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rFonts w:ascii="Times New Roman"/>
          <w:sz w:val="8"/>
        </w:rPr>
      </w:pPr>
    </w:p>
    <w:p>
      <w:pPr>
        <w:spacing w:after="0"/>
        <w:rPr>
          <w:rFonts w:ascii="Times New Roman"/>
          <w:sz w:val="8"/>
        </w:rPr>
        <w:sectPr>
          <w:headerReference w:type="default" r:id="rId5"/>
          <w:type w:val="continuous"/>
          <w:pgSz w:w="20130" w:h="12480" w:orient="landscape"/>
          <w:pgMar w:header="0" w:top="0" w:bottom="280" w:left="300" w:right="100"/>
        </w:sectPr>
      </w:pPr>
    </w:p>
    <w:p>
      <w:pPr>
        <w:pStyle w:val="BodyText"/>
        <w:spacing w:before="5"/>
        <w:rPr>
          <w:rFonts w:ascii="Times New Roman"/>
          <w:sz w:val="24"/>
        </w:rPr>
      </w:pPr>
    </w:p>
    <w:p>
      <w:pPr>
        <w:pStyle w:val="Heading4"/>
        <w:tabs>
          <w:tab w:pos="9266" w:val="left" w:leader="none"/>
        </w:tabs>
        <w:spacing w:line="288" w:lineRule="exact"/>
        <w:ind w:left="128" w:right="0" w:firstLine="368"/>
        <w:jc w:val="right"/>
        <w:rPr>
          <w:rFonts w:ascii="Palatino Linotype" w:hAnsi="Palatino Linotype"/>
        </w:rPr>
      </w:pPr>
      <w:r>
        <w:rPr/>
        <w:pict>
          <v:shapetype id="_x0000_t202" o:spt="202" coordsize="21600,21600" path="m,l,21600r21600,l21600,xe">
            <v:stroke joinstyle="miter"/>
            <v:path gradientshapeok="t" o:connecttype="rect"/>
          </v:shapetype>
          <v:shape style="position:absolute;margin-left:20.4405pt;margin-top:.880623pt;width:19.4pt;height:34.2pt;mso-position-horizontal-relative:page;mso-position-vertical-relative:paragraph;z-index:-200536" type="#_x0000_t202" filled="false" stroked="false">
            <v:textbox inset="0,0,0,0">
              <w:txbxContent>
                <w:p>
                  <w:pPr>
                    <w:spacing w:line="683" w:lineRule="exact" w:before="0"/>
                    <w:ind w:left="0" w:right="0" w:firstLine="0"/>
                    <w:jc w:val="left"/>
                    <w:rPr>
                      <w:rFonts w:ascii="Palatino Linotype"/>
                      <w:sz w:val="68"/>
                    </w:rPr>
                  </w:pPr>
                  <w:r>
                    <w:rPr>
                      <w:rFonts w:ascii="Palatino Linotype"/>
                      <w:color w:val="FFFFFF"/>
                      <w:w w:val="93"/>
                      <w:sz w:val="68"/>
                    </w:rPr>
                    <w:t>E</w:t>
                  </w:r>
                </w:p>
              </w:txbxContent>
            </v:textbox>
            <w10:wrap type="none"/>
          </v:shape>
        </w:pict>
      </w:r>
      <w:r>
        <w:rPr/>
        <w:pict>
          <v:shape style="position:absolute;margin-left:514.787598pt;margin-top:8.900189pt;width:23.7pt;height:115.85pt;mso-position-horizontal-relative:page;mso-position-vertical-relative:paragraph;z-index:1096" type="#_x0000_t202" filled="false" stroked="false">
            <v:textbox inset="0,0,0,0" style="layout-flow:vertical;mso-layout-flow-alt:bottom-to-top">
              <w:txbxContent>
                <w:p>
                  <w:pPr>
                    <w:spacing w:line="178" w:lineRule="exact" w:before="0"/>
                    <w:ind w:left="20" w:right="-520" w:firstLine="0"/>
                    <w:jc w:val="left"/>
                    <w:rPr>
                      <w:rFonts w:ascii="Times New Roman" w:hAnsi="Times New Roman"/>
                      <w:b/>
                      <w:sz w:val="16"/>
                    </w:rPr>
                  </w:pPr>
                  <w:r>
                    <w:rPr>
                      <w:rFonts w:ascii="Times New Roman" w:hAnsi="Times New Roman"/>
                      <w:b/>
                      <w:color w:val="FFFFFF"/>
                      <w:w w:val="91"/>
                      <w:sz w:val="16"/>
                    </w:rPr>
                    <w:t>F</w:t>
                  </w:r>
                  <w:r>
                    <w:rPr>
                      <w:rFonts w:ascii="Times New Roman" w:hAnsi="Times New Roman"/>
                      <w:b/>
                      <w:color w:val="FFFFFF"/>
                      <w:spacing w:val="-1"/>
                      <w:w w:val="91"/>
                      <w:sz w:val="16"/>
                    </w:rPr>
                    <w:t>O</w:t>
                  </w:r>
                  <w:r>
                    <w:rPr>
                      <w:rFonts w:ascii="Times New Roman" w:hAnsi="Times New Roman"/>
                      <w:b/>
                      <w:color w:val="FFFFFF"/>
                      <w:w w:val="89"/>
                      <w:sz w:val="16"/>
                    </w:rPr>
                    <w:t>RM</w:t>
                  </w:r>
                  <w:r>
                    <w:rPr>
                      <w:rFonts w:ascii="Times New Roman" w:hAnsi="Times New Roman"/>
                      <w:b/>
                      <w:color w:val="FFFFFF"/>
                      <w:spacing w:val="-3"/>
                      <w:w w:val="89"/>
                      <w:sz w:val="16"/>
                    </w:rPr>
                    <w:t>A</w:t>
                  </w:r>
                  <w:r>
                    <w:rPr>
                      <w:rFonts w:ascii="Times New Roman" w:hAnsi="Times New Roman"/>
                      <w:b/>
                      <w:color w:val="FFFFFF"/>
                      <w:w w:val="88"/>
                      <w:sz w:val="16"/>
                    </w:rPr>
                    <w:t>C</w:t>
                  </w:r>
                  <w:r>
                    <w:rPr>
                      <w:rFonts w:ascii="Times New Roman" w:hAnsi="Times New Roman"/>
                      <w:b/>
                      <w:color w:val="FFFFFF"/>
                      <w:spacing w:val="-1"/>
                      <w:w w:val="88"/>
                      <w:sz w:val="16"/>
                    </w:rPr>
                    <w:t>I</w:t>
                  </w:r>
                  <w:r>
                    <w:rPr>
                      <w:rFonts w:ascii="Times New Roman" w:hAnsi="Times New Roman"/>
                      <w:b/>
                      <w:color w:val="FFFFFF"/>
                      <w:spacing w:val="-1"/>
                      <w:w w:val="94"/>
                      <w:sz w:val="16"/>
                    </w:rPr>
                    <w:t>Ó</w:t>
                  </w:r>
                  <w:r>
                    <w:rPr>
                      <w:rFonts w:ascii="Times New Roman" w:hAnsi="Times New Roman"/>
                      <w:b/>
                      <w:color w:val="FFFFFF"/>
                      <w:w w:val="95"/>
                      <w:sz w:val="16"/>
                    </w:rPr>
                    <w:t>N</w:t>
                  </w:r>
                  <w:r>
                    <w:rPr>
                      <w:rFonts w:ascii="Times New Roman" w:hAnsi="Times New Roman"/>
                      <w:b/>
                      <w:color w:val="FFFFFF"/>
                      <w:sz w:val="16"/>
                    </w:rPr>
                    <w:t> </w:t>
                  </w:r>
                  <w:r>
                    <w:rPr>
                      <w:rFonts w:ascii="Times New Roman" w:hAnsi="Times New Roman"/>
                      <w:b/>
                      <w:color w:val="FFFFFF"/>
                      <w:w w:val="88"/>
                      <w:sz w:val="16"/>
                    </w:rPr>
                    <w:t>C</w:t>
                  </w:r>
                  <w:r>
                    <w:rPr>
                      <w:rFonts w:ascii="Times New Roman" w:hAnsi="Times New Roman"/>
                      <w:b/>
                      <w:color w:val="FFFFFF"/>
                      <w:spacing w:val="-2"/>
                      <w:w w:val="88"/>
                      <w:sz w:val="16"/>
                    </w:rPr>
                    <w:t>I</w:t>
                  </w:r>
                  <w:r>
                    <w:rPr>
                      <w:rFonts w:ascii="Times New Roman" w:hAnsi="Times New Roman"/>
                      <w:b/>
                      <w:color w:val="FFFFFF"/>
                      <w:w w:val="99"/>
                      <w:sz w:val="16"/>
                    </w:rPr>
                    <w:t>U</w:t>
                  </w:r>
                  <w:r>
                    <w:rPr>
                      <w:rFonts w:ascii="Times New Roman" w:hAnsi="Times New Roman"/>
                      <w:b/>
                      <w:color w:val="FFFFFF"/>
                      <w:spacing w:val="-4"/>
                      <w:w w:val="99"/>
                      <w:sz w:val="16"/>
                    </w:rPr>
                    <w:t>D</w:t>
                  </w:r>
                  <w:r>
                    <w:rPr>
                      <w:rFonts w:ascii="Times New Roman" w:hAnsi="Times New Roman"/>
                      <w:b/>
                      <w:color w:val="FFFFFF"/>
                      <w:w w:val="95"/>
                      <w:sz w:val="16"/>
                    </w:rPr>
                    <w:t>A</w:t>
                  </w:r>
                  <w:r>
                    <w:rPr>
                      <w:rFonts w:ascii="Times New Roman" w:hAnsi="Times New Roman"/>
                      <w:b/>
                      <w:color w:val="FFFFFF"/>
                      <w:spacing w:val="-4"/>
                      <w:w w:val="95"/>
                      <w:sz w:val="16"/>
                    </w:rPr>
                    <w:t>D</w:t>
                  </w:r>
                  <w:r>
                    <w:rPr>
                      <w:rFonts w:ascii="Times New Roman" w:hAnsi="Times New Roman"/>
                      <w:b/>
                      <w:color w:val="FFFFFF"/>
                      <w:w w:val="88"/>
                      <w:sz w:val="16"/>
                    </w:rPr>
                    <w:t>ANA:</w:t>
                  </w:r>
                </w:p>
                <w:p>
                  <w:pPr>
                    <w:spacing w:line="249" w:lineRule="auto" w:before="0"/>
                    <w:ind w:left="584" w:right="18" w:firstLine="0"/>
                    <w:jc w:val="left"/>
                    <w:rPr>
                      <w:rFonts w:ascii="Times New Roman" w:hAnsi="Times New Roman"/>
                      <w:b/>
                      <w:sz w:val="12"/>
                    </w:rPr>
                  </w:pPr>
                  <w:r>
                    <w:rPr>
                      <w:rFonts w:ascii="Times New Roman" w:hAnsi="Times New Roman"/>
                      <w:b/>
                      <w:color w:val="FFFFFF"/>
                      <w:w w:val="87"/>
                      <w:sz w:val="12"/>
                    </w:rPr>
                    <w:t>EL</w:t>
                  </w:r>
                  <w:r>
                    <w:rPr>
                      <w:rFonts w:ascii="Times New Roman" w:hAnsi="Times New Roman"/>
                      <w:b/>
                      <w:color w:val="FFFFFF"/>
                      <w:sz w:val="12"/>
                    </w:rPr>
                    <w:t> </w:t>
                  </w:r>
                  <w:r>
                    <w:rPr>
                      <w:rFonts w:ascii="Times New Roman" w:hAnsi="Times New Roman"/>
                      <w:b/>
                      <w:color w:val="FFFFFF"/>
                      <w:w w:val="94"/>
                      <w:sz w:val="12"/>
                    </w:rPr>
                    <w:t>CASO</w:t>
                  </w:r>
                  <w:r>
                    <w:rPr>
                      <w:rFonts w:ascii="Times New Roman" w:hAnsi="Times New Roman"/>
                      <w:b/>
                      <w:color w:val="FFFFFF"/>
                      <w:sz w:val="12"/>
                    </w:rPr>
                    <w:t> </w:t>
                  </w:r>
                  <w:r>
                    <w:rPr>
                      <w:rFonts w:ascii="Times New Roman" w:hAnsi="Times New Roman"/>
                      <w:b/>
                      <w:color w:val="FFFFFF"/>
                      <w:spacing w:val="-1"/>
                      <w:w w:val="101"/>
                      <w:sz w:val="12"/>
                    </w:rPr>
                    <w:t>D</w:t>
                  </w:r>
                  <w:r>
                    <w:rPr>
                      <w:rFonts w:ascii="Times New Roman" w:hAnsi="Times New Roman"/>
                      <w:b/>
                      <w:color w:val="FFFFFF"/>
                      <w:w w:val="89"/>
                      <w:sz w:val="12"/>
                    </w:rPr>
                    <w:t>E</w:t>
                  </w:r>
                  <w:r>
                    <w:rPr>
                      <w:rFonts w:ascii="Times New Roman" w:hAnsi="Times New Roman"/>
                      <w:b/>
                      <w:color w:val="FFFFFF"/>
                      <w:sz w:val="12"/>
                    </w:rPr>
                    <w:t> </w:t>
                  </w:r>
                  <w:r>
                    <w:rPr>
                      <w:rFonts w:ascii="Times New Roman" w:hAnsi="Times New Roman"/>
                      <w:b/>
                      <w:color w:val="FFFFFF"/>
                      <w:w w:val="87"/>
                      <w:sz w:val="12"/>
                    </w:rPr>
                    <w:t>LA</w:t>
                  </w:r>
                  <w:r>
                    <w:rPr>
                      <w:rFonts w:ascii="Times New Roman" w:hAnsi="Times New Roman"/>
                      <w:b/>
                      <w:color w:val="FFFFFF"/>
                      <w:sz w:val="12"/>
                    </w:rPr>
                    <w:t> </w:t>
                  </w:r>
                  <w:r>
                    <w:rPr>
                      <w:rFonts w:ascii="Times New Roman" w:hAnsi="Times New Roman"/>
                      <w:b/>
                      <w:color w:val="FFFFFF"/>
                      <w:spacing w:val="-2"/>
                      <w:w w:val="85"/>
                      <w:sz w:val="12"/>
                    </w:rPr>
                    <w:t>L</w:t>
                  </w:r>
                  <w:r>
                    <w:rPr>
                      <w:rFonts w:ascii="Times New Roman" w:hAnsi="Times New Roman"/>
                      <w:b/>
                      <w:color w:val="FFFFFF"/>
                      <w:spacing w:val="-1"/>
                      <w:w w:val="78"/>
                      <w:sz w:val="12"/>
                    </w:rPr>
                    <w:t>I</w:t>
                  </w:r>
                  <w:r>
                    <w:rPr>
                      <w:rFonts w:ascii="Times New Roman" w:hAnsi="Times New Roman"/>
                      <w:b/>
                      <w:color w:val="FFFFFF"/>
                      <w:w w:val="91"/>
                      <w:sz w:val="12"/>
                    </w:rPr>
                    <w:t>CENCI</w:t>
                  </w:r>
                  <w:r>
                    <w:rPr>
                      <w:rFonts w:ascii="Times New Roman" w:hAnsi="Times New Roman"/>
                      <w:b/>
                      <w:color w:val="FFFFFF"/>
                      <w:spacing w:val="-7"/>
                      <w:w w:val="91"/>
                      <w:sz w:val="12"/>
                    </w:rPr>
                    <w:t>A</w:t>
                  </w:r>
                  <w:r>
                    <w:rPr>
                      <w:rFonts w:ascii="Times New Roman" w:hAnsi="Times New Roman"/>
                      <w:b/>
                      <w:color w:val="FFFFFF"/>
                      <w:w w:val="89"/>
                      <w:sz w:val="12"/>
                    </w:rPr>
                    <w:t>TURA </w:t>
                  </w:r>
                  <w:r>
                    <w:rPr>
                      <w:rFonts w:ascii="Times New Roman" w:hAnsi="Times New Roman"/>
                      <w:b/>
                      <w:color w:val="FFFFFF"/>
                      <w:w w:val="93"/>
                      <w:sz w:val="12"/>
                    </w:rPr>
                    <w:t>EN</w:t>
                  </w:r>
                  <w:r>
                    <w:rPr>
                      <w:rFonts w:ascii="Times New Roman" w:hAnsi="Times New Roman"/>
                      <w:b/>
                      <w:color w:val="FFFFFF"/>
                      <w:sz w:val="12"/>
                    </w:rPr>
                    <w:t> </w:t>
                  </w:r>
                  <w:r>
                    <w:rPr>
                      <w:rFonts w:ascii="Times New Roman" w:hAnsi="Times New Roman"/>
                      <w:b/>
                      <w:color w:val="FFFFFF"/>
                      <w:w w:val="92"/>
                      <w:sz w:val="12"/>
                    </w:rPr>
                    <w:t>PS</w:t>
                  </w:r>
                  <w:r>
                    <w:rPr>
                      <w:rFonts w:ascii="Times New Roman" w:hAnsi="Times New Roman"/>
                      <w:b/>
                      <w:color w:val="FFFFFF"/>
                      <w:spacing w:val="-1"/>
                      <w:w w:val="92"/>
                      <w:sz w:val="12"/>
                    </w:rPr>
                    <w:t>I</w:t>
                  </w:r>
                  <w:r>
                    <w:rPr>
                      <w:rFonts w:ascii="Times New Roman" w:hAnsi="Times New Roman"/>
                      <w:b/>
                      <w:color w:val="FFFFFF"/>
                      <w:w w:val="94"/>
                      <w:sz w:val="12"/>
                    </w:rPr>
                    <w:t>C</w:t>
                  </w:r>
                  <w:r>
                    <w:rPr>
                      <w:rFonts w:ascii="Times New Roman" w:hAnsi="Times New Roman"/>
                      <w:b/>
                      <w:color w:val="FFFFFF"/>
                      <w:spacing w:val="-1"/>
                      <w:w w:val="94"/>
                      <w:sz w:val="12"/>
                    </w:rPr>
                    <w:t>O</w:t>
                  </w:r>
                  <w:r>
                    <w:rPr>
                      <w:rFonts w:ascii="Times New Roman" w:hAnsi="Times New Roman"/>
                      <w:b/>
                      <w:color w:val="FFFFFF"/>
                      <w:spacing w:val="-6"/>
                      <w:w w:val="85"/>
                      <w:sz w:val="12"/>
                    </w:rPr>
                    <w:t>L</w:t>
                  </w:r>
                  <w:r>
                    <w:rPr>
                      <w:rFonts w:ascii="Times New Roman" w:hAnsi="Times New Roman"/>
                      <w:b/>
                      <w:color w:val="FFFFFF"/>
                      <w:w w:val="90"/>
                      <w:sz w:val="12"/>
                    </w:rPr>
                    <w:t>OGÍA</w:t>
                  </w:r>
                </w:p>
              </w:txbxContent>
            </v:textbox>
            <w10:wrap type="none"/>
          </v:shape>
        </w:pict>
      </w:r>
      <w:r>
        <w:rPr>
          <w:rFonts w:ascii="Palatino Linotype" w:hAnsi="Palatino Linotype"/>
          <w:color w:val="FFFFFF"/>
          <w:w w:val="95"/>
        </w:rPr>
        <w:t>l</w:t>
      </w:r>
      <w:r>
        <w:rPr>
          <w:rFonts w:ascii="Palatino Linotype" w:hAnsi="Palatino Linotype"/>
          <w:color w:val="FFFFFF"/>
          <w:spacing w:val="-19"/>
          <w:w w:val="95"/>
        </w:rPr>
        <w:t> </w:t>
      </w:r>
      <w:r>
        <w:rPr>
          <w:rFonts w:ascii="Palatino Linotype" w:hAnsi="Palatino Linotype"/>
          <w:color w:val="FFFFFF"/>
          <w:w w:val="95"/>
        </w:rPr>
        <w:t>presente</w:t>
      </w:r>
      <w:r>
        <w:rPr>
          <w:rFonts w:ascii="Palatino Linotype" w:hAnsi="Palatino Linotype"/>
          <w:color w:val="FFFFFF"/>
          <w:spacing w:val="-19"/>
          <w:w w:val="95"/>
        </w:rPr>
        <w:t> </w:t>
      </w:r>
      <w:r>
        <w:rPr>
          <w:rFonts w:ascii="Palatino Linotype" w:hAnsi="Palatino Linotype"/>
          <w:color w:val="FFFFFF"/>
          <w:w w:val="95"/>
        </w:rPr>
        <w:t>libro</w:t>
      </w:r>
      <w:r>
        <w:rPr>
          <w:rFonts w:ascii="Palatino Linotype" w:hAnsi="Palatino Linotype"/>
          <w:color w:val="FFFFFF"/>
          <w:spacing w:val="-19"/>
          <w:w w:val="95"/>
        </w:rPr>
        <w:t> </w:t>
      </w:r>
      <w:r>
        <w:rPr>
          <w:rFonts w:ascii="Palatino Linotype" w:hAnsi="Palatino Linotype"/>
          <w:color w:val="FFFFFF"/>
          <w:w w:val="95"/>
        </w:rPr>
        <w:t>surge</w:t>
      </w:r>
      <w:r>
        <w:rPr>
          <w:rFonts w:ascii="Palatino Linotype" w:hAnsi="Palatino Linotype"/>
          <w:color w:val="FFFFFF"/>
          <w:spacing w:val="-19"/>
          <w:w w:val="95"/>
        </w:rPr>
        <w:t> </w:t>
      </w:r>
      <w:r>
        <w:rPr>
          <w:rFonts w:ascii="Palatino Linotype" w:hAnsi="Palatino Linotype"/>
          <w:color w:val="FFFFFF"/>
          <w:w w:val="95"/>
        </w:rPr>
        <w:t>de</w:t>
      </w:r>
      <w:r>
        <w:rPr>
          <w:rFonts w:ascii="Palatino Linotype" w:hAnsi="Palatino Linotype"/>
          <w:color w:val="FFFFFF"/>
          <w:spacing w:val="-19"/>
          <w:w w:val="95"/>
        </w:rPr>
        <w:t> </w:t>
      </w:r>
      <w:r>
        <w:rPr>
          <w:rFonts w:ascii="Palatino Linotype" w:hAnsi="Palatino Linotype"/>
          <w:color w:val="FFFFFF"/>
          <w:w w:val="95"/>
        </w:rPr>
        <w:t>los</w:t>
      </w:r>
      <w:r>
        <w:rPr>
          <w:rFonts w:ascii="Palatino Linotype" w:hAnsi="Palatino Linotype"/>
          <w:color w:val="FFFFFF"/>
          <w:spacing w:val="-19"/>
          <w:w w:val="95"/>
        </w:rPr>
        <w:t> </w:t>
      </w:r>
      <w:r>
        <w:rPr>
          <w:rFonts w:ascii="Palatino Linotype" w:hAnsi="Palatino Linotype"/>
          <w:color w:val="FFFFFF"/>
          <w:w w:val="95"/>
        </w:rPr>
        <w:t>resultados</w:t>
      </w:r>
      <w:r>
        <w:rPr>
          <w:rFonts w:ascii="Palatino Linotype" w:hAnsi="Palatino Linotype"/>
          <w:color w:val="FFFFFF"/>
          <w:spacing w:val="-19"/>
          <w:w w:val="95"/>
        </w:rPr>
        <w:t> </w:t>
      </w:r>
      <w:r>
        <w:rPr>
          <w:rFonts w:ascii="Palatino Linotype" w:hAnsi="Palatino Linotype"/>
          <w:color w:val="FFFFFF"/>
          <w:w w:val="95"/>
        </w:rPr>
        <w:t>que</w:t>
      </w:r>
      <w:r>
        <w:rPr>
          <w:rFonts w:ascii="Palatino Linotype" w:hAnsi="Palatino Linotype"/>
          <w:color w:val="FFFFFF"/>
          <w:spacing w:val="-19"/>
          <w:w w:val="95"/>
        </w:rPr>
        <w:t> </w:t>
      </w:r>
      <w:r>
        <w:rPr>
          <w:rFonts w:ascii="Palatino Linotype" w:hAnsi="Palatino Linotype"/>
          <w:color w:val="FFFFFF"/>
          <w:w w:val="95"/>
        </w:rPr>
        <w:t>se</w:t>
      </w:r>
      <w:r>
        <w:rPr>
          <w:rFonts w:ascii="Palatino Linotype" w:hAnsi="Palatino Linotype"/>
          <w:color w:val="FFFFFF"/>
          <w:spacing w:val="-19"/>
          <w:w w:val="95"/>
        </w:rPr>
        <w:t> </w:t>
      </w:r>
      <w:r>
        <w:rPr>
          <w:rFonts w:ascii="Palatino Linotype" w:hAnsi="Palatino Linotype"/>
          <w:color w:val="FFFFFF"/>
          <w:w w:val="95"/>
        </w:rPr>
        <w:t>obtuvieron</w:t>
      </w:r>
      <w:r>
        <w:rPr>
          <w:rFonts w:ascii="Palatino Linotype" w:hAnsi="Palatino Linotype"/>
          <w:color w:val="FFFFFF"/>
          <w:spacing w:val="-19"/>
          <w:w w:val="95"/>
        </w:rPr>
        <w:t> </w:t>
      </w:r>
      <w:r>
        <w:rPr>
          <w:rFonts w:ascii="Palatino Linotype" w:hAnsi="Palatino Linotype"/>
          <w:color w:val="FFFFFF"/>
          <w:w w:val="95"/>
        </w:rPr>
        <w:t>del</w:t>
      </w:r>
      <w:r>
        <w:rPr>
          <w:rFonts w:ascii="Palatino Linotype" w:hAnsi="Palatino Linotype"/>
          <w:color w:val="FFFFFF"/>
          <w:spacing w:val="-19"/>
          <w:w w:val="95"/>
        </w:rPr>
        <w:t> </w:t>
      </w:r>
      <w:r>
        <w:rPr>
          <w:rFonts w:ascii="Palatino Linotype" w:hAnsi="Palatino Linotype"/>
          <w:color w:val="FFFFFF"/>
          <w:w w:val="95"/>
        </w:rPr>
        <w:t>Proyecto</w:t>
      </w:r>
      <w:r>
        <w:rPr>
          <w:rFonts w:ascii="Palatino Linotype" w:hAnsi="Palatino Linotype"/>
          <w:color w:val="FFFFFF"/>
          <w:spacing w:val="-19"/>
          <w:w w:val="95"/>
        </w:rPr>
        <w:t> </w:t>
      </w:r>
      <w:r>
        <w:rPr>
          <w:rFonts w:ascii="Palatino Linotype" w:hAnsi="Palatino Linotype"/>
          <w:color w:val="FFFFFF"/>
          <w:w w:val="95"/>
        </w:rPr>
        <w:t>de</w:t>
      </w:r>
      <w:r>
        <w:rPr>
          <w:rFonts w:ascii="Palatino Linotype" w:hAnsi="Palatino Linotype"/>
          <w:color w:val="FFFFFF"/>
          <w:spacing w:val="-19"/>
          <w:w w:val="95"/>
        </w:rPr>
        <w:t> </w:t>
      </w:r>
      <w:r>
        <w:rPr>
          <w:rFonts w:ascii="Palatino Linotype" w:hAnsi="Palatino Linotype"/>
          <w:color w:val="FFFFFF"/>
          <w:w w:val="95"/>
        </w:rPr>
        <w:t>Investigación</w:t>
        <w:tab/>
      </w:r>
      <w:r>
        <w:rPr>
          <w:rFonts w:ascii="Palatino Linotype" w:hAnsi="Palatino Linotype"/>
          <w:color w:val="FFFFFF"/>
          <w:spacing w:val="-1"/>
          <w:w w:val="85"/>
        </w:rPr>
        <w:t>“La </w:t>
      </w:r>
      <w:r>
        <w:rPr>
          <w:rFonts w:ascii="Palatino Linotype" w:hAnsi="Palatino Linotype"/>
          <w:color w:val="FFFFFF"/>
          <w:w w:val="95"/>
        </w:rPr>
        <w:t>formación</w:t>
      </w:r>
      <w:r>
        <w:rPr>
          <w:rFonts w:ascii="Palatino Linotype" w:hAnsi="Palatino Linotype"/>
          <w:color w:val="FFFFFF"/>
          <w:spacing w:val="-15"/>
          <w:w w:val="95"/>
        </w:rPr>
        <w:t> </w:t>
      </w:r>
      <w:r>
        <w:rPr>
          <w:rFonts w:ascii="Palatino Linotype" w:hAnsi="Palatino Linotype"/>
          <w:color w:val="FFFFFF"/>
          <w:w w:val="95"/>
        </w:rPr>
        <w:t>ciudadana</w:t>
      </w:r>
      <w:r>
        <w:rPr>
          <w:rFonts w:ascii="Palatino Linotype" w:hAnsi="Palatino Linotype"/>
          <w:color w:val="FFFFFF"/>
          <w:spacing w:val="-15"/>
          <w:w w:val="95"/>
        </w:rPr>
        <w:t> </w:t>
      </w:r>
      <w:r>
        <w:rPr>
          <w:rFonts w:ascii="Palatino Linotype" w:hAnsi="Palatino Linotype"/>
          <w:color w:val="FFFFFF"/>
          <w:w w:val="95"/>
        </w:rPr>
        <w:t>en</w:t>
      </w:r>
      <w:r>
        <w:rPr>
          <w:rFonts w:ascii="Palatino Linotype" w:hAnsi="Palatino Linotype"/>
          <w:color w:val="FFFFFF"/>
          <w:spacing w:val="-15"/>
          <w:w w:val="95"/>
        </w:rPr>
        <w:t> </w:t>
      </w:r>
      <w:r>
        <w:rPr>
          <w:rFonts w:ascii="Palatino Linotype" w:hAnsi="Palatino Linotype"/>
          <w:color w:val="FFFFFF"/>
          <w:w w:val="95"/>
        </w:rPr>
        <w:t>la</w:t>
      </w:r>
      <w:r>
        <w:rPr>
          <w:rFonts w:ascii="Palatino Linotype" w:hAnsi="Palatino Linotype"/>
          <w:color w:val="FFFFFF"/>
          <w:spacing w:val="-15"/>
          <w:w w:val="95"/>
        </w:rPr>
        <w:t> </w:t>
      </w:r>
      <w:r>
        <w:rPr>
          <w:rFonts w:ascii="Palatino Linotype" w:hAnsi="Palatino Linotype"/>
          <w:color w:val="FFFFFF"/>
          <w:w w:val="95"/>
        </w:rPr>
        <w:t>Educación</w:t>
      </w:r>
      <w:r>
        <w:rPr>
          <w:rFonts w:ascii="Palatino Linotype" w:hAnsi="Palatino Linotype"/>
          <w:color w:val="FFFFFF"/>
          <w:spacing w:val="-15"/>
          <w:w w:val="95"/>
        </w:rPr>
        <w:t> </w:t>
      </w:r>
      <w:r>
        <w:rPr>
          <w:rFonts w:ascii="Palatino Linotype" w:hAnsi="Palatino Linotype"/>
          <w:color w:val="FFFFFF"/>
          <w:spacing w:val="-3"/>
          <w:w w:val="95"/>
        </w:rPr>
        <w:t>Superior.</w:t>
      </w:r>
      <w:r>
        <w:rPr>
          <w:rFonts w:ascii="Palatino Linotype" w:hAnsi="Palatino Linotype"/>
          <w:color w:val="FFFFFF"/>
          <w:spacing w:val="-15"/>
          <w:w w:val="95"/>
        </w:rPr>
        <w:t> </w:t>
      </w:r>
      <w:r>
        <w:rPr>
          <w:rFonts w:ascii="Palatino Linotype" w:hAnsi="Palatino Linotype"/>
          <w:color w:val="FFFFFF"/>
          <w:w w:val="95"/>
        </w:rPr>
        <w:t>El</w:t>
      </w:r>
      <w:r>
        <w:rPr>
          <w:rFonts w:ascii="Palatino Linotype" w:hAnsi="Palatino Linotype"/>
          <w:color w:val="FFFFFF"/>
          <w:spacing w:val="-15"/>
          <w:w w:val="95"/>
        </w:rPr>
        <w:t> </w:t>
      </w:r>
      <w:r>
        <w:rPr>
          <w:rFonts w:ascii="Palatino Linotype" w:hAnsi="Palatino Linotype"/>
          <w:color w:val="FFFFFF"/>
          <w:w w:val="95"/>
        </w:rPr>
        <w:t>caso</w:t>
      </w:r>
      <w:r>
        <w:rPr>
          <w:rFonts w:ascii="Palatino Linotype" w:hAnsi="Palatino Linotype"/>
          <w:color w:val="FFFFFF"/>
          <w:spacing w:val="-15"/>
          <w:w w:val="95"/>
        </w:rPr>
        <w:t> </w:t>
      </w:r>
      <w:r>
        <w:rPr>
          <w:rFonts w:ascii="Palatino Linotype" w:hAnsi="Palatino Linotype"/>
          <w:color w:val="FFFFFF"/>
          <w:w w:val="95"/>
        </w:rPr>
        <w:t>de</w:t>
      </w:r>
      <w:r>
        <w:rPr>
          <w:rFonts w:ascii="Palatino Linotype" w:hAnsi="Palatino Linotype"/>
          <w:color w:val="FFFFFF"/>
          <w:spacing w:val="-15"/>
          <w:w w:val="95"/>
        </w:rPr>
        <w:t> </w:t>
      </w:r>
      <w:r>
        <w:rPr>
          <w:rFonts w:ascii="Palatino Linotype" w:hAnsi="Palatino Linotype"/>
          <w:color w:val="FFFFFF"/>
          <w:w w:val="95"/>
        </w:rPr>
        <w:t>la</w:t>
      </w:r>
      <w:r>
        <w:rPr>
          <w:rFonts w:ascii="Palatino Linotype" w:hAnsi="Palatino Linotype"/>
          <w:color w:val="FFFFFF"/>
          <w:spacing w:val="-15"/>
          <w:w w:val="95"/>
        </w:rPr>
        <w:t> </w:t>
      </w:r>
      <w:r>
        <w:rPr>
          <w:rFonts w:ascii="Palatino Linotype" w:hAnsi="Palatino Linotype"/>
          <w:color w:val="FFFFFF"/>
          <w:w w:val="95"/>
        </w:rPr>
        <w:t>Licenciatura</w:t>
      </w:r>
      <w:r>
        <w:rPr>
          <w:rFonts w:ascii="Palatino Linotype" w:hAnsi="Palatino Linotype"/>
          <w:color w:val="FFFFFF"/>
          <w:spacing w:val="-15"/>
          <w:w w:val="95"/>
        </w:rPr>
        <w:t> </w:t>
      </w:r>
      <w:r>
        <w:rPr>
          <w:rFonts w:ascii="Palatino Linotype" w:hAnsi="Palatino Linotype"/>
          <w:color w:val="FFFFFF"/>
          <w:w w:val="95"/>
        </w:rPr>
        <w:t>en</w:t>
      </w:r>
      <w:r>
        <w:rPr>
          <w:rFonts w:ascii="Palatino Linotype" w:hAnsi="Palatino Linotype"/>
          <w:color w:val="FFFFFF"/>
          <w:spacing w:val="-15"/>
          <w:w w:val="95"/>
        </w:rPr>
        <w:t> </w:t>
      </w:r>
      <w:r>
        <w:rPr>
          <w:rFonts w:ascii="Palatino Linotype" w:hAnsi="Palatino Linotype"/>
          <w:color w:val="FFFFFF"/>
          <w:w w:val="95"/>
        </w:rPr>
        <w:t>Psicología</w:t>
      </w:r>
      <w:r>
        <w:rPr>
          <w:rFonts w:ascii="Palatino Linotype" w:hAnsi="Palatino Linotype"/>
          <w:color w:val="FFFFFF"/>
          <w:spacing w:val="-15"/>
          <w:w w:val="95"/>
        </w:rPr>
        <w:t> </w:t>
      </w:r>
      <w:r>
        <w:rPr>
          <w:rFonts w:ascii="Palatino Linotype" w:hAnsi="Palatino Linotype"/>
          <w:color w:val="FFFFFF"/>
          <w:w w:val="95"/>
        </w:rPr>
        <w:t>de</w:t>
      </w:r>
      <w:r>
        <w:rPr>
          <w:rFonts w:ascii="Palatino Linotype" w:hAnsi="Palatino Linotype"/>
          <w:color w:val="FFFFFF"/>
          <w:spacing w:val="-15"/>
          <w:w w:val="95"/>
        </w:rPr>
        <w:t> </w:t>
      </w:r>
      <w:r>
        <w:rPr>
          <w:rFonts w:ascii="Palatino Linotype" w:hAnsi="Palatino Linotype"/>
          <w:color w:val="FFFFFF"/>
          <w:w w:val="95"/>
        </w:rPr>
        <w:t>la</w:t>
      </w:r>
      <w:r>
        <w:rPr>
          <w:rFonts w:ascii="Palatino Linotype" w:hAnsi="Palatino Linotype"/>
          <w:color w:val="FFFFFF"/>
          <w:w w:val="87"/>
        </w:rPr>
        <w:t> </w:t>
      </w:r>
      <w:r>
        <w:rPr>
          <w:rFonts w:ascii="Palatino Linotype" w:hAnsi="Palatino Linotype"/>
          <w:color w:val="FFFFFF"/>
          <w:w w:val="95"/>
        </w:rPr>
        <w:t>Universidad</w:t>
      </w:r>
      <w:r>
        <w:rPr>
          <w:rFonts w:ascii="Palatino Linotype" w:hAnsi="Palatino Linotype"/>
          <w:color w:val="FFFFFF"/>
          <w:spacing w:val="-8"/>
          <w:w w:val="95"/>
        </w:rPr>
        <w:t> </w:t>
      </w:r>
      <w:r>
        <w:rPr>
          <w:rFonts w:ascii="Palatino Linotype" w:hAnsi="Palatino Linotype"/>
          <w:color w:val="FFFFFF"/>
          <w:spacing w:val="-3"/>
          <w:w w:val="95"/>
        </w:rPr>
        <w:t>Autónoma</w:t>
      </w:r>
      <w:r>
        <w:rPr>
          <w:rFonts w:ascii="Palatino Linotype" w:hAnsi="Palatino Linotype"/>
          <w:color w:val="FFFFFF"/>
          <w:spacing w:val="-8"/>
          <w:w w:val="95"/>
        </w:rPr>
        <w:t> </w:t>
      </w:r>
      <w:r>
        <w:rPr>
          <w:rFonts w:ascii="Palatino Linotype" w:hAnsi="Palatino Linotype"/>
          <w:color w:val="FFFFFF"/>
          <w:w w:val="95"/>
        </w:rPr>
        <w:t>del</w:t>
      </w:r>
      <w:r>
        <w:rPr>
          <w:rFonts w:ascii="Palatino Linotype" w:hAnsi="Palatino Linotype"/>
          <w:color w:val="FFFFFF"/>
          <w:spacing w:val="-8"/>
          <w:w w:val="95"/>
        </w:rPr>
        <w:t> </w:t>
      </w:r>
      <w:r>
        <w:rPr>
          <w:rFonts w:ascii="Palatino Linotype" w:hAnsi="Palatino Linotype"/>
          <w:color w:val="FFFFFF"/>
          <w:w w:val="95"/>
        </w:rPr>
        <w:t>Estado</w:t>
      </w:r>
      <w:r>
        <w:rPr>
          <w:rFonts w:ascii="Palatino Linotype" w:hAnsi="Palatino Linotype"/>
          <w:color w:val="FFFFFF"/>
          <w:spacing w:val="-8"/>
          <w:w w:val="95"/>
        </w:rPr>
        <w:t> </w:t>
      </w:r>
      <w:r>
        <w:rPr>
          <w:rFonts w:ascii="Palatino Linotype" w:hAnsi="Palatino Linotype"/>
          <w:color w:val="FFFFFF"/>
          <w:w w:val="95"/>
        </w:rPr>
        <w:t>de</w:t>
      </w:r>
      <w:r>
        <w:rPr>
          <w:rFonts w:ascii="Palatino Linotype" w:hAnsi="Palatino Linotype"/>
          <w:color w:val="FFFFFF"/>
          <w:spacing w:val="-8"/>
          <w:w w:val="95"/>
        </w:rPr>
        <w:t> México”, </w:t>
      </w:r>
      <w:r>
        <w:rPr>
          <w:rFonts w:ascii="Palatino Linotype" w:hAnsi="Palatino Linotype"/>
          <w:color w:val="FFFFFF"/>
          <w:w w:val="95"/>
        </w:rPr>
        <w:t>registrado</w:t>
      </w:r>
      <w:r>
        <w:rPr>
          <w:rFonts w:ascii="Palatino Linotype" w:hAnsi="Palatino Linotype"/>
          <w:color w:val="FFFFFF"/>
          <w:spacing w:val="-8"/>
          <w:w w:val="95"/>
        </w:rPr>
        <w:t> </w:t>
      </w:r>
      <w:r>
        <w:rPr>
          <w:rFonts w:ascii="Palatino Linotype" w:hAnsi="Palatino Linotype"/>
          <w:color w:val="FFFFFF"/>
          <w:w w:val="95"/>
        </w:rPr>
        <w:t>durante</w:t>
      </w:r>
      <w:r>
        <w:rPr>
          <w:rFonts w:ascii="Palatino Linotype" w:hAnsi="Palatino Linotype"/>
          <w:color w:val="FFFFFF"/>
          <w:spacing w:val="-8"/>
          <w:w w:val="95"/>
        </w:rPr>
        <w:t> </w:t>
      </w:r>
      <w:r>
        <w:rPr>
          <w:rFonts w:ascii="Palatino Linotype" w:hAnsi="Palatino Linotype"/>
          <w:color w:val="FFFFFF"/>
          <w:w w:val="95"/>
        </w:rPr>
        <w:t>el</w:t>
      </w:r>
      <w:r>
        <w:rPr>
          <w:rFonts w:ascii="Palatino Linotype" w:hAnsi="Palatino Linotype"/>
          <w:color w:val="FFFFFF"/>
          <w:spacing w:val="-8"/>
          <w:w w:val="95"/>
        </w:rPr>
        <w:t> </w:t>
      </w:r>
      <w:r>
        <w:rPr>
          <w:rFonts w:ascii="Palatino Linotype" w:hAnsi="Palatino Linotype"/>
          <w:color w:val="FFFFFF"/>
          <w:w w:val="95"/>
        </w:rPr>
        <w:t>periodo</w:t>
      </w:r>
      <w:r>
        <w:rPr>
          <w:rFonts w:ascii="Palatino Linotype" w:hAnsi="Palatino Linotype"/>
          <w:color w:val="FFFFFF"/>
          <w:spacing w:val="-8"/>
          <w:w w:val="95"/>
        </w:rPr>
        <w:t> </w:t>
      </w:r>
      <w:r>
        <w:rPr>
          <w:rFonts w:ascii="Palatino Linotype" w:hAnsi="Palatino Linotype"/>
          <w:color w:val="FFFFFF"/>
          <w:w w:val="95"/>
        </w:rPr>
        <w:t>2013-2014,</w:t>
      </w:r>
      <w:r>
        <w:rPr>
          <w:rFonts w:ascii="Palatino Linotype" w:hAnsi="Palatino Linotype"/>
          <w:color w:val="FFFFFF"/>
          <w:spacing w:val="-8"/>
          <w:w w:val="95"/>
        </w:rPr>
        <w:t> </w:t>
      </w:r>
      <w:r>
        <w:rPr>
          <w:rFonts w:ascii="Palatino Linotype" w:hAnsi="Palatino Linotype"/>
          <w:color w:val="FFFFFF"/>
          <w:spacing w:val="-3"/>
          <w:w w:val="95"/>
        </w:rPr>
        <w:t>ante</w:t>
      </w:r>
      <w:r>
        <w:rPr>
          <w:rFonts w:ascii="Palatino Linotype" w:hAnsi="Palatino Linotype"/>
          <w:color w:val="FFFFFF"/>
          <w:spacing w:val="-8"/>
          <w:w w:val="95"/>
        </w:rPr>
        <w:t> </w:t>
      </w:r>
      <w:r>
        <w:rPr>
          <w:rFonts w:ascii="Palatino Linotype" w:hAnsi="Palatino Linotype"/>
          <w:color w:val="FFFFFF"/>
          <w:w w:val="95"/>
        </w:rPr>
        <w:t>la</w:t>
      </w:r>
    </w:p>
    <w:p>
      <w:pPr>
        <w:spacing w:line="302" w:lineRule="exact" w:before="0"/>
        <w:ind w:left="128" w:right="0" w:firstLine="0"/>
        <w:jc w:val="left"/>
        <w:rPr>
          <w:rFonts w:ascii="Palatino Linotype" w:hAnsi="Palatino Linotype"/>
          <w:sz w:val="24"/>
        </w:rPr>
      </w:pPr>
      <w:r>
        <w:rPr>
          <w:rFonts w:ascii="Palatino Linotype" w:hAnsi="Palatino Linotype"/>
          <w:color w:val="FFFFFF"/>
          <w:w w:val="90"/>
          <w:sz w:val="24"/>
        </w:rPr>
        <w:t>Secretaría de Investigación de la misma Universidad y con financiamiento PROMEP.</w:t>
      </w:r>
    </w:p>
    <w:p>
      <w:pPr>
        <w:pStyle w:val="BodyText"/>
        <w:spacing w:before="3"/>
        <w:rPr>
          <w:rFonts w:ascii="Palatino Linotype"/>
          <w:sz w:val="20"/>
        </w:rPr>
      </w:pPr>
    </w:p>
    <w:p>
      <w:pPr>
        <w:pStyle w:val="Heading4"/>
        <w:spacing w:line="288" w:lineRule="exact" w:before="1"/>
        <w:ind w:left="128" w:right="1" w:firstLine="497"/>
        <w:jc w:val="right"/>
        <w:rPr>
          <w:rFonts w:ascii="Palatino Linotype" w:hAnsi="Palatino Linotype"/>
        </w:rPr>
      </w:pPr>
      <w:r>
        <w:rPr/>
        <w:pict>
          <v:shape style="position:absolute;margin-left:20.133101pt;margin-top:.930623pt;width:26.2pt;height:34.2pt;mso-position-horizontal-relative:page;mso-position-vertical-relative:paragraph;z-index:-200512" type="#_x0000_t202" filled="false" stroked="false">
            <v:textbox inset="0,0,0,0">
              <w:txbxContent>
                <w:p>
                  <w:pPr>
                    <w:spacing w:line="683" w:lineRule="exact" w:before="0"/>
                    <w:ind w:left="0" w:right="0" w:firstLine="0"/>
                    <w:jc w:val="left"/>
                    <w:rPr>
                      <w:rFonts w:ascii="Palatino Linotype"/>
                      <w:sz w:val="68"/>
                    </w:rPr>
                  </w:pPr>
                  <w:r>
                    <w:rPr>
                      <w:rFonts w:ascii="Palatino Linotype"/>
                      <w:color w:val="FFFFFF"/>
                      <w:w w:val="92"/>
                      <w:sz w:val="68"/>
                    </w:rPr>
                    <w:t>H</w:t>
                  </w:r>
                </w:p>
              </w:txbxContent>
            </v:textbox>
            <w10:wrap type="none"/>
          </v:shape>
        </w:pict>
      </w:r>
      <w:r>
        <w:rPr>
          <w:rFonts w:ascii="Palatino Linotype" w:hAnsi="Palatino Linotype"/>
          <w:color w:val="FFFFFF"/>
          <w:w w:val="90"/>
        </w:rPr>
        <w:t>ablar</w:t>
      </w:r>
      <w:r>
        <w:rPr>
          <w:rFonts w:ascii="Palatino Linotype" w:hAnsi="Palatino Linotype"/>
          <w:color w:val="FFFFFF"/>
          <w:spacing w:val="-11"/>
          <w:w w:val="90"/>
        </w:rPr>
        <w:t> </w:t>
      </w:r>
      <w:r>
        <w:rPr>
          <w:rFonts w:ascii="Palatino Linotype" w:hAnsi="Palatino Linotype"/>
          <w:color w:val="FFFFFF"/>
          <w:w w:val="90"/>
        </w:rPr>
        <w:t>de</w:t>
      </w:r>
      <w:r>
        <w:rPr>
          <w:rFonts w:ascii="Palatino Linotype" w:hAnsi="Palatino Linotype"/>
          <w:color w:val="FFFFFF"/>
          <w:spacing w:val="-11"/>
          <w:w w:val="90"/>
        </w:rPr>
        <w:t> </w:t>
      </w:r>
      <w:r>
        <w:rPr>
          <w:rFonts w:ascii="Palatino Linotype" w:hAnsi="Palatino Linotype"/>
          <w:color w:val="FFFFFF"/>
          <w:w w:val="90"/>
        </w:rPr>
        <w:t>los</w:t>
      </w:r>
      <w:r>
        <w:rPr>
          <w:rFonts w:ascii="Palatino Linotype" w:hAnsi="Palatino Linotype"/>
          <w:color w:val="FFFFFF"/>
          <w:spacing w:val="-11"/>
          <w:w w:val="90"/>
        </w:rPr>
        <w:t> </w:t>
      </w:r>
      <w:r>
        <w:rPr>
          <w:rFonts w:ascii="Palatino Linotype" w:hAnsi="Palatino Linotype"/>
          <w:color w:val="FFFFFF"/>
          <w:w w:val="90"/>
        </w:rPr>
        <w:t>conceptos</w:t>
      </w:r>
      <w:r>
        <w:rPr>
          <w:rFonts w:ascii="Palatino Linotype" w:hAnsi="Palatino Linotype"/>
          <w:color w:val="FFFFFF"/>
          <w:spacing w:val="-11"/>
          <w:w w:val="90"/>
        </w:rPr>
        <w:t> </w:t>
      </w:r>
      <w:r>
        <w:rPr>
          <w:rFonts w:ascii="Palatino Linotype" w:hAnsi="Palatino Linotype"/>
          <w:color w:val="FFFFFF"/>
          <w:w w:val="90"/>
        </w:rPr>
        <w:t>de</w:t>
      </w:r>
      <w:r>
        <w:rPr>
          <w:rFonts w:ascii="Palatino Linotype" w:hAnsi="Palatino Linotype"/>
          <w:color w:val="FFFFFF"/>
          <w:spacing w:val="-11"/>
          <w:w w:val="90"/>
        </w:rPr>
        <w:t> </w:t>
      </w:r>
      <w:r>
        <w:rPr>
          <w:rFonts w:ascii="Palatino Linotype" w:hAnsi="Palatino Linotype"/>
          <w:color w:val="FFFFFF"/>
          <w:w w:val="90"/>
        </w:rPr>
        <w:t>ciudadano</w:t>
      </w:r>
      <w:r>
        <w:rPr>
          <w:rFonts w:ascii="Palatino Linotype" w:hAnsi="Palatino Linotype"/>
          <w:color w:val="FFFFFF"/>
          <w:spacing w:val="-11"/>
          <w:w w:val="90"/>
        </w:rPr>
        <w:t> </w:t>
      </w:r>
      <w:r>
        <w:rPr>
          <w:rFonts w:ascii="Palatino Linotype" w:hAnsi="Palatino Linotype"/>
          <w:color w:val="FFFFFF"/>
          <w:w w:val="90"/>
        </w:rPr>
        <w:t>y</w:t>
      </w:r>
      <w:r>
        <w:rPr>
          <w:rFonts w:ascii="Palatino Linotype" w:hAnsi="Palatino Linotype"/>
          <w:color w:val="FFFFFF"/>
          <w:spacing w:val="-11"/>
          <w:w w:val="90"/>
        </w:rPr>
        <w:t> </w:t>
      </w:r>
      <w:r>
        <w:rPr>
          <w:rFonts w:ascii="Palatino Linotype" w:hAnsi="Palatino Linotype"/>
          <w:color w:val="FFFFFF"/>
          <w:w w:val="90"/>
        </w:rPr>
        <w:t>ciudadanía,</w:t>
      </w:r>
      <w:r>
        <w:rPr>
          <w:rFonts w:ascii="Palatino Linotype" w:hAnsi="Palatino Linotype"/>
          <w:color w:val="FFFFFF"/>
          <w:spacing w:val="-11"/>
          <w:w w:val="90"/>
        </w:rPr>
        <w:t> </w:t>
      </w:r>
      <w:r>
        <w:rPr>
          <w:rFonts w:ascii="Palatino Linotype" w:hAnsi="Palatino Linotype"/>
          <w:color w:val="FFFFFF"/>
          <w:w w:val="90"/>
        </w:rPr>
        <w:t>implica</w:t>
      </w:r>
      <w:r>
        <w:rPr>
          <w:rFonts w:ascii="Palatino Linotype" w:hAnsi="Palatino Linotype"/>
          <w:color w:val="FFFFFF"/>
          <w:spacing w:val="-11"/>
          <w:w w:val="90"/>
        </w:rPr>
        <w:t> </w:t>
      </w:r>
      <w:r>
        <w:rPr>
          <w:rFonts w:ascii="Palatino Linotype" w:hAnsi="Palatino Linotype"/>
          <w:color w:val="FFFFFF"/>
          <w:w w:val="90"/>
        </w:rPr>
        <w:t>englobar</w:t>
      </w:r>
      <w:r>
        <w:rPr>
          <w:rFonts w:ascii="Palatino Linotype" w:hAnsi="Palatino Linotype"/>
          <w:color w:val="FFFFFF"/>
          <w:spacing w:val="-11"/>
          <w:w w:val="90"/>
        </w:rPr>
        <w:t> </w:t>
      </w:r>
      <w:r>
        <w:rPr>
          <w:rFonts w:ascii="Palatino Linotype" w:hAnsi="Palatino Linotype"/>
          <w:color w:val="FFFFFF"/>
          <w:w w:val="90"/>
        </w:rPr>
        <w:t>ideas</w:t>
      </w:r>
      <w:r>
        <w:rPr>
          <w:rFonts w:ascii="Palatino Linotype" w:hAnsi="Palatino Linotype"/>
          <w:color w:val="FFFFFF"/>
          <w:spacing w:val="-11"/>
          <w:w w:val="90"/>
        </w:rPr>
        <w:t> </w:t>
      </w:r>
      <w:r>
        <w:rPr>
          <w:rFonts w:ascii="Palatino Linotype" w:hAnsi="Palatino Linotype"/>
          <w:color w:val="FFFFFF"/>
          <w:w w:val="90"/>
        </w:rPr>
        <w:t>diferentes</w:t>
      </w:r>
      <w:r>
        <w:rPr>
          <w:rFonts w:ascii="Palatino Linotype" w:hAnsi="Palatino Linotype"/>
          <w:color w:val="FFFFFF"/>
          <w:spacing w:val="-11"/>
          <w:w w:val="90"/>
        </w:rPr>
        <w:t> </w:t>
      </w:r>
      <w:r>
        <w:rPr>
          <w:rFonts w:ascii="Palatino Linotype" w:hAnsi="Palatino Linotype"/>
          <w:color w:val="FFFFFF"/>
          <w:w w:val="90"/>
        </w:rPr>
        <w:t>y</w:t>
      </w:r>
      <w:r>
        <w:rPr>
          <w:rFonts w:ascii="Palatino Linotype" w:hAnsi="Palatino Linotype"/>
          <w:color w:val="FFFFFF"/>
          <w:spacing w:val="-11"/>
          <w:w w:val="90"/>
        </w:rPr>
        <w:t> </w:t>
      </w:r>
      <w:r>
        <w:rPr>
          <w:rFonts w:ascii="Palatino Linotype" w:hAnsi="Palatino Linotype"/>
          <w:color w:val="FFFFFF"/>
          <w:w w:val="90"/>
        </w:rPr>
        <w:t>posturas</w:t>
      </w:r>
      <w:r>
        <w:rPr>
          <w:rFonts w:ascii="Palatino Linotype" w:hAnsi="Palatino Linotype"/>
          <w:color w:val="FFFFFF"/>
          <w:w w:val="86"/>
        </w:rPr>
        <w:t> </w:t>
      </w:r>
      <w:r>
        <w:rPr>
          <w:rFonts w:ascii="Palatino Linotype" w:hAnsi="Palatino Linotype"/>
          <w:color w:val="FFFFFF"/>
          <w:w w:val="95"/>
        </w:rPr>
        <w:t>contrastantes</w:t>
      </w:r>
      <w:r>
        <w:rPr>
          <w:rFonts w:ascii="Palatino Linotype" w:hAnsi="Palatino Linotype"/>
          <w:color w:val="FFFFFF"/>
          <w:spacing w:val="-20"/>
          <w:w w:val="95"/>
        </w:rPr>
        <w:t> </w:t>
      </w:r>
      <w:r>
        <w:rPr>
          <w:rFonts w:ascii="Palatino Linotype" w:hAnsi="Palatino Linotype"/>
          <w:color w:val="FFFFFF"/>
          <w:w w:val="95"/>
        </w:rPr>
        <w:t>acerca</w:t>
      </w:r>
      <w:r>
        <w:rPr>
          <w:rFonts w:ascii="Palatino Linotype" w:hAnsi="Palatino Linotype"/>
          <w:color w:val="FFFFFF"/>
          <w:spacing w:val="-20"/>
          <w:w w:val="95"/>
        </w:rPr>
        <w:t> </w:t>
      </w:r>
      <w:r>
        <w:rPr>
          <w:rFonts w:ascii="Palatino Linotype" w:hAnsi="Palatino Linotype"/>
          <w:color w:val="FFFFFF"/>
          <w:w w:val="95"/>
        </w:rPr>
        <w:t>de</w:t>
      </w:r>
      <w:r>
        <w:rPr>
          <w:rFonts w:ascii="Palatino Linotype" w:hAnsi="Palatino Linotype"/>
          <w:color w:val="FFFFFF"/>
          <w:spacing w:val="-20"/>
          <w:w w:val="95"/>
        </w:rPr>
        <w:t> </w:t>
      </w:r>
      <w:r>
        <w:rPr>
          <w:rFonts w:ascii="Palatino Linotype" w:hAnsi="Palatino Linotype"/>
          <w:color w:val="FFFFFF"/>
          <w:w w:val="95"/>
        </w:rPr>
        <w:t>lo</w:t>
      </w:r>
      <w:r>
        <w:rPr>
          <w:rFonts w:ascii="Palatino Linotype" w:hAnsi="Palatino Linotype"/>
          <w:color w:val="FFFFFF"/>
          <w:spacing w:val="-20"/>
          <w:w w:val="95"/>
        </w:rPr>
        <w:t> </w:t>
      </w:r>
      <w:r>
        <w:rPr>
          <w:rFonts w:ascii="Palatino Linotype" w:hAnsi="Palatino Linotype"/>
          <w:color w:val="FFFFFF"/>
          <w:w w:val="95"/>
        </w:rPr>
        <w:t>que</w:t>
      </w:r>
      <w:r>
        <w:rPr>
          <w:rFonts w:ascii="Palatino Linotype" w:hAnsi="Palatino Linotype"/>
          <w:color w:val="FFFFFF"/>
          <w:spacing w:val="-20"/>
          <w:w w:val="95"/>
        </w:rPr>
        <w:t> </w:t>
      </w:r>
      <w:r>
        <w:rPr>
          <w:rFonts w:ascii="Palatino Linotype" w:hAnsi="Palatino Linotype"/>
          <w:color w:val="FFFFFF"/>
          <w:w w:val="95"/>
        </w:rPr>
        <w:t>representa</w:t>
      </w:r>
      <w:r>
        <w:rPr>
          <w:rFonts w:ascii="Palatino Linotype" w:hAnsi="Palatino Linotype"/>
          <w:color w:val="FFFFFF"/>
          <w:spacing w:val="-20"/>
          <w:w w:val="95"/>
        </w:rPr>
        <w:t> </w:t>
      </w:r>
      <w:r>
        <w:rPr>
          <w:rFonts w:ascii="Palatino Linotype" w:hAnsi="Palatino Linotype"/>
          <w:color w:val="FFFFFF"/>
          <w:w w:val="95"/>
        </w:rPr>
        <w:t>para</w:t>
      </w:r>
      <w:r>
        <w:rPr>
          <w:rFonts w:ascii="Palatino Linotype" w:hAnsi="Palatino Linotype"/>
          <w:color w:val="FFFFFF"/>
          <w:spacing w:val="-20"/>
          <w:w w:val="95"/>
        </w:rPr>
        <w:t> </w:t>
      </w:r>
      <w:r>
        <w:rPr>
          <w:rFonts w:ascii="Palatino Linotype" w:hAnsi="Palatino Linotype"/>
          <w:color w:val="FFFFFF"/>
          <w:w w:val="95"/>
        </w:rPr>
        <w:t>cada</w:t>
      </w:r>
      <w:r>
        <w:rPr>
          <w:rFonts w:ascii="Palatino Linotype" w:hAnsi="Palatino Linotype"/>
          <w:color w:val="FFFFFF"/>
          <w:spacing w:val="-20"/>
          <w:w w:val="95"/>
        </w:rPr>
        <w:t> </w:t>
      </w:r>
      <w:r>
        <w:rPr>
          <w:rFonts w:ascii="Palatino Linotype" w:hAnsi="Palatino Linotype"/>
          <w:color w:val="FFFFFF"/>
          <w:w w:val="95"/>
        </w:rPr>
        <w:t>uno,</w:t>
      </w:r>
      <w:r>
        <w:rPr>
          <w:rFonts w:ascii="Palatino Linotype" w:hAnsi="Palatino Linotype"/>
          <w:color w:val="FFFFFF"/>
          <w:spacing w:val="-20"/>
          <w:w w:val="95"/>
        </w:rPr>
        <w:t> </w:t>
      </w:r>
      <w:r>
        <w:rPr>
          <w:rFonts w:ascii="Palatino Linotype" w:hAnsi="Palatino Linotype"/>
          <w:color w:val="FFFFFF"/>
          <w:w w:val="95"/>
        </w:rPr>
        <w:t>algunos</w:t>
      </w:r>
      <w:r>
        <w:rPr>
          <w:rFonts w:ascii="Palatino Linotype" w:hAnsi="Palatino Linotype"/>
          <w:color w:val="FFFFFF"/>
          <w:spacing w:val="-20"/>
          <w:w w:val="95"/>
        </w:rPr>
        <w:t> </w:t>
      </w:r>
      <w:r>
        <w:rPr>
          <w:rFonts w:ascii="Palatino Linotype" w:hAnsi="Palatino Linotype"/>
          <w:color w:val="FFFFFF"/>
          <w:w w:val="95"/>
        </w:rPr>
        <w:t>cumplen</w:t>
      </w:r>
      <w:r>
        <w:rPr>
          <w:rFonts w:ascii="Palatino Linotype" w:hAnsi="Palatino Linotype"/>
          <w:color w:val="FFFFFF"/>
          <w:spacing w:val="-20"/>
          <w:w w:val="95"/>
        </w:rPr>
        <w:t> </w:t>
      </w:r>
      <w:r>
        <w:rPr>
          <w:rFonts w:ascii="Palatino Linotype" w:hAnsi="Palatino Linotype"/>
          <w:color w:val="FFFFFF"/>
          <w:w w:val="95"/>
        </w:rPr>
        <w:t>funciones</w:t>
      </w:r>
      <w:r>
        <w:rPr>
          <w:rFonts w:ascii="Palatino Linotype" w:hAnsi="Palatino Linotype"/>
          <w:color w:val="FFFFFF"/>
          <w:spacing w:val="-20"/>
          <w:w w:val="95"/>
        </w:rPr>
        <w:t> </w:t>
      </w:r>
      <w:r>
        <w:rPr>
          <w:rFonts w:ascii="Palatino Linotype" w:hAnsi="Palatino Linotype"/>
          <w:color w:val="FFFFFF"/>
          <w:w w:val="95"/>
        </w:rPr>
        <w:t>que</w:t>
      </w:r>
      <w:r>
        <w:rPr>
          <w:rFonts w:ascii="Palatino Linotype" w:hAnsi="Palatino Linotype"/>
          <w:color w:val="FFFFFF"/>
          <w:spacing w:val="-20"/>
          <w:w w:val="95"/>
        </w:rPr>
        <w:t> </w:t>
      </w:r>
      <w:r>
        <w:rPr>
          <w:rFonts w:ascii="Palatino Linotype" w:hAnsi="Palatino Linotype"/>
          <w:color w:val="FFFFFF"/>
          <w:w w:val="95"/>
        </w:rPr>
        <w:t>se</w:t>
      </w:r>
      <w:r>
        <w:rPr>
          <w:rFonts w:ascii="Palatino Linotype" w:hAnsi="Palatino Linotype"/>
          <w:color w:val="FFFFFF"/>
          <w:w w:val="88"/>
        </w:rPr>
        <w:t> </w:t>
      </w:r>
      <w:r>
        <w:rPr>
          <w:rFonts w:ascii="Palatino Linotype" w:hAnsi="Palatino Linotype"/>
          <w:color w:val="FFFFFF"/>
          <w:w w:val="90"/>
        </w:rPr>
        <w:t>relacionan con quehaceres políticos y algunos otros con actividades sociales en las que muestran</w:t>
      </w:r>
      <w:r>
        <w:rPr>
          <w:rFonts w:ascii="Palatino Linotype" w:hAnsi="Palatino Linotype"/>
          <w:color w:val="FFFFFF"/>
          <w:spacing w:val="-21"/>
          <w:w w:val="90"/>
        </w:rPr>
        <w:t> </w:t>
      </w:r>
      <w:r>
        <w:rPr>
          <w:rFonts w:ascii="Palatino Linotype" w:hAnsi="Palatino Linotype"/>
          <w:color w:val="FFFFFF"/>
          <w:w w:val="90"/>
        </w:rPr>
        <w:t>su</w:t>
      </w:r>
    </w:p>
    <w:p>
      <w:pPr>
        <w:spacing w:line="302" w:lineRule="exact" w:before="0"/>
        <w:ind w:left="128" w:right="0" w:firstLine="0"/>
        <w:jc w:val="left"/>
        <w:rPr>
          <w:rFonts w:ascii="Palatino Linotype" w:hAnsi="Palatino Linotype"/>
          <w:sz w:val="24"/>
        </w:rPr>
      </w:pPr>
      <w:r>
        <w:rPr>
          <w:rFonts w:ascii="Palatino Linotype" w:hAnsi="Palatino Linotype"/>
          <w:color w:val="FFFFFF"/>
          <w:w w:val="90"/>
          <w:sz w:val="24"/>
        </w:rPr>
        <w:t>compromiso con su comunidad y país.</w:t>
      </w:r>
    </w:p>
    <w:p>
      <w:pPr>
        <w:spacing w:line="493" w:lineRule="exact" w:before="34"/>
        <w:ind w:left="102" w:right="805" w:firstLine="0"/>
        <w:jc w:val="left"/>
        <w:rPr>
          <w:rFonts w:ascii="Times New Roman" w:hAnsi="Times New Roman"/>
          <w:b/>
          <w:sz w:val="48"/>
        </w:rPr>
      </w:pPr>
      <w:r>
        <w:rPr/>
        <w:br w:type="column"/>
      </w:r>
      <w:r>
        <w:rPr>
          <w:rFonts w:ascii="Times New Roman" w:hAnsi="Times New Roman"/>
          <w:b/>
          <w:color w:val="FFFFFF"/>
          <w:w w:val="90"/>
          <w:sz w:val="48"/>
        </w:rPr>
        <w:t>FORMACIÓN</w:t>
      </w:r>
      <w:r>
        <w:rPr>
          <w:rFonts w:ascii="Times New Roman" w:hAnsi="Times New Roman"/>
          <w:b/>
          <w:color w:val="FFFFFF"/>
          <w:spacing w:val="105"/>
          <w:w w:val="90"/>
          <w:sz w:val="48"/>
        </w:rPr>
        <w:t> </w:t>
      </w:r>
      <w:r>
        <w:rPr>
          <w:rFonts w:ascii="Times New Roman" w:hAnsi="Times New Roman"/>
          <w:b/>
          <w:color w:val="FFFFFF"/>
          <w:spacing w:val="-3"/>
          <w:w w:val="90"/>
          <w:sz w:val="48"/>
        </w:rPr>
        <w:t>CIUDADANA:</w:t>
      </w:r>
    </w:p>
    <w:p>
      <w:pPr>
        <w:spacing w:line="355" w:lineRule="exact" w:before="0"/>
        <w:ind w:left="1889" w:right="198" w:firstLine="0"/>
        <w:jc w:val="center"/>
        <w:rPr>
          <w:rFonts w:ascii="Times New Roman"/>
          <w:b/>
          <w:sz w:val="36"/>
        </w:rPr>
      </w:pPr>
      <w:r>
        <w:rPr>
          <w:rFonts w:ascii="Times New Roman"/>
          <w:b/>
          <w:color w:val="FFFFFF"/>
          <w:w w:val="95"/>
          <w:sz w:val="36"/>
        </w:rPr>
        <w:t>EL</w:t>
      </w:r>
      <w:r>
        <w:rPr>
          <w:rFonts w:ascii="Times New Roman"/>
          <w:b/>
          <w:color w:val="FFFFFF"/>
          <w:spacing w:val="-52"/>
          <w:w w:val="95"/>
          <w:sz w:val="36"/>
        </w:rPr>
        <w:t> </w:t>
      </w:r>
      <w:r>
        <w:rPr>
          <w:rFonts w:ascii="Times New Roman"/>
          <w:b/>
          <w:color w:val="FFFFFF"/>
          <w:w w:val="95"/>
          <w:sz w:val="36"/>
        </w:rPr>
        <w:t>CASO</w:t>
      </w:r>
      <w:r>
        <w:rPr>
          <w:rFonts w:ascii="Times New Roman"/>
          <w:b/>
          <w:color w:val="FFFFFF"/>
          <w:spacing w:val="-52"/>
          <w:w w:val="95"/>
          <w:sz w:val="36"/>
        </w:rPr>
        <w:t> </w:t>
      </w:r>
      <w:r>
        <w:rPr>
          <w:rFonts w:ascii="Times New Roman"/>
          <w:b/>
          <w:color w:val="FFFFFF"/>
          <w:w w:val="95"/>
          <w:sz w:val="36"/>
        </w:rPr>
        <w:t>DE</w:t>
      </w:r>
      <w:r>
        <w:rPr>
          <w:rFonts w:ascii="Times New Roman"/>
          <w:b/>
          <w:color w:val="FFFFFF"/>
          <w:spacing w:val="-52"/>
          <w:w w:val="95"/>
          <w:sz w:val="36"/>
        </w:rPr>
        <w:t> </w:t>
      </w:r>
      <w:r>
        <w:rPr>
          <w:rFonts w:ascii="Times New Roman"/>
          <w:b/>
          <w:color w:val="FFFFFF"/>
          <w:w w:val="95"/>
          <w:sz w:val="36"/>
        </w:rPr>
        <w:t>LA</w:t>
      </w:r>
      <w:r>
        <w:rPr>
          <w:rFonts w:ascii="Times New Roman"/>
          <w:b/>
          <w:color w:val="FFFFFF"/>
          <w:spacing w:val="-52"/>
          <w:w w:val="95"/>
          <w:sz w:val="36"/>
        </w:rPr>
        <w:t> </w:t>
      </w:r>
      <w:r>
        <w:rPr>
          <w:rFonts w:ascii="Times New Roman"/>
          <w:b/>
          <w:color w:val="FFFFFF"/>
          <w:spacing w:val="-3"/>
          <w:w w:val="95"/>
          <w:sz w:val="36"/>
        </w:rPr>
        <w:t>LICENCIATURA</w:t>
      </w:r>
    </w:p>
    <w:p>
      <w:pPr>
        <w:spacing w:before="18"/>
        <w:ind w:left="1889" w:right="52" w:firstLine="0"/>
        <w:jc w:val="center"/>
        <w:rPr>
          <w:rFonts w:ascii="Times New Roman" w:hAnsi="Times New Roman"/>
          <w:b/>
          <w:sz w:val="36"/>
        </w:rPr>
      </w:pPr>
      <w:r>
        <w:rPr>
          <w:rFonts w:ascii="Times New Roman" w:hAnsi="Times New Roman"/>
          <w:b/>
          <w:color w:val="FFFFFF"/>
          <w:w w:val="90"/>
          <w:sz w:val="36"/>
        </w:rPr>
        <w:t>EN</w:t>
      </w:r>
      <w:r>
        <w:rPr>
          <w:rFonts w:ascii="Times New Roman" w:hAnsi="Times New Roman"/>
          <w:b/>
          <w:color w:val="FFFFFF"/>
          <w:spacing w:val="63"/>
          <w:w w:val="90"/>
          <w:sz w:val="36"/>
        </w:rPr>
        <w:t> </w:t>
      </w:r>
      <w:r>
        <w:rPr>
          <w:rFonts w:ascii="Times New Roman" w:hAnsi="Times New Roman"/>
          <w:b/>
          <w:color w:val="FFFFFF"/>
          <w:spacing w:val="-3"/>
          <w:w w:val="90"/>
          <w:sz w:val="36"/>
        </w:rPr>
        <w:t>PSICOLOGÍA</w:t>
      </w:r>
    </w:p>
    <w:p>
      <w:pPr>
        <w:spacing w:line="229" w:lineRule="exact" w:before="272"/>
        <w:ind w:left="1565" w:right="198" w:firstLine="0"/>
        <w:jc w:val="center"/>
        <w:rPr>
          <w:rFonts w:ascii="Palatino Linotype"/>
          <w:sz w:val="18"/>
        </w:rPr>
      </w:pPr>
      <w:r>
        <w:rPr>
          <w:rFonts w:ascii="Palatino Linotype"/>
          <w:color w:val="B8A98A"/>
          <w:sz w:val="18"/>
        </w:rPr>
        <w:t>AUTORES:</w:t>
      </w:r>
    </w:p>
    <w:p>
      <w:pPr>
        <w:spacing w:line="216" w:lineRule="exact" w:before="2"/>
        <w:ind w:left="3898" w:right="805" w:firstLine="0"/>
        <w:jc w:val="left"/>
        <w:rPr>
          <w:rFonts w:ascii="Palatino Linotype" w:hAnsi="Palatino Linotype"/>
          <w:sz w:val="18"/>
        </w:rPr>
      </w:pPr>
      <w:r>
        <w:rPr>
          <w:rFonts w:ascii="Palatino Linotype" w:hAnsi="Palatino Linotype"/>
          <w:color w:val="B8A98A"/>
          <w:w w:val="90"/>
          <w:sz w:val="18"/>
        </w:rPr>
        <w:t>ADELAIDA ROJAS GARCÍA ELÍAS GARCÍA ROSAS</w:t>
      </w:r>
    </w:p>
    <w:p>
      <w:pPr>
        <w:spacing w:line="216" w:lineRule="exact" w:before="0"/>
        <w:ind w:left="3898" w:right="51" w:firstLine="0"/>
        <w:jc w:val="left"/>
        <w:rPr>
          <w:rFonts w:ascii="Palatino Linotype" w:hAnsi="Palatino Linotype"/>
          <w:sz w:val="18"/>
        </w:rPr>
      </w:pPr>
      <w:r>
        <w:rPr>
          <w:rFonts w:ascii="Palatino Linotype" w:hAnsi="Palatino Linotype"/>
          <w:color w:val="B8A98A"/>
          <w:w w:val="95"/>
          <w:sz w:val="18"/>
        </w:rPr>
        <w:t>JAIME RODOLFO GUTIÉRREZ BECERRIL </w:t>
      </w:r>
      <w:r>
        <w:rPr>
          <w:rFonts w:ascii="Palatino Linotype" w:hAnsi="Palatino Linotype"/>
          <w:color w:val="B8A98A"/>
          <w:w w:val="90"/>
          <w:sz w:val="18"/>
        </w:rPr>
        <w:t>ALEJANDRO LARA FIGUEROA</w:t>
      </w:r>
    </w:p>
    <w:p>
      <w:pPr>
        <w:spacing w:after="0" w:line="216" w:lineRule="exact"/>
        <w:jc w:val="left"/>
        <w:rPr>
          <w:rFonts w:ascii="Palatino Linotype" w:hAnsi="Palatino Linotype"/>
          <w:sz w:val="18"/>
        </w:rPr>
        <w:sectPr>
          <w:type w:val="continuous"/>
          <w:pgSz w:w="20130" w:h="12480" w:orient="landscape"/>
          <w:pgMar w:top="0" w:bottom="280" w:left="300" w:right="100"/>
          <w:cols w:num="2" w:equalWidth="0">
            <w:col w:w="9597" w:space="2870"/>
            <w:col w:w="7263"/>
          </w:cols>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19"/>
        </w:rPr>
      </w:pPr>
    </w:p>
    <w:p>
      <w:pPr>
        <w:spacing w:after="0"/>
        <w:rPr>
          <w:rFonts w:ascii="Palatino Linotype"/>
          <w:sz w:val="19"/>
        </w:rPr>
        <w:sectPr>
          <w:type w:val="continuous"/>
          <w:pgSz w:w="20130" w:h="12480" w:orient="landscape"/>
          <w:pgMar w:top="0" w:bottom="280" w:left="300" w:right="100"/>
        </w:sectPr>
      </w:pPr>
    </w:p>
    <w:p>
      <w:pPr>
        <w:pStyle w:val="BodyText"/>
        <w:spacing w:before="6"/>
        <w:rPr>
          <w:rFonts w:ascii="Palatino Linotype"/>
        </w:rPr>
      </w:pPr>
      <w:r>
        <w:rPr/>
        <w:pict>
          <v:group style="position:absolute;margin-left:0pt;margin-top:.000009pt;width:1006.3pt;height:623.65pt;mso-position-horizontal-relative:page;mso-position-vertical-relative:page;z-index:-200560" coordorigin="0,0" coordsize="20126,12473">
            <v:rect style="position:absolute;left:0;top:3054;width:10325;height:9418" filled="true" fillcolor="#8c1739" stroked="false">
              <v:fill type="solid"/>
            </v:rect>
            <v:shape style="position:absolute;left:34;top:3092;width:20092;height:9381" coordorigin="34,3092" coordsize="20092,9381" path="m10325,3092l34,3092,34,12472,10325,12472,10325,3092m20126,3092l10760,3092,10760,12472,20126,12472,20126,3092e" filled="true" fillcolor="#000000" stroked="false">
              <v:path arrowok="t"/>
              <v:fill opacity="49152f" type="solid"/>
            </v:shape>
            <v:shape style="position:absolute;left:0;top:3054;width:20126;height:9260" type="#_x0000_t75" stroked="false">
              <v:imagedata r:id="rId6" o:title=""/>
            </v:shape>
            <v:shape style="position:absolute;left:0;top:0;width:20126;height:3055" coordorigin="0,0" coordsize="20126,3055" path="m10325,0l0,0,0,3054,10325,3054,10325,0m20126,0l10760,0,10760,3054,20126,3054,20126,0e" filled="true" fillcolor="#614d44" stroked="false">
              <v:path arrowok="t"/>
              <v:fill type="solid"/>
            </v:shape>
            <v:rect style="position:absolute;left:10325;top:0;width:435;height:12472" filled="true" fillcolor="#835758" stroked="false">
              <v:fill type="solid"/>
            </v:rect>
            <v:rect style="position:absolute;left:1273;top:9886;width:1820;height:1500" filled="true" fillcolor="#000000" stroked="false">
              <v:fill opacity="49152f" type="solid"/>
            </v:rect>
            <v:shape style="position:absolute;left:1239;top:9852;width:1607;height:1283" type="#_x0000_t75" stroked="false">
              <v:imagedata r:id="rId7" o:title=""/>
            </v:shape>
            <v:rect style="position:absolute;left:4583;top:10503;width:4720;height:980" filled="true" fillcolor="#000000" stroked="false">
              <v:fill opacity="49152f" type="solid"/>
            </v:rect>
            <v:shape style="position:absolute;left:8669;top:10709;width:314;height:364" type="#_x0000_t75" stroked="false">
              <v:imagedata r:id="rId8" o:title=""/>
            </v:shape>
            <v:shape style="position:absolute;left:8600;top:10634;width:454;height:397" type="#_x0000_t75" stroked="false">
              <v:imagedata r:id="rId9" o:title=""/>
            </v:shape>
            <v:shape style="position:absolute;left:8005;top:10704;width:157;height:38" coordorigin="8005,10704" coordsize="157,38" path="m8040,10704l8038,10704,8038,10733,8035,10737,8019,10737,8016,10733,8016,10705,8015,10704,8005,10704,8005,10705,8010,10705,8011,10707,8011,10734,8014,10739,8037,10739,8039,10737,8040,10734,8040,10704m8080,10738l8077,10738,8076,10736,8073,10729,8072,10727,8066,10713,8066,10727,8051,10727,8059,10711,8066,10727,8066,10713,8065,10711,8061,10704,8060,10704,8043,10739,8046,10739,8051,10729,8067,10729,8071,10738,8076,10739,8079,10739,8080,10739,8080,10738m8110,10731l8109,10731,8108,10735,8105,10737,8089,10737,8089,10722,8105,10722,8105,10720,8089,10720,8089,10706,8105,10706,8107,10708,8107,10712,8108,10712,8108,10706,8108,10704,8079,10704,8079,10705,8083,10705,8084,10707,8084,10739,8106,10739,8108,10738,8108,10737,8110,10731m8162,10740l8158,10740,8156,10736,8156,10709,8156,10704,8151,10704,8138,10731,8126,10709,8124,10704,8118,10704,8118,10739,8120,10739,8120,10709,8135,10739,8137,10739,8140,10731,8151,10709,8151,10738,8154,10741,8162,10741,8162,10740e" filled="true" fillcolor="#ffffff" stroked="false">
              <v:path arrowok="t"/>
              <v:fill type="solid"/>
            </v:shape>
            <v:shape style="position:absolute;left:7908;top:10634;width:349;height:439" type="#_x0000_t75" stroked="false">
              <v:imagedata r:id="rId10" o:title=""/>
            </v:shape>
            <v:shape style="position:absolute;left:8297;top:10634;width:286;height:439" type="#_x0000_t75" stroked="false">
              <v:imagedata r:id="rId11" o:title=""/>
            </v:shape>
            <v:shape style="position:absolute;left:4646;top:11119;width:304;height:85" coordorigin="4646,11119" coordsize="304,85" path="m4766,11119l4753,11120,4739,11124,4725,11130,4714,11139,4704,11150,4698,11159,4691,11168,4683,11176,4675,11183,4666,11191,4657,11197,4650,11199,4646,11203,4649,11204,4654,11201,4657,11201,4663,11200,4667,11200,4672,11196,4679,11191,4693,11180,4702,11173,4710,11166,4719,11159,4727,11153,4737,11149,4748,11146,4758,11145,4913,11145,4922,11141,4926,11139,4863,11139,4852,11139,4841,11138,4830,11135,4822,11133,4813,11129,4806,11127,4793,11123,4780,11120,4766,11119xm4890,11153l4876,11153,4887,11154,4890,11153xm4913,11145l4758,11145,4775,11146,4792,11148,4809,11150,4826,11152,4836,11153,4846,11154,4890,11153,4902,11150,4909,11147,4913,11145xm4950,11128l4938,11128,4926,11130,4915,11134,4905,11136,4895,11138,4885,11139,4875,11139,4863,11139,4926,11139,4929,11137,4940,11133,4943,11129,4948,11129,4950,11128xm4948,11129l4943,11129,4948,11130,4948,11129xe" filled="true" fillcolor="#f7fcfe" stroked="false">
              <v:path arrowok="t"/>
              <v:fill type="solid"/>
            </v:shape>
            <v:shape style="position:absolute;left:4609;top:10489;width:766;height:120" type="#_x0000_t75" stroked="false">
              <v:imagedata r:id="rId12" o:title=""/>
            </v:shape>
            <v:shape style="position:absolute;left:4756;top:10640;width:463;height:221" type="#_x0000_t75" stroked="false">
              <v:imagedata r:id="rId13" o:title=""/>
            </v:shape>
            <v:shape style="position:absolute;left:4548;top:10471;width:885;height:766" type="#_x0000_t75" stroked="false">
              <v:imagedata r:id="rId14" o:title=""/>
            </v:shape>
            <v:shape style="position:absolute;left:6410;top:10628;width:761;height:152" type="#_x0000_t75" stroked="false">
              <v:imagedata r:id="rId15" o:title=""/>
            </v:shape>
            <v:line style="position:absolute" from="6300,10523" to="6300,10839" stroked="true" strokeweight="1pt" strokecolor="#ffffff"/>
            <v:line style="position:absolute" from="6299,10868" to="6299,11183" stroked="true" strokeweight="1pt" strokecolor="#ffffff"/>
            <v:shape style="position:absolute;left:5651;top:10934;width:531;height:149" type="#_x0000_t75" stroked="false">
              <v:imagedata r:id="rId16" o:title=""/>
            </v:shape>
            <v:rect style="position:absolute;left:11223;top:10411;width:4640;height:1040" filled="true" fillcolor="#000000" stroked="false">
              <v:fill opacity="49152f" type="solid"/>
            </v:rect>
            <w10:wrap type="none"/>
          </v:group>
        </w:pict>
      </w:r>
    </w:p>
    <w:p>
      <w:pPr>
        <w:spacing w:before="0"/>
        <w:ind w:left="0" w:right="0" w:firstLine="0"/>
        <w:jc w:val="right"/>
        <w:rPr>
          <w:rFonts w:ascii="Times New Roman"/>
          <w:b/>
          <w:sz w:val="21"/>
        </w:rPr>
      </w:pPr>
      <w:r>
        <w:rPr>
          <w:rFonts w:ascii="Times New Roman"/>
          <w:b/>
          <w:color w:val="FFFFFF"/>
          <w:w w:val="90"/>
          <w:sz w:val="21"/>
        </w:rPr>
        <w:t>UAEM</w:t>
      </w:r>
    </w:p>
    <w:p>
      <w:pPr>
        <w:pStyle w:val="BodyText"/>
        <w:rPr>
          <w:rFonts w:ascii="Times New Roman"/>
          <w:b/>
          <w:sz w:val="8"/>
        </w:rPr>
      </w:pPr>
      <w:r>
        <w:rPr/>
        <w:br w:type="column"/>
      </w:r>
      <w:r>
        <w:rPr>
          <w:rFonts w:ascii="Times New Roman"/>
          <w:b/>
          <w:sz w:val="8"/>
        </w:rPr>
      </w:r>
    </w:p>
    <w:p>
      <w:pPr>
        <w:pStyle w:val="BodyText"/>
        <w:rPr>
          <w:rFonts w:ascii="Times New Roman"/>
          <w:b/>
          <w:sz w:val="8"/>
        </w:rPr>
      </w:pPr>
    </w:p>
    <w:p>
      <w:pPr>
        <w:pStyle w:val="BodyText"/>
        <w:rPr>
          <w:rFonts w:ascii="Times New Roman"/>
          <w:b/>
          <w:sz w:val="8"/>
        </w:rPr>
      </w:pPr>
    </w:p>
    <w:p>
      <w:pPr>
        <w:pStyle w:val="BodyText"/>
        <w:rPr>
          <w:rFonts w:ascii="Times New Roman"/>
          <w:b/>
          <w:sz w:val="8"/>
        </w:rPr>
      </w:pPr>
    </w:p>
    <w:p>
      <w:pPr>
        <w:pStyle w:val="BodyText"/>
        <w:rPr>
          <w:rFonts w:ascii="Times New Roman"/>
          <w:b/>
          <w:sz w:val="8"/>
        </w:rPr>
      </w:pPr>
    </w:p>
    <w:p>
      <w:pPr>
        <w:pStyle w:val="BodyText"/>
        <w:rPr>
          <w:rFonts w:ascii="Times New Roman"/>
          <w:b/>
          <w:sz w:val="8"/>
        </w:rPr>
      </w:pPr>
    </w:p>
    <w:p>
      <w:pPr>
        <w:pStyle w:val="BodyText"/>
        <w:spacing w:before="9"/>
        <w:rPr>
          <w:rFonts w:ascii="Times New Roman"/>
          <w:b/>
          <w:sz w:val="7"/>
        </w:rPr>
      </w:pPr>
    </w:p>
    <w:p>
      <w:pPr>
        <w:spacing w:before="0"/>
        <w:ind w:left="172" w:right="-18" w:firstLine="0"/>
        <w:jc w:val="left"/>
        <w:rPr>
          <w:rFonts w:ascii="Arial"/>
          <w:sz w:val="8"/>
        </w:rPr>
      </w:pPr>
      <w:r>
        <w:rPr>
          <w:rFonts w:ascii="Arial"/>
          <w:color w:val="FFFFFF"/>
          <w:w w:val="95"/>
          <w:sz w:val="8"/>
        </w:rPr>
        <w:t>Facultad</w:t>
      </w:r>
      <w:r>
        <w:rPr>
          <w:rFonts w:ascii="Arial"/>
          <w:color w:val="FFFFFF"/>
          <w:spacing w:val="-4"/>
          <w:w w:val="95"/>
          <w:sz w:val="8"/>
        </w:rPr>
        <w:t> </w:t>
      </w:r>
      <w:r>
        <w:rPr>
          <w:rFonts w:ascii="Arial"/>
          <w:color w:val="FFFFFF"/>
          <w:w w:val="95"/>
          <w:sz w:val="8"/>
        </w:rPr>
        <w:t>de</w:t>
      </w:r>
      <w:r>
        <w:rPr>
          <w:rFonts w:ascii="Arial"/>
          <w:color w:val="FFFFFF"/>
          <w:spacing w:val="-4"/>
          <w:w w:val="95"/>
          <w:sz w:val="8"/>
        </w:rPr>
        <w:t> </w:t>
      </w:r>
      <w:r>
        <w:rPr>
          <w:rFonts w:ascii="Arial"/>
          <w:color w:val="FFFFFF"/>
          <w:w w:val="95"/>
          <w:sz w:val="8"/>
        </w:rPr>
        <w:t>Ciencias</w:t>
      </w:r>
      <w:r>
        <w:rPr>
          <w:rFonts w:ascii="Arial"/>
          <w:color w:val="FFFFFF"/>
          <w:w w:val="93"/>
          <w:sz w:val="8"/>
        </w:rPr>
        <w:t> </w:t>
      </w:r>
      <w:r>
        <w:rPr>
          <w:rFonts w:ascii="Arial"/>
          <w:color w:val="FFFFFF"/>
          <w:sz w:val="8"/>
        </w:rPr>
        <w:t>de</w:t>
      </w:r>
      <w:r>
        <w:rPr>
          <w:rFonts w:ascii="Arial"/>
          <w:color w:val="FFFFFF"/>
          <w:spacing w:val="-12"/>
          <w:sz w:val="8"/>
        </w:rPr>
        <w:t> </w:t>
      </w:r>
      <w:r>
        <w:rPr>
          <w:rFonts w:ascii="Arial"/>
          <w:color w:val="FFFFFF"/>
          <w:sz w:val="8"/>
        </w:rPr>
        <w:t>la</w:t>
      </w:r>
      <w:r>
        <w:rPr>
          <w:rFonts w:ascii="Arial"/>
          <w:color w:val="FFFFFF"/>
          <w:spacing w:val="-12"/>
          <w:sz w:val="8"/>
        </w:rPr>
        <w:t> </w:t>
      </w:r>
      <w:r>
        <w:rPr>
          <w:rFonts w:ascii="Arial"/>
          <w:color w:val="FFFFFF"/>
          <w:sz w:val="8"/>
        </w:rPr>
        <w:t>Conducta</w:t>
      </w:r>
    </w:p>
    <w:p>
      <w:pPr>
        <w:spacing w:line="200" w:lineRule="exact" w:before="80"/>
        <w:ind w:left="4043" w:right="4404" w:firstLine="0"/>
        <w:jc w:val="left"/>
        <w:rPr>
          <w:rFonts w:ascii="Aparajita" w:hAnsi="Aparajita"/>
          <w:sz w:val="17"/>
        </w:rPr>
      </w:pPr>
      <w:r>
        <w:rPr/>
        <w:br w:type="column"/>
      </w:r>
      <w:r>
        <w:rPr>
          <w:rFonts w:ascii="Aparajita" w:hAnsi="Aparajita"/>
          <w:color w:val="B88F58"/>
          <w:sz w:val="17"/>
        </w:rPr>
        <w:t>Fotografía</w:t>
      </w:r>
    </w:p>
    <w:p>
      <w:pPr>
        <w:spacing w:line="200" w:lineRule="exact" w:before="0"/>
        <w:ind w:left="4043" w:right="4404" w:firstLine="0"/>
        <w:jc w:val="left"/>
        <w:rPr>
          <w:rFonts w:ascii="Aparajita"/>
          <w:i/>
          <w:sz w:val="17"/>
        </w:rPr>
      </w:pPr>
      <w:r>
        <w:rPr>
          <w:rFonts w:ascii="Aparajita"/>
          <w:color w:val="B88F58"/>
          <w:sz w:val="17"/>
        </w:rPr>
        <w:t>Vicente Arias Ulloa </w:t>
      </w:r>
      <w:r>
        <w:rPr>
          <w:rFonts w:ascii="Aparajita"/>
          <w:i/>
          <w:color w:val="B88F58"/>
          <w:sz w:val="17"/>
        </w:rPr>
        <w:t>(2015)</w:t>
      </w:r>
    </w:p>
    <w:p>
      <w:pPr>
        <w:spacing w:line="200" w:lineRule="exact" w:before="0"/>
        <w:ind w:left="4043" w:right="4404" w:firstLine="0"/>
        <w:jc w:val="left"/>
        <w:rPr>
          <w:rFonts w:ascii="Aparajita" w:hAnsi="Aparajita"/>
          <w:sz w:val="17"/>
        </w:rPr>
      </w:pPr>
      <w:r>
        <w:rPr>
          <w:rFonts w:ascii="Aparajita" w:hAnsi="Aparajita"/>
          <w:color w:val="B88F58"/>
          <w:sz w:val="17"/>
        </w:rPr>
        <w:t>Detalle del mural Álvarez Vallejo</w:t>
      </w:r>
    </w:p>
    <w:p>
      <w:pPr>
        <w:spacing w:line="120" w:lineRule="auto" w:before="64"/>
        <w:ind w:left="4043" w:right="4404" w:firstLine="0"/>
        <w:jc w:val="left"/>
        <w:rPr>
          <w:rFonts w:ascii="Aparajita" w:hAnsi="Aparajita"/>
          <w:sz w:val="17"/>
        </w:rPr>
      </w:pPr>
      <w:r>
        <w:rPr>
          <w:rFonts w:ascii="Aparajita" w:hAnsi="Aparajita"/>
          <w:color w:val="B88F58"/>
          <w:spacing w:val="-5"/>
          <w:sz w:val="17"/>
        </w:rPr>
        <w:t>Explanada </w:t>
      </w:r>
      <w:r>
        <w:rPr>
          <w:rFonts w:ascii="Aparajita" w:hAnsi="Aparajita"/>
          <w:color w:val="B88F58"/>
          <w:spacing w:val="-6"/>
          <w:sz w:val="17"/>
        </w:rPr>
        <w:t>Instituto </w:t>
      </w:r>
      <w:r>
        <w:rPr>
          <w:rFonts w:ascii="Aparajita" w:hAnsi="Aparajita"/>
          <w:color w:val="B88F58"/>
          <w:spacing w:val="-3"/>
          <w:sz w:val="17"/>
        </w:rPr>
        <w:t>de </w:t>
      </w:r>
      <w:r>
        <w:rPr>
          <w:rFonts w:ascii="Aparajita" w:hAnsi="Aparajita"/>
          <w:color w:val="B88F58"/>
          <w:spacing w:val="-5"/>
          <w:sz w:val="17"/>
        </w:rPr>
        <w:t>Humanidades </w:t>
      </w:r>
      <w:r>
        <w:rPr>
          <w:rFonts w:ascii="Aparajita" w:hAnsi="Aparajita"/>
          <w:i/>
          <w:color w:val="B88F58"/>
          <w:spacing w:val="-5"/>
          <w:sz w:val="17"/>
        </w:rPr>
        <w:t>(hoy </w:t>
      </w:r>
      <w:r>
        <w:rPr>
          <w:rFonts w:ascii="Aparajita" w:hAnsi="Aparajita"/>
          <w:i/>
          <w:color w:val="B88F58"/>
          <w:spacing w:val="-4"/>
          <w:sz w:val="17"/>
        </w:rPr>
        <w:t>Torre </w:t>
      </w:r>
      <w:r>
        <w:rPr>
          <w:rFonts w:ascii="Aparajita" w:hAnsi="Aparajita"/>
          <w:i/>
          <w:color w:val="B88F58"/>
          <w:spacing w:val="-6"/>
          <w:sz w:val="17"/>
        </w:rPr>
        <w:t>Académica) </w:t>
      </w:r>
      <w:r>
        <w:rPr>
          <w:rFonts w:ascii="Aparajita" w:hAnsi="Aparajita"/>
          <w:color w:val="B88F58"/>
          <w:spacing w:val="-5"/>
          <w:sz w:val="17"/>
        </w:rPr>
        <w:t>Cerro </w:t>
      </w:r>
      <w:r>
        <w:rPr>
          <w:rFonts w:ascii="Aparajita" w:hAnsi="Aparajita"/>
          <w:color w:val="B88F58"/>
          <w:spacing w:val="-3"/>
          <w:sz w:val="17"/>
        </w:rPr>
        <w:t>de </w:t>
      </w:r>
      <w:r>
        <w:rPr>
          <w:rFonts w:ascii="Aparajita" w:hAnsi="Aparajita"/>
          <w:color w:val="B88F58"/>
          <w:spacing w:val="-6"/>
          <w:sz w:val="17"/>
        </w:rPr>
        <w:t>Coatepec, Ciudad Universitaria, UAEM.</w:t>
      </w:r>
    </w:p>
    <w:p>
      <w:pPr>
        <w:spacing w:after="0" w:line="120" w:lineRule="auto"/>
        <w:jc w:val="left"/>
        <w:rPr>
          <w:rFonts w:ascii="Aparajita" w:hAnsi="Aparajita"/>
          <w:sz w:val="17"/>
        </w:rPr>
        <w:sectPr>
          <w:type w:val="continuous"/>
          <w:pgSz w:w="20130" w:h="12480" w:orient="landscape"/>
          <w:pgMar w:top="0" w:bottom="280" w:left="300" w:right="100"/>
          <w:cols w:num="3" w:equalWidth="0">
            <w:col w:w="5890" w:space="40"/>
            <w:col w:w="876" w:space="40"/>
            <w:col w:w="12884"/>
          </w:cols>
        </w:sectPr>
      </w:pPr>
    </w:p>
    <w:p>
      <w:pPr>
        <w:pStyle w:val="BodyText"/>
        <w:rPr>
          <w:rFonts w:ascii="Aparajita"/>
          <w:sz w:val="20"/>
        </w:rPr>
      </w:pPr>
    </w:p>
    <w:p>
      <w:pPr>
        <w:pStyle w:val="BodyText"/>
        <w:rPr>
          <w:rFonts w:ascii="Aparajita"/>
          <w:sz w:val="20"/>
        </w:rPr>
      </w:pPr>
    </w:p>
    <w:p>
      <w:pPr>
        <w:pStyle w:val="BodyText"/>
        <w:spacing w:before="11"/>
        <w:rPr>
          <w:rFonts w:ascii="Aparajita"/>
          <w:sz w:val="20"/>
        </w:rPr>
      </w:pPr>
    </w:p>
    <w:p>
      <w:pPr>
        <w:pStyle w:val="Heading4"/>
        <w:spacing w:line="260" w:lineRule="exact"/>
        <w:ind w:left="4911" w:right="115" w:hanging="378"/>
        <w:jc w:val="right"/>
        <w:rPr>
          <w:rFonts w:ascii="Calibri" w:hAnsi="Calibri"/>
        </w:rPr>
      </w:pPr>
      <w:r>
        <w:rPr>
          <w:rFonts w:ascii="Calibri" w:hAnsi="Calibri"/>
        </w:rPr>
        <w:t>Adelaida Rojas García Elías García Rosas</w:t>
      </w:r>
    </w:p>
    <w:p>
      <w:pPr>
        <w:spacing w:line="256" w:lineRule="exact" w:before="0"/>
        <w:ind w:left="0" w:right="115" w:firstLine="0"/>
        <w:jc w:val="right"/>
        <w:rPr>
          <w:rFonts w:ascii="Calibri" w:hAnsi="Calibri"/>
          <w:sz w:val="24"/>
        </w:rPr>
      </w:pPr>
      <w:r>
        <w:rPr>
          <w:rFonts w:ascii="Calibri" w:hAnsi="Calibri"/>
          <w:sz w:val="24"/>
        </w:rPr>
        <w:t>Jaime Rodolfo Gutiérrez Becerril</w:t>
      </w:r>
    </w:p>
    <w:p>
      <w:pPr>
        <w:spacing w:line="276" w:lineRule="exact" w:before="0"/>
        <w:ind w:left="0" w:right="116" w:firstLine="0"/>
        <w:jc w:val="right"/>
        <w:rPr>
          <w:rFonts w:ascii="Calibri"/>
          <w:sz w:val="24"/>
        </w:rPr>
      </w:pPr>
      <w:r>
        <w:rPr>
          <w:rFonts w:ascii="Calibri"/>
          <w:sz w:val="24"/>
        </w:rPr>
        <w:t>Alejandro Lara Figueroa</w:t>
      </w: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spacing w:before="153"/>
        <w:ind w:left="500" w:right="501" w:firstLine="0"/>
        <w:jc w:val="center"/>
        <w:rPr>
          <w:sz w:val="32"/>
        </w:rPr>
      </w:pPr>
      <w:r>
        <w:rPr>
          <w:color w:val="636466"/>
          <w:sz w:val="32"/>
        </w:rPr>
        <w:t>Formación ciudadana:</w:t>
      </w:r>
    </w:p>
    <w:p>
      <w:pPr>
        <w:spacing w:before="73"/>
        <w:ind w:left="501" w:right="501" w:firstLine="0"/>
        <w:jc w:val="center"/>
        <w:rPr>
          <w:sz w:val="48"/>
        </w:rPr>
      </w:pPr>
      <w:r>
        <w:rPr>
          <w:sz w:val="48"/>
        </w:rPr>
        <w:t>El caso de la</w:t>
      </w:r>
    </w:p>
    <w:p>
      <w:pPr>
        <w:spacing w:before="151"/>
        <w:ind w:left="500" w:right="501" w:firstLine="0"/>
        <w:jc w:val="center"/>
        <w:rPr>
          <w:sz w:val="36"/>
        </w:rPr>
      </w:pPr>
      <w:r>
        <w:rPr>
          <w:sz w:val="36"/>
        </w:rPr>
        <w:t>Licenciatura en Psicología</w:t>
      </w:r>
    </w:p>
    <w:p>
      <w:pPr>
        <w:spacing w:before="64"/>
        <w:ind w:left="501" w:right="501" w:firstLine="0"/>
        <w:jc w:val="center"/>
        <w:rPr>
          <w:sz w:val="48"/>
        </w:rPr>
      </w:pPr>
      <w:r>
        <w:rPr>
          <w:sz w:val="48"/>
        </w:rPr>
        <w:t>de la</w:t>
      </w:r>
    </w:p>
    <w:p>
      <w:pPr>
        <w:spacing w:before="208"/>
        <w:ind w:left="501" w:right="501" w:firstLine="0"/>
        <w:jc w:val="center"/>
        <w:rPr>
          <w:sz w:val="30"/>
        </w:rPr>
      </w:pPr>
      <w:r>
        <w:rPr>
          <w:sz w:val="30"/>
        </w:rPr>
        <w:t>Universidad Autónoma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1"/>
        </w:rPr>
      </w:pPr>
      <w:r>
        <w:rPr/>
        <w:drawing>
          <wp:anchor distT="0" distB="0" distL="0" distR="0" allowOverlap="1" layoutInCell="1" locked="0" behindDoc="0" simplePos="0" relativeHeight="1120">
            <wp:simplePos x="0" y="0"/>
            <wp:positionH relativeFrom="page">
              <wp:posOffset>2249995</wp:posOffset>
            </wp:positionH>
            <wp:positionV relativeFrom="paragraph">
              <wp:posOffset>113969</wp:posOffset>
            </wp:positionV>
            <wp:extent cx="1281301" cy="1194435"/>
            <wp:effectExtent l="0" t="0" r="0" b="0"/>
            <wp:wrapTopAndBottom/>
            <wp:docPr id="1" name="image12.png" descr=""/>
            <wp:cNvGraphicFramePr>
              <a:graphicFrameLocks noChangeAspect="1"/>
            </wp:cNvGraphicFramePr>
            <a:graphic>
              <a:graphicData uri="http://schemas.openxmlformats.org/drawingml/2006/picture">
                <pic:pic>
                  <pic:nvPicPr>
                    <pic:cNvPr id="2" name="image12.png"/>
                    <pic:cNvPicPr/>
                  </pic:nvPicPr>
                  <pic:blipFill>
                    <a:blip r:embed="rId18" cstate="print"/>
                    <a:stretch>
                      <a:fillRect/>
                    </a:stretch>
                  </pic:blipFill>
                  <pic:spPr>
                    <a:xfrm>
                      <a:off x="0" y="0"/>
                      <a:ext cx="1281301" cy="1194435"/>
                    </a:xfrm>
                    <a:prstGeom prst="rect">
                      <a:avLst/>
                    </a:prstGeom>
                  </pic:spPr>
                </pic:pic>
              </a:graphicData>
            </a:graphic>
          </wp:anchor>
        </w:drawing>
      </w:r>
    </w:p>
    <w:p>
      <w:pPr>
        <w:spacing w:after="0"/>
        <w:rPr>
          <w:sz w:val="11"/>
        </w:rPr>
        <w:sectPr>
          <w:headerReference w:type="even" r:id="rId17"/>
          <w:pgSz w:w="9360" w:h="12480"/>
          <w:pgMar w:header="0" w:footer="0" w:top="1160" w:bottom="280" w:left="1300" w:right="1300"/>
        </w:sectPr>
      </w:pPr>
    </w:p>
    <w:p>
      <w:pPr>
        <w:pStyle w:val="Heading4"/>
        <w:spacing w:line="260" w:lineRule="exact" w:before="60"/>
        <w:ind w:right="1454"/>
      </w:pPr>
      <w:r>
        <w:rPr/>
        <w:t>Formación ciudadana: El caso de la Licenciatura en Psicología de la Uinersidad Autónoma del Estado de México</w:t>
      </w:r>
    </w:p>
    <w:p>
      <w:pPr>
        <w:spacing w:before="18"/>
        <w:ind w:left="110" w:right="1454" w:firstLine="0"/>
        <w:jc w:val="left"/>
        <w:rPr>
          <w:sz w:val="20"/>
        </w:rPr>
      </w:pPr>
      <w:r>
        <w:rPr>
          <w:sz w:val="20"/>
        </w:rPr>
        <w:t>Publicado con recursos PIFI 2013, paso por riguroso dictamen</w:t>
      </w:r>
    </w:p>
    <w:p>
      <w:pPr>
        <w:pStyle w:val="BodyText"/>
        <w:spacing w:before="1"/>
        <w:rPr>
          <w:sz w:val="21"/>
        </w:rPr>
      </w:pPr>
    </w:p>
    <w:p>
      <w:pPr>
        <w:pStyle w:val="Heading4"/>
        <w:spacing w:line="271" w:lineRule="exact"/>
        <w:ind w:right="1454"/>
      </w:pPr>
      <w:r>
        <w:rPr>
          <w:color w:val="231F20"/>
        </w:rPr>
        <w:t>ISBN: 607 833 461 1</w:t>
      </w:r>
    </w:p>
    <w:p>
      <w:pPr>
        <w:spacing w:line="260" w:lineRule="exact" w:before="0"/>
        <w:ind w:left="110" w:right="1454" w:firstLine="0"/>
        <w:jc w:val="left"/>
        <w:rPr>
          <w:sz w:val="24"/>
        </w:rPr>
      </w:pPr>
      <w:r>
        <w:rPr>
          <w:color w:val="231F20"/>
          <w:sz w:val="24"/>
        </w:rPr>
        <w:t>Código de barras: 9 786 078 334 612</w:t>
      </w:r>
    </w:p>
    <w:p>
      <w:pPr>
        <w:tabs>
          <w:tab w:pos="6361" w:val="left" w:leader="none"/>
        </w:tabs>
        <w:spacing w:line="271" w:lineRule="exact" w:before="0"/>
        <w:ind w:left="110" w:right="47" w:firstLine="0"/>
        <w:jc w:val="left"/>
        <w:rPr>
          <w:b/>
          <w:sz w:val="24"/>
        </w:rPr>
      </w:pPr>
      <w:r>
        <w:rPr/>
        <w:pict>
          <v:line style="position:absolute;mso-position-horizontal-relative:page;mso-position-vertical-relative:paragraph;z-index:1144;mso-wrap-distance-left:0;mso-wrap-distance-right:0" from="42.519699pt,16.368166pt" to="425.196699pt,16.368166pt" stroked="true" strokeweight=".75pt" strokecolor="#231f20">
            <w10:wrap type="topAndBottom"/>
          </v:line>
        </w:pict>
      </w:r>
      <w:r>
        <w:rPr/>
        <w:drawing>
          <wp:anchor distT="0" distB="0" distL="0" distR="0" allowOverlap="1" layoutInCell="1" locked="0" behindDoc="0" simplePos="0" relativeHeight="1240">
            <wp:simplePos x="0" y="0"/>
            <wp:positionH relativeFrom="page">
              <wp:posOffset>3996004</wp:posOffset>
            </wp:positionH>
            <wp:positionV relativeFrom="paragraph">
              <wp:posOffset>450882</wp:posOffset>
            </wp:positionV>
            <wp:extent cx="1331645" cy="1241369"/>
            <wp:effectExtent l="0" t="0" r="0" b="0"/>
            <wp:wrapNone/>
            <wp:docPr id="3" name="image12.png" descr=""/>
            <wp:cNvGraphicFramePr>
              <a:graphicFrameLocks noChangeAspect="1"/>
            </wp:cNvGraphicFramePr>
            <a:graphic>
              <a:graphicData uri="http://schemas.openxmlformats.org/drawingml/2006/picture">
                <pic:pic>
                  <pic:nvPicPr>
                    <pic:cNvPr id="4" name="image12.png"/>
                    <pic:cNvPicPr/>
                  </pic:nvPicPr>
                  <pic:blipFill>
                    <a:blip r:embed="rId18" cstate="print"/>
                    <a:stretch>
                      <a:fillRect/>
                    </a:stretch>
                  </pic:blipFill>
                  <pic:spPr>
                    <a:xfrm>
                      <a:off x="0" y="0"/>
                      <a:ext cx="1331645" cy="1241369"/>
                    </a:xfrm>
                    <a:prstGeom prst="rect">
                      <a:avLst/>
                    </a:prstGeom>
                  </pic:spPr>
                </pic:pic>
              </a:graphicData>
            </a:graphic>
          </wp:anchor>
        </w:drawing>
      </w:r>
      <w:r>
        <w:rPr>
          <w:color w:val="231F20"/>
          <w:spacing w:val="-5"/>
          <w:sz w:val="24"/>
        </w:rPr>
        <w:t>O.P.: </w:t>
      </w:r>
      <w:r>
        <w:rPr>
          <w:color w:val="231F20"/>
          <w:spacing w:val="6"/>
          <w:sz w:val="24"/>
        </w:rPr>
        <w:t> </w:t>
      </w:r>
      <w:r>
        <w:rPr>
          <w:color w:val="231F20"/>
          <w:spacing w:val="-7"/>
          <w:sz w:val="24"/>
        </w:rPr>
        <w:t>15-143-E01</w:t>
        <w:tab/>
      </w:r>
      <w:r>
        <w:rPr>
          <w:b/>
          <w:color w:val="231F20"/>
          <w:sz w:val="24"/>
        </w:rPr>
        <w:t>Abril </w:t>
      </w:r>
      <w:r>
        <w:rPr>
          <w:b/>
          <w:color w:val="231F20"/>
          <w:spacing w:val="6"/>
          <w:sz w:val="24"/>
        </w:rPr>
        <w:t> </w:t>
      </w:r>
      <w:r>
        <w:rPr>
          <w:b/>
          <w:color w:val="231F20"/>
          <w:spacing w:val="-5"/>
          <w:sz w:val="24"/>
        </w:rPr>
        <w:t>2015</w:t>
      </w:r>
    </w:p>
    <w:p>
      <w:pPr>
        <w:spacing w:line="220" w:lineRule="auto" w:before="128"/>
        <w:ind w:left="110" w:right="4997" w:firstLine="0"/>
        <w:jc w:val="left"/>
        <w:rPr>
          <w:sz w:val="24"/>
        </w:rPr>
      </w:pPr>
      <w:r>
        <w:rPr>
          <w:b/>
          <w:color w:val="231F20"/>
          <w:sz w:val="28"/>
        </w:rPr>
        <w:t>Oficinas y Ventas: </w:t>
      </w:r>
      <w:r>
        <w:rPr>
          <w:color w:val="231F20"/>
          <w:sz w:val="24"/>
        </w:rPr>
        <w:t>Antonio Caso No. 149. Letra D, Col. San Rafael Tels. 5703 0032</w:t>
      </w:r>
    </w:p>
    <w:p>
      <w:pPr>
        <w:pStyle w:val="Heading4"/>
        <w:spacing w:line="254" w:lineRule="exact"/>
        <w:ind w:left="585" w:right="1454"/>
      </w:pPr>
      <w:r>
        <w:rPr>
          <w:color w:val="231F20"/>
        </w:rPr>
        <w:t>5546 0464</w:t>
      </w:r>
    </w:p>
    <w:p>
      <w:pPr>
        <w:spacing w:line="260" w:lineRule="exact" w:before="0"/>
        <w:ind w:left="110" w:right="1454" w:firstLine="0"/>
        <w:jc w:val="left"/>
        <w:rPr>
          <w:sz w:val="24"/>
        </w:rPr>
      </w:pPr>
      <w:r>
        <w:rPr>
          <w:color w:val="231F20"/>
          <w:sz w:val="24"/>
        </w:rPr>
        <w:t>Fax.  5566 1092</w:t>
      </w:r>
    </w:p>
    <w:p>
      <w:pPr>
        <w:spacing w:line="260" w:lineRule="exact" w:before="9"/>
        <w:ind w:left="585" w:right="4828" w:firstLine="0"/>
        <w:jc w:val="left"/>
        <w:rPr>
          <w:sz w:val="24"/>
        </w:rPr>
      </w:pPr>
      <w:r>
        <w:rPr/>
        <w:drawing>
          <wp:anchor distT="0" distB="0" distL="0" distR="0" allowOverlap="1" layoutInCell="1" locked="0" behindDoc="0" simplePos="0" relativeHeight="1216">
            <wp:simplePos x="0" y="0"/>
            <wp:positionH relativeFrom="page">
              <wp:posOffset>540000</wp:posOffset>
            </wp:positionH>
            <wp:positionV relativeFrom="paragraph">
              <wp:posOffset>15453</wp:posOffset>
            </wp:positionV>
            <wp:extent cx="247947" cy="288000"/>
            <wp:effectExtent l="0" t="0" r="0" b="0"/>
            <wp:wrapNone/>
            <wp:docPr id="5" name="image13.png" descr=""/>
            <wp:cNvGraphicFramePr>
              <a:graphicFrameLocks noChangeAspect="1"/>
            </wp:cNvGraphicFramePr>
            <a:graphic>
              <a:graphicData uri="http://schemas.openxmlformats.org/drawingml/2006/picture">
                <pic:pic>
                  <pic:nvPicPr>
                    <pic:cNvPr id="6" name="image13.png"/>
                    <pic:cNvPicPr/>
                  </pic:nvPicPr>
                  <pic:blipFill>
                    <a:blip r:embed="rId20" cstate="print"/>
                    <a:stretch>
                      <a:fillRect/>
                    </a:stretch>
                  </pic:blipFill>
                  <pic:spPr>
                    <a:xfrm>
                      <a:off x="0" y="0"/>
                      <a:ext cx="247947" cy="288000"/>
                    </a:xfrm>
                    <a:prstGeom prst="rect">
                      <a:avLst/>
                    </a:prstGeom>
                  </pic:spPr>
                </pic:pic>
              </a:graphicData>
            </a:graphic>
          </wp:anchor>
        </w:drawing>
      </w:r>
      <w:hyperlink r:id="rId21">
        <w:r>
          <w:rPr>
            <w:color w:val="231F20"/>
            <w:sz w:val="24"/>
          </w:rPr>
          <w:t>interpac@pacj.com.mx</w:t>
        </w:r>
      </w:hyperlink>
      <w:r>
        <w:rPr>
          <w:color w:val="231F20"/>
          <w:sz w:val="24"/>
        </w:rPr>
        <w:t> </w:t>
      </w:r>
      <w:hyperlink r:id="rId22">
        <w:r>
          <w:rPr>
            <w:color w:val="231F20"/>
            <w:sz w:val="24"/>
          </w:rPr>
          <w:t>www.pacj.com.mx</w:t>
        </w:r>
      </w:hyperlink>
    </w:p>
    <w:p>
      <w:pPr>
        <w:spacing w:line="485" w:lineRule="exact" w:before="0"/>
        <w:ind w:left="110" w:right="1454" w:firstLine="0"/>
        <w:jc w:val="left"/>
        <w:rPr>
          <w:sz w:val="24"/>
        </w:rPr>
      </w:pPr>
      <w:r>
        <w:rPr/>
        <w:pict>
          <v:line style="position:absolute;mso-position-horizontal-relative:page;mso-position-vertical-relative:paragraph;z-index:1168;mso-wrap-distance-left:0;mso-wrap-distance-right:0" from="42.519699pt,28.841002pt" to="425.196699pt,28.841002pt" stroked="true" strokeweight=".75pt" strokecolor="#231f20">
            <w10:wrap type="topAndBottom"/>
          </v:line>
        </w:pict>
      </w:r>
      <w:r>
        <w:rPr>
          <w:position w:val="-27"/>
        </w:rPr>
        <w:drawing>
          <wp:inline distT="0" distB="0" distL="0" distR="0">
            <wp:extent cx="288000" cy="288000"/>
            <wp:effectExtent l="0" t="0" r="0" b="0"/>
            <wp:docPr id="7" name="image14.png" descr=""/>
            <wp:cNvGraphicFramePr>
              <a:graphicFrameLocks noChangeAspect="1"/>
            </wp:cNvGraphicFramePr>
            <a:graphic>
              <a:graphicData uri="http://schemas.openxmlformats.org/drawingml/2006/picture">
                <pic:pic>
                  <pic:nvPicPr>
                    <pic:cNvPr id="8" name="image14.png"/>
                    <pic:cNvPicPr/>
                  </pic:nvPicPr>
                  <pic:blipFill>
                    <a:blip r:embed="rId23" cstate="print"/>
                    <a:stretch>
                      <a:fillRect/>
                    </a:stretch>
                  </pic:blipFill>
                  <pic:spPr>
                    <a:xfrm>
                      <a:off x="0" y="0"/>
                      <a:ext cx="288000" cy="288000"/>
                    </a:xfrm>
                    <a:prstGeom prst="rect">
                      <a:avLst/>
                    </a:prstGeom>
                  </pic:spPr>
                </pic:pic>
              </a:graphicData>
            </a:graphic>
          </wp:inline>
        </w:drawing>
      </w:r>
      <w:r>
        <w:rPr>
          <w:position w:val="-27"/>
        </w:rPr>
      </w:r>
      <w:hyperlink r:id="rId24">
        <w:r>
          <w:rPr>
            <w:color w:val="231F20"/>
            <w:sz w:val="24"/>
          </w:rPr>
          <w:t>www.facebook.com/pacjpublicaciones</w:t>
        </w:r>
      </w:hyperlink>
    </w:p>
    <w:p>
      <w:pPr>
        <w:spacing w:line="220" w:lineRule="exact" w:before="68" w:after="82"/>
        <w:ind w:left="110" w:right="108" w:firstLine="0"/>
        <w:jc w:val="both"/>
        <w:rPr>
          <w:sz w:val="19"/>
        </w:rPr>
      </w:pPr>
      <w:r>
        <w:rPr>
          <w:b/>
          <w:sz w:val="21"/>
        </w:rPr>
        <w:t>Estimado</w:t>
      </w:r>
      <w:r>
        <w:rPr>
          <w:b/>
          <w:spacing w:val="-20"/>
          <w:sz w:val="21"/>
        </w:rPr>
        <w:t> </w:t>
      </w:r>
      <w:r>
        <w:rPr>
          <w:b/>
          <w:sz w:val="21"/>
        </w:rPr>
        <w:t>Cliente:</w:t>
      </w:r>
      <w:r>
        <w:rPr>
          <w:b/>
          <w:spacing w:val="-20"/>
          <w:sz w:val="21"/>
        </w:rPr>
        <w:t> </w:t>
      </w:r>
      <w:r>
        <w:rPr>
          <w:sz w:val="21"/>
        </w:rPr>
        <w:t>En</w:t>
      </w:r>
      <w:r>
        <w:rPr>
          <w:spacing w:val="-20"/>
          <w:sz w:val="21"/>
        </w:rPr>
        <w:t> </w:t>
      </w:r>
      <w:r>
        <w:rPr>
          <w:spacing w:val="4"/>
          <w:sz w:val="21"/>
        </w:rPr>
        <w:t>casodetener</w:t>
      </w:r>
      <w:r>
        <w:rPr>
          <w:spacing w:val="-20"/>
          <w:sz w:val="21"/>
        </w:rPr>
        <w:t> </w:t>
      </w:r>
      <w:r>
        <w:rPr>
          <w:sz w:val="21"/>
        </w:rPr>
        <w:t>algún</w:t>
      </w:r>
      <w:r>
        <w:rPr>
          <w:spacing w:val="-19"/>
          <w:sz w:val="21"/>
        </w:rPr>
        <w:t> </w:t>
      </w:r>
      <w:r>
        <w:rPr>
          <w:sz w:val="21"/>
        </w:rPr>
        <w:t>defecto</w:t>
      </w:r>
      <w:r>
        <w:rPr>
          <w:spacing w:val="-20"/>
          <w:sz w:val="21"/>
        </w:rPr>
        <w:t> </w:t>
      </w:r>
      <w:r>
        <w:rPr>
          <w:sz w:val="21"/>
        </w:rPr>
        <w:t>la</w:t>
      </w:r>
      <w:r>
        <w:rPr>
          <w:spacing w:val="-20"/>
          <w:sz w:val="21"/>
        </w:rPr>
        <w:t> </w:t>
      </w:r>
      <w:r>
        <w:rPr>
          <w:sz w:val="21"/>
        </w:rPr>
        <w:t>presente</w:t>
      </w:r>
      <w:r>
        <w:rPr>
          <w:spacing w:val="-20"/>
          <w:sz w:val="21"/>
        </w:rPr>
        <w:t> </w:t>
      </w:r>
      <w:r>
        <w:rPr>
          <w:sz w:val="21"/>
        </w:rPr>
        <w:t>obra,</w:t>
      </w:r>
      <w:r>
        <w:rPr>
          <w:spacing w:val="-20"/>
          <w:sz w:val="21"/>
        </w:rPr>
        <w:t> </w:t>
      </w:r>
      <w:r>
        <w:rPr>
          <w:sz w:val="21"/>
        </w:rPr>
        <w:t>favordecomunicarlo a los teléfonos o vía electrónica para proceder al cambio del </w:t>
      </w:r>
      <w:r>
        <w:rPr>
          <w:spacing w:val="-3"/>
          <w:sz w:val="21"/>
        </w:rPr>
        <w:t>ejemplar. </w:t>
      </w:r>
      <w:r>
        <w:rPr>
          <w:b/>
          <w:sz w:val="21"/>
        </w:rPr>
        <w:t>Publicaciones Administrativas</w:t>
      </w:r>
      <w:r>
        <w:rPr>
          <w:b/>
          <w:spacing w:val="-18"/>
          <w:sz w:val="21"/>
        </w:rPr>
        <w:t> </w:t>
      </w:r>
      <w:r>
        <w:rPr>
          <w:b/>
          <w:sz w:val="21"/>
        </w:rPr>
        <w:t>Contables</w:t>
      </w:r>
      <w:r>
        <w:rPr>
          <w:b/>
          <w:spacing w:val="-18"/>
          <w:sz w:val="21"/>
        </w:rPr>
        <w:t> </w:t>
      </w:r>
      <w:r>
        <w:rPr>
          <w:b/>
          <w:sz w:val="21"/>
        </w:rPr>
        <w:t>Jurídicas,</w:t>
      </w:r>
      <w:r>
        <w:rPr>
          <w:b/>
          <w:spacing w:val="-18"/>
          <w:sz w:val="21"/>
        </w:rPr>
        <w:t> </w:t>
      </w:r>
      <w:r>
        <w:rPr>
          <w:b/>
          <w:sz w:val="21"/>
        </w:rPr>
        <w:t>S.A.</w:t>
      </w:r>
      <w:r>
        <w:rPr>
          <w:b/>
          <w:spacing w:val="-18"/>
          <w:sz w:val="21"/>
        </w:rPr>
        <w:t> </w:t>
      </w:r>
      <w:r>
        <w:rPr>
          <w:b/>
          <w:sz w:val="21"/>
        </w:rPr>
        <w:t>de</w:t>
      </w:r>
      <w:r>
        <w:rPr>
          <w:b/>
          <w:spacing w:val="-18"/>
          <w:sz w:val="21"/>
        </w:rPr>
        <w:t> </w:t>
      </w:r>
      <w:r>
        <w:rPr>
          <w:b/>
          <w:spacing w:val="-7"/>
          <w:sz w:val="21"/>
        </w:rPr>
        <w:t>C.V.</w:t>
      </w:r>
      <w:r>
        <w:rPr>
          <w:b/>
          <w:spacing w:val="-18"/>
          <w:sz w:val="21"/>
        </w:rPr>
        <w:t> </w:t>
      </w:r>
      <w:r>
        <w:rPr>
          <w:sz w:val="19"/>
        </w:rPr>
        <w:t>TODOS</w:t>
      </w:r>
      <w:r>
        <w:rPr>
          <w:spacing w:val="-16"/>
          <w:sz w:val="19"/>
        </w:rPr>
        <w:t> </w:t>
      </w:r>
      <w:r>
        <w:rPr>
          <w:sz w:val="19"/>
        </w:rPr>
        <w:t>LOS</w:t>
      </w:r>
      <w:r>
        <w:rPr>
          <w:spacing w:val="-16"/>
          <w:sz w:val="19"/>
        </w:rPr>
        <w:t> </w:t>
      </w:r>
      <w:r>
        <w:rPr>
          <w:sz w:val="19"/>
        </w:rPr>
        <w:t>DERECHOS</w:t>
      </w:r>
      <w:r>
        <w:rPr>
          <w:spacing w:val="-17"/>
          <w:sz w:val="19"/>
        </w:rPr>
        <w:t> </w:t>
      </w:r>
      <w:r>
        <w:rPr>
          <w:spacing w:val="-3"/>
          <w:sz w:val="19"/>
        </w:rPr>
        <w:t>RESERVADOS©</w:t>
      </w:r>
    </w:p>
    <w:p>
      <w:pPr>
        <w:pStyle w:val="BodyText"/>
        <w:spacing w:line="20" w:lineRule="exact"/>
        <w:ind w:left="102"/>
        <w:rPr>
          <w:sz w:val="2"/>
        </w:rPr>
      </w:pPr>
      <w:r>
        <w:rPr>
          <w:sz w:val="2"/>
        </w:rPr>
        <w:pict>
          <v:group style="width:383.45pt;height:.75pt;mso-position-horizontal-relative:char;mso-position-vertical-relative:line" coordorigin="0,0" coordsize="7669,15">
            <v:line style="position:absolute" from="8,8" to="7661,8" stroked="true" strokeweight=".75pt" strokecolor="#231f20"/>
          </v:group>
        </w:pict>
      </w:r>
      <w:r>
        <w:rPr>
          <w:sz w:val="2"/>
        </w:rPr>
      </w:r>
    </w:p>
    <w:p>
      <w:pPr>
        <w:pStyle w:val="Heading4"/>
        <w:tabs>
          <w:tab w:pos="5781" w:val="left" w:leader="none"/>
        </w:tabs>
        <w:spacing w:before="145"/>
        <w:ind w:right="47"/>
        <w:rPr>
          <w:rFonts w:ascii="Calibri"/>
        </w:rPr>
      </w:pPr>
      <w:r>
        <w:rPr>
          <w:rFonts w:ascii="Calibri"/>
          <w:color w:val="231F20"/>
        </w:rPr>
        <w:t>Esta obra fue</w:t>
      </w:r>
      <w:r>
        <w:rPr>
          <w:rFonts w:ascii="Calibri"/>
          <w:color w:val="231F20"/>
          <w:spacing w:val="-9"/>
        </w:rPr>
        <w:t> </w:t>
      </w:r>
      <w:r>
        <w:rPr>
          <w:rFonts w:ascii="Calibri"/>
          <w:color w:val="231F20"/>
        </w:rPr>
        <w:t>impresa</w:t>
      </w:r>
      <w:r>
        <w:rPr>
          <w:rFonts w:ascii="Calibri"/>
          <w:color w:val="231F20"/>
          <w:spacing w:val="-3"/>
        </w:rPr>
        <w:t> en:</w:t>
        <w:tab/>
      </w:r>
      <w:r>
        <w:rPr>
          <w:rFonts w:ascii="Calibri"/>
          <w:color w:val="231F20"/>
        </w:rPr>
        <w:t>Tiro: 200</w:t>
      </w:r>
      <w:r>
        <w:rPr>
          <w:rFonts w:ascii="Calibri"/>
          <w:color w:val="231F20"/>
          <w:spacing w:val="-4"/>
        </w:rPr>
        <w:t> </w:t>
      </w:r>
      <w:r>
        <w:rPr>
          <w:rFonts w:ascii="Calibri"/>
          <w:color w:val="231F20"/>
          <w:spacing w:val="-3"/>
        </w:rPr>
        <w:t>Ejemplares</w:t>
      </w:r>
    </w:p>
    <w:p>
      <w:pPr>
        <w:pStyle w:val="BodyText"/>
        <w:rPr>
          <w:rFonts w:ascii="Calibri"/>
          <w:sz w:val="24"/>
        </w:rPr>
      </w:pPr>
    </w:p>
    <w:p>
      <w:pPr>
        <w:pStyle w:val="BodyText"/>
        <w:spacing w:before="8"/>
        <w:rPr>
          <w:rFonts w:ascii="Calibri"/>
          <w:sz w:val="20"/>
        </w:rPr>
      </w:pPr>
    </w:p>
    <w:p>
      <w:pPr>
        <w:pStyle w:val="BodyText"/>
        <w:spacing w:before="1"/>
        <w:ind w:left="110" w:right="1454"/>
        <w:rPr>
          <w:rFonts w:ascii="Calibri"/>
        </w:rPr>
      </w:pPr>
      <w:r>
        <w:rPr>
          <w:rFonts w:ascii="Calibri"/>
        </w:rPr>
        <w:t>BEYOND</w:t>
      </w:r>
    </w:p>
    <w:p>
      <w:pPr>
        <w:pStyle w:val="BodyText"/>
        <w:spacing w:before="31"/>
        <w:ind w:left="110" w:right="1454"/>
        <w:rPr>
          <w:rFonts w:ascii="Calibri"/>
        </w:rPr>
      </w:pPr>
      <w:r>
        <w:rPr>
          <w:rFonts w:ascii="Calibri"/>
        </w:rPr>
        <w:t>Centeno No. 156</w:t>
      </w:r>
    </w:p>
    <w:p>
      <w:pPr>
        <w:pStyle w:val="BodyText"/>
        <w:spacing w:line="268" w:lineRule="auto" w:before="31"/>
        <w:ind w:left="110" w:right="4828"/>
        <w:rPr>
          <w:rFonts w:ascii="Calibri" w:hAnsi="Calibri"/>
        </w:rPr>
      </w:pPr>
      <w:r>
        <w:rPr>
          <w:rFonts w:ascii="Calibri" w:hAnsi="Calibri"/>
        </w:rPr>
        <w:t>Valle del Sur, Iztapalapa, 09819 México, D.F.</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tabs>
          <w:tab w:pos="3573" w:val="left" w:leader="none"/>
        </w:tabs>
        <w:spacing w:before="140"/>
        <w:ind w:left="0" w:right="0" w:firstLine="0"/>
        <w:jc w:val="center"/>
        <w:rPr>
          <w:i/>
          <w:sz w:val="24"/>
        </w:rPr>
      </w:pPr>
      <w:r>
        <w:rPr>
          <w:color w:val="231F20"/>
          <w:sz w:val="24"/>
        </w:rPr>
        <w:t>Impreso</w:t>
      </w:r>
      <w:r>
        <w:rPr>
          <w:color w:val="231F20"/>
          <w:spacing w:val="-3"/>
          <w:sz w:val="24"/>
        </w:rPr>
        <w:t> </w:t>
      </w:r>
      <w:r>
        <w:rPr>
          <w:color w:val="231F20"/>
          <w:sz w:val="24"/>
        </w:rPr>
        <w:t>en</w:t>
      </w:r>
      <w:r>
        <w:rPr>
          <w:color w:val="231F20"/>
          <w:spacing w:val="-4"/>
          <w:sz w:val="24"/>
        </w:rPr>
        <w:t> </w:t>
      </w:r>
      <w:r>
        <w:rPr>
          <w:color w:val="231F20"/>
          <w:sz w:val="24"/>
        </w:rPr>
        <w:t>México</w:t>
        <w:tab/>
      </w:r>
      <w:r>
        <w:rPr>
          <w:i/>
          <w:color w:val="231F20"/>
          <w:sz w:val="24"/>
        </w:rPr>
        <w:t>Printed in</w:t>
      </w:r>
      <w:r>
        <w:rPr>
          <w:i/>
          <w:color w:val="231F20"/>
          <w:spacing w:val="-11"/>
          <w:sz w:val="24"/>
        </w:rPr>
        <w:t> </w:t>
      </w:r>
      <w:r>
        <w:rPr>
          <w:i/>
          <w:color w:val="231F20"/>
          <w:sz w:val="24"/>
        </w:rPr>
        <w:t>Mexico</w:t>
      </w:r>
    </w:p>
    <w:p>
      <w:pPr>
        <w:spacing w:after="0"/>
        <w:jc w:val="center"/>
        <w:rPr>
          <w:sz w:val="24"/>
        </w:rPr>
        <w:sectPr>
          <w:headerReference w:type="default" r:id="rId19"/>
          <w:pgSz w:w="9360" w:h="12480"/>
          <w:pgMar w:header="0" w:footer="0" w:top="1040" w:bottom="280" w:left="740" w:right="74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205"/>
        <w:ind w:left="500" w:right="501" w:firstLine="0"/>
        <w:jc w:val="center"/>
        <w:rPr>
          <w:sz w:val="32"/>
        </w:rPr>
      </w:pPr>
      <w:r>
        <w:rPr>
          <w:color w:val="636466"/>
          <w:sz w:val="32"/>
        </w:rPr>
        <w:t>Formación ciudadana:</w:t>
      </w:r>
    </w:p>
    <w:p>
      <w:pPr>
        <w:spacing w:before="73"/>
        <w:ind w:left="501" w:right="501" w:firstLine="0"/>
        <w:jc w:val="center"/>
        <w:rPr>
          <w:sz w:val="48"/>
        </w:rPr>
      </w:pPr>
      <w:r>
        <w:rPr>
          <w:sz w:val="48"/>
        </w:rPr>
        <w:t>El caso de la</w:t>
      </w:r>
    </w:p>
    <w:p>
      <w:pPr>
        <w:spacing w:before="151"/>
        <w:ind w:left="500" w:right="501" w:firstLine="0"/>
        <w:jc w:val="center"/>
        <w:rPr>
          <w:sz w:val="36"/>
        </w:rPr>
      </w:pPr>
      <w:r>
        <w:rPr>
          <w:sz w:val="36"/>
        </w:rPr>
        <w:t>Licenciatura en Psicología</w:t>
      </w:r>
    </w:p>
    <w:p>
      <w:pPr>
        <w:spacing w:before="64"/>
        <w:ind w:left="501" w:right="501" w:firstLine="0"/>
        <w:jc w:val="center"/>
        <w:rPr>
          <w:sz w:val="48"/>
        </w:rPr>
      </w:pPr>
      <w:r>
        <w:rPr>
          <w:sz w:val="48"/>
        </w:rPr>
        <w:t>de la</w:t>
      </w:r>
    </w:p>
    <w:p>
      <w:pPr>
        <w:spacing w:before="208"/>
        <w:ind w:left="501" w:right="501" w:firstLine="0"/>
        <w:jc w:val="center"/>
        <w:rPr>
          <w:sz w:val="30"/>
        </w:rPr>
      </w:pPr>
      <w:r>
        <w:rPr>
          <w:sz w:val="30"/>
        </w:rPr>
        <w:t>Uinersidad Autónoma del Estado de México</w:t>
      </w:r>
    </w:p>
    <w:p>
      <w:pPr>
        <w:spacing w:after="0"/>
        <w:jc w:val="center"/>
        <w:rPr>
          <w:sz w:val="30"/>
        </w:rPr>
        <w:sectPr>
          <w:headerReference w:type="even" r:id="rId25"/>
          <w:pgSz w:w="9360" w:h="12480"/>
          <w:pgMar w:header="0" w:footer="0" w:top="1160" w:bottom="280" w:left="1300" w:right="1300"/>
        </w:sectPr>
      </w:pPr>
    </w:p>
    <w:p>
      <w:pPr>
        <w:pStyle w:val="BodyText"/>
        <w:spacing w:before="4"/>
        <w:rPr>
          <w:rFonts w:ascii="Times New Roman"/>
          <w:sz w:val="17"/>
        </w:rPr>
      </w:pPr>
    </w:p>
    <w:p>
      <w:pPr>
        <w:spacing w:after="0"/>
        <w:rPr>
          <w:rFonts w:ascii="Times New Roman"/>
          <w:sz w:val="17"/>
        </w:rPr>
        <w:sectPr>
          <w:headerReference w:type="default" r:id="rId26"/>
          <w:pgSz w:w="9360" w:h="12480"/>
          <w:pgMar w:header="0" w:footer="0" w:top="1160" w:bottom="280" w:left="1300" w:right="1300"/>
        </w:sectPr>
      </w:pPr>
    </w:p>
    <w:p>
      <w:pPr>
        <w:pStyle w:val="BodyText"/>
        <w:rPr>
          <w:rFonts w:ascii="Times New Roman"/>
          <w:sz w:val="20"/>
        </w:rPr>
      </w:pPr>
    </w:p>
    <w:p>
      <w:pPr>
        <w:pStyle w:val="Heading1"/>
        <w:spacing w:before="203"/>
      </w:pPr>
      <w:r>
        <w:rPr/>
        <w:t>AGRADECIMIENTO</w:t>
      </w:r>
    </w:p>
    <w:p>
      <w:pPr>
        <w:pStyle w:val="BodyText"/>
        <w:rPr>
          <w:b/>
          <w:sz w:val="28"/>
        </w:rPr>
      </w:pPr>
    </w:p>
    <w:p>
      <w:pPr>
        <w:pStyle w:val="Heading4"/>
        <w:spacing w:before="181"/>
        <w:ind w:right="107"/>
        <w:jc w:val="both"/>
      </w:pPr>
      <w:r>
        <w:rPr/>
        <w:t>En</w:t>
      </w:r>
      <w:r>
        <w:rPr>
          <w:spacing w:val="-7"/>
        </w:rPr>
        <w:t> </w:t>
      </w:r>
      <w:r>
        <w:rPr/>
        <w:t>la</w:t>
      </w:r>
      <w:r>
        <w:rPr>
          <w:spacing w:val="-7"/>
        </w:rPr>
        <w:t> </w:t>
      </w:r>
      <w:r>
        <w:rPr>
          <w:spacing w:val="-3"/>
        </w:rPr>
        <w:t>presente</w:t>
      </w:r>
      <w:r>
        <w:rPr>
          <w:spacing w:val="-7"/>
        </w:rPr>
        <w:t> </w:t>
      </w:r>
      <w:r>
        <w:rPr>
          <w:spacing w:val="-3"/>
        </w:rPr>
        <w:t>obra</w:t>
      </w:r>
      <w:r>
        <w:rPr>
          <w:spacing w:val="-7"/>
        </w:rPr>
        <w:t> </w:t>
      </w:r>
      <w:r>
        <w:rPr>
          <w:spacing w:val="-3"/>
        </w:rPr>
        <w:t>agradecemos</w:t>
      </w:r>
      <w:r>
        <w:rPr>
          <w:spacing w:val="-7"/>
        </w:rPr>
        <w:t> </w:t>
      </w:r>
      <w:r>
        <w:rPr/>
        <w:t>la</w:t>
      </w:r>
      <w:r>
        <w:rPr>
          <w:spacing w:val="-7"/>
        </w:rPr>
        <w:t> </w:t>
      </w:r>
      <w:r>
        <w:rPr>
          <w:spacing w:val="-4"/>
        </w:rPr>
        <w:t>colaboración</w:t>
      </w:r>
      <w:r>
        <w:rPr>
          <w:spacing w:val="-7"/>
        </w:rPr>
        <w:t> </w:t>
      </w:r>
      <w:r>
        <w:rPr>
          <w:spacing w:val="-3"/>
        </w:rPr>
        <w:t>de</w:t>
      </w:r>
      <w:r>
        <w:rPr>
          <w:spacing w:val="-7"/>
        </w:rPr>
        <w:t> </w:t>
      </w:r>
      <w:r>
        <w:rPr/>
        <w:t>las</w:t>
      </w:r>
      <w:r>
        <w:rPr>
          <w:spacing w:val="-7"/>
        </w:rPr>
        <w:t> </w:t>
      </w:r>
      <w:r>
        <w:rPr>
          <w:spacing w:val="-3"/>
        </w:rPr>
        <w:t>Licenciadas</w:t>
      </w:r>
      <w:r>
        <w:rPr>
          <w:spacing w:val="-7"/>
        </w:rPr>
        <w:t> </w:t>
      </w:r>
      <w:r>
        <w:rPr>
          <w:spacing w:val="-3"/>
        </w:rPr>
        <w:t>en</w:t>
      </w:r>
      <w:r>
        <w:rPr>
          <w:spacing w:val="-7"/>
        </w:rPr>
        <w:t> </w:t>
      </w:r>
      <w:r>
        <w:rPr>
          <w:spacing w:val="-3"/>
        </w:rPr>
        <w:t>Psico- </w:t>
      </w:r>
      <w:r>
        <w:rPr/>
        <w:t>logía Anallely </w:t>
      </w:r>
      <w:r>
        <w:rPr>
          <w:spacing w:val="-5"/>
        </w:rPr>
        <w:t>Verónica </w:t>
      </w:r>
      <w:r>
        <w:rPr>
          <w:spacing w:val="-3"/>
        </w:rPr>
        <w:t>Garduño </w:t>
      </w:r>
      <w:r>
        <w:rPr/>
        <w:t>García, </w:t>
      </w:r>
      <w:r>
        <w:rPr>
          <w:spacing w:val="-3"/>
        </w:rPr>
        <w:t>Nydia </w:t>
      </w:r>
      <w:r>
        <w:rPr/>
        <w:t>Karina </w:t>
      </w:r>
      <w:r>
        <w:rPr>
          <w:spacing w:val="-3"/>
        </w:rPr>
        <w:t>Guerrero de </w:t>
      </w:r>
      <w:r>
        <w:rPr/>
        <w:t>la </w:t>
      </w:r>
      <w:r>
        <w:rPr>
          <w:spacing w:val="-5"/>
        </w:rPr>
        <w:t>Torre, </w:t>
      </w:r>
      <w:r>
        <w:rPr/>
        <w:t>María</w:t>
      </w:r>
      <w:r>
        <w:rPr>
          <w:spacing w:val="-9"/>
        </w:rPr>
        <w:t> </w:t>
      </w:r>
      <w:r>
        <w:rPr/>
        <w:t>Alejandra</w:t>
      </w:r>
      <w:r>
        <w:rPr>
          <w:spacing w:val="-9"/>
        </w:rPr>
        <w:t> </w:t>
      </w:r>
      <w:r>
        <w:rPr/>
        <w:t>Juárez</w:t>
      </w:r>
      <w:r>
        <w:rPr>
          <w:spacing w:val="-9"/>
        </w:rPr>
        <w:t> </w:t>
      </w:r>
      <w:r>
        <w:rPr/>
        <w:t>Reyna,</w:t>
      </w:r>
      <w:r>
        <w:rPr>
          <w:spacing w:val="-9"/>
        </w:rPr>
        <w:t> </w:t>
      </w:r>
      <w:r>
        <w:rPr>
          <w:spacing w:val="-3"/>
        </w:rPr>
        <w:t>Jessica</w:t>
      </w:r>
      <w:r>
        <w:rPr>
          <w:spacing w:val="-9"/>
        </w:rPr>
        <w:t> </w:t>
      </w:r>
      <w:r>
        <w:rPr>
          <w:spacing w:val="-4"/>
        </w:rPr>
        <w:t>Paola</w:t>
      </w:r>
      <w:r>
        <w:rPr>
          <w:spacing w:val="-9"/>
        </w:rPr>
        <w:t> </w:t>
      </w:r>
      <w:r>
        <w:rPr/>
        <w:t>Martínez</w:t>
      </w:r>
      <w:r>
        <w:rPr>
          <w:spacing w:val="-9"/>
        </w:rPr>
        <w:t> </w:t>
      </w:r>
      <w:r>
        <w:rPr>
          <w:spacing w:val="-3"/>
        </w:rPr>
        <w:t>Orozco,</w:t>
      </w:r>
      <w:r>
        <w:rPr>
          <w:spacing w:val="-9"/>
        </w:rPr>
        <w:t> </w:t>
      </w:r>
      <w:r>
        <w:rPr/>
        <w:t>y</w:t>
      </w:r>
      <w:r>
        <w:rPr>
          <w:spacing w:val="-9"/>
        </w:rPr>
        <w:t> </w:t>
      </w:r>
      <w:r>
        <w:rPr>
          <w:spacing w:val="-3"/>
        </w:rPr>
        <w:t>el</w:t>
      </w:r>
      <w:r>
        <w:rPr>
          <w:spacing w:val="-9"/>
        </w:rPr>
        <w:t> </w:t>
      </w:r>
      <w:r>
        <w:rPr>
          <w:spacing w:val="-3"/>
        </w:rPr>
        <w:t>Licenciado en Psicología Javier </w:t>
      </w:r>
      <w:r>
        <w:rPr/>
        <w:t>Rafael </w:t>
      </w:r>
      <w:r>
        <w:rPr>
          <w:spacing w:val="-3"/>
        </w:rPr>
        <w:t>Mora </w:t>
      </w:r>
      <w:r>
        <w:rPr/>
        <w:t>Castro y </w:t>
      </w:r>
      <w:r>
        <w:rPr>
          <w:spacing w:val="-3"/>
        </w:rPr>
        <w:t>de </w:t>
      </w:r>
      <w:r>
        <w:rPr>
          <w:spacing w:val="-4"/>
        </w:rPr>
        <w:t>los </w:t>
      </w:r>
      <w:r>
        <w:rPr>
          <w:spacing w:val="-3"/>
        </w:rPr>
        <w:t>alumnos </w:t>
      </w:r>
      <w:r>
        <w:rPr/>
        <w:t>Sandra Gutiérrez Salinas,</w:t>
      </w:r>
      <w:r>
        <w:rPr>
          <w:spacing w:val="-16"/>
        </w:rPr>
        <w:t> </w:t>
      </w:r>
      <w:r>
        <w:rPr>
          <w:spacing w:val="-3"/>
        </w:rPr>
        <w:t>Daniel</w:t>
      </w:r>
      <w:r>
        <w:rPr>
          <w:spacing w:val="-16"/>
        </w:rPr>
        <w:t> </w:t>
      </w:r>
      <w:r>
        <w:rPr>
          <w:spacing w:val="-3"/>
        </w:rPr>
        <w:t>Hernández</w:t>
      </w:r>
      <w:r>
        <w:rPr>
          <w:spacing w:val="-15"/>
        </w:rPr>
        <w:t> </w:t>
      </w:r>
      <w:r>
        <w:rPr/>
        <w:t>González</w:t>
      </w:r>
      <w:r>
        <w:rPr>
          <w:spacing w:val="-15"/>
        </w:rPr>
        <w:t> </w:t>
      </w:r>
      <w:r>
        <w:rPr/>
        <w:t>y</w:t>
      </w:r>
      <w:r>
        <w:rPr>
          <w:spacing w:val="-15"/>
        </w:rPr>
        <w:t> </w:t>
      </w:r>
      <w:r>
        <w:rPr>
          <w:spacing w:val="-3"/>
        </w:rPr>
        <w:t>Antonio</w:t>
      </w:r>
      <w:r>
        <w:rPr>
          <w:spacing w:val="-15"/>
        </w:rPr>
        <w:t> </w:t>
      </w:r>
      <w:r>
        <w:rPr>
          <w:spacing w:val="-3"/>
        </w:rPr>
        <w:t>de</w:t>
      </w:r>
      <w:r>
        <w:rPr>
          <w:spacing w:val="-15"/>
        </w:rPr>
        <w:t> </w:t>
      </w:r>
      <w:r>
        <w:rPr/>
        <w:t>Jesús</w:t>
      </w:r>
      <w:r>
        <w:rPr>
          <w:spacing w:val="-15"/>
        </w:rPr>
        <w:t> </w:t>
      </w:r>
      <w:r>
        <w:rPr>
          <w:spacing w:val="-4"/>
        </w:rPr>
        <w:t>Ventura</w:t>
      </w:r>
      <w:r>
        <w:rPr>
          <w:spacing w:val="-16"/>
        </w:rPr>
        <w:t> </w:t>
      </w:r>
      <w:r>
        <w:rPr/>
        <w:t>González</w:t>
      </w:r>
      <w:r>
        <w:rPr>
          <w:spacing w:val="25"/>
        </w:rPr>
        <w:t> </w:t>
      </w:r>
      <w:r>
        <w:rPr>
          <w:spacing w:val="-3"/>
        </w:rPr>
        <w:t>por el</w:t>
      </w:r>
      <w:r>
        <w:rPr>
          <w:spacing w:val="-9"/>
        </w:rPr>
        <w:t> </w:t>
      </w:r>
      <w:r>
        <w:rPr>
          <w:spacing w:val="-3"/>
        </w:rPr>
        <w:t>tiempo</w:t>
      </w:r>
      <w:r>
        <w:rPr>
          <w:spacing w:val="-8"/>
        </w:rPr>
        <w:t> </w:t>
      </w:r>
      <w:r>
        <w:rPr>
          <w:spacing w:val="-3"/>
        </w:rPr>
        <w:t>dedicado</w:t>
      </w:r>
      <w:r>
        <w:rPr>
          <w:spacing w:val="-9"/>
        </w:rPr>
        <w:t> </w:t>
      </w:r>
      <w:r>
        <w:rPr>
          <w:spacing w:val="-3"/>
        </w:rPr>
        <w:t>en</w:t>
      </w:r>
      <w:r>
        <w:rPr>
          <w:spacing w:val="-9"/>
        </w:rPr>
        <w:t> </w:t>
      </w:r>
      <w:r>
        <w:rPr/>
        <w:t>las</w:t>
      </w:r>
      <w:r>
        <w:rPr>
          <w:spacing w:val="-8"/>
        </w:rPr>
        <w:t> </w:t>
      </w:r>
      <w:r>
        <w:rPr>
          <w:spacing w:val="-4"/>
        </w:rPr>
        <w:t>aplicaciones,</w:t>
      </w:r>
      <w:r>
        <w:rPr>
          <w:spacing w:val="-9"/>
        </w:rPr>
        <w:t> </w:t>
      </w:r>
      <w:r>
        <w:rPr/>
        <w:t>interpretación</w:t>
      </w:r>
      <w:r>
        <w:rPr>
          <w:spacing w:val="-9"/>
        </w:rPr>
        <w:t> </w:t>
      </w:r>
      <w:r>
        <w:rPr/>
        <w:t>e</w:t>
      </w:r>
      <w:r>
        <w:rPr>
          <w:spacing w:val="-9"/>
        </w:rPr>
        <w:t> </w:t>
      </w:r>
      <w:r>
        <w:rPr/>
        <w:t>integración</w:t>
      </w:r>
      <w:r>
        <w:rPr>
          <w:spacing w:val="-9"/>
        </w:rPr>
        <w:t> </w:t>
      </w:r>
      <w:r>
        <w:rPr>
          <w:spacing w:val="-4"/>
        </w:rPr>
        <w:t>del</w:t>
      </w:r>
      <w:r>
        <w:rPr>
          <w:spacing w:val="-9"/>
        </w:rPr>
        <w:t> </w:t>
      </w:r>
      <w:r>
        <w:rPr>
          <w:spacing w:val="-4"/>
        </w:rPr>
        <w:t>libro; </w:t>
      </w:r>
      <w:r>
        <w:rPr/>
        <w:t>así </w:t>
      </w:r>
      <w:r>
        <w:rPr>
          <w:spacing w:val="-3"/>
        </w:rPr>
        <w:t>también </w:t>
      </w:r>
      <w:r>
        <w:rPr/>
        <w:t>a </w:t>
      </w:r>
      <w:r>
        <w:rPr>
          <w:spacing w:val="-4"/>
        </w:rPr>
        <w:t>los </w:t>
      </w:r>
      <w:r>
        <w:rPr>
          <w:spacing w:val="-3"/>
        </w:rPr>
        <w:t>coordinadores de </w:t>
      </w:r>
      <w:r>
        <w:rPr/>
        <w:t>las </w:t>
      </w:r>
      <w:r>
        <w:rPr>
          <w:spacing w:val="-4"/>
        </w:rPr>
        <w:t>Unidades </w:t>
      </w:r>
      <w:r>
        <w:rPr>
          <w:spacing w:val="-3"/>
        </w:rPr>
        <w:t>Académicas </w:t>
      </w:r>
      <w:r>
        <w:rPr>
          <w:spacing w:val="-4"/>
        </w:rPr>
        <w:t>(Atlacomulco, </w:t>
      </w:r>
      <w:r>
        <w:rPr/>
        <w:t>Ecatepec, </w:t>
      </w:r>
      <w:r>
        <w:rPr>
          <w:spacing w:val="-6"/>
        </w:rPr>
        <w:t>Tejupilco, </w:t>
      </w:r>
      <w:r>
        <w:rPr>
          <w:spacing w:val="-4"/>
        </w:rPr>
        <w:t>Teotihuacán </w:t>
      </w:r>
      <w:r>
        <w:rPr/>
        <w:t>y </w:t>
      </w:r>
      <w:r>
        <w:rPr>
          <w:spacing w:val="-5"/>
        </w:rPr>
        <w:t>Zumpango) </w:t>
      </w:r>
      <w:r>
        <w:rPr>
          <w:spacing w:val="-3"/>
        </w:rPr>
        <w:t>de </w:t>
      </w:r>
      <w:r>
        <w:rPr/>
        <w:t>la </w:t>
      </w:r>
      <w:r>
        <w:rPr>
          <w:spacing w:val="-4"/>
        </w:rPr>
        <w:t>Universidad Autónoma del</w:t>
      </w:r>
      <w:r>
        <w:rPr>
          <w:spacing w:val="-10"/>
        </w:rPr>
        <w:t> </w:t>
      </w:r>
      <w:r>
        <w:rPr/>
        <w:t>Estado</w:t>
      </w:r>
      <w:r>
        <w:rPr>
          <w:spacing w:val="-9"/>
        </w:rPr>
        <w:t> </w:t>
      </w:r>
      <w:r>
        <w:rPr>
          <w:spacing w:val="-3"/>
        </w:rPr>
        <w:t>de</w:t>
      </w:r>
      <w:r>
        <w:rPr>
          <w:spacing w:val="-9"/>
        </w:rPr>
        <w:t> </w:t>
      </w:r>
      <w:r>
        <w:rPr>
          <w:spacing w:val="-3"/>
        </w:rPr>
        <w:t>México,</w:t>
      </w:r>
      <w:r>
        <w:rPr>
          <w:spacing w:val="-9"/>
        </w:rPr>
        <w:t> </w:t>
      </w:r>
      <w:r>
        <w:rPr>
          <w:spacing w:val="-4"/>
        </w:rPr>
        <w:t>autoridades</w:t>
      </w:r>
      <w:r>
        <w:rPr>
          <w:spacing w:val="-9"/>
        </w:rPr>
        <w:t> </w:t>
      </w:r>
      <w:r>
        <w:rPr>
          <w:spacing w:val="-3"/>
        </w:rPr>
        <w:t>de</w:t>
      </w:r>
      <w:r>
        <w:rPr>
          <w:spacing w:val="-9"/>
        </w:rPr>
        <w:t> </w:t>
      </w:r>
      <w:r>
        <w:rPr/>
        <w:t>la</w:t>
      </w:r>
      <w:r>
        <w:rPr>
          <w:spacing w:val="-10"/>
        </w:rPr>
        <w:t> </w:t>
      </w:r>
      <w:r>
        <w:rPr/>
        <w:t>Facultad</w:t>
      </w:r>
      <w:r>
        <w:rPr>
          <w:spacing w:val="-9"/>
        </w:rPr>
        <w:t> </w:t>
      </w:r>
      <w:r>
        <w:rPr>
          <w:spacing w:val="-3"/>
        </w:rPr>
        <w:t>de</w:t>
      </w:r>
      <w:r>
        <w:rPr>
          <w:spacing w:val="-9"/>
        </w:rPr>
        <w:t> </w:t>
      </w:r>
      <w:r>
        <w:rPr>
          <w:spacing w:val="-3"/>
        </w:rPr>
        <w:t>Ciencias</w:t>
      </w:r>
      <w:r>
        <w:rPr>
          <w:spacing w:val="-9"/>
        </w:rPr>
        <w:t> </w:t>
      </w:r>
      <w:r>
        <w:rPr>
          <w:spacing w:val="-3"/>
        </w:rPr>
        <w:t>de</w:t>
      </w:r>
      <w:r>
        <w:rPr>
          <w:spacing w:val="-9"/>
        </w:rPr>
        <w:t> </w:t>
      </w:r>
      <w:r>
        <w:rPr/>
        <w:t>la</w:t>
      </w:r>
      <w:r>
        <w:rPr>
          <w:spacing w:val="-10"/>
        </w:rPr>
        <w:t> </w:t>
      </w:r>
      <w:r>
        <w:rPr>
          <w:spacing w:val="-3"/>
        </w:rPr>
        <w:t>Conducta</w:t>
      </w:r>
      <w:r>
        <w:rPr>
          <w:spacing w:val="-10"/>
        </w:rPr>
        <w:t> </w:t>
      </w:r>
      <w:r>
        <w:rPr/>
        <w:t>y alumnos</w:t>
      </w:r>
      <w:r>
        <w:rPr>
          <w:spacing w:val="-15"/>
        </w:rPr>
        <w:t> </w:t>
      </w:r>
      <w:r>
        <w:rPr/>
        <w:t>participantes</w:t>
      </w:r>
      <w:r>
        <w:rPr>
          <w:spacing w:val="-15"/>
        </w:rPr>
        <w:t> </w:t>
      </w:r>
      <w:r>
        <w:rPr>
          <w:spacing w:val="-3"/>
        </w:rPr>
        <w:t>en</w:t>
      </w:r>
      <w:r>
        <w:rPr>
          <w:spacing w:val="-15"/>
        </w:rPr>
        <w:t> </w:t>
      </w:r>
      <w:r>
        <w:rPr/>
        <w:t>respuesta</w:t>
      </w:r>
      <w:r>
        <w:rPr>
          <w:spacing w:val="-15"/>
        </w:rPr>
        <w:t> </w:t>
      </w:r>
      <w:r>
        <w:rPr/>
        <w:t>a</w:t>
      </w:r>
      <w:r>
        <w:rPr>
          <w:spacing w:val="-15"/>
        </w:rPr>
        <w:t> </w:t>
      </w:r>
      <w:r>
        <w:rPr>
          <w:spacing w:val="-4"/>
        </w:rPr>
        <w:t>los</w:t>
      </w:r>
      <w:r>
        <w:rPr>
          <w:spacing w:val="-15"/>
        </w:rPr>
        <w:t> </w:t>
      </w:r>
      <w:r>
        <w:rPr/>
        <w:t>cuestionarios.</w:t>
      </w:r>
    </w:p>
    <w:p>
      <w:pPr>
        <w:spacing w:after="0"/>
        <w:jc w:val="both"/>
        <w:sectPr>
          <w:headerReference w:type="even" r:id="rId27"/>
          <w:pgSz w:w="9360" w:h="12480"/>
          <w:pgMar w:header="0" w:footer="0" w:top="1160" w:bottom="280" w:left="740" w:right="740"/>
        </w:sectPr>
      </w:pPr>
    </w:p>
    <w:p>
      <w:pPr>
        <w:pStyle w:val="BodyText"/>
        <w:spacing w:before="4"/>
        <w:rPr>
          <w:rFonts w:ascii="Times New Roman"/>
          <w:sz w:val="17"/>
        </w:rPr>
      </w:pPr>
    </w:p>
    <w:p>
      <w:pPr>
        <w:spacing w:after="0"/>
        <w:rPr>
          <w:rFonts w:ascii="Times New Roman"/>
          <w:sz w:val="17"/>
        </w:rPr>
        <w:sectPr>
          <w:headerReference w:type="default" r:id="rId28"/>
          <w:pgSz w:w="9360" w:h="12480"/>
          <w:pgMar w:header="0" w:footer="0" w:top="1160" w:bottom="280" w:left="1300" w:right="1300"/>
        </w:sectPr>
      </w:pPr>
    </w:p>
    <w:p>
      <w:pPr>
        <w:pStyle w:val="BodyText"/>
        <w:spacing w:before="4"/>
        <w:rPr>
          <w:rFonts w:ascii="Times New Roman"/>
          <w:sz w:val="9"/>
        </w:rPr>
      </w:pPr>
    </w:p>
    <w:p>
      <w:pPr>
        <w:pStyle w:val="Heading1"/>
      </w:pPr>
      <w:bookmarkStart w:name="_TOC_250012" w:id="1"/>
      <w:bookmarkEnd w:id="1"/>
      <w:r>
        <w:rPr/>
        <w:t>INTRODUCCIÓN</w:t>
      </w:r>
    </w:p>
    <w:p>
      <w:pPr>
        <w:spacing w:line="272" w:lineRule="exact" w:before="248"/>
        <w:ind w:left="110" w:right="107" w:firstLine="0"/>
        <w:jc w:val="both"/>
        <w:rPr>
          <w:sz w:val="24"/>
        </w:rPr>
      </w:pPr>
      <w:r>
        <w:rPr>
          <w:sz w:val="24"/>
        </w:rPr>
        <w:t>El presente libro surge de los resultados que se obtuvieron </w:t>
      </w:r>
      <w:r>
        <w:rPr>
          <w:spacing w:val="-2"/>
          <w:sz w:val="24"/>
        </w:rPr>
        <w:t>del </w:t>
      </w:r>
      <w:r>
        <w:rPr>
          <w:sz w:val="24"/>
        </w:rPr>
        <w:t>Proyecto de Investigación “La formación ciudadana en la Educación </w:t>
      </w:r>
      <w:r>
        <w:rPr>
          <w:spacing w:val="-4"/>
          <w:sz w:val="24"/>
        </w:rPr>
        <w:t>Superior.  </w:t>
      </w:r>
      <w:r>
        <w:rPr>
          <w:sz w:val="24"/>
        </w:rPr>
        <w:t>El caso  de la Licenciatura en Psicología de la Universidad Autónoma del Estado de México”, </w:t>
      </w:r>
      <w:r>
        <w:rPr>
          <w:spacing w:val="3"/>
          <w:sz w:val="24"/>
        </w:rPr>
        <w:t>registrado </w:t>
      </w:r>
      <w:r>
        <w:rPr>
          <w:spacing w:val="2"/>
          <w:sz w:val="24"/>
        </w:rPr>
        <w:t>durante </w:t>
      </w:r>
      <w:r>
        <w:rPr>
          <w:sz w:val="24"/>
        </w:rPr>
        <w:t>el periodo </w:t>
      </w:r>
      <w:r>
        <w:rPr>
          <w:spacing w:val="-4"/>
          <w:sz w:val="24"/>
        </w:rPr>
        <w:t>2013-2014, </w:t>
      </w:r>
      <w:r>
        <w:rPr>
          <w:spacing w:val="2"/>
          <w:sz w:val="24"/>
        </w:rPr>
        <w:t>ante </w:t>
      </w:r>
      <w:r>
        <w:rPr>
          <w:sz w:val="24"/>
        </w:rPr>
        <w:t>la </w:t>
      </w:r>
      <w:r>
        <w:rPr>
          <w:spacing w:val="4"/>
          <w:sz w:val="24"/>
        </w:rPr>
        <w:t>Secretaría </w:t>
      </w:r>
      <w:r>
        <w:rPr>
          <w:sz w:val="24"/>
        </w:rPr>
        <w:t>de </w:t>
      </w:r>
      <w:r>
        <w:rPr>
          <w:spacing w:val="2"/>
          <w:sz w:val="24"/>
        </w:rPr>
        <w:t>Investigación </w:t>
      </w:r>
      <w:r>
        <w:rPr>
          <w:sz w:val="24"/>
        </w:rPr>
        <w:t>de la misma Universidad y con financiamiento</w:t>
      </w:r>
      <w:r>
        <w:rPr>
          <w:spacing w:val="-8"/>
          <w:sz w:val="24"/>
        </w:rPr>
        <w:t> </w:t>
      </w:r>
      <w:r>
        <w:rPr>
          <w:spacing w:val="-6"/>
          <w:sz w:val="24"/>
        </w:rPr>
        <w:t>PROMEP.</w:t>
      </w:r>
    </w:p>
    <w:p>
      <w:pPr>
        <w:pStyle w:val="BodyText"/>
        <w:spacing w:before="2"/>
        <w:rPr>
          <w:sz w:val="23"/>
        </w:rPr>
      </w:pPr>
    </w:p>
    <w:p>
      <w:pPr>
        <w:spacing w:line="272" w:lineRule="exact" w:before="0"/>
        <w:ind w:left="110" w:right="108" w:firstLine="283"/>
        <w:jc w:val="both"/>
        <w:rPr>
          <w:sz w:val="24"/>
        </w:rPr>
      </w:pPr>
      <w:r>
        <w:rPr>
          <w:sz w:val="24"/>
        </w:rPr>
        <w:t>Hablar de los conceptos de ciudadano y ciudadanía, implica englobar ideas diferentes y posturas contrastantes acerca de lo que representa para cada uno, algunos cumplen funciones que se relacionan con quehaceres políticos y algunos otros con actividades sociales en las que muestran su compromiso con su comunidad y país.</w:t>
      </w:r>
    </w:p>
    <w:p>
      <w:pPr>
        <w:pStyle w:val="BodyText"/>
        <w:spacing w:before="2"/>
        <w:rPr>
          <w:sz w:val="23"/>
        </w:rPr>
      </w:pPr>
    </w:p>
    <w:p>
      <w:pPr>
        <w:spacing w:line="272" w:lineRule="exact" w:before="0"/>
        <w:ind w:left="110" w:right="108" w:firstLine="283"/>
        <w:jc w:val="both"/>
        <w:rPr>
          <w:sz w:val="24"/>
        </w:rPr>
      </w:pPr>
      <w:r>
        <w:rPr>
          <w:spacing w:val="-7"/>
          <w:sz w:val="24"/>
        </w:rPr>
        <w:t>Conforme</w:t>
      </w:r>
      <w:r>
        <w:rPr>
          <w:spacing w:val="-21"/>
          <w:sz w:val="24"/>
        </w:rPr>
        <w:t> </w:t>
      </w:r>
      <w:r>
        <w:rPr>
          <w:sz w:val="24"/>
        </w:rPr>
        <w:t>a</w:t>
      </w:r>
      <w:r>
        <w:rPr>
          <w:spacing w:val="-21"/>
          <w:sz w:val="24"/>
        </w:rPr>
        <w:t> </w:t>
      </w:r>
      <w:r>
        <w:rPr>
          <w:spacing w:val="-6"/>
          <w:sz w:val="24"/>
        </w:rPr>
        <w:t>lo</w:t>
      </w:r>
      <w:r>
        <w:rPr>
          <w:spacing w:val="-21"/>
          <w:sz w:val="24"/>
        </w:rPr>
        <w:t> </w:t>
      </w:r>
      <w:r>
        <w:rPr>
          <w:spacing w:val="-8"/>
          <w:sz w:val="24"/>
        </w:rPr>
        <w:t>señalado,</w:t>
      </w:r>
      <w:r>
        <w:rPr>
          <w:spacing w:val="-21"/>
          <w:sz w:val="24"/>
        </w:rPr>
        <w:t> </w:t>
      </w:r>
      <w:r>
        <w:rPr>
          <w:spacing w:val="-4"/>
          <w:sz w:val="24"/>
        </w:rPr>
        <w:t>se</w:t>
      </w:r>
      <w:r>
        <w:rPr>
          <w:spacing w:val="-21"/>
          <w:sz w:val="24"/>
        </w:rPr>
        <w:t> </w:t>
      </w:r>
      <w:r>
        <w:rPr>
          <w:spacing w:val="-6"/>
          <w:sz w:val="24"/>
        </w:rPr>
        <w:t>observa</w:t>
      </w:r>
      <w:r>
        <w:rPr>
          <w:spacing w:val="-21"/>
          <w:sz w:val="24"/>
        </w:rPr>
        <w:t> </w:t>
      </w:r>
      <w:r>
        <w:rPr>
          <w:spacing w:val="-7"/>
          <w:sz w:val="24"/>
        </w:rPr>
        <w:t>que</w:t>
      </w:r>
      <w:r>
        <w:rPr>
          <w:spacing w:val="-21"/>
          <w:sz w:val="24"/>
        </w:rPr>
        <w:t> </w:t>
      </w:r>
      <w:r>
        <w:rPr>
          <w:spacing w:val="-4"/>
          <w:sz w:val="24"/>
        </w:rPr>
        <w:t>la</w:t>
      </w:r>
      <w:r>
        <w:rPr>
          <w:spacing w:val="-21"/>
          <w:sz w:val="24"/>
        </w:rPr>
        <w:t> </w:t>
      </w:r>
      <w:r>
        <w:rPr>
          <w:spacing w:val="-7"/>
          <w:sz w:val="24"/>
        </w:rPr>
        <w:t>ciudadanía</w:t>
      </w:r>
      <w:r>
        <w:rPr>
          <w:spacing w:val="21"/>
          <w:sz w:val="24"/>
        </w:rPr>
        <w:t> </w:t>
      </w:r>
      <w:r>
        <w:rPr>
          <w:spacing w:val="-6"/>
          <w:sz w:val="24"/>
        </w:rPr>
        <w:t>asume</w:t>
      </w:r>
      <w:r>
        <w:rPr>
          <w:spacing w:val="-21"/>
          <w:sz w:val="24"/>
        </w:rPr>
        <w:t> </w:t>
      </w:r>
      <w:r>
        <w:rPr>
          <w:spacing w:val="-6"/>
          <w:sz w:val="24"/>
        </w:rPr>
        <w:t>diversas</w:t>
      </w:r>
      <w:r>
        <w:rPr>
          <w:spacing w:val="-21"/>
          <w:sz w:val="24"/>
        </w:rPr>
        <w:t> </w:t>
      </w:r>
      <w:r>
        <w:rPr>
          <w:spacing w:val="-7"/>
          <w:sz w:val="24"/>
        </w:rPr>
        <w:t>vertien- </w:t>
      </w:r>
      <w:r>
        <w:rPr>
          <w:spacing w:val="-4"/>
          <w:sz w:val="24"/>
        </w:rPr>
        <w:t>tes </w:t>
      </w:r>
      <w:r>
        <w:rPr>
          <w:spacing w:val="-6"/>
          <w:sz w:val="24"/>
        </w:rPr>
        <w:t>explicativas, </w:t>
      </w:r>
      <w:r>
        <w:rPr>
          <w:spacing w:val="-4"/>
          <w:sz w:val="24"/>
        </w:rPr>
        <w:t>las </w:t>
      </w:r>
      <w:r>
        <w:rPr>
          <w:spacing w:val="-5"/>
          <w:sz w:val="24"/>
        </w:rPr>
        <w:t>cuales </w:t>
      </w:r>
      <w:r>
        <w:rPr>
          <w:spacing w:val="-3"/>
          <w:sz w:val="24"/>
        </w:rPr>
        <w:t>van </w:t>
      </w:r>
      <w:r>
        <w:rPr>
          <w:spacing w:val="-8"/>
          <w:sz w:val="24"/>
        </w:rPr>
        <w:t>desde </w:t>
      </w:r>
      <w:r>
        <w:rPr>
          <w:spacing w:val="-6"/>
          <w:sz w:val="24"/>
        </w:rPr>
        <w:t>lo </w:t>
      </w:r>
      <w:r>
        <w:rPr>
          <w:spacing w:val="-8"/>
          <w:sz w:val="24"/>
        </w:rPr>
        <w:t>sociológico, </w:t>
      </w:r>
      <w:r>
        <w:rPr>
          <w:spacing w:val="-6"/>
          <w:sz w:val="24"/>
        </w:rPr>
        <w:t>lo </w:t>
      </w:r>
      <w:r>
        <w:rPr>
          <w:spacing w:val="-7"/>
          <w:sz w:val="24"/>
        </w:rPr>
        <w:t>político </w:t>
      </w:r>
      <w:r>
        <w:rPr>
          <w:spacing w:val="-12"/>
          <w:sz w:val="24"/>
        </w:rPr>
        <w:t>y, </w:t>
      </w:r>
      <w:r>
        <w:rPr>
          <w:spacing w:val="-8"/>
          <w:sz w:val="24"/>
        </w:rPr>
        <w:t>como </w:t>
      </w:r>
      <w:r>
        <w:rPr>
          <w:spacing w:val="-4"/>
          <w:sz w:val="24"/>
        </w:rPr>
        <w:t>ocurre </w:t>
      </w:r>
      <w:r>
        <w:rPr>
          <w:spacing w:val="-5"/>
          <w:sz w:val="24"/>
        </w:rPr>
        <w:t>en </w:t>
      </w:r>
      <w:r>
        <w:rPr>
          <w:spacing w:val="-3"/>
          <w:sz w:val="24"/>
        </w:rPr>
        <w:t>esta</w:t>
      </w:r>
      <w:r>
        <w:rPr>
          <w:spacing w:val="-21"/>
          <w:sz w:val="24"/>
        </w:rPr>
        <w:t> </w:t>
      </w:r>
      <w:r>
        <w:rPr>
          <w:spacing w:val="-7"/>
          <w:sz w:val="24"/>
        </w:rPr>
        <w:t>obra,</w:t>
      </w:r>
      <w:r>
        <w:rPr>
          <w:spacing w:val="-21"/>
          <w:sz w:val="24"/>
        </w:rPr>
        <w:t> </w:t>
      </w:r>
      <w:r>
        <w:rPr>
          <w:spacing w:val="-6"/>
          <w:sz w:val="24"/>
        </w:rPr>
        <w:t>lo</w:t>
      </w:r>
      <w:r>
        <w:rPr>
          <w:spacing w:val="-21"/>
          <w:sz w:val="24"/>
        </w:rPr>
        <w:t> </w:t>
      </w:r>
      <w:r>
        <w:rPr>
          <w:spacing w:val="-8"/>
          <w:sz w:val="24"/>
        </w:rPr>
        <w:t>psicológico,</w:t>
      </w:r>
      <w:r>
        <w:rPr>
          <w:spacing w:val="-21"/>
          <w:sz w:val="24"/>
        </w:rPr>
        <w:t> </w:t>
      </w:r>
      <w:r>
        <w:rPr>
          <w:spacing w:val="-7"/>
          <w:sz w:val="24"/>
        </w:rPr>
        <w:t>ámbitos</w:t>
      </w:r>
      <w:r>
        <w:rPr>
          <w:spacing w:val="-21"/>
          <w:sz w:val="24"/>
        </w:rPr>
        <w:t> </w:t>
      </w:r>
      <w:r>
        <w:rPr>
          <w:spacing w:val="-7"/>
          <w:sz w:val="24"/>
        </w:rPr>
        <w:t>que</w:t>
      </w:r>
      <w:r>
        <w:rPr>
          <w:spacing w:val="-21"/>
          <w:sz w:val="24"/>
        </w:rPr>
        <w:t> </w:t>
      </w:r>
      <w:r>
        <w:rPr>
          <w:spacing w:val="-7"/>
          <w:sz w:val="24"/>
        </w:rPr>
        <w:t>son</w:t>
      </w:r>
      <w:r>
        <w:rPr>
          <w:spacing w:val="-21"/>
          <w:sz w:val="24"/>
        </w:rPr>
        <w:t> </w:t>
      </w:r>
      <w:r>
        <w:rPr>
          <w:spacing w:val="-4"/>
          <w:sz w:val="24"/>
        </w:rPr>
        <w:t>parte</w:t>
      </w:r>
      <w:r>
        <w:rPr>
          <w:spacing w:val="-21"/>
          <w:sz w:val="24"/>
        </w:rPr>
        <w:t> </w:t>
      </w:r>
      <w:r>
        <w:rPr>
          <w:spacing w:val="-5"/>
          <w:sz w:val="24"/>
        </w:rPr>
        <w:t>de</w:t>
      </w:r>
      <w:r>
        <w:rPr>
          <w:spacing w:val="-21"/>
          <w:sz w:val="24"/>
        </w:rPr>
        <w:t> </w:t>
      </w:r>
      <w:r>
        <w:rPr>
          <w:spacing w:val="-4"/>
          <w:sz w:val="24"/>
        </w:rPr>
        <w:t>la</w:t>
      </w:r>
      <w:r>
        <w:rPr>
          <w:spacing w:val="-21"/>
          <w:sz w:val="24"/>
        </w:rPr>
        <w:t> </w:t>
      </w:r>
      <w:r>
        <w:rPr>
          <w:spacing w:val="-8"/>
          <w:sz w:val="24"/>
        </w:rPr>
        <w:t>formación</w:t>
      </w:r>
      <w:r>
        <w:rPr>
          <w:spacing w:val="-21"/>
          <w:sz w:val="24"/>
        </w:rPr>
        <w:t> </w:t>
      </w:r>
      <w:r>
        <w:rPr>
          <w:spacing w:val="-5"/>
          <w:sz w:val="24"/>
        </w:rPr>
        <w:t>de</w:t>
      </w:r>
      <w:r>
        <w:rPr>
          <w:spacing w:val="-21"/>
          <w:sz w:val="24"/>
        </w:rPr>
        <w:t> </w:t>
      </w:r>
      <w:r>
        <w:rPr>
          <w:spacing w:val="-7"/>
          <w:sz w:val="24"/>
        </w:rPr>
        <w:t>los</w:t>
      </w:r>
      <w:r>
        <w:rPr>
          <w:spacing w:val="-21"/>
          <w:sz w:val="24"/>
        </w:rPr>
        <w:t> </w:t>
      </w:r>
      <w:r>
        <w:rPr>
          <w:spacing w:val="-7"/>
          <w:sz w:val="24"/>
        </w:rPr>
        <w:t>ciudadanos que</w:t>
      </w:r>
      <w:r>
        <w:rPr>
          <w:spacing w:val="-13"/>
          <w:sz w:val="24"/>
        </w:rPr>
        <w:t> </w:t>
      </w:r>
      <w:r>
        <w:rPr>
          <w:spacing w:val="-5"/>
          <w:sz w:val="24"/>
        </w:rPr>
        <w:t>integran</w:t>
      </w:r>
      <w:r>
        <w:rPr>
          <w:spacing w:val="-13"/>
          <w:sz w:val="24"/>
        </w:rPr>
        <w:t> </w:t>
      </w:r>
      <w:r>
        <w:rPr>
          <w:spacing w:val="-4"/>
          <w:sz w:val="24"/>
        </w:rPr>
        <w:t>la</w:t>
      </w:r>
      <w:r>
        <w:rPr>
          <w:spacing w:val="-14"/>
          <w:sz w:val="24"/>
        </w:rPr>
        <w:t> </w:t>
      </w:r>
      <w:r>
        <w:rPr>
          <w:spacing w:val="-8"/>
          <w:sz w:val="24"/>
        </w:rPr>
        <w:t>población</w:t>
      </w:r>
      <w:r>
        <w:rPr>
          <w:spacing w:val="-13"/>
          <w:sz w:val="24"/>
        </w:rPr>
        <w:t> </w:t>
      </w:r>
      <w:r>
        <w:rPr>
          <w:spacing w:val="-7"/>
          <w:sz w:val="24"/>
        </w:rPr>
        <w:t>del</w:t>
      </w:r>
      <w:r>
        <w:rPr>
          <w:spacing w:val="-14"/>
          <w:sz w:val="24"/>
        </w:rPr>
        <w:t> </w:t>
      </w:r>
      <w:r>
        <w:rPr>
          <w:spacing w:val="-6"/>
          <w:sz w:val="24"/>
        </w:rPr>
        <w:t>territorio</w:t>
      </w:r>
      <w:r>
        <w:rPr>
          <w:spacing w:val="-13"/>
          <w:sz w:val="24"/>
        </w:rPr>
        <w:t> </w:t>
      </w:r>
      <w:r>
        <w:rPr>
          <w:spacing w:val="-7"/>
          <w:sz w:val="24"/>
        </w:rPr>
        <w:t>mexicano.</w:t>
      </w:r>
      <w:r>
        <w:rPr>
          <w:spacing w:val="-14"/>
          <w:sz w:val="24"/>
        </w:rPr>
        <w:t> </w:t>
      </w:r>
      <w:r>
        <w:rPr>
          <w:spacing w:val="-4"/>
          <w:sz w:val="24"/>
        </w:rPr>
        <w:t>En</w:t>
      </w:r>
      <w:r>
        <w:rPr>
          <w:spacing w:val="-13"/>
          <w:sz w:val="24"/>
        </w:rPr>
        <w:t> </w:t>
      </w:r>
      <w:r>
        <w:rPr>
          <w:spacing w:val="-4"/>
          <w:sz w:val="24"/>
        </w:rPr>
        <w:t>este</w:t>
      </w:r>
      <w:r>
        <w:rPr>
          <w:spacing w:val="-13"/>
          <w:sz w:val="24"/>
        </w:rPr>
        <w:t> </w:t>
      </w:r>
      <w:r>
        <w:rPr>
          <w:spacing w:val="-8"/>
          <w:sz w:val="24"/>
        </w:rPr>
        <w:t>sentido,</w:t>
      </w:r>
      <w:r>
        <w:rPr>
          <w:spacing w:val="-13"/>
          <w:sz w:val="24"/>
        </w:rPr>
        <w:t> </w:t>
      </w:r>
      <w:r>
        <w:rPr>
          <w:spacing w:val="-8"/>
          <w:sz w:val="24"/>
        </w:rPr>
        <w:t>puede</w:t>
      </w:r>
      <w:r>
        <w:rPr>
          <w:spacing w:val="-13"/>
          <w:sz w:val="24"/>
        </w:rPr>
        <w:t> </w:t>
      </w:r>
      <w:r>
        <w:rPr>
          <w:spacing w:val="-6"/>
          <w:sz w:val="24"/>
        </w:rPr>
        <w:t>decirse </w:t>
      </w:r>
      <w:r>
        <w:rPr>
          <w:spacing w:val="-7"/>
          <w:sz w:val="24"/>
        </w:rPr>
        <w:t>que los </w:t>
      </w:r>
      <w:r>
        <w:rPr>
          <w:spacing w:val="-6"/>
          <w:sz w:val="24"/>
        </w:rPr>
        <w:t>términos </w:t>
      </w:r>
      <w:r>
        <w:rPr>
          <w:spacing w:val="-7"/>
          <w:sz w:val="24"/>
        </w:rPr>
        <w:t>ciudadanía </w:t>
      </w:r>
      <w:r>
        <w:rPr>
          <w:sz w:val="24"/>
        </w:rPr>
        <w:t>y </w:t>
      </w:r>
      <w:r>
        <w:rPr>
          <w:spacing w:val="-7"/>
          <w:sz w:val="24"/>
        </w:rPr>
        <w:t>ciudadano </w:t>
      </w:r>
      <w:r>
        <w:rPr>
          <w:spacing w:val="-8"/>
          <w:sz w:val="24"/>
        </w:rPr>
        <w:t>tienen </w:t>
      </w:r>
      <w:r>
        <w:rPr>
          <w:spacing w:val="-4"/>
          <w:sz w:val="24"/>
        </w:rPr>
        <w:t>una </w:t>
      </w:r>
      <w:r>
        <w:rPr>
          <w:spacing w:val="-8"/>
          <w:sz w:val="24"/>
        </w:rPr>
        <w:t>relación </w:t>
      </w:r>
      <w:r>
        <w:rPr>
          <w:spacing w:val="-5"/>
          <w:sz w:val="24"/>
        </w:rPr>
        <w:t>intrínseca, </w:t>
      </w:r>
      <w:r>
        <w:rPr>
          <w:spacing w:val="-3"/>
          <w:sz w:val="24"/>
        </w:rPr>
        <w:t>ya </w:t>
      </w:r>
      <w:r>
        <w:rPr>
          <w:spacing w:val="-7"/>
          <w:sz w:val="24"/>
        </w:rPr>
        <w:t>que </w:t>
      </w:r>
      <w:r>
        <w:rPr>
          <w:spacing w:val="-5"/>
          <w:sz w:val="24"/>
        </w:rPr>
        <w:t>el</w:t>
      </w:r>
      <w:r>
        <w:rPr>
          <w:spacing w:val="-16"/>
          <w:sz w:val="24"/>
        </w:rPr>
        <w:t> </w:t>
      </w:r>
      <w:r>
        <w:rPr>
          <w:spacing w:val="-7"/>
          <w:sz w:val="24"/>
        </w:rPr>
        <w:t>ciudadano</w:t>
      </w:r>
      <w:r>
        <w:rPr>
          <w:spacing w:val="-16"/>
          <w:sz w:val="24"/>
        </w:rPr>
        <w:t> </w:t>
      </w:r>
      <w:r>
        <w:rPr>
          <w:spacing w:val="-4"/>
          <w:sz w:val="24"/>
        </w:rPr>
        <w:t>es</w:t>
      </w:r>
      <w:r>
        <w:rPr>
          <w:spacing w:val="-16"/>
          <w:sz w:val="24"/>
        </w:rPr>
        <w:t> </w:t>
      </w:r>
      <w:r>
        <w:rPr>
          <w:spacing w:val="-5"/>
          <w:sz w:val="24"/>
        </w:rPr>
        <w:t>el</w:t>
      </w:r>
      <w:r>
        <w:rPr>
          <w:spacing w:val="-16"/>
          <w:sz w:val="24"/>
        </w:rPr>
        <w:t> </w:t>
      </w:r>
      <w:r>
        <w:rPr>
          <w:spacing w:val="-6"/>
          <w:sz w:val="24"/>
        </w:rPr>
        <w:t>actor</w:t>
      </w:r>
      <w:r>
        <w:rPr>
          <w:spacing w:val="-16"/>
          <w:sz w:val="24"/>
        </w:rPr>
        <w:t> </w:t>
      </w:r>
      <w:r>
        <w:rPr>
          <w:spacing w:val="-7"/>
          <w:sz w:val="24"/>
        </w:rPr>
        <w:t>que</w:t>
      </w:r>
      <w:r>
        <w:rPr>
          <w:spacing w:val="-16"/>
          <w:sz w:val="24"/>
        </w:rPr>
        <w:t> </w:t>
      </w:r>
      <w:r>
        <w:rPr>
          <w:spacing w:val="-5"/>
          <w:sz w:val="24"/>
        </w:rPr>
        <w:t>participa</w:t>
      </w:r>
      <w:r>
        <w:rPr>
          <w:spacing w:val="29"/>
          <w:sz w:val="24"/>
        </w:rPr>
        <w:t> </w:t>
      </w:r>
      <w:r>
        <w:rPr>
          <w:spacing w:val="-5"/>
          <w:sz w:val="24"/>
        </w:rPr>
        <w:t>activa</w:t>
      </w:r>
      <w:r>
        <w:rPr>
          <w:spacing w:val="-16"/>
          <w:sz w:val="24"/>
        </w:rPr>
        <w:t> </w:t>
      </w:r>
      <w:r>
        <w:rPr>
          <w:sz w:val="24"/>
        </w:rPr>
        <w:t>o</w:t>
      </w:r>
      <w:r>
        <w:rPr>
          <w:spacing w:val="-16"/>
          <w:sz w:val="24"/>
        </w:rPr>
        <w:t> </w:t>
      </w:r>
      <w:r>
        <w:rPr>
          <w:spacing w:val="-7"/>
          <w:sz w:val="24"/>
        </w:rPr>
        <w:t>pasivamente</w:t>
      </w:r>
      <w:r>
        <w:rPr>
          <w:spacing w:val="-16"/>
          <w:sz w:val="24"/>
        </w:rPr>
        <w:t> </w:t>
      </w:r>
      <w:r>
        <w:rPr>
          <w:spacing w:val="-5"/>
          <w:sz w:val="24"/>
        </w:rPr>
        <w:t>en</w:t>
      </w:r>
      <w:r>
        <w:rPr>
          <w:spacing w:val="-16"/>
          <w:sz w:val="24"/>
        </w:rPr>
        <w:t> </w:t>
      </w:r>
      <w:r>
        <w:rPr>
          <w:spacing w:val="-4"/>
          <w:sz w:val="24"/>
        </w:rPr>
        <w:t>la</w:t>
      </w:r>
      <w:r>
        <w:rPr>
          <w:spacing w:val="-16"/>
          <w:sz w:val="24"/>
        </w:rPr>
        <w:t> </w:t>
      </w:r>
      <w:r>
        <w:rPr>
          <w:spacing w:val="-8"/>
          <w:sz w:val="24"/>
        </w:rPr>
        <w:t>formación</w:t>
      </w:r>
      <w:r>
        <w:rPr>
          <w:spacing w:val="-16"/>
          <w:sz w:val="24"/>
        </w:rPr>
        <w:t> </w:t>
      </w:r>
      <w:r>
        <w:rPr>
          <w:spacing w:val="-5"/>
          <w:sz w:val="24"/>
        </w:rPr>
        <w:t>de</w:t>
      </w:r>
      <w:r>
        <w:rPr>
          <w:spacing w:val="-16"/>
          <w:sz w:val="24"/>
        </w:rPr>
        <w:t> </w:t>
      </w:r>
      <w:r>
        <w:rPr>
          <w:sz w:val="24"/>
        </w:rPr>
        <w:t>la ciudadanía, misma que tiene un plano normativo, legal y material para su funcionamiento.</w:t>
      </w:r>
    </w:p>
    <w:p>
      <w:pPr>
        <w:pStyle w:val="BodyText"/>
        <w:spacing w:before="2"/>
        <w:rPr>
          <w:sz w:val="23"/>
        </w:rPr>
      </w:pPr>
    </w:p>
    <w:p>
      <w:pPr>
        <w:spacing w:line="272" w:lineRule="exact" w:before="0"/>
        <w:ind w:left="110" w:right="108" w:firstLine="283"/>
        <w:jc w:val="both"/>
        <w:rPr>
          <w:sz w:val="24"/>
        </w:rPr>
      </w:pPr>
      <w:r>
        <w:rPr>
          <w:sz w:val="24"/>
        </w:rPr>
        <w:t>Asimismo, en la exposición se destaca la relación que existe entre la ciu- dadanía y el ámbito </w:t>
      </w:r>
      <w:r>
        <w:rPr>
          <w:spacing w:val="-3"/>
          <w:sz w:val="24"/>
        </w:rPr>
        <w:t>escolar, </w:t>
      </w:r>
      <w:r>
        <w:rPr>
          <w:sz w:val="24"/>
        </w:rPr>
        <w:t>lo </w:t>
      </w:r>
      <w:r>
        <w:rPr>
          <w:spacing w:val="2"/>
          <w:sz w:val="24"/>
        </w:rPr>
        <w:t>cual </w:t>
      </w:r>
      <w:r>
        <w:rPr>
          <w:sz w:val="24"/>
        </w:rPr>
        <w:t>se postula en los capítulos 1 y 3, </w:t>
      </w:r>
      <w:r>
        <w:rPr>
          <w:spacing w:val="-3"/>
          <w:sz w:val="24"/>
        </w:rPr>
        <w:t>donde </w:t>
      </w:r>
      <w:r>
        <w:rPr>
          <w:sz w:val="24"/>
        </w:rPr>
        <w:t>se vislumbra la importancia que se asigna en la </w:t>
      </w:r>
      <w:r>
        <w:rPr>
          <w:spacing w:val="2"/>
          <w:sz w:val="24"/>
        </w:rPr>
        <w:t>estructura </w:t>
      </w:r>
      <w:r>
        <w:rPr>
          <w:sz w:val="24"/>
        </w:rPr>
        <w:t>temática de los programas </w:t>
      </w:r>
      <w:r>
        <w:rPr>
          <w:spacing w:val="2"/>
          <w:sz w:val="24"/>
        </w:rPr>
        <w:t>curriculares </w:t>
      </w:r>
      <w:r>
        <w:rPr>
          <w:sz w:val="24"/>
        </w:rPr>
        <w:t>a los diversos componentes de la ciudadanía </w:t>
      </w:r>
      <w:r>
        <w:rPr>
          <w:spacing w:val="-8"/>
          <w:sz w:val="24"/>
        </w:rPr>
        <w:t>y, </w:t>
      </w:r>
      <w:r>
        <w:rPr>
          <w:sz w:val="24"/>
        </w:rPr>
        <w:t>en su caso, a las tendencias formativas que imperan en los mismos, así como  a la percepción que tienen los estudiantes de los conceptos y la manera en que participan desde su formación como estudiantes y ciudadanos en di- versos ámbitos sociales, educativos y</w:t>
      </w:r>
      <w:r>
        <w:rPr>
          <w:spacing w:val="-11"/>
          <w:sz w:val="24"/>
        </w:rPr>
        <w:t> </w:t>
      </w:r>
      <w:r>
        <w:rPr>
          <w:sz w:val="24"/>
        </w:rPr>
        <w:t>políticos.</w:t>
      </w:r>
    </w:p>
    <w:p>
      <w:pPr>
        <w:pStyle w:val="BodyText"/>
        <w:spacing w:before="2"/>
        <w:rPr>
          <w:sz w:val="23"/>
        </w:rPr>
      </w:pPr>
    </w:p>
    <w:p>
      <w:pPr>
        <w:spacing w:line="272" w:lineRule="exact" w:before="0"/>
        <w:ind w:left="110" w:right="108" w:firstLine="283"/>
        <w:jc w:val="both"/>
        <w:rPr>
          <w:sz w:val="24"/>
        </w:rPr>
      </w:pPr>
      <w:r>
        <w:rPr>
          <w:sz w:val="24"/>
        </w:rPr>
        <w:t>Dar</w:t>
      </w:r>
      <w:r>
        <w:rPr>
          <w:spacing w:val="-9"/>
          <w:sz w:val="24"/>
        </w:rPr>
        <w:t> </w:t>
      </w:r>
      <w:r>
        <w:rPr>
          <w:sz w:val="24"/>
        </w:rPr>
        <w:t>seguimiento</w:t>
      </w:r>
      <w:r>
        <w:rPr>
          <w:spacing w:val="-9"/>
          <w:sz w:val="24"/>
        </w:rPr>
        <w:t> </w:t>
      </w:r>
      <w:r>
        <w:rPr>
          <w:sz w:val="24"/>
        </w:rPr>
        <w:t>a</w:t>
      </w:r>
      <w:r>
        <w:rPr>
          <w:spacing w:val="-9"/>
          <w:sz w:val="24"/>
        </w:rPr>
        <w:t> </w:t>
      </w:r>
      <w:r>
        <w:rPr>
          <w:spacing w:val="-3"/>
          <w:sz w:val="24"/>
        </w:rPr>
        <w:t>lo</w:t>
      </w:r>
      <w:r>
        <w:rPr>
          <w:spacing w:val="-9"/>
          <w:sz w:val="24"/>
        </w:rPr>
        <w:t> </w:t>
      </w:r>
      <w:r>
        <w:rPr>
          <w:spacing w:val="-4"/>
          <w:sz w:val="24"/>
        </w:rPr>
        <w:t>mencionado</w:t>
      </w:r>
      <w:r>
        <w:rPr>
          <w:spacing w:val="-9"/>
          <w:sz w:val="24"/>
        </w:rPr>
        <w:t> </w:t>
      </w:r>
      <w:r>
        <w:rPr>
          <w:spacing w:val="-3"/>
          <w:sz w:val="24"/>
        </w:rPr>
        <w:t>en</w:t>
      </w:r>
      <w:r>
        <w:rPr>
          <w:spacing w:val="-9"/>
          <w:sz w:val="24"/>
        </w:rPr>
        <w:t> </w:t>
      </w:r>
      <w:r>
        <w:rPr>
          <w:spacing w:val="-3"/>
          <w:sz w:val="24"/>
        </w:rPr>
        <w:t>el</w:t>
      </w:r>
      <w:r>
        <w:rPr>
          <w:spacing w:val="-9"/>
          <w:sz w:val="24"/>
        </w:rPr>
        <w:t> </w:t>
      </w:r>
      <w:r>
        <w:rPr>
          <w:sz w:val="24"/>
        </w:rPr>
        <w:t>párrafo</w:t>
      </w:r>
      <w:r>
        <w:rPr>
          <w:spacing w:val="-9"/>
          <w:sz w:val="24"/>
        </w:rPr>
        <w:t> </w:t>
      </w:r>
      <w:r>
        <w:rPr>
          <w:spacing w:val="-3"/>
          <w:sz w:val="24"/>
        </w:rPr>
        <w:t>precedente,</w:t>
      </w:r>
      <w:r>
        <w:rPr>
          <w:spacing w:val="-9"/>
          <w:sz w:val="24"/>
        </w:rPr>
        <w:t> </w:t>
      </w:r>
      <w:r>
        <w:rPr>
          <w:sz w:val="24"/>
        </w:rPr>
        <w:t>y</w:t>
      </w:r>
      <w:r>
        <w:rPr>
          <w:spacing w:val="-9"/>
          <w:sz w:val="24"/>
        </w:rPr>
        <w:t> </w:t>
      </w:r>
      <w:r>
        <w:rPr>
          <w:spacing w:val="-4"/>
          <w:sz w:val="24"/>
        </w:rPr>
        <w:t>entendiendo que </w:t>
      </w:r>
      <w:r>
        <w:rPr>
          <w:sz w:val="24"/>
        </w:rPr>
        <w:t>la </w:t>
      </w:r>
      <w:r>
        <w:rPr>
          <w:spacing w:val="-3"/>
          <w:sz w:val="24"/>
        </w:rPr>
        <w:t>formación ciudadana no </w:t>
      </w:r>
      <w:r>
        <w:rPr>
          <w:spacing w:val="-4"/>
          <w:sz w:val="24"/>
        </w:rPr>
        <w:t>sólo </w:t>
      </w:r>
      <w:r>
        <w:rPr>
          <w:sz w:val="24"/>
        </w:rPr>
        <w:t>es </w:t>
      </w:r>
      <w:r>
        <w:rPr>
          <w:spacing w:val="-3"/>
          <w:sz w:val="24"/>
        </w:rPr>
        <w:t>producto </w:t>
      </w:r>
      <w:r>
        <w:rPr>
          <w:spacing w:val="-4"/>
          <w:sz w:val="24"/>
        </w:rPr>
        <w:t>del </w:t>
      </w:r>
      <w:r>
        <w:rPr>
          <w:spacing w:val="-3"/>
          <w:sz w:val="24"/>
        </w:rPr>
        <w:t>proceso áulico, sino </w:t>
      </w:r>
      <w:r>
        <w:rPr>
          <w:spacing w:val="-4"/>
          <w:sz w:val="24"/>
        </w:rPr>
        <w:t>que </w:t>
      </w:r>
      <w:r>
        <w:rPr>
          <w:sz w:val="24"/>
        </w:rPr>
        <w:t>está </w:t>
      </w:r>
      <w:r>
        <w:rPr>
          <w:spacing w:val="-3"/>
          <w:sz w:val="24"/>
        </w:rPr>
        <w:t>ligado </w:t>
      </w:r>
      <w:r>
        <w:rPr>
          <w:sz w:val="24"/>
        </w:rPr>
        <w:t>a </w:t>
      </w:r>
      <w:r>
        <w:rPr>
          <w:spacing w:val="-3"/>
          <w:sz w:val="24"/>
        </w:rPr>
        <w:t>diversos </w:t>
      </w:r>
      <w:r>
        <w:rPr>
          <w:spacing w:val="-4"/>
          <w:sz w:val="24"/>
        </w:rPr>
        <w:t>eventos que </w:t>
      </w:r>
      <w:r>
        <w:rPr>
          <w:sz w:val="24"/>
        </w:rPr>
        <w:t>ocurren durante la estancia </w:t>
      </w:r>
      <w:r>
        <w:rPr>
          <w:spacing w:val="-4"/>
          <w:sz w:val="24"/>
        </w:rPr>
        <w:t>del </w:t>
      </w:r>
      <w:r>
        <w:rPr>
          <w:sz w:val="24"/>
        </w:rPr>
        <w:t>estudian- te </w:t>
      </w:r>
      <w:r>
        <w:rPr>
          <w:spacing w:val="-3"/>
          <w:sz w:val="24"/>
        </w:rPr>
        <w:t>en </w:t>
      </w:r>
      <w:r>
        <w:rPr>
          <w:spacing w:val="-4"/>
          <w:sz w:val="24"/>
        </w:rPr>
        <w:t>los </w:t>
      </w:r>
      <w:r>
        <w:rPr>
          <w:sz w:val="24"/>
        </w:rPr>
        <w:t>recintos institucionales, </w:t>
      </w:r>
      <w:r>
        <w:rPr>
          <w:spacing w:val="-3"/>
          <w:sz w:val="24"/>
        </w:rPr>
        <w:t>en el </w:t>
      </w:r>
      <w:r>
        <w:rPr>
          <w:sz w:val="24"/>
        </w:rPr>
        <w:t>capítulo 2 se </w:t>
      </w:r>
      <w:r>
        <w:rPr>
          <w:spacing w:val="-3"/>
          <w:sz w:val="24"/>
        </w:rPr>
        <w:t>exponen </w:t>
      </w:r>
      <w:r>
        <w:rPr>
          <w:sz w:val="24"/>
        </w:rPr>
        <w:t>algunos datos </w:t>
      </w:r>
      <w:r>
        <w:rPr>
          <w:spacing w:val="-3"/>
          <w:sz w:val="24"/>
        </w:rPr>
        <w:t>indicativos</w:t>
      </w:r>
      <w:r>
        <w:rPr>
          <w:spacing w:val="-8"/>
          <w:sz w:val="24"/>
        </w:rPr>
        <w:t> </w:t>
      </w:r>
      <w:r>
        <w:rPr>
          <w:spacing w:val="-3"/>
          <w:sz w:val="24"/>
        </w:rPr>
        <w:t>de</w:t>
      </w:r>
      <w:r>
        <w:rPr>
          <w:spacing w:val="-8"/>
          <w:sz w:val="24"/>
        </w:rPr>
        <w:t> </w:t>
      </w:r>
      <w:r>
        <w:rPr>
          <w:sz w:val="24"/>
        </w:rPr>
        <w:t>la</w:t>
      </w:r>
      <w:r>
        <w:rPr>
          <w:spacing w:val="-8"/>
          <w:sz w:val="24"/>
        </w:rPr>
        <w:t> </w:t>
      </w:r>
      <w:r>
        <w:rPr>
          <w:sz w:val="24"/>
        </w:rPr>
        <w:t>aportación</w:t>
      </w:r>
      <w:r>
        <w:rPr>
          <w:spacing w:val="-8"/>
          <w:sz w:val="24"/>
        </w:rPr>
        <w:t> </w:t>
      </w:r>
      <w:r>
        <w:rPr>
          <w:spacing w:val="-4"/>
          <w:sz w:val="24"/>
        </w:rPr>
        <w:t>que</w:t>
      </w:r>
      <w:r>
        <w:rPr>
          <w:spacing w:val="-7"/>
          <w:sz w:val="24"/>
        </w:rPr>
        <w:t> </w:t>
      </w:r>
      <w:r>
        <w:rPr>
          <w:sz w:val="24"/>
        </w:rPr>
        <w:t>para</w:t>
      </w:r>
      <w:r>
        <w:rPr>
          <w:spacing w:val="-8"/>
          <w:sz w:val="24"/>
        </w:rPr>
        <w:t> </w:t>
      </w:r>
      <w:r>
        <w:rPr>
          <w:sz w:val="24"/>
        </w:rPr>
        <w:t>la</w:t>
      </w:r>
      <w:r>
        <w:rPr>
          <w:spacing w:val="-8"/>
          <w:sz w:val="24"/>
        </w:rPr>
        <w:t> </w:t>
      </w:r>
      <w:r>
        <w:rPr>
          <w:spacing w:val="-3"/>
          <w:sz w:val="24"/>
        </w:rPr>
        <w:t>formación</w:t>
      </w:r>
      <w:r>
        <w:rPr>
          <w:spacing w:val="-8"/>
          <w:sz w:val="24"/>
        </w:rPr>
        <w:t> </w:t>
      </w:r>
      <w:r>
        <w:rPr>
          <w:spacing w:val="-3"/>
          <w:sz w:val="24"/>
        </w:rPr>
        <w:t>ciudadana</w:t>
      </w:r>
      <w:r>
        <w:rPr>
          <w:spacing w:val="-8"/>
          <w:sz w:val="24"/>
        </w:rPr>
        <w:t> </w:t>
      </w:r>
      <w:r>
        <w:rPr>
          <w:spacing w:val="-4"/>
          <w:sz w:val="24"/>
        </w:rPr>
        <w:t>proporciona</w:t>
      </w:r>
      <w:r>
        <w:rPr>
          <w:spacing w:val="-8"/>
          <w:sz w:val="24"/>
        </w:rPr>
        <w:t> </w:t>
      </w:r>
      <w:r>
        <w:rPr>
          <w:sz w:val="24"/>
        </w:rPr>
        <w:t>su</w:t>
      </w:r>
    </w:p>
    <w:p>
      <w:pPr>
        <w:spacing w:after="0" w:line="272" w:lineRule="exact"/>
        <w:jc w:val="both"/>
        <w:rPr>
          <w:sz w:val="24"/>
        </w:rPr>
        <w:sectPr>
          <w:headerReference w:type="even" r:id="rId29"/>
          <w:pgSz w:w="9360" w:h="12480"/>
          <w:pgMar w:header="0" w:footer="0" w:top="1160" w:bottom="280" w:left="740" w:right="740"/>
        </w:sectPr>
      </w:pPr>
    </w:p>
    <w:p>
      <w:pPr>
        <w:pStyle w:val="BodyText"/>
        <w:spacing w:before="10"/>
        <w:rPr>
          <w:sz w:val="6"/>
        </w:rPr>
      </w:pPr>
    </w:p>
    <w:p>
      <w:pPr>
        <w:pStyle w:val="BodyText"/>
        <w:spacing w:line="20" w:lineRule="exact"/>
        <w:ind w:left="102"/>
        <w:rPr>
          <w:sz w:val="2"/>
        </w:rPr>
      </w:pPr>
      <w:r>
        <w:rPr>
          <w:sz w:val="2"/>
        </w:rPr>
        <w:pict>
          <v:group style="width:383.45pt;height:.75pt;mso-position-horizontal-relative:char;mso-position-vertical-relative:line" coordorigin="0,0" coordsize="7669,15">
            <v:line style="position:absolute" from="8,8" to="7661,8" stroked="true" strokeweight=".75pt" strokecolor="#231f20"/>
          </v:group>
        </w:pict>
      </w:r>
      <w:r>
        <w:rPr>
          <w:sz w:val="2"/>
        </w:rPr>
      </w:r>
    </w:p>
    <w:p>
      <w:pPr>
        <w:pStyle w:val="Heading4"/>
        <w:spacing w:line="272" w:lineRule="exact" w:before="85"/>
        <w:ind w:right="47"/>
      </w:pPr>
      <w:r>
        <w:rPr/>
        <w:t>participación en los movimientos sociales que acontecen al interior de la Universidad, de la Facultad o de la sociedad en que se encuentra ubicado.</w:t>
      </w:r>
    </w:p>
    <w:p>
      <w:pPr>
        <w:pStyle w:val="BodyText"/>
        <w:spacing w:before="2"/>
        <w:rPr>
          <w:sz w:val="23"/>
        </w:rPr>
      </w:pPr>
    </w:p>
    <w:p>
      <w:pPr>
        <w:spacing w:line="272" w:lineRule="exact" w:before="0"/>
        <w:ind w:left="110" w:right="108" w:firstLine="283"/>
        <w:jc w:val="both"/>
        <w:rPr>
          <w:sz w:val="24"/>
        </w:rPr>
      </w:pPr>
      <w:r>
        <w:rPr>
          <w:sz w:val="24"/>
        </w:rPr>
        <w:t>En particular, considerando que es una </w:t>
      </w:r>
      <w:r>
        <w:rPr>
          <w:spacing w:val="2"/>
          <w:sz w:val="24"/>
        </w:rPr>
        <w:t>parte </w:t>
      </w:r>
      <w:r>
        <w:rPr>
          <w:sz w:val="24"/>
        </w:rPr>
        <w:t>importante para la forma- ción ciudadana, a grandes rasgos, en el capítulo 3 se presenta la </w:t>
      </w:r>
      <w:r>
        <w:rPr>
          <w:spacing w:val="-3"/>
          <w:sz w:val="24"/>
        </w:rPr>
        <w:t>evolución </w:t>
      </w:r>
      <w:r>
        <w:rPr>
          <w:sz w:val="24"/>
        </w:rPr>
        <w:t>que ha tenido la Psicología en el ámbito nacional e internacional y su </w:t>
      </w:r>
      <w:r>
        <w:rPr>
          <w:spacing w:val="-3"/>
          <w:sz w:val="24"/>
        </w:rPr>
        <w:t>emer- </w:t>
      </w:r>
      <w:r>
        <w:rPr>
          <w:sz w:val="24"/>
        </w:rPr>
        <w:t>gencia en la Universidad Autónoma del Estado de México (UAEM), propia- mente en la Facultad de Ciencias de la Conducta (Fa.Ci.Co.).</w:t>
      </w:r>
    </w:p>
    <w:p>
      <w:pPr>
        <w:pStyle w:val="BodyText"/>
        <w:spacing w:before="2"/>
        <w:rPr>
          <w:sz w:val="23"/>
        </w:rPr>
      </w:pPr>
    </w:p>
    <w:p>
      <w:pPr>
        <w:spacing w:line="272" w:lineRule="exact" w:before="0"/>
        <w:ind w:left="110" w:right="108" w:firstLine="283"/>
        <w:jc w:val="both"/>
        <w:rPr>
          <w:sz w:val="24"/>
        </w:rPr>
      </w:pPr>
      <w:r>
        <w:rPr>
          <w:sz w:val="24"/>
        </w:rPr>
        <w:t>De </w:t>
      </w:r>
      <w:r>
        <w:rPr>
          <w:spacing w:val="2"/>
          <w:sz w:val="24"/>
        </w:rPr>
        <w:t>esta </w:t>
      </w:r>
      <w:r>
        <w:rPr>
          <w:sz w:val="24"/>
        </w:rPr>
        <w:t>última, se hace un análisis detallado de los programas de las unidades de aprendizaje </w:t>
      </w:r>
      <w:r>
        <w:rPr>
          <w:spacing w:val="-3"/>
          <w:sz w:val="24"/>
        </w:rPr>
        <w:t>(UA) </w:t>
      </w:r>
      <w:r>
        <w:rPr>
          <w:sz w:val="24"/>
        </w:rPr>
        <w:t>que conforman el plan de estudios vigente  en la Fa.Ci.Co. y en las Unidades Académicas Profesionales de la UAEM. El resultado fue poder conocer qué </w:t>
      </w:r>
      <w:r>
        <w:rPr>
          <w:spacing w:val="-3"/>
          <w:sz w:val="24"/>
        </w:rPr>
        <w:t>UA </w:t>
      </w:r>
      <w:r>
        <w:rPr>
          <w:sz w:val="24"/>
        </w:rPr>
        <w:t>contemplan en sus contenidos, temas que</w:t>
      </w:r>
      <w:r>
        <w:rPr>
          <w:spacing w:val="-7"/>
          <w:sz w:val="24"/>
        </w:rPr>
        <w:t> </w:t>
      </w:r>
      <w:r>
        <w:rPr>
          <w:sz w:val="24"/>
        </w:rPr>
        <w:t>propician</w:t>
      </w:r>
      <w:r>
        <w:rPr>
          <w:spacing w:val="-7"/>
          <w:sz w:val="24"/>
        </w:rPr>
        <w:t> </w:t>
      </w:r>
      <w:r>
        <w:rPr>
          <w:sz w:val="24"/>
        </w:rPr>
        <w:t>la</w:t>
      </w:r>
      <w:r>
        <w:rPr>
          <w:spacing w:val="-7"/>
          <w:sz w:val="24"/>
        </w:rPr>
        <w:t> </w:t>
      </w:r>
      <w:r>
        <w:rPr>
          <w:sz w:val="24"/>
        </w:rPr>
        <w:t>formación</w:t>
      </w:r>
      <w:r>
        <w:rPr>
          <w:spacing w:val="-7"/>
          <w:sz w:val="24"/>
        </w:rPr>
        <w:t> </w:t>
      </w:r>
      <w:r>
        <w:rPr>
          <w:sz w:val="24"/>
        </w:rPr>
        <w:t>ciudadana</w:t>
      </w:r>
      <w:r>
        <w:rPr>
          <w:spacing w:val="-7"/>
          <w:sz w:val="24"/>
        </w:rPr>
        <w:t> </w:t>
      </w:r>
      <w:r>
        <w:rPr>
          <w:sz w:val="24"/>
        </w:rPr>
        <w:t>y</w:t>
      </w:r>
      <w:r>
        <w:rPr>
          <w:spacing w:val="-7"/>
          <w:sz w:val="24"/>
        </w:rPr>
        <w:t> </w:t>
      </w:r>
      <w:r>
        <w:rPr>
          <w:sz w:val="24"/>
        </w:rPr>
        <w:t>la</w:t>
      </w:r>
      <w:r>
        <w:rPr>
          <w:spacing w:val="-7"/>
          <w:sz w:val="24"/>
        </w:rPr>
        <w:t> </w:t>
      </w:r>
      <w:r>
        <w:rPr>
          <w:sz w:val="24"/>
        </w:rPr>
        <w:t>identidad</w:t>
      </w:r>
      <w:r>
        <w:rPr>
          <w:spacing w:val="-7"/>
          <w:sz w:val="24"/>
        </w:rPr>
        <w:t> </w:t>
      </w:r>
      <w:r>
        <w:rPr>
          <w:sz w:val="24"/>
        </w:rPr>
        <w:t>como</w:t>
      </w:r>
      <w:r>
        <w:rPr>
          <w:spacing w:val="-7"/>
          <w:sz w:val="24"/>
        </w:rPr>
        <w:t> </w:t>
      </w:r>
      <w:r>
        <w:rPr>
          <w:sz w:val="24"/>
        </w:rPr>
        <w:t>ciudadano</w:t>
      </w:r>
      <w:r>
        <w:rPr>
          <w:spacing w:val="-7"/>
          <w:sz w:val="24"/>
        </w:rPr>
        <w:t> </w:t>
      </w:r>
      <w:r>
        <w:rPr>
          <w:sz w:val="24"/>
        </w:rPr>
        <w:t>en</w:t>
      </w:r>
      <w:r>
        <w:rPr>
          <w:spacing w:val="-7"/>
          <w:sz w:val="24"/>
        </w:rPr>
        <w:t> </w:t>
      </w:r>
      <w:r>
        <w:rPr>
          <w:sz w:val="24"/>
        </w:rPr>
        <w:t>los estudiantes de</w:t>
      </w:r>
      <w:r>
        <w:rPr>
          <w:spacing w:val="4"/>
          <w:sz w:val="24"/>
        </w:rPr>
        <w:t> </w:t>
      </w:r>
      <w:r>
        <w:rPr>
          <w:sz w:val="24"/>
        </w:rPr>
        <w:t>Psicología.</w:t>
      </w:r>
    </w:p>
    <w:p>
      <w:pPr>
        <w:pStyle w:val="BodyText"/>
        <w:spacing w:before="2"/>
        <w:rPr>
          <w:sz w:val="23"/>
        </w:rPr>
      </w:pPr>
    </w:p>
    <w:p>
      <w:pPr>
        <w:spacing w:line="272" w:lineRule="exact" w:before="0"/>
        <w:ind w:left="110" w:right="108" w:firstLine="283"/>
        <w:jc w:val="both"/>
        <w:rPr>
          <w:sz w:val="24"/>
        </w:rPr>
      </w:pPr>
      <w:r>
        <w:rPr>
          <w:sz w:val="24"/>
        </w:rPr>
        <w:t>Finalmente, se presenta el panorama actual de la formación ciudadana, mediante la exposición argumentativa de los resultados y conclusiones del trabajo.</w:t>
      </w:r>
    </w:p>
    <w:p>
      <w:pPr>
        <w:spacing w:after="0" w:line="272" w:lineRule="exact"/>
        <w:jc w:val="both"/>
        <w:rPr>
          <w:sz w:val="24"/>
        </w:rPr>
        <w:sectPr>
          <w:headerReference w:type="default" r:id="rId30"/>
          <w:pgSz w:w="9360" w:h="12480"/>
          <w:pgMar w:header="696" w:footer="0" w:top="900" w:bottom="280" w:left="740" w:right="740"/>
        </w:sectPr>
      </w:pPr>
    </w:p>
    <w:p>
      <w:pPr>
        <w:pStyle w:val="BodyText"/>
        <w:spacing w:before="7"/>
        <w:rPr>
          <w:sz w:val="8"/>
        </w:rPr>
      </w:pPr>
    </w:p>
    <w:p>
      <w:pPr>
        <w:pStyle w:val="Heading1"/>
        <w:spacing w:line="304" w:lineRule="exact"/>
      </w:pPr>
      <w:bookmarkStart w:name="_TOC_250011" w:id="2"/>
      <w:bookmarkEnd w:id="2"/>
      <w:r>
        <w:rPr/>
        <w:t>CAPÍTULO 1</w:t>
      </w:r>
    </w:p>
    <w:p>
      <w:pPr>
        <w:pStyle w:val="Heading1"/>
        <w:spacing w:line="304" w:lineRule="exact" w:before="0"/>
        <w:ind w:right="1"/>
      </w:pPr>
      <w:bookmarkStart w:name="_TOC_250010" w:id="3"/>
      <w:bookmarkEnd w:id="3"/>
      <w:r>
        <w:rPr/>
        <w:t>Formación ciudadana y ciudadanía</w:t>
      </w:r>
    </w:p>
    <w:p>
      <w:pPr>
        <w:pStyle w:val="Heading5"/>
        <w:numPr>
          <w:ilvl w:val="1"/>
          <w:numId w:val="1"/>
        </w:numPr>
        <w:tabs>
          <w:tab w:pos="466" w:val="left" w:leader="none"/>
        </w:tabs>
        <w:spacing w:line="240" w:lineRule="auto" w:before="228" w:after="0"/>
        <w:ind w:left="465" w:right="0" w:hanging="355"/>
        <w:jc w:val="both"/>
      </w:pPr>
      <w:bookmarkStart w:name="_TOC_250009" w:id="4"/>
      <w:r>
        <w:rPr/>
        <w:t>Aspectos</w:t>
      </w:r>
      <w:r>
        <w:rPr>
          <w:spacing w:val="26"/>
        </w:rPr>
        <w:t> </w:t>
      </w:r>
      <w:bookmarkEnd w:id="4"/>
      <w:r>
        <w:rPr/>
        <w:t>introductorios</w:t>
      </w:r>
    </w:p>
    <w:p>
      <w:pPr>
        <w:pStyle w:val="BodyText"/>
        <w:spacing w:before="2"/>
        <w:rPr>
          <w:b/>
          <w:sz w:val="20"/>
        </w:rPr>
      </w:pPr>
    </w:p>
    <w:p>
      <w:pPr>
        <w:pStyle w:val="BodyText"/>
        <w:spacing w:line="230" w:lineRule="exact"/>
        <w:ind w:left="110" w:right="108"/>
        <w:jc w:val="both"/>
      </w:pPr>
      <w:r>
        <w:rPr/>
        <w:t>De inicio, se considera pertinente señalar que el tema de la ciudadanía se ha con- vertido en una referencia obligada tanto en las discusiones políticas como en los debates académicos actuales. Esto es debido a que su uso se ha multiplicado y su sentido se ha diversificado de manera que aparece vinculado a problemáticas de la más variada índole.</w:t>
      </w:r>
    </w:p>
    <w:p>
      <w:pPr>
        <w:pStyle w:val="BodyText"/>
        <w:spacing w:before="7"/>
        <w:rPr>
          <w:sz w:val="19"/>
        </w:rPr>
      </w:pPr>
    </w:p>
    <w:p>
      <w:pPr>
        <w:pStyle w:val="BodyText"/>
        <w:spacing w:line="230" w:lineRule="exact"/>
        <w:ind w:left="110" w:right="108" w:firstLine="283"/>
        <w:jc w:val="both"/>
      </w:pPr>
      <w:r>
        <w:rPr>
          <w:spacing w:val="-4"/>
        </w:rPr>
        <w:t>Históricamente, </w:t>
      </w:r>
      <w:r>
        <w:rPr>
          <w:spacing w:val="-3"/>
        </w:rPr>
        <w:t>el término </w:t>
      </w:r>
      <w:r>
        <w:rPr>
          <w:spacing w:val="-5"/>
        </w:rPr>
        <w:t>“ciudadanía” </w:t>
      </w:r>
      <w:r>
        <w:rPr/>
        <w:t>se liga a la </w:t>
      </w:r>
      <w:r>
        <w:rPr>
          <w:spacing w:val="-5"/>
        </w:rPr>
        <w:t>concepción del </w:t>
      </w:r>
      <w:r>
        <w:rPr>
          <w:spacing w:val="-4"/>
        </w:rPr>
        <w:t>Estado-nación </w:t>
      </w:r>
      <w:r>
        <w:rPr/>
        <w:t>moderno, en el sentido de un individuo </w:t>
      </w:r>
      <w:r>
        <w:rPr>
          <w:spacing w:val="2"/>
        </w:rPr>
        <w:t>igual </w:t>
      </w:r>
      <w:r>
        <w:rPr/>
        <w:t>a otro en derechos y obligaciones frente al Estado. De esto se desprende que su función fue eliminar del orden po- lítico la legitimidad de todas las reivindicaciones de diferencias basadas en la </w:t>
      </w:r>
      <w:r>
        <w:rPr>
          <w:spacing w:val="6"/>
        </w:rPr>
        <w:t>sangre, </w:t>
      </w:r>
      <w:r>
        <w:rPr/>
        <w:t>en el </w:t>
      </w:r>
      <w:r>
        <w:rPr>
          <w:spacing w:val="4"/>
        </w:rPr>
        <w:t>rango </w:t>
      </w:r>
      <w:r>
        <w:rPr/>
        <w:t>o en </w:t>
      </w:r>
      <w:r>
        <w:rPr>
          <w:spacing w:val="2"/>
        </w:rPr>
        <w:t>la </w:t>
      </w:r>
      <w:r>
        <w:rPr>
          <w:spacing w:val="4"/>
        </w:rPr>
        <w:t>pertenencia </w:t>
      </w:r>
      <w:r>
        <w:rPr/>
        <w:t>a </w:t>
      </w:r>
      <w:r>
        <w:rPr>
          <w:spacing w:val="4"/>
        </w:rPr>
        <w:t>cuerpos </w:t>
      </w:r>
      <w:r>
        <w:rPr/>
        <w:t>o </w:t>
      </w:r>
      <w:r>
        <w:rPr>
          <w:spacing w:val="3"/>
        </w:rPr>
        <w:t>comunidades </w:t>
      </w:r>
      <w:r>
        <w:rPr>
          <w:spacing w:val="6"/>
        </w:rPr>
        <w:t>particulares</w:t>
      </w:r>
      <w:r>
        <w:rPr>
          <w:spacing w:val="60"/>
        </w:rPr>
        <w:t> </w:t>
      </w:r>
      <w:r>
        <w:rPr>
          <w:spacing w:val="5"/>
        </w:rPr>
        <w:t>(Alcalá, </w:t>
      </w:r>
      <w:r>
        <w:rPr/>
        <w:t>2010).</w:t>
      </w:r>
    </w:p>
    <w:p>
      <w:pPr>
        <w:pStyle w:val="BodyText"/>
        <w:spacing w:before="7"/>
        <w:rPr>
          <w:sz w:val="19"/>
        </w:rPr>
      </w:pPr>
    </w:p>
    <w:p>
      <w:pPr>
        <w:pStyle w:val="BodyText"/>
        <w:spacing w:line="230" w:lineRule="exact"/>
        <w:ind w:left="110" w:right="107" w:firstLine="283"/>
        <w:jc w:val="both"/>
      </w:pPr>
      <w:r>
        <w:rPr/>
        <w:t>Fue la Revolución Francesa la que “inventó” el concepto moderno de ciudada- </w:t>
      </w:r>
      <w:r>
        <w:rPr>
          <w:spacing w:val="4"/>
        </w:rPr>
        <w:t>nía, </w:t>
      </w:r>
      <w:r>
        <w:rPr/>
        <w:t>el </w:t>
      </w:r>
      <w:r>
        <w:rPr>
          <w:spacing w:val="6"/>
        </w:rPr>
        <w:t>cual </w:t>
      </w:r>
      <w:r>
        <w:rPr>
          <w:spacing w:val="5"/>
        </w:rPr>
        <w:t>vino </w:t>
      </w:r>
      <w:r>
        <w:rPr/>
        <w:t>a </w:t>
      </w:r>
      <w:r>
        <w:rPr>
          <w:spacing w:val="6"/>
        </w:rPr>
        <w:t>sustituir </w:t>
      </w:r>
      <w:r>
        <w:rPr>
          <w:spacing w:val="4"/>
        </w:rPr>
        <w:t>al </w:t>
      </w:r>
      <w:r>
        <w:rPr>
          <w:spacing w:val="5"/>
        </w:rPr>
        <w:t>“ideal </w:t>
      </w:r>
      <w:r>
        <w:rPr>
          <w:spacing w:val="3"/>
        </w:rPr>
        <w:t>ciudadano” </w:t>
      </w:r>
      <w:r>
        <w:rPr/>
        <w:t>del </w:t>
      </w:r>
      <w:r>
        <w:rPr>
          <w:spacing w:val="2"/>
        </w:rPr>
        <w:t>mundo </w:t>
      </w:r>
      <w:r>
        <w:rPr>
          <w:spacing w:val="4"/>
        </w:rPr>
        <w:t>clásico. </w:t>
      </w:r>
      <w:r>
        <w:rPr>
          <w:spacing w:val="2"/>
        </w:rPr>
        <w:t>Con </w:t>
      </w:r>
      <w:r>
        <w:rPr>
          <w:spacing w:val="3"/>
        </w:rPr>
        <w:t>dicho vocablo</w:t>
      </w:r>
      <w:r>
        <w:rPr>
          <w:spacing w:val="-4"/>
        </w:rPr>
        <w:t> </w:t>
      </w:r>
      <w:r>
        <w:rPr/>
        <w:t>se</w:t>
      </w:r>
      <w:r>
        <w:rPr>
          <w:spacing w:val="-9"/>
        </w:rPr>
        <w:t> </w:t>
      </w:r>
      <w:r>
        <w:rPr/>
        <w:t>alude</w:t>
      </w:r>
      <w:r>
        <w:rPr>
          <w:spacing w:val="-9"/>
        </w:rPr>
        <w:t> </w:t>
      </w:r>
      <w:r>
        <w:rPr/>
        <w:t>a</w:t>
      </w:r>
      <w:r>
        <w:rPr>
          <w:spacing w:val="-9"/>
        </w:rPr>
        <w:t> </w:t>
      </w:r>
      <w:r>
        <w:rPr/>
        <w:t>uno</w:t>
      </w:r>
      <w:r>
        <w:rPr>
          <w:spacing w:val="-9"/>
        </w:rPr>
        <w:t> </w:t>
      </w:r>
      <w:r>
        <w:rPr/>
        <w:t>de</w:t>
      </w:r>
      <w:r>
        <w:rPr>
          <w:spacing w:val="-9"/>
        </w:rPr>
        <w:t> </w:t>
      </w:r>
      <w:r>
        <w:rPr/>
        <w:t>los</w:t>
      </w:r>
      <w:r>
        <w:rPr>
          <w:spacing w:val="-9"/>
        </w:rPr>
        <w:t> </w:t>
      </w:r>
      <w:r>
        <w:rPr/>
        <w:t>referentes</w:t>
      </w:r>
      <w:r>
        <w:rPr>
          <w:spacing w:val="-9"/>
        </w:rPr>
        <w:t> </w:t>
      </w:r>
      <w:r>
        <w:rPr/>
        <w:t>identitarios</w:t>
      </w:r>
      <w:r>
        <w:rPr>
          <w:spacing w:val="-9"/>
        </w:rPr>
        <w:t> </w:t>
      </w:r>
      <w:r>
        <w:rPr/>
        <w:t>donde</w:t>
      </w:r>
      <w:r>
        <w:rPr>
          <w:spacing w:val="-9"/>
        </w:rPr>
        <w:t> </w:t>
      </w:r>
      <w:r>
        <w:rPr/>
        <w:t>los</w:t>
      </w:r>
      <w:r>
        <w:rPr>
          <w:spacing w:val="-9"/>
        </w:rPr>
        <w:t> </w:t>
      </w:r>
      <w:r>
        <w:rPr/>
        <w:t>sujetos</w:t>
      </w:r>
      <w:r>
        <w:rPr>
          <w:spacing w:val="-9"/>
        </w:rPr>
        <w:t> </w:t>
      </w:r>
      <w:r>
        <w:rPr/>
        <w:t>–individuos o </w:t>
      </w:r>
      <w:r>
        <w:rPr>
          <w:spacing w:val="2"/>
        </w:rPr>
        <w:t>instancias </w:t>
      </w:r>
      <w:r>
        <w:rPr/>
        <w:t>sociales– </w:t>
      </w:r>
      <w:r>
        <w:rPr>
          <w:spacing w:val="3"/>
        </w:rPr>
        <w:t>articulan </w:t>
      </w:r>
      <w:r>
        <w:rPr/>
        <w:t>experiencias, sentidos y significados. Es decir, es un elemento configurador de sentidos y significados subjetivos en la vida indivi- </w:t>
      </w:r>
      <w:r>
        <w:rPr>
          <w:spacing w:val="-3"/>
        </w:rPr>
        <w:t>dual </w:t>
      </w:r>
      <w:r>
        <w:rPr/>
        <w:t>y </w:t>
      </w:r>
      <w:r>
        <w:rPr>
          <w:spacing w:val="-3"/>
        </w:rPr>
        <w:t>colectiva, </w:t>
      </w:r>
      <w:r>
        <w:rPr>
          <w:spacing w:val="-9"/>
        </w:rPr>
        <w:t>y, </w:t>
      </w:r>
      <w:r>
        <w:rPr/>
        <w:t>a la </w:t>
      </w:r>
      <w:r>
        <w:rPr>
          <w:spacing w:val="-3"/>
        </w:rPr>
        <w:t>vez, ese </w:t>
      </w:r>
      <w:r>
        <w:rPr>
          <w:spacing w:val="-5"/>
        </w:rPr>
        <w:t>mundo </w:t>
      </w:r>
      <w:r>
        <w:rPr>
          <w:spacing w:val="-3"/>
        </w:rPr>
        <w:t>individual </w:t>
      </w:r>
      <w:r>
        <w:rPr/>
        <w:t>y </w:t>
      </w:r>
      <w:r>
        <w:rPr>
          <w:spacing w:val="-2"/>
        </w:rPr>
        <w:t>social </w:t>
      </w:r>
      <w:r>
        <w:rPr/>
        <w:t>aporta </w:t>
      </w:r>
      <w:r>
        <w:rPr>
          <w:spacing w:val="-5"/>
        </w:rPr>
        <w:t>núcleos </w:t>
      </w:r>
      <w:r>
        <w:rPr>
          <w:spacing w:val="-4"/>
        </w:rPr>
        <w:t>de sentido </w:t>
      </w:r>
      <w:r>
        <w:rPr/>
        <w:t>que </w:t>
      </w:r>
      <w:r>
        <w:rPr>
          <w:spacing w:val="2"/>
        </w:rPr>
        <w:t>configuran </w:t>
      </w:r>
      <w:r>
        <w:rPr/>
        <w:t>la ciudadanía en </w:t>
      </w:r>
      <w:r>
        <w:rPr>
          <w:spacing w:val="2"/>
        </w:rPr>
        <w:t>tanto </w:t>
      </w:r>
      <w:r>
        <w:rPr/>
        <w:t>condición y práctica política. Lo anterior tiene una serie de implicaciones </w:t>
      </w:r>
      <w:r>
        <w:rPr>
          <w:spacing w:val="2"/>
        </w:rPr>
        <w:t>significativas </w:t>
      </w:r>
      <w:r>
        <w:rPr/>
        <w:t>en los procesos de formación ciu- dadana en las instituciones</w:t>
      </w:r>
      <w:r>
        <w:rPr>
          <w:spacing w:val="44"/>
        </w:rPr>
        <w:t> </w:t>
      </w:r>
      <w:r>
        <w:rPr/>
        <w:t>educativas.</w:t>
      </w:r>
    </w:p>
    <w:p>
      <w:pPr>
        <w:pStyle w:val="BodyText"/>
        <w:spacing w:before="7"/>
        <w:rPr>
          <w:sz w:val="19"/>
        </w:rPr>
      </w:pPr>
    </w:p>
    <w:p>
      <w:pPr>
        <w:pStyle w:val="BodyText"/>
        <w:spacing w:line="230" w:lineRule="exact"/>
        <w:ind w:left="110" w:right="108" w:firstLine="283"/>
        <w:jc w:val="both"/>
      </w:pPr>
      <w:r>
        <w:rPr/>
        <w:t>En primer lugar, es necesario aceptar que, más allá de cualquier intención de estructurar programas y proyectos formales orientados a tal fin, la escuela en sí misma es un escenario político donde se forman ciudadanos y ciudadanas. En su interior, todos los miembros de la comunidad educativa participan de dinámicas relacionales que dan forma a la subjetividad social propia de dicho contexto, la que a su vez se encuentra relacionada con procesos de subjetividad social más amplios, lo que permite afirmar que la vida en la comunidad educativa es una experiencia continua de aprendizaje ciudadano.</w:t>
      </w:r>
    </w:p>
    <w:p>
      <w:pPr>
        <w:pStyle w:val="BodyText"/>
        <w:spacing w:before="7"/>
        <w:rPr>
          <w:sz w:val="19"/>
        </w:rPr>
      </w:pPr>
    </w:p>
    <w:p>
      <w:pPr>
        <w:pStyle w:val="BodyText"/>
        <w:spacing w:line="230" w:lineRule="exact"/>
        <w:ind w:left="110" w:right="108" w:firstLine="283"/>
        <w:jc w:val="both"/>
      </w:pPr>
      <w:r>
        <w:rPr/>
        <w:t>Se entiende aquí el aprendizaje como “un proceso de producción de significa- dos construido a partir de las interacciones sociales que se dan en los contextos particulares creados por las prácticas interpretativas de las comunidades a las que pertenecen los actores sociales” (Gómez, 2005, citado en Ocampo, Méndez y Pavajeau, 2008). Dicho aprendizaje se considera ciudadano en tanto que los sig- nificados construidos a partir de la experiencia en la construcción de comunidad fisuran o  posibilitan la  configuración de:  intereses, normas, procedimientos,</w:t>
      </w:r>
    </w:p>
    <w:p>
      <w:pPr>
        <w:spacing w:after="0" w:line="230" w:lineRule="exact"/>
        <w:jc w:val="both"/>
        <w:sectPr>
          <w:headerReference w:type="even" r:id="rId31"/>
          <w:pgSz w:w="9360" w:h="12480"/>
          <w:pgMar w:header="0" w:footer="0" w:top="1160" w:bottom="280" w:left="740" w:right="740"/>
        </w:sectPr>
      </w:pPr>
    </w:p>
    <w:p>
      <w:pPr>
        <w:pStyle w:val="BodyText"/>
        <w:spacing w:line="236" w:lineRule="exact" w:before="103"/>
        <w:ind w:left="110" w:right="108"/>
        <w:jc w:val="both"/>
      </w:pPr>
      <w:r>
        <w:rPr/>
        <w:t>espacios</w:t>
      </w:r>
      <w:r>
        <w:rPr>
          <w:spacing w:val="-6"/>
        </w:rPr>
        <w:t> </w:t>
      </w:r>
      <w:r>
        <w:rPr/>
        <w:t>y</w:t>
      </w:r>
      <w:r>
        <w:rPr>
          <w:spacing w:val="-6"/>
        </w:rPr>
        <w:t> </w:t>
      </w:r>
      <w:r>
        <w:rPr/>
        <w:t>bienes</w:t>
      </w:r>
      <w:r>
        <w:rPr>
          <w:spacing w:val="-6"/>
        </w:rPr>
        <w:t> </w:t>
      </w:r>
      <w:r>
        <w:rPr/>
        <w:t>colectivos</w:t>
      </w:r>
      <w:r>
        <w:rPr>
          <w:spacing w:val="-6"/>
        </w:rPr>
        <w:t> (de </w:t>
      </w:r>
      <w:r>
        <w:rPr/>
        <w:t>lo</w:t>
      </w:r>
      <w:r>
        <w:rPr>
          <w:spacing w:val="-6"/>
        </w:rPr>
        <w:t> </w:t>
      </w:r>
      <w:r>
        <w:rPr>
          <w:spacing w:val="-3"/>
        </w:rPr>
        <w:t>público)</w:t>
      </w:r>
      <w:r>
        <w:rPr>
          <w:spacing w:val="-6"/>
        </w:rPr>
        <w:t> </w:t>
      </w:r>
      <w:r>
        <w:rPr/>
        <w:t>en</w:t>
      </w:r>
      <w:r>
        <w:rPr>
          <w:spacing w:val="-6"/>
        </w:rPr>
        <w:t> </w:t>
      </w:r>
      <w:r>
        <w:rPr/>
        <w:t>relación</w:t>
      </w:r>
      <w:r>
        <w:rPr>
          <w:spacing w:val="-6"/>
        </w:rPr>
        <w:t> </w:t>
      </w:r>
      <w:r>
        <w:rPr/>
        <w:t>con</w:t>
      </w:r>
      <w:r>
        <w:rPr>
          <w:spacing w:val="-6"/>
        </w:rPr>
        <w:t> </w:t>
      </w:r>
      <w:r>
        <w:rPr/>
        <w:t>las</w:t>
      </w:r>
      <w:r>
        <w:rPr>
          <w:spacing w:val="-6"/>
        </w:rPr>
        <w:t> </w:t>
      </w:r>
      <w:r>
        <w:rPr/>
        <w:t>realidades</w:t>
      </w:r>
      <w:r>
        <w:rPr>
          <w:spacing w:val="-6"/>
        </w:rPr>
        <w:t> </w:t>
      </w:r>
      <w:r>
        <w:rPr/>
        <w:t>y</w:t>
      </w:r>
      <w:r>
        <w:rPr>
          <w:spacing w:val="-6"/>
        </w:rPr>
        <w:t> </w:t>
      </w:r>
      <w:r>
        <w:rPr/>
        <w:t>proble- máticas de la escuela, el barrio, la localidad, la ciudad y el país; códigos morales    y mecanismos de regulación de la convivencia sustentados en los principios de la justicia; formas democráticas de ejercer el poder; alternativas para la defensa y exigibilidad de derechos; y caminos para </w:t>
      </w:r>
      <w:r>
        <w:rPr>
          <w:spacing w:val="2"/>
        </w:rPr>
        <w:t>asumir </w:t>
      </w:r>
      <w:r>
        <w:rPr/>
        <w:t>las propias responsabilidades en la construcción de un orden social considerado como</w:t>
      </w:r>
      <w:r>
        <w:rPr>
          <w:spacing w:val="11"/>
        </w:rPr>
        <w:t> </w:t>
      </w:r>
      <w:r>
        <w:rPr/>
        <w:t>deseable.</w:t>
      </w:r>
    </w:p>
    <w:p>
      <w:pPr>
        <w:pStyle w:val="BodyText"/>
        <w:spacing w:before="1"/>
        <w:rPr>
          <w:sz w:val="20"/>
        </w:rPr>
      </w:pPr>
    </w:p>
    <w:p>
      <w:pPr>
        <w:pStyle w:val="BodyText"/>
        <w:spacing w:line="236" w:lineRule="exact"/>
        <w:ind w:left="110" w:right="108" w:firstLine="283"/>
        <w:jc w:val="right"/>
      </w:pPr>
      <w:r>
        <w:rPr/>
        <w:t>En este contexto, el aprendizaje ciudadano se ancla en los procesos de socia- lización política que permiten a los sujetos asumir elementos de las diversas cul- turas políticas en las que se inscriben sus prácticas y, simultáneamente, generar condiciones de transformación de las mismas a partir de su participación política.</w:t>
      </w:r>
    </w:p>
    <w:p>
      <w:pPr>
        <w:pStyle w:val="BodyText"/>
        <w:spacing w:before="1"/>
        <w:rPr>
          <w:sz w:val="20"/>
        </w:rPr>
      </w:pPr>
    </w:p>
    <w:p>
      <w:pPr>
        <w:pStyle w:val="BodyText"/>
        <w:spacing w:line="236" w:lineRule="exact"/>
        <w:ind w:left="110" w:right="108" w:firstLine="283"/>
        <w:jc w:val="both"/>
      </w:pPr>
      <w:r>
        <w:rPr>
          <w:spacing w:val="5"/>
        </w:rPr>
        <w:t>Así, </w:t>
      </w:r>
      <w:r>
        <w:rPr>
          <w:spacing w:val="2"/>
        </w:rPr>
        <w:t>la </w:t>
      </w:r>
      <w:r>
        <w:rPr>
          <w:spacing w:val="4"/>
        </w:rPr>
        <w:t>escuela </w:t>
      </w:r>
      <w:r>
        <w:rPr>
          <w:spacing w:val="2"/>
        </w:rPr>
        <w:t>como </w:t>
      </w:r>
      <w:r>
        <w:rPr>
          <w:spacing w:val="4"/>
        </w:rPr>
        <w:t>espacio </w:t>
      </w:r>
      <w:r>
        <w:rPr/>
        <w:t>de </w:t>
      </w:r>
      <w:r>
        <w:rPr>
          <w:spacing w:val="5"/>
        </w:rPr>
        <w:t>socialización política, </w:t>
      </w:r>
      <w:r>
        <w:rPr/>
        <w:t>se </w:t>
      </w:r>
      <w:r>
        <w:rPr>
          <w:spacing w:val="5"/>
        </w:rPr>
        <w:t>constituye </w:t>
      </w:r>
      <w:r>
        <w:rPr/>
        <w:t>en </w:t>
      </w:r>
      <w:r>
        <w:rPr>
          <w:spacing w:val="3"/>
        </w:rPr>
        <w:t>nicho </w:t>
      </w:r>
      <w:r>
        <w:rPr/>
        <w:t>donde se tensionan las subjetividades individuales y sociales, y se </w:t>
      </w:r>
      <w:r>
        <w:rPr>
          <w:spacing w:val="2"/>
        </w:rPr>
        <w:t>configuran </w:t>
      </w:r>
      <w:r>
        <w:rPr/>
        <w:t>ac- titudes, emociones, valores, creencias, conocimientos y </w:t>
      </w:r>
      <w:r>
        <w:rPr>
          <w:spacing w:val="-3"/>
        </w:rPr>
        <w:t>capacidades, </w:t>
      </w:r>
      <w:r>
        <w:rPr>
          <w:spacing w:val="-4"/>
        </w:rPr>
        <w:t>individuales  </w:t>
      </w:r>
      <w:r>
        <w:rPr/>
        <w:t>o </w:t>
      </w:r>
      <w:r>
        <w:rPr>
          <w:spacing w:val="-3"/>
        </w:rPr>
        <w:t>colectivas, </w:t>
      </w:r>
      <w:r>
        <w:rPr>
          <w:spacing w:val="-4"/>
        </w:rPr>
        <w:t>que </w:t>
      </w:r>
      <w:r>
        <w:rPr>
          <w:spacing w:val="-3"/>
        </w:rPr>
        <w:t>posibilitan </w:t>
      </w:r>
      <w:r>
        <w:rPr/>
        <w:t>las </w:t>
      </w:r>
      <w:r>
        <w:rPr>
          <w:spacing w:val="-5"/>
        </w:rPr>
        <w:t>identidades </w:t>
      </w:r>
      <w:r>
        <w:rPr/>
        <w:t>y </w:t>
      </w:r>
      <w:r>
        <w:rPr>
          <w:spacing w:val="-3"/>
        </w:rPr>
        <w:t>prácticas </w:t>
      </w:r>
      <w:r>
        <w:rPr/>
        <w:t>ciudadanas. </w:t>
      </w:r>
      <w:r>
        <w:rPr>
          <w:spacing w:val="-3"/>
        </w:rPr>
        <w:t>Tales </w:t>
      </w:r>
      <w:r>
        <w:rPr/>
        <w:t>prácticas son múltiples y acordes a las particularidades </w:t>
      </w:r>
      <w:r>
        <w:rPr>
          <w:spacing w:val="2"/>
        </w:rPr>
        <w:t>culturales </w:t>
      </w:r>
      <w:r>
        <w:rPr/>
        <w:t>subyacentes a las </w:t>
      </w:r>
      <w:r>
        <w:rPr>
          <w:spacing w:val="-3"/>
        </w:rPr>
        <w:t>ex- </w:t>
      </w:r>
      <w:r>
        <w:rPr/>
        <w:t>periencias de los sujetos en la escuela, en las cuales las condiciones de género (hombres y </w:t>
      </w:r>
      <w:r>
        <w:rPr>
          <w:spacing w:val="-3"/>
        </w:rPr>
        <w:t>mujeres) </w:t>
      </w:r>
      <w:r>
        <w:rPr/>
        <w:t>y generación (adultos y </w:t>
      </w:r>
      <w:r>
        <w:rPr>
          <w:spacing w:val="-3"/>
        </w:rPr>
        <w:t>jóvenes) </w:t>
      </w:r>
      <w:r>
        <w:rPr/>
        <w:t>tensionan constantemente la</w:t>
      </w:r>
      <w:r>
        <w:rPr>
          <w:spacing w:val="-5"/>
        </w:rPr>
        <w:t> </w:t>
      </w:r>
      <w:r>
        <w:rPr/>
        <w:t>vida</w:t>
      </w:r>
      <w:r>
        <w:rPr>
          <w:spacing w:val="-5"/>
        </w:rPr>
        <w:t> </w:t>
      </w:r>
      <w:r>
        <w:rPr/>
        <w:t>comunitaria,</w:t>
      </w:r>
      <w:r>
        <w:rPr>
          <w:spacing w:val="-5"/>
        </w:rPr>
        <w:t> </w:t>
      </w:r>
      <w:r>
        <w:rPr/>
        <w:t>demandando</w:t>
      </w:r>
      <w:r>
        <w:rPr>
          <w:spacing w:val="-5"/>
        </w:rPr>
        <w:t> </w:t>
      </w:r>
      <w:r>
        <w:rPr/>
        <w:t>un</w:t>
      </w:r>
      <w:r>
        <w:rPr>
          <w:spacing w:val="-5"/>
        </w:rPr>
        <w:t> </w:t>
      </w:r>
      <w:r>
        <w:rPr/>
        <w:t>diálogo</w:t>
      </w:r>
      <w:r>
        <w:rPr>
          <w:spacing w:val="-5"/>
        </w:rPr>
        <w:t> </w:t>
      </w:r>
      <w:r>
        <w:rPr/>
        <w:t>entre</w:t>
      </w:r>
      <w:r>
        <w:rPr>
          <w:spacing w:val="-5"/>
        </w:rPr>
        <w:t> </w:t>
      </w:r>
      <w:r>
        <w:rPr/>
        <w:t>sujetos</w:t>
      </w:r>
      <w:r>
        <w:rPr>
          <w:spacing w:val="-5"/>
        </w:rPr>
        <w:t> </w:t>
      </w:r>
      <w:r>
        <w:rPr/>
        <w:t>cuya</w:t>
      </w:r>
      <w:r>
        <w:rPr>
          <w:spacing w:val="-5"/>
        </w:rPr>
        <w:t> </w:t>
      </w:r>
      <w:r>
        <w:rPr/>
        <w:t>acción</w:t>
      </w:r>
      <w:r>
        <w:rPr>
          <w:spacing w:val="-5"/>
        </w:rPr>
        <w:t> </w:t>
      </w:r>
      <w:r>
        <w:rPr/>
        <w:t>hace</w:t>
      </w:r>
      <w:r>
        <w:rPr>
          <w:spacing w:val="-5"/>
        </w:rPr>
        <w:t> </w:t>
      </w:r>
      <w:r>
        <w:rPr/>
        <w:t>viable el reconocimiento de ciudadanías</w:t>
      </w:r>
      <w:r>
        <w:rPr>
          <w:spacing w:val="32"/>
        </w:rPr>
        <w:t> </w:t>
      </w:r>
      <w:r>
        <w:rPr/>
        <w:t>diferenciadas.</w:t>
      </w:r>
    </w:p>
    <w:p>
      <w:pPr>
        <w:pStyle w:val="BodyText"/>
        <w:spacing w:before="1"/>
        <w:rPr>
          <w:sz w:val="20"/>
        </w:rPr>
      </w:pPr>
    </w:p>
    <w:p>
      <w:pPr>
        <w:pStyle w:val="BodyText"/>
        <w:spacing w:line="236" w:lineRule="exact"/>
        <w:ind w:left="110" w:right="108" w:firstLine="283"/>
        <w:jc w:val="both"/>
      </w:pPr>
      <w:r>
        <w:rPr/>
        <w:t>En segundo lugar, asumir la ciudadanía –en tanto condición y en tanto prác- tica– como referente de configuraciones subjetivas individuales y sociales, y al tiempo como producto de dichos procesos de subjetivación, tiene implicaciones formativas relacionadas con la pertinencia de promover el desarrollo de capaci- dades posibilitadoras de dicha ciudadanía.</w:t>
      </w:r>
    </w:p>
    <w:p>
      <w:pPr>
        <w:pStyle w:val="BodyText"/>
        <w:spacing w:before="1"/>
        <w:rPr>
          <w:sz w:val="20"/>
        </w:rPr>
      </w:pPr>
    </w:p>
    <w:p>
      <w:pPr>
        <w:pStyle w:val="BodyText"/>
        <w:spacing w:line="236" w:lineRule="exact"/>
        <w:ind w:left="110" w:right="108" w:firstLine="283"/>
        <w:jc w:val="both"/>
      </w:pPr>
      <w:r>
        <w:rPr/>
        <w:t>Respecto al significado del vocablo ciudadanía, es conveniente decir que dicha concepción es disímbola, pues en su conformación han estado presentes diversos personajes, discursos, prácticas y expresiones referidos a condiciones sociales y culturales particulares, intentando en momentos distintos de la historia, desde la Grecia antigua hasta ahora, dar cuenta y promover cierto tipo de relación política entre los sujetos y sus comunidades de referencia (Ocampo, Méndez y Pavajeau, 2008).</w:t>
      </w:r>
    </w:p>
    <w:p>
      <w:pPr>
        <w:pStyle w:val="BodyText"/>
        <w:spacing w:before="1"/>
        <w:rPr>
          <w:sz w:val="20"/>
        </w:rPr>
      </w:pPr>
    </w:p>
    <w:p>
      <w:pPr>
        <w:pStyle w:val="BodyText"/>
        <w:spacing w:line="236" w:lineRule="exact"/>
        <w:ind w:left="110" w:right="108" w:firstLine="283"/>
        <w:jc w:val="both"/>
      </w:pPr>
      <w:r>
        <w:rPr/>
        <w:t>A la luz de las </w:t>
      </w:r>
      <w:r>
        <w:rPr>
          <w:spacing w:val="2"/>
        </w:rPr>
        <w:t>perspectivas </w:t>
      </w:r>
      <w:r>
        <w:rPr/>
        <w:t>mencionadas, es posible </w:t>
      </w:r>
      <w:r>
        <w:rPr>
          <w:spacing w:val="3"/>
        </w:rPr>
        <w:t>distinguir </w:t>
      </w:r>
      <w:r>
        <w:rPr/>
        <w:t>que el atributo distintivo de la ciudadanía, en general, reside </w:t>
      </w:r>
      <w:r>
        <w:rPr>
          <w:spacing w:val="2"/>
        </w:rPr>
        <w:t>participar </w:t>
      </w:r>
      <w:r>
        <w:rPr/>
        <w:t>en una comunidad en la </w:t>
      </w:r>
      <w:r>
        <w:rPr>
          <w:spacing w:val="2"/>
        </w:rPr>
        <w:t>cual</w:t>
      </w:r>
      <w:r>
        <w:rPr>
          <w:spacing w:val="-5"/>
        </w:rPr>
        <w:t> </w:t>
      </w:r>
      <w:r>
        <w:rPr/>
        <w:t>el</w:t>
      </w:r>
      <w:r>
        <w:rPr>
          <w:spacing w:val="-5"/>
        </w:rPr>
        <w:t> </w:t>
      </w:r>
      <w:r>
        <w:rPr/>
        <w:t>gobierno</w:t>
      </w:r>
      <w:r>
        <w:rPr>
          <w:spacing w:val="-5"/>
        </w:rPr>
        <w:t> </w:t>
      </w:r>
      <w:r>
        <w:rPr/>
        <w:t>se</w:t>
      </w:r>
      <w:r>
        <w:rPr>
          <w:spacing w:val="-5"/>
        </w:rPr>
        <w:t> </w:t>
      </w:r>
      <w:r>
        <w:rPr>
          <w:spacing w:val="2"/>
        </w:rPr>
        <w:t>organiza</w:t>
      </w:r>
      <w:r>
        <w:rPr>
          <w:spacing w:val="-5"/>
        </w:rPr>
        <w:t> </w:t>
      </w:r>
      <w:r>
        <w:rPr/>
        <w:t>de</w:t>
      </w:r>
      <w:r>
        <w:rPr>
          <w:spacing w:val="-5"/>
        </w:rPr>
        <w:t> </w:t>
      </w:r>
      <w:r>
        <w:rPr/>
        <w:t>acuerdo</w:t>
      </w:r>
      <w:r>
        <w:rPr>
          <w:spacing w:val="-5"/>
        </w:rPr>
        <w:t> </w:t>
      </w:r>
      <w:r>
        <w:rPr/>
        <w:t>con</w:t>
      </w:r>
      <w:r>
        <w:rPr>
          <w:spacing w:val="-5"/>
        </w:rPr>
        <w:t> </w:t>
      </w:r>
      <w:r>
        <w:rPr/>
        <w:t>leyes</w:t>
      </w:r>
      <w:r>
        <w:rPr>
          <w:spacing w:val="-5"/>
        </w:rPr>
        <w:t> </w:t>
      </w:r>
      <w:r>
        <w:rPr/>
        <w:t>que</w:t>
      </w:r>
      <w:r>
        <w:rPr>
          <w:spacing w:val="-5"/>
        </w:rPr>
        <w:t> </w:t>
      </w:r>
      <w:r>
        <w:rPr>
          <w:spacing w:val="2"/>
        </w:rPr>
        <w:t>limitan</w:t>
      </w:r>
      <w:r>
        <w:rPr>
          <w:spacing w:val="-5"/>
        </w:rPr>
        <w:t> </w:t>
      </w:r>
      <w:r>
        <w:rPr/>
        <w:t>y</w:t>
      </w:r>
      <w:r>
        <w:rPr>
          <w:spacing w:val="-5"/>
        </w:rPr>
        <w:t> </w:t>
      </w:r>
      <w:r>
        <w:rPr>
          <w:spacing w:val="2"/>
        </w:rPr>
        <w:t>regulan</w:t>
      </w:r>
      <w:r>
        <w:rPr>
          <w:spacing w:val="-5"/>
        </w:rPr>
        <w:t> </w:t>
      </w:r>
      <w:r>
        <w:rPr/>
        <w:t>el</w:t>
      </w:r>
      <w:r>
        <w:rPr>
          <w:spacing w:val="-5"/>
        </w:rPr>
        <w:t> </w:t>
      </w:r>
      <w:r>
        <w:rPr/>
        <w:t>arbitrio de los gobernantes. El procedimiento a través del </w:t>
      </w:r>
      <w:r>
        <w:rPr>
          <w:spacing w:val="2"/>
        </w:rPr>
        <w:t>cual </w:t>
      </w:r>
      <w:r>
        <w:rPr/>
        <w:t>se constituye el gobierno permite, entonces, </w:t>
      </w:r>
      <w:r>
        <w:rPr>
          <w:spacing w:val="3"/>
        </w:rPr>
        <w:t>distinguir </w:t>
      </w:r>
      <w:r>
        <w:rPr>
          <w:spacing w:val="2"/>
        </w:rPr>
        <w:t>distintas </w:t>
      </w:r>
      <w:r>
        <w:rPr/>
        <w:t>formas de ciudadanía, destacando lo con- cerniente a la ciudadanía democrática, la </w:t>
      </w:r>
      <w:r>
        <w:rPr>
          <w:spacing w:val="2"/>
        </w:rPr>
        <w:t>cual </w:t>
      </w:r>
      <w:r>
        <w:rPr/>
        <w:t>reside, ante todo, en el derecho a </w:t>
      </w:r>
      <w:r>
        <w:rPr>
          <w:spacing w:val="2"/>
        </w:rPr>
        <w:t>participar</w:t>
      </w:r>
      <w:r>
        <w:rPr>
          <w:spacing w:val="-10"/>
        </w:rPr>
        <w:t> </w:t>
      </w:r>
      <w:r>
        <w:rPr/>
        <w:t>en</w:t>
      </w:r>
      <w:r>
        <w:rPr>
          <w:spacing w:val="-10"/>
        </w:rPr>
        <w:t> </w:t>
      </w:r>
      <w:r>
        <w:rPr/>
        <w:t>la</w:t>
      </w:r>
      <w:r>
        <w:rPr>
          <w:spacing w:val="-10"/>
        </w:rPr>
        <w:t> </w:t>
      </w:r>
      <w:r>
        <w:rPr/>
        <w:t>formación</w:t>
      </w:r>
      <w:r>
        <w:rPr>
          <w:spacing w:val="-10"/>
        </w:rPr>
        <w:t> </w:t>
      </w:r>
      <w:r>
        <w:rPr/>
        <w:t>y</w:t>
      </w:r>
      <w:r>
        <w:rPr>
          <w:spacing w:val="-10"/>
        </w:rPr>
        <w:t> </w:t>
      </w:r>
      <w:r>
        <w:rPr/>
        <w:t>en</w:t>
      </w:r>
      <w:r>
        <w:rPr>
          <w:spacing w:val="-10"/>
        </w:rPr>
        <w:t> </w:t>
      </w:r>
      <w:r>
        <w:rPr/>
        <w:t>las</w:t>
      </w:r>
      <w:r>
        <w:rPr>
          <w:spacing w:val="-10"/>
        </w:rPr>
        <w:t> </w:t>
      </w:r>
      <w:r>
        <w:rPr/>
        <w:t>decisiones</w:t>
      </w:r>
      <w:r>
        <w:rPr>
          <w:spacing w:val="-10"/>
        </w:rPr>
        <w:t> </w:t>
      </w:r>
      <w:r>
        <w:rPr/>
        <w:t>del</w:t>
      </w:r>
      <w:r>
        <w:rPr>
          <w:spacing w:val="-10"/>
        </w:rPr>
        <w:t> </w:t>
      </w:r>
      <w:r>
        <w:rPr/>
        <w:t>gobierno</w:t>
      </w:r>
      <w:r>
        <w:rPr>
          <w:spacing w:val="-10"/>
        </w:rPr>
        <w:t> </w:t>
      </w:r>
      <w:r>
        <w:rPr>
          <w:spacing w:val="-7"/>
        </w:rPr>
        <w:t>y,</w:t>
      </w:r>
      <w:r>
        <w:rPr>
          <w:spacing w:val="-10"/>
        </w:rPr>
        <w:t> </w:t>
      </w:r>
      <w:r>
        <w:rPr/>
        <w:t>consecuentemente,</w:t>
      </w:r>
      <w:r>
        <w:rPr>
          <w:spacing w:val="-10"/>
        </w:rPr>
        <w:t> </w:t>
      </w:r>
      <w:r>
        <w:rPr/>
        <w:t>la obligación de reconocer un derecho </w:t>
      </w:r>
      <w:r>
        <w:rPr>
          <w:spacing w:val="2"/>
        </w:rPr>
        <w:t>igual </w:t>
      </w:r>
      <w:r>
        <w:rPr/>
        <w:t>para todos los miembros de la </w:t>
      </w:r>
      <w:r>
        <w:rPr>
          <w:spacing w:val="14"/>
        </w:rPr>
        <w:t> </w:t>
      </w:r>
      <w:r>
        <w:rPr/>
        <w:t>comuni-</w:t>
      </w:r>
    </w:p>
    <w:p>
      <w:pPr>
        <w:spacing w:after="0" w:line="236" w:lineRule="exact"/>
        <w:jc w:val="both"/>
        <w:sectPr>
          <w:headerReference w:type="even" r:id="rId32"/>
          <w:headerReference w:type="default" r:id="rId33"/>
          <w:pgSz w:w="9360" w:h="12480"/>
          <w:pgMar w:header="711" w:footer="0" w:top="1000" w:bottom="280" w:left="740" w:right="740"/>
          <w:pgNumType w:start="10"/>
        </w:sectPr>
      </w:pPr>
    </w:p>
    <w:p>
      <w:pPr>
        <w:pStyle w:val="BodyText"/>
        <w:spacing w:line="226" w:lineRule="exact" w:before="111"/>
        <w:ind w:left="110" w:right="47"/>
      </w:pPr>
      <w:r>
        <w:rPr/>
        <w:t>dad política, independientemente de la convergencia o divergencia entre sus ideas e intereses y los propios de la comunidad (Nicolasa y Castro, 2010).</w:t>
      </w:r>
    </w:p>
    <w:p>
      <w:pPr>
        <w:pStyle w:val="BodyText"/>
        <w:spacing w:before="3"/>
        <w:rPr>
          <w:sz w:val="19"/>
        </w:rPr>
      </w:pPr>
    </w:p>
    <w:p>
      <w:pPr>
        <w:pStyle w:val="BodyText"/>
        <w:spacing w:line="226" w:lineRule="exact"/>
        <w:ind w:left="110" w:right="108" w:firstLine="283"/>
        <w:jc w:val="both"/>
      </w:pPr>
      <w:r>
        <w:rPr/>
        <w:t>No</w:t>
      </w:r>
      <w:r>
        <w:rPr>
          <w:spacing w:val="-8"/>
        </w:rPr>
        <w:t> </w:t>
      </w:r>
      <w:r>
        <w:rPr/>
        <w:t>obstante,</w:t>
      </w:r>
      <w:r>
        <w:rPr>
          <w:spacing w:val="-8"/>
        </w:rPr>
        <w:t> </w:t>
      </w:r>
      <w:r>
        <w:rPr/>
        <w:t>como</w:t>
      </w:r>
      <w:r>
        <w:rPr>
          <w:spacing w:val="-8"/>
        </w:rPr>
        <w:t> </w:t>
      </w:r>
      <w:r>
        <w:rPr/>
        <w:t>señalan</w:t>
      </w:r>
      <w:r>
        <w:rPr>
          <w:spacing w:val="-8"/>
        </w:rPr>
        <w:t> </w:t>
      </w:r>
      <w:r>
        <w:rPr/>
        <w:t>Ocampo,</w:t>
      </w:r>
      <w:r>
        <w:rPr>
          <w:spacing w:val="-8"/>
        </w:rPr>
        <w:t> </w:t>
      </w:r>
      <w:r>
        <w:rPr/>
        <w:t>Méndez</w:t>
      </w:r>
      <w:r>
        <w:rPr>
          <w:spacing w:val="-8"/>
        </w:rPr>
        <w:t> </w:t>
      </w:r>
      <w:r>
        <w:rPr/>
        <w:t>y</w:t>
      </w:r>
      <w:r>
        <w:rPr>
          <w:spacing w:val="-8"/>
        </w:rPr>
        <w:t> </w:t>
      </w:r>
      <w:r>
        <w:rPr/>
        <w:t>Pavajeau</w:t>
      </w:r>
      <w:r>
        <w:rPr>
          <w:spacing w:val="-8"/>
        </w:rPr>
        <w:t> </w:t>
      </w:r>
      <w:r>
        <w:rPr/>
        <w:t>(2008),</w:t>
      </w:r>
      <w:r>
        <w:rPr>
          <w:spacing w:val="-8"/>
        </w:rPr>
        <w:t> </w:t>
      </w:r>
      <w:r>
        <w:rPr/>
        <w:t>es</w:t>
      </w:r>
      <w:r>
        <w:rPr>
          <w:spacing w:val="-8"/>
        </w:rPr>
        <w:t> </w:t>
      </w:r>
      <w:r>
        <w:rPr/>
        <w:t>conveniente destacar</w:t>
      </w:r>
      <w:r>
        <w:rPr>
          <w:spacing w:val="-4"/>
        </w:rPr>
        <w:t> </w:t>
      </w:r>
      <w:r>
        <w:rPr/>
        <w:t>que</w:t>
      </w:r>
      <w:r>
        <w:rPr>
          <w:spacing w:val="-4"/>
        </w:rPr>
        <w:t> </w:t>
      </w:r>
      <w:r>
        <w:rPr/>
        <w:t>las</w:t>
      </w:r>
      <w:r>
        <w:rPr>
          <w:spacing w:val="-4"/>
        </w:rPr>
        <w:t> </w:t>
      </w:r>
      <w:r>
        <w:rPr/>
        <w:t>ideas</w:t>
      </w:r>
      <w:r>
        <w:rPr>
          <w:spacing w:val="-4"/>
        </w:rPr>
        <w:t> </w:t>
      </w:r>
      <w:r>
        <w:rPr/>
        <w:t>sobre</w:t>
      </w:r>
      <w:r>
        <w:rPr>
          <w:spacing w:val="-4"/>
        </w:rPr>
        <w:t> </w:t>
      </w:r>
      <w:r>
        <w:rPr/>
        <w:t>la</w:t>
      </w:r>
      <w:r>
        <w:rPr>
          <w:spacing w:val="-4"/>
        </w:rPr>
        <w:t> </w:t>
      </w:r>
      <w:r>
        <w:rPr/>
        <w:t>ciudadanía,</w:t>
      </w:r>
      <w:r>
        <w:rPr>
          <w:spacing w:val="-4"/>
        </w:rPr>
        <w:t> </w:t>
      </w:r>
      <w:r>
        <w:rPr>
          <w:spacing w:val="2"/>
        </w:rPr>
        <w:t>construidas</w:t>
      </w:r>
      <w:r>
        <w:rPr>
          <w:spacing w:val="-4"/>
        </w:rPr>
        <w:t> </w:t>
      </w:r>
      <w:r>
        <w:rPr/>
        <w:t>a</w:t>
      </w:r>
      <w:r>
        <w:rPr>
          <w:spacing w:val="-4"/>
        </w:rPr>
        <w:t> </w:t>
      </w:r>
      <w:r>
        <w:rPr>
          <w:spacing w:val="3"/>
        </w:rPr>
        <w:t>partir</w:t>
      </w:r>
      <w:r>
        <w:rPr>
          <w:spacing w:val="-4"/>
        </w:rPr>
        <w:t> </w:t>
      </w:r>
      <w:r>
        <w:rPr/>
        <w:t>de</w:t>
      </w:r>
      <w:r>
        <w:rPr>
          <w:spacing w:val="-4"/>
        </w:rPr>
        <w:t> </w:t>
      </w:r>
      <w:r>
        <w:rPr/>
        <w:t>las</w:t>
      </w:r>
      <w:r>
        <w:rPr>
          <w:spacing w:val="-4"/>
        </w:rPr>
        <w:t> </w:t>
      </w:r>
      <w:r>
        <w:rPr/>
        <w:t>condiciones económicas, políticas y sociales de los países europeos y el estadounidense, </w:t>
      </w:r>
      <w:r>
        <w:rPr>
          <w:spacing w:val="2"/>
        </w:rPr>
        <w:t>expe- </w:t>
      </w:r>
      <w:r>
        <w:rPr/>
        <w:t>rimentan limitaciones y </w:t>
      </w:r>
      <w:r>
        <w:rPr>
          <w:spacing w:val="3"/>
        </w:rPr>
        <w:t>fracturas </w:t>
      </w:r>
      <w:r>
        <w:rPr/>
        <w:t>a la hora de mirarlas en </w:t>
      </w:r>
      <w:r>
        <w:rPr>
          <w:spacing w:val="2"/>
        </w:rPr>
        <w:t>perspectiva </w:t>
      </w:r>
      <w:r>
        <w:rPr/>
        <w:t>latinoame- </w:t>
      </w:r>
      <w:r>
        <w:rPr>
          <w:spacing w:val="2"/>
        </w:rPr>
        <w:t>ricana.</w:t>
      </w:r>
      <w:r>
        <w:rPr>
          <w:spacing w:val="-8"/>
        </w:rPr>
        <w:t> </w:t>
      </w:r>
      <w:r>
        <w:rPr/>
        <w:t>Sin</w:t>
      </w:r>
      <w:r>
        <w:rPr>
          <w:spacing w:val="-8"/>
        </w:rPr>
        <w:t> </w:t>
      </w:r>
      <w:r>
        <w:rPr/>
        <w:t>embargo,</w:t>
      </w:r>
      <w:r>
        <w:rPr>
          <w:spacing w:val="-8"/>
        </w:rPr>
        <w:t> </w:t>
      </w:r>
      <w:r>
        <w:rPr/>
        <w:t>es</w:t>
      </w:r>
      <w:r>
        <w:rPr>
          <w:spacing w:val="-8"/>
        </w:rPr>
        <w:t> </w:t>
      </w:r>
      <w:r>
        <w:rPr/>
        <w:t>necesario</w:t>
      </w:r>
      <w:r>
        <w:rPr>
          <w:spacing w:val="-8"/>
        </w:rPr>
        <w:t> </w:t>
      </w:r>
      <w:r>
        <w:rPr/>
        <w:t>recuperar</w:t>
      </w:r>
      <w:r>
        <w:rPr>
          <w:spacing w:val="-8"/>
        </w:rPr>
        <w:t> </w:t>
      </w:r>
      <w:r>
        <w:rPr/>
        <w:t>los</w:t>
      </w:r>
      <w:r>
        <w:rPr>
          <w:spacing w:val="-8"/>
        </w:rPr>
        <w:t> </w:t>
      </w:r>
      <w:r>
        <w:rPr/>
        <w:t>aprendizajes</w:t>
      </w:r>
      <w:r>
        <w:rPr>
          <w:spacing w:val="-8"/>
        </w:rPr>
        <w:t> </w:t>
      </w:r>
      <w:r>
        <w:rPr/>
        <w:t>que</w:t>
      </w:r>
      <w:r>
        <w:rPr>
          <w:spacing w:val="-8"/>
        </w:rPr>
        <w:t> </w:t>
      </w:r>
      <w:r>
        <w:rPr>
          <w:spacing w:val="3"/>
        </w:rPr>
        <w:t>estas</w:t>
      </w:r>
      <w:r>
        <w:rPr>
          <w:spacing w:val="-8"/>
        </w:rPr>
        <w:t> </w:t>
      </w:r>
      <w:r>
        <w:rPr/>
        <w:t>sociedades han aportado, ya sea para fortalecer o tomar </w:t>
      </w:r>
      <w:r>
        <w:rPr>
          <w:spacing w:val="2"/>
        </w:rPr>
        <w:t>distancia </w:t>
      </w:r>
      <w:r>
        <w:rPr/>
        <w:t>al </w:t>
      </w:r>
      <w:r>
        <w:rPr>
          <w:spacing w:val="3"/>
        </w:rPr>
        <w:t>tratar </w:t>
      </w:r>
      <w:r>
        <w:rPr/>
        <w:t>de </w:t>
      </w:r>
      <w:r>
        <w:rPr>
          <w:spacing w:val="2"/>
        </w:rPr>
        <w:t>construir </w:t>
      </w:r>
      <w:r>
        <w:rPr/>
        <w:t>una visión latinoamericana sobre el concepto, y de orientar procesos de formación ciudadana en estos contextos </w:t>
      </w:r>
      <w:r>
        <w:rPr>
          <w:spacing w:val="2"/>
        </w:rPr>
        <w:t>particulares, </w:t>
      </w:r>
      <w:r>
        <w:rPr/>
        <w:t>tesis a la que nos sumamos en </w:t>
      </w:r>
      <w:r>
        <w:rPr>
          <w:spacing w:val="2"/>
        </w:rPr>
        <w:t>aras      </w:t>
      </w:r>
      <w:r>
        <w:rPr/>
        <w:t>a la búsqueda emprendida por diversos estudiosos que </w:t>
      </w:r>
      <w:r>
        <w:rPr>
          <w:spacing w:val="3"/>
        </w:rPr>
        <w:t>tratan </w:t>
      </w:r>
      <w:r>
        <w:rPr/>
        <w:t>de establecer una </w:t>
      </w:r>
      <w:r>
        <w:rPr>
          <w:spacing w:val="2"/>
        </w:rPr>
        <w:t>perspectiva </w:t>
      </w:r>
      <w:r>
        <w:rPr/>
        <w:t>que refleje la visión que sobre la ciudadanía tienen los pobladores de los países</w:t>
      </w:r>
      <w:r>
        <w:rPr>
          <w:spacing w:val="21"/>
        </w:rPr>
        <w:t> </w:t>
      </w:r>
      <w:r>
        <w:rPr/>
        <w:t>latinoamericanos.</w:t>
      </w:r>
    </w:p>
    <w:p>
      <w:pPr>
        <w:pStyle w:val="BodyText"/>
        <w:spacing w:before="3"/>
        <w:rPr>
          <w:sz w:val="19"/>
        </w:rPr>
      </w:pPr>
    </w:p>
    <w:p>
      <w:pPr>
        <w:pStyle w:val="BodyText"/>
        <w:spacing w:line="226" w:lineRule="exact"/>
        <w:ind w:left="110" w:right="108" w:firstLine="283"/>
        <w:jc w:val="both"/>
      </w:pPr>
      <w:r>
        <w:rPr>
          <w:spacing w:val="2"/>
        </w:rPr>
        <w:t>Como </w:t>
      </w:r>
      <w:r>
        <w:rPr>
          <w:spacing w:val="5"/>
        </w:rPr>
        <w:t>reflejo </w:t>
      </w:r>
      <w:r>
        <w:rPr>
          <w:spacing w:val="3"/>
        </w:rPr>
        <w:t>incipiente </w:t>
      </w:r>
      <w:r>
        <w:rPr/>
        <w:t>de </w:t>
      </w:r>
      <w:r>
        <w:rPr>
          <w:spacing w:val="5"/>
        </w:rPr>
        <w:t>esto último, </w:t>
      </w:r>
      <w:r>
        <w:rPr/>
        <w:t>en el </w:t>
      </w:r>
      <w:r>
        <w:rPr>
          <w:spacing w:val="5"/>
        </w:rPr>
        <w:t>Estado </w:t>
      </w:r>
      <w:r>
        <w:rPr>
          <w:spacing w:val="4"/>
        </w:rPr>
        <w:t>mexicano </w:t>
      </w:r>
      <w:r>
        <w:rPr/>
        <w:t>y </w:t>
      </w:r>
      <w:r>
        <w:rPr>
          <w:spacing w:val="5"/>
        </w:rPr>
        <w:t>otros </w:t>
      </w:r>
      <w:r>
        <w:rPr/>
        <w:t>de </w:t>
      </w:r>
      <w:r>
        <w:rPr>
          <w:spacing w:val="5"/>
        </w:rPr>
        <w:t>Latinoamérica, </w:t>
      </w:r>
      <w:r>
        <w:rPr/>
        <w:t>frente al modelo clásico ha surgido el de la ciudadanía diferencia- da, la </w:t>
      </w:r>
      <w:r>
        <w:rPr>
          <w:spacing w:val="2"/>
        </w:rPr>
        <w:t>cual </w:t>
      </w:r>
      <w:r>
        <w:rPr/>
        <w:t>sostiene que ciertos derechos sólo pertenecen a determinados grupos; esto es, consiste en la adopción de derechos específicos en función del grupo. Dice Kymlicka (2006), en este sentido, muchos países que actualmente cuentan con un sistema</w:t>
      </w:r>
      <w:r>
        <w:rPr>
          <w:spacing w:val="-6"/>
        </w:rPr>
        <w:t> </w:t>
      </w:r>
      <w:r>
        <w:rPr/>
        <w:t>democrático</w:t>
      </w:r>
      <w:r>
        <w:rPr>
          <w:spacing w:val="-6"/>
        </w:rPr>
        <w:t> </w:t>
      </w:r>
      <w:r>
        <w:rPr/>
        <w:t>moderno,</w:t>
      </w:r>
      <w:r>
        <w:rPr>
          <w:spacing w:val="-6"/>
        </w:rPr>
        <w:t> </w:t>
      </w:r>
      <w:r>
        <w:rPr/>
        <w:t>reconocen</w:t>
      </w:r>
      <w:r>
        <w:rPr>
          <w:spacing w:val="-6"/>
        </w:rPr>
        <w:t> </w:t>
      </w:r>
      <w:r>
        <w:rPr/>
        <w:t>en</w:t>
      </w:r>
      <w:r>
        <w:rPr>
          <w:spacing w:val="-6"/>
        </w:rPr>
        <w:t> </w:t>
      </w:r>
      <w:r>
        <w:rPr>
          <w:spacing w:val="2"/>
        </w:rPr>
        <w:t>alguna</w:t>
      </w:r>
      <w:r>
        <w:rPr>
          <w:spacing w:val="-6"/>
        </w:rPr>
        <w:t> </w:t>
      </w:r>
      <w:r>
        <w:rPr/>
        <w:t>medida</w:t>
      </w:r>
      <w:r>
        <w:rPr>
          <w:spacing w:val="-6"/>
        </w:rPr>
        <w:t> </w:t>
      </w:r>
      <w:r>
        <w:rPr/>
        <w:t>este</w:t>
      </w:r>
      <w:r>
        <w:rPr>
          <w:spacing w:val="-6"/>
        </w:rPr>
        <w:t> </w:t>
      </w:r>
      <w:r>
        <w:rPr/>
        <w:t>tipo</w:t>
      </w:r>
      <w:r>
        <w:rPr>
          <w:spacing w:val="-6"/>
        </w:rPr>
        <w:t> </w:t>
      </w:r>
      <w:r>
        <w:rPr/>
        <w:t>de</w:t>
      </w:r>
      <w:r>
        <w:rPr>
          <w:spacing w:val="-6"/>
        </w:rPr>
        <w:t> </w:t>
      </w:r>
      <w:r>
        <w:rPr/>
        <w:t>derechos y por eso el concepto de ciudadanía es más diferenciado y menos homogéneo de lo que se</w:t>
      </w:r>
      <w:r>
        <w:rPr>
          <w:spacing w:val="-8"/>
        </w:rPr>
        <w:t> </w:t>
      </w:r>
      <w:r>
        <w:rPr/>
        <w:t>supone.</w:t>
      </w:r>
    </w:p>
    <w:p>
      <w:pPr>
        <w:pStyle w:val="BodyText"/>
        <w:spacing w:before="3"/>
        <w:rPr>
          <w:sz w:val="19"/>
        </w:rPr>
      </w:pPr>
    </w:p>
    <w:p>
      <w:pPr>
        <w:pStyle w:val="BodyText"/>
        <w:spacing w:line="226" w:lineRule="exact"/>
        <w:ind w:left="110" w:right="108" w:firstLine="283"/>
        <w:jc w:val="both"/>
      </w:pPr>
      <w:r>
        <w:rPr/>
        <w:t>Tratando</w:t>
      </w:r>
      <w:r>
        <w:rPr>
          <w:spacing w:val="-8"/>
        </w:rPr>
        <w:t> </w:t>
      </w:r>
      <w:r>
        <w:rPr/>
        <w:t>de</w:t>
      </w:r>
      <w:r>
        <w:rPr>
          <w:spacing w:val="-8"/>
        </w:rPr>
        <w:t> </w:t>
      </w:r>
      <w:r>
        <w:rPr/>
        <w:t>contribuir</w:t>
      </w:r>
      <w:r>
        <w:rPr>
          <w:spacing w:val="-8"/>
        </w:rPr>
        <w:t> </w:t>
      </w:r>
      <w:r>
        <w:rPr/>
        <w:t>al</w:t>
      </w:r>
      <w:r>
        <w:rPr>
          <w:spacing w:val="-8"/>
        </w:rPr>
        <w:t> </w:t>
      </w:r>
      <w:r>
        <w:rPr/>
        <w:t>respecto,</w:t>
      </w:r>
      <w:r>
        <w:rPr>
          <w:spacing w:val="-8"/>
        </w:rPr>
        <w:t> </w:t>
      </w:r>
      <w:r>
        <w:rPr/>
        <w:t>Ocampo</w:t>
      </w:r>
      <w:r>
        <w:rPr>
          <w:spacing w:val="-8"/>
        </w:rPr>
        <w:t> </w:t>
      </w:r>
      <w:r>
        <w:rPr/>
        <w:t>Méndez</w:t>
      </w:r>
      <w:r>
        <w:rPr>
          <w:spacing w:val="-8"/>
        </w:rPr>
        <w:t> </w:t>
      </w:r>
      <w:r>
        <w:rPr/>
        <w:t>y</w:t>
      </w:r>
      <w:r>
        <w:rPr>
          <w:spacing w:val="-8"/>
        </w:rPr>
        <w:t> </w:t>
      </w:r>
      <w:r>
        <w:rPr/>
        <w:t>Pavajeau</w:t>
      </w:r>
      <w:r>
        <w:rPr>
          <w:spacing w:val="-8"/>
        </w:rPr>
        <w:t> </w:t>
      </w:r>
      <w:r>
        <w:rPr/>
        <w:t>(2008),</w:t>
      </w:r>
      <w:r>
        <w:rPr>
          <w:spacing w:val="-8"/>
        </w:rPr>
        <w:t> </w:t>
      </w:r>
      <w:r>
        <w:rPr/>
        <w:t>acuden a la posibilidad de </w:t>
      </w:r>
      <w:r>
        <w:rPr>
          <w:spacing w:val="2"/>
        </w:rPr>
        <w:t>construir </w:t>
      </w:r>
      <w:r>
        <w:rPr/>
        <w:t>una noción que </w:t>
      </w:r>
      <w:r>
        <w:rPr>
          <w:spacing w:val="2"/>
        </w:rPr>
        <w:t>asuma </w:t>
      </w:r>
      <w:r>
        <w:rPr/>
        <w:t>en su configuración el princi- </w:t>
      </w:r>
      <w:r>
        <w:rPr>
          <w:spacing w:val="-5"/>
        </w:rPr>
        <w:t>pio </w:t>
      </w:r>
      <w:r>
        <w:rPr>
          <w:spacing w:val="-4"/>
        </w:rPr>
        <w:t>de lo que </w:t>
      </w:r>
      <w:r>
        <w:rPr>
          <w:spacing w:val="-3"/>
        </w:rPr>
        <w:t>Morin </w:t>
      </w:r>
      <w:r>
        <w:rPr>
          <w:spacing w:val="-8"/>
        </w:rPr>
        <w:t>(1998) </w:t>
      </w:r>
      <w:r>
        <w:rPr>
          <w:spacing w:val="-5"/>
        </w:rPr>
        <w:t>denomina complejidad. </w:t>
      </w:r>
      <w:r>
        <w:rPr>
          <w:spacing w:val="-3"/>
        </w:rPr>
        <w:t>Ello </w:t>
      </w:r>
      <w:r>
        <w:rPr>
          <w:spacing w:val="-5"/>
        </w:rPr>
        <w:t>supone, </w:t>
      </w:r>
      <w:r>
        <w:rPr>
          <w:spacing w:val="-3"/>
        </w:rPr>
        <w:t>entre </w:t>
      </w:r>
      <w:r>
        <w:rPr/>
        <w:t>otros </w:t>
      </w:r>
      <w:r>
        <w:rPr>
          <w:spacing w:val="-3"/>
        </w:rPr>
        <w:t>aspectos, </w:t>
      </w:r>
      <w:r>
        <w:rPr/>
        <w:t>identificar</w:t>
      </w:r>
      <w:r>
        <w:rPr>
          <w:spacing w:val="-7"/>
        </w:rPr>
        <w:t> </w:t>
      </w:r>
      <w:r>
        <w:rPr/>
        <w:t>los</w:t>
      </w:r>
      <w:r>
        <w:rPr>
          <w:spacing w:val="-7"/>
        </w:rPr>
        <w:t> </w:t>
      </w:r>
      <w:r>
        <w:rPr/>
        <w:t>factores</w:t>
      </w:r>
      <w:r>
        <w:rPr>
          <w:spacing w:val="-7"/>
        </w:rPr>
        <w:t> </w:t>
      </w:r>
      <w:r>
        <w:rPr/>
        <w:t>nucleares</w:t>
      </w:r>
      <w:r>
        <w:rPr>
          <w:spacing w:val="-7"/>
        </w:rPr>
        <w:t> </w:t>
      </w:r>
      <w:r>
        <w:rPr/>
        <w:t>de</w:t>
      </w:r>
      <w:r>
        <w:rPr>
          <w:spacing w:val="-7"/>
        </w:rPr>
        <w:t> </w:t>
      </w:r>
      <w:r>
        <w:rPr/>
        <w:t>la</w:t>
      </w:r>
      <w:r>
        <w:rPr>
          <w:spacing w:val="-7"/>
        </w:rPr>
        <w:t> </w:t>
      </w:r>
      <w:r>
        <w:rPr/>
        <w:t>concepción</w:t>
      </w:r>
      <w:r>
        <w:rPr>
          <w:spacing w:val="-7"/>
        </w:rPr>
        <w:t> </w:t>
      </w:r>
      <w:r>
        <w:rPr/>
        <w:t>y</w:t>
      </w:r>
      <w:r>
        <w:rPr>
          <w:spacing w:val="-7"/>
        </w:rPr>
        <w:t> </w:t>
      </w:r>
      <w:r>
        <w:rPr/>
        <w:t>las</w:t>
      </w:r>
      <w:r>
        <w:rPr>
          <w:spacing w:val="-7"/>
        </w:rPr>
        <w:t> </w:t>
      </w:r>
      <w:r>
        <w:rPr/>
        <w:t>múltiples</w:t>
      </w:r>
      <w:r>
        <w:rPr>
          <w:spacing w:val="-7"/>
        </w:rPr>
        <w:t> </w:t>
      </w:r>
      <w:r>
        <w:rPr/>
        <w:t>dimensiones</w:t>
      </w:r>
      <w:r>
        <w:rPr>
          <w:spacing w:val="-7"/>
        </w:rPr>
        <w:t> </w:t>
      </w:r>
      <w:r>
        <w:rPr/>
        <w:t>que constituyen la ciudadanía, así como tejer las articulaciones y conexiones entre las </w:t>
      </w:r>
      <w:r>
        <w:rPr>
          <w:spacing w:val="2"/>
        </w:rPr>
        <w:t>mismas.</w:t>
      </w:r>
    </w:p>
    <w:p>
      <w:pPr>
        <w:pStyle w:val="BodyText"/>
        <w:spacing w:before="197"/>
        <w:ind w:left="393" w:right="1454"/>
      </w:pPr>
      <w:r>
        <w:rPr/>
        <w:t>Como núcleos de la concepción de ciudadanía se destacan:</w:t>
      </w:r>
    </w:p>
    <w:p>
      <w:pPr>
        <w:pStyle w:val="ListParagraph"/>
        <w:numPr>
          <w:ilvl w:val="0"/>
          <w:numId w:val="2"/>
        </w:numPr>
        <w:tabs>
          <w:tab w:pos="516" w:val="left" w:leader="none"/>
        </w:tabs>
        <w:spacing w:line="240" w:lineRule="auto" w:before="194" w:after="0"/>
        <w:ind w:left="110" w:right="0" w:firstLine="283"/>
        <w:jc w:val="left"/>
        <w:rPr>
          <w:sz w:val="22"/>
        </w:rPr>
      </w:pPr>
      <w:r>
        <w:rPr>
          <w:sz w:val="22"/>
        </w:rPr>
        <w:t>Un tipo de relación, que es</w:t>
      </w:r>
      <w:r>
        <w:rPr>
          <w:spacing w:val="6"/>
          <w:sz w:val="22"/>
        </w:rPr>
        <w:t> </w:t>
      </w:r>
      <w:r>
        <w:rPr>
          <w:sz w:val="22"/>
        </w:rPr>
        <w:t>política;</w:t>
      </w:r>
    </w:p>
    <w:p>
      <w:pPr>
        <w:pStyle w:val="ListParagraph"/>
        <w:numPr>
          <w:ilvl w:val="0"/>
          <w:numId w:val="2"/>
        </w:numPr>
        <w:tabs>
          <w:tab w:pos="512" w:val="left" w:leader="none"/>
        </w:tabs>
        <w:spacing w:line="226" w:lineRule="exact" w:before="109" w:after="0"/>
        <w:ind w:left="110" w:right="108" w:firstLine="283"/>
        <w:jc w:val="both"/>
        <w:rPr>
          <w:sz w:val="22"/>
        </w:rPr>
      </w:pPr>
      <w:r>
        <w:rPr>
          <w:sz w:val="22"/>
        </w:rPr>
        <w:t>Unos</w:t>
      </w:r>
      <w:r>
        <w:rPr>
          <w:spacing w:val="-5"/>
          <w:sz w:val="22"/>
        </w:rPr>
        <w:t> </w:t>
      </w:r>
      <w:r>
        <w:rPr>
          <w:sz w:val="22"/>
        </w:rPr>
        <w:t>sujetos</w:t>
      </w:r>
      <w:r>
        <w:rPr>
          <w:spacing w:val="-4"/>
          <w:sz w:val="22"/>
        </w:rPr>
        <w:t> </w:t>
      </w:r>
      <w:r>
        <w:rPr>
          <w:sz w:val="22"/>
        </w:rPr>
        <w:t>de</w:t>
      </w:r>
      <w:r>
        <w:rPr>
          <w:spacing w:val="-5"/>
          <w:sz w:val="22"/>
        </w:rPr>
        <w:t> </w:t>
      </w:r>
      <w:r>
        <w:rPr>
          <w:sz w:val="22"/>
        </w:rPr>
        <w:t>dicha</w:t>
      </w:r>
      <w:r>
        <w:rPr>
          <w:spacing w:val="-5"/>
          <w:sz w:val="22"/>
        </w:rPr>
        <w:t> </w:t>
      </w:r>
      <w:r>
        <w:rPr>
          <w:sz w:val="22"/>
        </w:rPr>
        <w:t>relación,</w:t>
      </w:r>
      <w:r>
        <w:rPr>
          <w:spacing w:val="-5"/>
          <w:sz w:val="22"/>
        </w:rPr>
        <w:t> </w:t>
      </w:r>
      <w:r>
        <w:rPr>
          <w:sz w:val="22"/>
        </w:rPr>
        <w:t>que</w:t>
      </w:r>
      <w:r>
        <w:rPr>
          <w:spacing w:val="-5"/>
          <w:sz w:val="22"/>
        </w:rPr>
        <w:t> </w:t>
      </w:r>
      <w:r>
        <w:rPr>
          <w:sz w:val="22"/>
        </w:rPr>
        <w:t>son</w:t>
      </w:r>
      <w:r>
        <w:rPr>
          <w:spacing w:val="-5"/>
          <w:sz w:val="22"/>
        </w:rPr>
        <w:t> </w:t>
      </w:r>
      <w:r>
        <w:rPr>
          <w:sz w:val="22"/>
        </w:rPr>
        <w:t>el</w:t>
      </w:r>
      <w:r>
        <w:rPr>
          <w:spacing w:val="-5"/>
          <w:sz w:val="22"/>
        </w:rPr>
        <w:t> </w:t>
      </w:r>
      <w:r>
        <w:rPr>
          <w:sz w:val="22"/>
        </w:rPr>
        <w:t>Estado,</w:t>
      </w:r>
      <w:r>
        <w:rPr>
          <w:spacing w:val="-5"/>
          <w:sz w:val="22"/>
        </w:rPr>
        <w:t> </w:t>
      </w:r>
      <w:r>
        <w:rPr>
          <w:sz w:val="22"/>
        </w:rPr>
        <w:t>los</w:t>
      </w:r>
      <w:r>
        <w:rPr>
          <w:spacing w:val="-5"/>
          <w:sz w:val="22"/>
        </w:rPr>
        <w:t> </w:t>
      </w:r>
      <w:r>
        <w:rPr>
          <w:sz w:val="22"/>
        </w:rPr>
        <w:t>ciudadanos,</w:t>
      </w:r>
      <w:r>
        <w:rPr>
          <w:spacing w:val="-5"/>
          <w:sz w:val="22"/>
        </w:rPr>
        <w:t> </w:t>
      </w:r>
      <w:r>
        <w:rPr>
          <w:sz w:val="22"/>
        </w:rPr>
        <w:t>las</w:t>
      </w:r>
      <w:r>
        <w:rPr>
          <w:spacing w:val="-5"/>
          <w:sz w:val="22"/>
        </w:rPr>
        <w:t> </w:t>
      </w:r>
      <w:r>
        <w:rPr>
          <w:sz w:val="22"/>
        </w:rPr>
        <w:t>ciudada- nas, y las comunidades de las que hacen</w:t>
      </w:r>
      <w:r>
        <w:rPr>
          <w:spacing w:val="5"/>
          <w:sz w:val="22"/>
        </w:rPr>
        <w:t> </w:t>
      </w:r>
      <w:r>
        <w:rPr>
          <w:spacing w:val="2"/>
          <w:sz w:val="22"/>
        </w:rPr>
        <w:t>parte;</w:t>
      </w:r>
    </w:p>
    <w:p>
      <w:pPr>
        <w:pStyle w:val="ListParagraph"/>
        <w:numPr>
          <w:ilvl w:val="0"/>
          <w:numId w:val="2"/>
        </w:numPr>
        <w:tabs>
          <w:tab w:pos="518" w:val="left" w:leader="none"/>
        </w:tabs>
        <w:spacing w:line="226" w:lineRule="exact" w:before="113" w:after="0"/>
        <w:ind w:left="110" w:right="109" w:firstLine="283"/>
        <w:jc w:val="both"/>
        <w:rPr>
          <w:sz w:val="22"/>
        </w:rPr>
      </w:pPr>
      <w:r>
        <w:rPr>
          <w:spacing w:val="-3"/>
          <w:sz w:val="22"/>
        </w:rPr>
        <w:t>Unas </w:t>
      </w:r>
      <w:r>
        <w:rPr>
          <w:spacing w:val="-5"/>
          <w:sz w:val="22"/>
        </w:rPr>
        <w:t>acciones, </w:t>
      </w:r>
      <w:r>
        <w:rPr>
          <w:spacing w:val="-4"/>
          <w:sz w:val="22"/>
        </w:rPr>
        <w:t>que, sobre </w:t>
      </w:r>
      <w:r>
        <w:rPr>
          <w:sz w:val="22"/>
        </w:rPr>
        <w:t>la </w:t>
      </w:r>
      <w:r>
        <w:rPr>
          <w:spacing w:val="-3"/>
          <w:sz w:val="22"/>
        </w:rPr>
        <w:t>base </w:t>
      </w:r>
      <w:r>
        <w:rPr>
          <w:spacing w:val="-4"/>
          <w:sz w:val="22"/>
        </w:rPr>
        <w:t>de </w:t>
      </w:r>
      <w:r>
        <w:rPr>
          <w:sz w:val="22"/>
        </w:rPr>
        <w:t>la </w:t>
      </w:r>
      <w:r>
        <w:rPr>
          <w:spacing w:val="-3"/>
          <w:sz w:val="22"/>
        </w:rPr>
        <w:t>participación, </w:t>
      </w:r>
      <w:r>
        <w:rPr>
          <w:sz w:val="22"/>
        </w:rPr>
        <w:t>fortalezcan </w:t>
      </w:r>
      <w:r>
        <w:rPr>
          <w:spacing w:val="-3"/>
          <w:sz w:val="22"/>
        </w:rPr>
        <w:t>el </w:t>
      </w:r>
      <w:r>
        <w:rPr>
          <w:spacing w:val="-4"/>
          <w:sz w:val="22"/>
        </w:rPr>
        <w:t>sentimiento </w:t>
      </w:r>
      <w:r>
        <w:rPr>
          <w:sz w:val="22"/>
        </w:rPr>
        <w:t>de pertenencia y la vivencia del reconocimiento en el interior de las comunidades de referencia;</w:t>
      </w:r>
    </w:p>
    <w:p>
      <w:pPr>
        <w:pStyle w:val="ListParagraph"/>
        <w:numPr>
          <w:ilvl w:val="0"/>
          <w:numId w:val="2"/>
        </w:numPr>
        <w:tabs>
          <w:tab w:pos="531" w:val="left" w:leader="none"/>
        </w:tabs>
        <w:spacing w:line="226" w:lineRule="exact" w:before="113" w:after="0"/>
        <w:ind w:left="110" w:right="110" w:firstLine="283"/>
        <w:jc w:val="both"/>
        <w:rPr>
          <w:sz w:val="22"/>
        </w:rPr>
      </w:pPr>
      <w:r>
        <w:rPr>
          <w:sz w:val="22"/>
        </w:rPr>
        <w:t>Unos principios éticos orientadores de esa acción que conviertan la justicia en experiencia;</w:t>
      </w:r>
      <w:r>
        <w:rPr>
          <w:spacing w:val="7"/>
          <w:sz w:val="22"/>
        </w:rPr>
        <w:t> </w:t>
      </w:r>
      <w:r>
        <w:rPr>
          <w:sz w:val="22"/>
        </w:rPr>
        <w:t>y</w:t>
      </w:r>
    </w:p>
    <w:p>
      <w:pPr>
        <w:pStyle w:val="ListParagraph"/>
        <w:numPr>
          <w:ilvl w:val="0"/>
          <w:numId w:val="2"/>
        </w:numPr>
        <w:tabs>
          <w:tab w:pos="518" w:val="left" w:leader="none"/>
        </w:tabs>
        <w:spacing w:line="226" w:lineRule="exact" w:before="113" w:after="0"/>
        <w:ind w:left="110" w:right="108" w:firstLine="283"/>
        <w:jc w:val="both"/>
        <w:rPr>
          <w:sz w:val="22"/>
        </w:rPr>
      </w:pPr>
      <w:r>
        <w:rPr>
          <w:sz w:val="22"/>
        </w:rPr>
        <w:t>Un propósito, la construcción de sociedades que afirmen, protejan y posibili- ten las diversas formas de </w:t>
      </w:r>
      <w:r>
        <w:rPr>
          <w:spacing w:val="3"/>
          <w:sz w:val="22"/>
        </w:rPr>
        <w:t>vivir </w:t>
      </w:r>
      <w:r>
        <w:rPr>
          <w:sz w:val="22"/>
        </w:rPr>
        <w:t>y expresar la dignidad humana, en escenarios de convivencia y de cuidado de sí mismo, del otro y del medio</w:t>
      </w:r>
      <w:r>
        <w:rPr>
          <w:spacing w:val="2"/>
          <w:sz w:val="22"/>
        </w:rPr>
        <w:t> </w:t>
      </w:r>
      <w:r>
        <w:rPr>
          <w:sz w:val="22"/>
        </w:rPr>
        <w:t>ambiente.</w:t>
      </w:r>
    </w:p>
    <w:p>
      <w:pPr>
        <w:spacing w:after="0" w:line="226" w:lineRule="exact"/>
        <w:jc w:val="both"/>
        <w:rPr>
          <w:sz w:val="22"/>
        </w:rPr>
        <w:sectPr>
          <w:pgSz w:w="9360" w:h="12480"/>
          <w:pgMar w:header="711" w:footer="0" w:top="1000" w:bottom="280" w:left="740" w:right="740"/>
        </w:sectPr>
      </w:pPr>
    </w:p>
    <w:p>
      <w:pPr>
        <w:pStyle w:val="BodyText"/>
        <w:spacing w:line="230" w:lineRule="exact" w:before="108"/>
        <w:ind w:left="110" w:right="109" w:firstLine="283"/>
        <w:jc w:val="both"/>
      </w:pPr>
      <w:r>
        <w:rPr/>
        <w:t>Al mirar en conjunto los núcleos anteriores, se ve que la ciudadanía puede ser concebida desde dos planos distintos que la connotan simultáneamente como:</w:t>
      </w:r>
    </w:p>
    <w:p>
      <w:pPr>
        <w:pStyle w:val="BodyText"/>
        <w:spacing w:before="7"/>
        <w:rPr>
          <w:sz w:val="19"/>
        </w:rPr>
      </w:pPr>
    </w:p>
    <w:p>
      <w:pPr>
        <w:pStyle w:val="ListParagraph"/>
        <w:numPr>
          <w:ilvl w:val="0"/>
          <w:numId w:val="2"/>
        </w:numPr>
        <w:tabs>
          <w:tab w:pos="525" w:val="left" w:leader="none"/>
        </w:tabs>
        <w:spacing w:line="230" w:lineRule="exact" w:before="0" w:after="0"/>
        <w:ind w:left="110" w:right="108" w:firstLine="283"/>
        <w:jc w:val="both"/>
        <w:rPr>
          <w:sz w:val="22"/>
        </w:rPr>
      </w:pPr>
      <w:r>
        <w:rPr>
          <w:sz w:val="22"/>
        </w:rPr>
        <w:t>Una condición socialmente </w:t>
      </w:r>
      <w:r>
        <w:rPr>
          <w:spacing w:val="2"/>
          <w:sz w:val="22"/>
        </w:rPr>
        <w:t>construida </w:t>
      </w:r>
      <w:r>
        <w:rPr>
          <w:sz w:val="22"/>
        </w:rPr>
        <w:t>en </w:t>
      </w:r>
      <w:r>
        <w:rPr>
          <w:spacing w:val="3"/>
          <w:sz w:val="22"/>
        </w:rPr>
        <w:t>virtud </w:t>
      </w:r>
      <w:r>
        <w:rPr>
          <w:sz w:val="22"/>
        </w:rPr>
        <w:t>de una relación política en- </w:t>
      </w:r>
      <w:r>
        <w:rPr>
          <w:spacing w:val="2"/>
          <w:sz w:val="22"/>
        </w:rPr>
        <w:t>tre </w:t>
      </w:r>
      <w:r>
        <w:rPr>
          <w:sz w:val="22"/>
        </w:rPr>
        <w:t>Estado-sujetos y comunidades;</w:t>
      </w:r>
      <w:r>
        <w:rPr>
          <w:spacing w:val="8"/>
          <w:sz w:val="22"/>
        </w:rPr>
        <w:t> </w:t>
      </w:r>
      <w:r>
        <w:rPr>
          <w:sz w:val="22"/>
        </w:rPr>
        <w:t>y</w:t>
      </w:r>
    </w:p>
    <w:p>
      <w:pPr>
        <w:pStyle w:val="ListParagraph"/>
        <w:numPr>
          <w:ilvl w:val="0"/>
          <w:numId w:val="2"/>
        </w:numPr>
        <w:tabs>
          <w:tab w:pos="516" w:val="left" w:leader="none"/>
        </w:tabs>
        <w:spacing w:line="240" w:lineRule="auto" w:before="88" w:after="0"/>
        <w:ind w:left="515" w:right="0" w:hanging="122"/>
        <w:jc w:val="left"/>
        <w:rPr>
          <w:sz w:val="22"/>
        </w:rPr>
      </w:pPr>
      <w:r>
        <w:rPr>
          <w:sz w:val="22"/>
        </w:rPr>
        <w:t>Como una práctica</w:t>
      </w:r>
      <w:r>
        <w:rPr>
          <w:spacing w:val="24"/>
          <w:sz w:val="22"/>
        </w:rPr>
        <w:t> </w:t>
      </w:r>
      <w:r>
        <w:rPr>
          <w:sz w:val="22"/>
        </w:rPr>
        <w:t>política.</w:t>
      </w:r>
    </w:p>
    <w:p>
      <w:pPr>
        <w:pStyle w:val="BodyText"/>
        <w:spacing w:before="4"/>
        <w:rPr>
          <w:sz w:val="19"/>
        </w:rPr>
      </w:pPr>
    </w:p>
    <w:p>
      <w:pPr>
        <w:pStyle w:val="BodyText"/>
        <w:spacing w:line="230" w:lineRule="exact"/>
        <w:ind w:left="110" w:right="108" w:firstLine="283"/>
        <w:jc w:val="both"/>
      </w:pPr>
      <w:r>
        <w:rPr/>
        <w:t>Asumir la primera concepción, implica reconocer que está relacionada con for- mas de ser y estar en lo público, configuradas en las relaciones sociales, a partir de referentes jurídicos, económicos y simbólico-culturales, enmarcados en cir- cunstancias históricas individuales y colectivas.</w:t>
      </w:r>
    </w:p>
    <w:p>
      <w:pPr>
        <w:pStyle w:val="BodyText"/>
        <w:spacing w:before="7"/>
        <w:rPr>
          <w:sz w:val="19"/>
        </w:rPr>
      </w:pPr>
    </w:p>
    <w:p>
      <w:pPr>
        <w:pStyle w:val="BodyText"/>
        <w:spacing w:line="230" w:lineRule="exact"/>
        <w:ind w:left="110" w:right="108" w:firstLine="283"/>
        <w:jc w:val="both"/>
      </w:pPr>
      <w:r>
        <w:rPr>
          <w:spacing w:val="2"/>
        </w:rPr>
        <w:t>Agrega Cortina </w:t>
      </w:r>
      <w:r>
        <w:rPr>
          <w:spacing w:val="-3"/>
        </w:rPr>
        <w:t>(1997), </w:t>
      </w:r>
      <w:r>
        <w:rPr/>
        <w:t>que la condición de ciudadanía implica pertenecer a una comunidad política, la </w:t>
      </w:r>
      <w:r>
        <w:rPr>
          <w:spacing w:val="2"/>
        </w:rPr>
        <w:t>cual </w:t>
      </w:r>
      <w:r>
        <w:rPr/>
        <w:t>la reconoce en un marco de justicia y adhesión      a los proyectos comunes. En este sentido, el Estado se constituye en el referente comunitario más amplio, pues el vínculo político que establecen los ciudadanos con él se concreta en las múltiples formas en que interactúan con la instituciona- lidad</w:t>
      </w:r>
      <w:r>
        <w:rPr>
          <w:spacing w:val="-5"/>
        </w:rPr>
        <w:t> </w:t>
      </w:r>
      <w:r>
        <w:rPr/>
        <w:t>derivada</w:t>
      </w:r>
      <w:r>
        <w:rPr>
          <w:spacing w:val="-5"/>
        </w:rPr>
        <w:t> </w:t>
      </w:r>
      <w:r>
        <w:rPr/>
        <w:t>de</w:t>
      </w:r>
      <w:r>
        <w:rPr>
          <w:spacing w:val="-5"/>
        </w:rPr>
        <w:t> </w:t>
      </w:r>
      <w:r>
        <w:rPr/>
        <w:t>ese</w:t>
      </w:r>
      <w:r>
        <w:rPr>
          <w:spacing w:val="-5"/>
        </w:rPr>
        <w:t> </w:t>
      </w:r>
      <w:r>
        <w:rPr/>
        <w:t>Estado,</w:t>
      </w:r>
      <w:r>
        <w:rPr>
          <w:spacing w:val="-5"/>
        </w:rPr>
        <w:t> </w:t>
      </w:r>
      <w:r>
        <w:rPr/>
        <w:t>consagrado</w:t>
      </w:r>
      <w:r>
        <w:rPr>
          <w:spacing w:val="-5"/>
        </w:rPr>
        <w:t> </w:t>
      </w:r>
      <w:r>
        <w:rPr/>
        <w:t>como</w:t>
      </w:r>
      <w:r>
        <w:rPr>
          <w:spacing w:val="-5"/>
        </w:rPr>
        <w:t> </w:t>
      </w:r>
      <w:r>
        <w:rPr/>
        <w:t>construcción</w:t>
      </w:r>
      <w:r>
        <w:rPr>
          <w:spacing w:val="-5"/>
        </w:rPr>
        <w:t> </w:t>
      </w:r>
      <w:r>
        <w:rPr/>
        <w:t>y</w:t>
      </w:r>
      <w:r>
        <w:rPr>
          <w:spacing w:val="-5"/>
        </w:rPr>
        <w:t> </w:t>
      </w:r>
      <w:r>
        <w:rPr/>
        <w:t>bien</w:t>
      </w:r>
      <w:r>
        <w:rPr>
          <w:spacing w:val="-5"/>
        </w:rPr>
        <w:t> </w:t>
      </w:r>
      <w:r>
        <w:rPr/>
        <w:t>público.</w:t>
      </w:r>
      <w:r>
        <w:rPr>
          <w:spacing w:val="-5"/>
        </w:rPr>
        <w:t> </w:t>
      </w:r>
      <w:r>
        <w:rPr/>
        <w:t>Dicha institucionalidad demanda la existencia de dinámicas comunitarias que dan vida a la experiencia</w:t>
      </w:r>
      <w:r>
        <w:rPr>
          <w:spacing w:val="18"/>
        </w:rPr>
        <w:t> </w:t>
      </w:r>
      <w:r>
        <w:rPr/>
        <w:t>ciudadana.</w:t>
      </w:r>
    </w:p>
    <w:p>
      <w:pPr>
        <w:pStyle w:val="BodyText"/>
        <w:spacing w:before="7"/>
        <w:rPr>
          <w:sz w:val="19"/>
        </w:rPr>
      </w:pPr>
    </w:p>
    <w:p>
      <w:pPr>
        <w:pStyle w:val="BodyText"/>
        <w:spacing w:line="230" w:lineRule="exact"/>
        <w:ind w:left="110" w:right="108" w:firstLine="283"/>
        <w:jc w:val="both"/>
      </w:pPr>
      <w:r>
        <w:rPr/>
        <w:t>Por su </w:t>
      </w:r>
      <w:r>
        <w:rPr>
          <w:spacing w:val="2"/>
        </w:rPr>
        <w:t>parte, </w:t>
      </w:r>
      <w:r>
        <w:rPr/>
        <w:t>Perea (2006) señala que el segundo tipo de relación política que implica la condición de ciudadanía hace referencia a lo que De Sousa </w:t>
      </w:r>
      <w:r>
        <w:rPr>
          <w:spacing w:val="-4"/>
        </w:rPr>
        <w:t>(1998), </w:t>
      </w:r>
      <w:r>
        <w:rPr/>
        <w:t>de- nomina vínculo horizontal entre ciudadanos. Éste se </w:t>
      </w:r>
      <w:r>
        <w:rPr>
          <w:spacing w:val="2"/>
        </w:rPr>
        <w:t>configura </w:t>
      </w:r>
      <w:r>
        <w:rPr/>
        <w:t>en escenarios con- cretos de la vida cotidiana, en los cuales se dirimen las luchas por lo colectivo y por el bien común, en función del despliegue de la dignidad de las personas. Ello </w:t>
      </w:r>
      <w:r>
        <w:rPr>
          <w:spacing w:val="2"/>
        </w:rPr>
        <w:t>ocurre </w:t>
      </w:r>
      <w:r>
        <w:rPr/>
        <w:t>en las comunidades de referencia, donde se vive la experiencia de </w:t>
      </w:r>
      <w:r>
        <w:rPr>
          <w:spacing w:val="2"/>
        </w:rPr>
        <w:t>perte- </w:t>
      </w:r>
      <w:r>
        <w:rPr/>
        <w:t>nencia y de reconocimiento, e incluso sus </w:t>
      </w:r>
      <w:r>
        <w:rPr>
          <w:spacing w:val="3"/>
        </w:rPr>
        <w:t>fisuras. </w:t>
      </w:r>
      <w:r>
        <w:rPr/>
        <w:t>Desde este lugar, la comunidad se</w:t>
      </w:r>
      <w:r>
        <w:rPr>
          <w:spacing w:val="-8"/>
        </w:rPr>
        <w:t> </w:t>
      </w:r>
      <w:r>
        <w:rPr/>
        <w:t>presenta</w:t>
      </w:r>
      <w:r>
        <w:rPr>
          <w:spacing w:val="-8"/>
        </w:rPr>
        <w:t> </w:t>
      </w:r>
      <w:r>
        <w:rPr/>
        <w:t>como</w:t>
      </w:r>
      <w:r>
        <w:rPr>
          <w:spacing w:val="-8"/>
        </w:rPr>
        <w:t> </w:t>
      </w:r>
      <w:r>
        <w:rPr/>
        <w:t>un</w:t>
      </w:r>
      <w:r>
        <w:rPr>
          <w:spacing w:val="-8"/>
        </w:rPr>
        <w:t> </w:t>
      </w:r>
      <w:r>
        <w:rPr/>
        <w:t>centro</w:t>
      </w:r>
      <w:r>
        <w:rPr>
          <w:spacing w:val="-8"/>
        </w:rPr>
        <w:t> </w:t>
      </w:r>
      <w:r>
        <w:rPr/>
        <w:t>de</w:t>
      </w:r>
      <w:r>
        <w:rPr>
          <w:spacing w:val="-8"/>
        </w:rPr>
        <w:t> </w:t>
      </w:r>
      <w:r>
        <w:rPr/>
        <w:t>vivencia</w:t>
      </w:r>
      <w:r>
        <w:rPr>
          <w:spacing w:val="-8"/>
        </w:rPr>
        <w:t> </w:t>
      </w:r>
      <w:r>
        <w:rPr/>
        <w:t>e</w:t>
      </w:r>
      <w:r>
        <w:rPr>
          <w:spacing w:val="-8"/>
        </w:rPr>
        <w:t> </w:t>
      </w:r>
      <w:r>
        <w:rPr/>
        <w:t>identidad;</w:t>
      </w:r>
      <w:r>
        <w:rPr>
          <w:spacing w:val="-8"/>
        </w:rPr>
        <w:t> </w:t>
      </w:r>
      <w:r>
        <w:rPr/>
        <w:t>opera</w:t>
      </w:r>
      <w:r>
        <w:rPr>
          <w:spacing w:val="-8"/>
        </w:rPr>
        <w:t> </w:t>
      </w:r>
      <w:r>
        <w:rPr/>
        <w:t>como</w:t>
      </w:r>
      <w:r>
        <w:rPr>
          <w:spacing w:val="-8"/>
        </w:rPr>
        <w:t> </w:t>
      </w:r>
      <w:r>
        <w:rPr/>
        <w:t>núcleo</w:t>
      </w:r>
      <w:r>
        <w:rPr>
          <w:spacing w:val="-8"/>
        </w:rPr>
        <w:t> </w:t>
      </w:r>
      <w:r>
        <w:rPr/>
        <w:t>de</w:t>
      </w:r>
      <w:r>
        <w:rPr>
          <w:spacing w:val="-8"/>
        </w:rPr>
        <w:t> </w:t>
      </w:r>
      <w:r>
        <w:rPr/>
        <w:t>sentido del</w:t>
      </w:r>
      <w:r>
        <w:rPr>
          <w:spacing w:val="-8"/>
        </w:rPr>
        <w:t> </w:t>
      </w:r>
      <w:r>
        <w:rPr/>
        <w:t>nosotros</w:t>
      </w:r>
      <w:r>
        <w:rPr>
          <w:spacing w:val="-8"/>
        </w:rPr>
        <w:t> </w:t>
      </w:r>
      <w:r>
        <w:rPr/>
        <w:t>y</w:t>
      </w:r>
      <w:r>
        <w:rPr>
          <w:spacing w:val="-8"/>
        </w:rPr>
        <w:t> </w:t>
      </w:r>
      <w:r>
        <w:rPr/>
        <w:t>del</w:t>
      </w:r>
      <w:r>
        <w:rPr>
          <w:spacing w:val="-8"/>
        </w:rPr>
        <w:t> </w:t>
      </w:r>
      <w:r>
        <w:rPr/>
        <w:t>yo</w:t>
      </w:r>
      <w:r>
        <w:rPr>
          <w:spacing w:val="-8"/>
        </w:rPr>
        <w:t> </w:t>
      </w:r>
      <w:r>
        <w:rPr/>
        <w:t>colectivo;</w:t>
      </w:r>
      <w:r>
        <w:rPr>
          <w:spacing w:val="-8"/>
        </w:rPr>
        <w:t> </w:t>
      </w:r>
      <w:r>
        <w:rPr/>
        <w:t>en</w:t>
      </w:r>
      <w:r>
        <w:rPr>
          <w:spacing w:val="-8"/>
        </w:rPr>
        <w:t> </w:t>
      </w:r>
      <w:r>
        <w:rPr/>
        <w:t>él</w:t>
      </w:r>
      <w:r>
        <w:rPr>
          <w:spacing w:val="-8"/>
        </w:rPr>
        <w:t> </w:t>
      </w:r>
      <w:r>
        <w:rPr/>
        <w:t>se</w:t>
      </w:r>
      <w:r>
        <w:rPr>
          <w:spacing w:val="-8"/>
        </w:rPr>
        <w:t> </w:t>
      </w:r>
      <w:r>
        <w:rPr/>
        <w:t>nutren</w:t>
      </w:r>
      <w:r>
        <w:rPr>
          <w:spacing w:val="-8"/>
        </w:rPr>
        <w:t> </w:t>
      </w:r>
      <w:r>
        <w:rPr/>
        <w:t>las</w:t>
      </w:r>
      <w:r>
        <w:rPr>
          <w:spacing w:val="-8"/>
        </w:rPr>
        <w:t> </w:t>
      </w:r>
      <w:r>
        <w:rPr/>
        <w:t>prácticas</w:t>
      </w:r>
      <w:r>
        <w:rPr>
          <w:spacing w:val="-8"/>
        </w:rPr>
        <w:t> </w:t>
      </w:r>
      <w:r>
        <w:rPr/>
        <w:t>en</w:t>
      </w:r>
      <w:r>
        <w:rPr>
          <w:spacing w:val="-8"/>
        </w:rPr>
        <w:t> </w:t>
      </w:r>
      <w:r>
        <w:rPr/>
        <w:t>lo</w:t>
      </w:r>
      <w:r>
        <w:rPr>
          <w:spacing w:val="-8"/>
        </w:rPr>
        <w:t> </w:t>
      </w:r>
      <w:r>
        <w:rPr/>
        <w:t>local</w:t>
      </w:r>
      <w:r>
        <w:rPr>
          <w:spacing w:val="-8"/>
        </w:rPr>
        <w:t> </w:t>
      </w:r>
      <w:r>
        <w:rPr/>
        <w:t>proyectadas al bien común, perfilándose como camino para la resistencia; aquí se tejen pro- yectos alternativos para la vida y el poder desde abajo. Asimismo, la comunidad ejerce una función normativa sobre el comportamiento de sus miembros; y es el escenario donde ellos </w:t>
      </w:r>
      <w:r>
        <w:rPr>
          <w:spacing w:val="3"/>
        </w:rPr>
        <w:t>están </w:t>
      </w:r>
      <w:r>
        <w:rPr/>
        <w:t>conectados por relaciones </w:t>
      </w:r>
      <w:r>
        <w:rPr>
          <w:spacing w:val="3"/>
        </w:rPr>
        <w:t>directas, </w:t>
      </w:r>
      <w:r>
        <w:rPr/>
        <w:t>por vínculos sen- tidos y vividos en medio de </w:t>
      </w:r>
      <w:r>
        <w:rPr>
          <w:spacing w:val="2"/>
        </w:rPr>
        <w:t>historias </w:t>
      </w:r>
      <w:r>
        <w:rPr/>
        <w:t>e</w:t>
      </w:r>
      <w:r>
        <w:rPr>
          <w:spacing w:val="19"/>
        </w:rPr>
        <w:t> </w:t>
      </w:r>
      <w:r>
        <w:rPr/>
        <w:t>intimidades.</w:t>
      </w:r>
    </w:p>
    <w:p>
      <w:pPr>
        <w:pStyle w:val="BodyText"/>
        <w:spacing w:before="7"/>
        <w:rPr>
          <w:sz w:val="19"/>
        </w:rPr>
      </w:pPr>
    </w:p>
    <w:p>
      <w:pPr>
        <w:pStyle w:val="BodyText"/>
        <w:spacing w:line="230" w:lineRule="exact"/>
        <w:ind w:left="110" w:right="108" w:firstLine="283"/>
        <w:jc w:val="both"/>
      </w:pPr>
      <w:r>
        <w:rPr/>
        <w:t>Como resultado de lo hasta ahora enunciado, puede decirse que asumirse como ciudadanos es una condición política de los sujetos sociales, sustentada en el reconocimiento de que son diferentes, aunque iguales en su dignidad. Asimis- mo, que comparten vínculos generadores de referentes identitarios que los hacen sentirse parte de unas comunidades particulares en las cuales se teje la conviven- cia y las posibilidades del desarrollo personal y social. Dichos vínculos, en sentido abstracto, hacen referencia a la relación con el Estado, y circunscriben un marco de derechos posibilitador de la dignidad humana (que orienta la relación vertical de los ciudadanos con éste); además, se encarnan en la experiencia fruto de la re-</w:t>
      </w:r>
    </w:p>
    <w:p>
      <w:pPr>
        <w:spacing w:after="0" w:line="230" w:lineRule="exact"/>
        <w:jc w:val="both"/>
        <w:sectPr>
          <w:pgSz w:w="9360" w:h="12480"/>
          <w:pgMar w:header="711" w:footer="0" w:top="1000" w:bottom="280" w:left="740" w:right="740"/>
        </w:sectPr>
      </w:pPr>
    </w:p>
    <w:p>
      <w:pPr>
        <w:pStyle w:val="BodyText"/>
        <w:spacing w:line="230" w:lineRule="exact" w:before="108"/>
        <w:ind w:left="110" w:right="8"/>
      </w:pPr>
      <w:r>
        <w:rPr/>
        <w:t>lación con otros ciudadanos en los ámbitos de la vida cotidiana en comunidad (que orienta la relación horizontal entre ellos).</w:t>
      </w:r>
    </w:p>
    <w:p>
      <w:pPr>
        <w:pStyle w:val="BodyText"/>
        <w:spacing w:before="7"/>
        <w:rPr>
          <w:sz w:val="19"/>
        </w:rPr>
      </w:pPr>
    </w:p>
    <w:p>
      <w:pPr>
        <w:pStyle w:val="BodyText"/>
        <w:spacing w:line="230" w:lineRule="exact"/>
        <w:ind w:left="110" w:right="108" w:firstLine="283"/>
        <w:jc w:val="right"/>
      </w:pPr>
      <w:r>
        <w:rPr/>
        <w:t>Las lógicas del Estado atraviesan la institucionalidad educativa, y la escuela, animada por las dinámicas de sus comunidades, se constituye en uno de los esce- narios fundamentales para que los individuos configuren su condición de sujetos</w:t>
      </w:r>
      <w:r>
        <w:rPr>
          <w:w w:val="100"/>
        </w:rPr>
        <w:t> </w:t>
      </w:r>
      <w:r>
        <w:rPr/>
        <w:t>ciudadanos en el despliegue de prácticas políticas democráticas. En este sentido, la condición de ciudadanía, expresada en las diversas prácticas políticas de los ciudadanos, no puede comprenderse al margen de los procesos de configuración</w:t>
      </w:r>
      <w:r>
        <w:rPr>
          <w:w w:val="99"/>
        </w:rPr>
        <w:t> </w:t>
      </w:r>
      <w:r>
        <w:rPr/>
        <w:t>de las subjetividades sociales e individuales. (Ocampo, Méndez y Pavajeau, 2008).</w:t>
      </w:r>
    </w:p>
    <w:p>
      <w:pPr>
        <w:pStyle w:val="BodyText"/>
        <w:spacing w:before="7"/>
        <w:rPr>
          <w:sz w:val="19"/>
        </w:rPr>
      </w:pPr>
    </w:p>
    <w:p>
      <w:pPr>
        <w:pStyle w:val="BodyText"/>
        <w:spacing w:line="230" w:lineRule="exact"/>
        <w:ind w:left="110" w:right="108" w:firstLine="283"/>
        <w:jc w:val="right"/>
      </w:pPr>
      <w:r>
        <w:rPr/>
        <w:t>En el caso particular de México, el artículo 3o. de la Constitución Política de los Estados Unidos Mexicanos (CPEUM), en términos generales dispone lo siguiente: la educación que se imparta debe ser la adecuada para desarrollar armónicamen- te todas las facultades del ser humano y fomentar en él, amor a la patria, respeto a los derechos humanos y conciencia de la solidaridad en la independencia y en la justicia. Debe basarse en los resultados del progreso científico, luchar contra la</w:t>
      </w:r>
      <w:r>
        <w:rPr>
          <w:w w:val="99"/>
        </w:rPr>
        <w:t> </w:t>
      </w:r>
      <w:r>
        <w:rPr/>
        <w:t>ignorancia y sus efectos, las servidumbres, los fanatismos y los prejuicios. Estará fundada y buscará ser democrática; será nacional y contribuirá a la mejor convi- vencia humana, fortaleciendo el aprecio y respeto por la diversidad cultural, la dignidad de la persona, la integridad de la familia, la convicción del interés ge- neral de la sociedad, los ideales de fraternidad e igualdad de derechos de todos, evitando los privilegios de razas, de religión, de grupos, de sexos o de individuos.</w:t>
      </w:r>
    </w:p>
    <w:p>
      <w:pPr>
        <w:pStyle w:val="BodyText"/>
        <w:spacing w:before="7"/>
        <w:rPr>
          <w:sz w:val="19"/>
        </w:rPr>
      </w:pPr>
    </w:p>
    <w:p>
      <w:pPr>
        <w:pStyle w:val="BodyText"/>
        <w:spacing w:line="230" w:lineRule="exact"/>
        <w:ind w:left="110" w:right="108" w:firstLine="283"/>
        <w:jc w:val="both"/>
      </w:pPr>
      <w:r>
        <w:rPr/>
        <w:t>No</w:t>
      </w:r>
      <w:r>
        <w:rPr>
          <w:spacing w:val="-7"/>
        </w:rPr>
        <w:t> </w:t>
      </w:r>
      <w:r>
        <w:rPr/>
        <w:t>obstante</w:t>
      </w:r>
      <w:r>
        <w:rPr>
          <w:spacing w:val="-7"/>
        </w:rPr>
        <w:t> </w:t>
      </w:r>
      <w:r>
        <w:rPr/>
        <w:t>lo</w:t>
      </w:r>
      <w:r>
        <w:rPr>
          <w:spacing w:val="-7"/>
        </w:rPr>
        <w:t> </w:t>
      </w:r>
      <w:r>
        <w:rPr/>
        <w:t>señalado,</w:t>
      </w:r>
      <w:r>
        <w:rPr>
          <w:spacing w:val="-7"/>
        </w:rPr>
        <w:t> </w:t>
      </w:r>
      <w:r>
        <w:rPr/>
        <w:t>debe</w:t>
      </w:r>
      <w:r>
        <w:rPr>
          <w:spacing w:val="-7"/>
        </w:rPr>
        <w:t> </w:t>
      </w:r>
      <w:r>
        <w:rPr/>
        <w:t>hacerse</w:t>
      </w:r>
      <w:r>
        <w:rPr>
          <w:spacing w:val="-7"/>
        </w:rPr>
        <w:t> </w:t>
      </w:r>
      <w:r>
        <w:rPr/>
        <w:t>notar</w:t>
      </w:r>
      <w:r>
        <w:rPr>
          <w:spacing w:val="-7"/>
        </w:rPr>
        <w:t> </w:t>
      </w:r>
      <w:r>
        <w:rPr/>
        <w:t>que</w:t>
      </w:r>
      <w:r>
        <w:rPr>
          <w:spacing w:val="-7"/>
        </w:rPr>
        <w:t> </w:t>
      </w:r>
      <w:r>
        <w:rPr/>
        <w:t>en</w:t>
      </w:r>
      <w:r>
        <w:rPr>
          <w:spacing w:val="-7"/>
        </w:rPr>
        <w:t> </w:t>
      </w:r>
      <w:r>
        <w:rPr/>
        <w:t>el</w:t>
      </w:r>
      <w:r>
        <w:rPr>
          <w:spacing w:val="-7"/>
        </w:rPr>
        <w:t> </w:t>
      </w:r>
      <w:r>
        <w:rPr/>
        <w:t>mundo</w:t>
      </w:r>
      <w:r>
        <w:rPr>
          <w:spacing w:val="-7"/>
        </w:rPr>
        <w:t> </w:t>
      </w:r>
      <w:r>
        <w:rPr>
          <w:spacing w:val="2"/>
        </w:rPr>
        <w:t>actual</w:t>
      </w:r>
      <w:r>
        <w:rPr>
          <w:spacing w:val="-7"/>
        </w:rPr>
        <w:t> </w:t>
      </w:r>
      <w:r>
        <w:rPr/>
        <w:t>lo</w:t>
      </w:r>
      <w:r>
        <w:rPr>
          <w:spacing w:val="-7"/>
        </w:rPr>
        <w:t> </w:t>
      </w:r>
      <w:r>
        <w:rPr/>
        <w:t>previsto en la legislación de </w:t>
      </w:r>
      <w:r>
        <w:rPr>
          <w:spacing w:val="2"/>
        </w:rPr>
        <w:t>algún </w:t>
      </w:r>
      <w:r>
        <w:rPr/>
        <w:t>país, en este caso México, </w:t>
      </w:r>
      <w:r>
        <w:rPr>
          <w:spacing w:val="2"/>
        </w:rPr>
        <w:t>actúa </w:t>
      </w:r>
      <w:r>
        <w:rPr/>
        <w:t>como fundamento para generar</w:t>
      </w:r>
      <w:r>
        <w:rPr>
          <w:spacing w:val="-5"/>
        </w:rPr>
        <w:t> </w:t>
      </w:r>
      <w:r>
        <w:rPr/>
        <w:t>disposiciones</w:t>
      </w:r>
      <w:r>
        <w:rPr>
          <w:spacing w:val="-5"/>
        </w:rPr>
        <w:t> </w:t>
      </w:r>
      <w:r>
        <w:rPr/>
        <w:t>de</w:t>
      </w:r>
      <w:r>
        <w:rPr>
          <w:spacing w:val="-5"/>
        </w:rPr>
        <w:t> </w:t>
      </w:r>
      <w:r>
        <w:rPr/>
        <w:t>mayor</w:t>
      </w:r>
      <w:r>
        <w:rPr>
          <w:spacing w:val="-5"/>
        </w:rPr>
        <w:t> </w:t>
      </w:r>
      <w:r>
        <w:rPr/>
        <w:t>alcance,</w:t>
      </w:r>
      <w:r>
        <w:rPr>
          <w:spacing w:val="-5"/>
        </w:rPr>
        <w:t> </w:t>
      </w:r>
      <w:r>
        <w:rPr/>
        <w:t>como</w:t>
      </w:r>
      <w:r>
        <w:rPr>
          <w:spacing w:val="-5"/>
        </w:rPr>
        <w:t> </w:t>
      </w:r>
      <w:r>
        <w:rPr>
          <w:spacing w:val="2"/>
        </w:rPr>
        <w:t>ocurrió</w:t>
      </w:r>
      <w:r>
        <w:rPr>
          <w:spacing w:val="-5"/>
        </w:rPr>
        <w:t> </w:t>
      </w:r>
      <w:r>
        <w:rPr/>
        <w:t>con</w:t>
      </w:r>
      <w:r>
        <w:rPr>
          <w:spacing w:val="-5"/>
        </w:rPr>
        <w:t> </w:t>
      </w:r>
      <w:r>
        <w:rPr/>
        <w:t>la</w:t>
      </w:r>
      <w:r>
        <w:rPr>
          <w:spacing w:val="-5"/>
        </w:rPr>
        <w:t> </w:t>
      </w:r>
      <w:r>
        <w:rPr/>
        <w:t>incorporación</w:t>
      </w:r>
      <w:r>
        <w:rPr>
          <w:spacing w:val="-5"/>
        </w:rPr>
        <w:t> </w:t>
      </w:r>
      <w:r>
        <w:rPr/>
        <w:t>de</w:t>
      </w:r>
      <w:r>
        <w:rPr>
          <w:spacing w:val="-5"/>
        </w:rPr>
        <w:t> </w:t>
      </w:r>
      <w:r>
        <w:rPr/>
        <w:t>los derechos sociales en la CPEUM de </w:t>
      </w:r>
      <w:r>
        <w:rPr>
          <w:spacing w:val="-7"/>
        </w:rPr>
        <w:t>1917 </w:t>
      </w:r>
      <w:r>
        <w:rPr/>
        <w:t>y su adopción en diversos ordenamientos de estados nacionales e internacionales. Asimismo, que en sentido inverso, la nor- matividad que constituye lo que se conoce como Derecho Internacional de los De- rechos Humanos, se convierte en norma obligatoria para los países que </w:t>
      </w:r>
      <w:r>
        <w:rPr>
          <w:spacing w:val="2"/>
        </w:rPr>
        <w:t>ratifican </w:t>
      </w:r>
      <w:r>
        <w:rPr/>
        <w:t>las declaraciones, convenciones o</w:t>
      </w:r>
      <w:r>
        <w:rPr>
          <w:spacing w:val="16"/>
        </w:rPr>
        <w:t> </w:t>
      </w:r>
      <w:r>
        <w:rPr/>
        <w:t>tratados.</w:t>
      </w:r>
    </w:p>
    <w:p>
      <w:pPr>
        <w:pStyle w:val="BodyText"/>
        <w:spacing w:before="7"/>
        <w:rPr>
          <w:sz w:val="19"/>
        </w:rPr>
      </w:pPr>
    </w:p>
    <w:p>
      <w:pPr>
        <w:pStyle w:val="BodyText"/>
        <w:spacing w:line="230" w:lineRule="exact"/>
        <w:ind w:left="110" w:right="109" w:firstLine="283"/>
        <w:jc w:val="both"/>
      </w:pPr>
      <w:r>
        <w:rPr/>
        <w:t>En consecuencia, a continuación se recuperan algunos postulados contenidos en aquellos instrumentos internacionales que, de alguna manera, se vinculan con el objeto de estudio.</w:t>
      </w:r>
    </w:p>
    <w:p>
      <w:pPr>
        <w:pStyle w:val="BodyText"/>
        <w:spacing w:before="7"/>
        <w:rPr>
          <w:sz w:val="19"/>
        </w:rPr>
      </w:pPr>
    </w:p>
    <w:p>
      <w:pPr>
        <w:pStyle w:val="BodyText"/>
        <w:spacing w:line="230" w:lineRule="exact"/>
        <w:ind w:left="110" w:right="108" w:firstLine="283"/>
        <w:jc w:val="both"/>
      </w:pPr>
      <w:r>
        <w:rPr/>
        <w:t>- En el preámbulo de la </w:t>
      </w:r>
      <w:r>
        <w:rPr>
          <w:b/>
          <w:i/>
        </w:rPr>
        <w:t>Declaración americana de los derechos y deberes  </w:t>
      </w:r>
      <w:r>
        <w:rPr>
          <w:b/>
          <w:i/>
        </w:rPr>
        <w:t>del hombre </w:t>
      </w:r>
      <w:r>
        <w:rPr>
          <w:spacing w:val="-4"/>
        </w:rPr>
        <w:t>(1948), </w:t>
      </w:r>
      <w:r>
        <w:rPr/>
        <w:t>se dice que: todos los hombres nacen libres e iguales en dig- nidad y derechos </w:t>
      </w:r>
      <w:r>
        <w:rPr>
          <w:spacing w:val="-7"/>
        </w:rPr>
        <w:t>y, </w:t>
      </w:r>
      <w:r>
        <w:rPr/>
        <w:t>dotados como </w:t>
      </w:r>
      <w:r>
        <w:rPr>
          <w:spacing w:val="3"/>
        </w:rPr>
        <w:t>están </w:t>
      </w:r>
      <w:r>
        <w:rPr/>
        <w:t>por naturaleza de razón y conciencia, de- ben conducirse fraternalmente los unos con los otros; el cumplimiento del deber de cada uno es exigencia del derecho de todos. Derechos y deberes se integran correlativamente en toda actividad social y política del hombre. Si los derechos </w:t>
      </w:r>
      <w:r>
        <w:rPr>
          <w:spacing w:val="2"/>
        </w:rPr>
        <w:t>exaltan </w:t>
      </w:r>
      <w:r>
        <w:rPr/>
        <w:t>la libertad individual, los deberes expresan la dignidad de esa libertad;  los deberes de orden jurídico presuponen otros, de orden moral, que los  </w:t>
      </w:r>
      <w:r>
        <w:rPr>
          <w:spacing w:val="43"/>
        </w:rPr>
        <w:t> </w:t>
      </w:r>
      <w:r>
        <w:rPr/>
        <w:t>apoyan</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conceptualmente y los fundamentan; es deber del hombre servir al espíritu con todas sus potencias y recursos porque el espíritu es la finalidad suprema de la existencia humana y su máxima categoría; es deber del hombre ejercer, mantener y estimular por todos los medios a su alcance la cultura, porque esta es la máxima expresión social e histórica del espíritu; y, puesto que la moral y buenas maneras constituyen la floración más noble de la cultura, es deber de todo hombre acatar- las siempre.</w:t>
      </w:r>
    </w:p>
    <w:p>
      <w:pPr>
        <w:pStyle w:val="BodyText"/>
        <w:spacing w:before="7"/>
        <w:rPr>
          <w:sz w:val="19"/>
        </w:rPr>
      </w:pPr>
    </w:p>
    <w:p>
      <w:pPr>
        <w:pStyle w:val="BodyText"/>
        <w:spacing w:line="230" w:lineRule="exact"/>
        <w:ind w:left="110" w:right="108" w:firstLine="283"/>
        <w:jc w:val="both"/>
      </w:pPr>
      <w:r>
        <w:rPr/>
        <w:t>En su </w:t>
      </w:r>
      <w:r>
        <w:rPr>
          <w:spacing w:val="2"/>
        </w:rPr>
        <w:t>articulado </w:t>
      </w:r>
      <w:r>
        <w:rPr/>
        <w:t>señala los derechos a la: vida, libertad, seguridad e integri- dad de la persona; igualdad ante la ley; libertad religiosa y de culto; libertad de investigación, opinión, expresión y difusión; protección a la honra, la reputación </w:t>
      </w:r>
      <w:r>
        <w:rPr>
          <w:spacing w:val="-4"/>
        </w:rPr>
        <w:t>personal</w:t>
      </w:r>
      <w:r>
        <w:rPr>
          <w:spacing w:val="-8"/>
        </w:rPr>
        <w:t> </w:t>
      </w:r>
      <w:r>
        <w:rPr/>
        <w:t>y</w:t>
      </w:r>
      <w:r>
        <w:rPr>
          <w:spacing w:val="-8"/>
        </w:rPr>
        <w:t> </w:t>
      </w:r>
      <w:r>
        <w:rPr/>
        <w:t>la</w:t>
      </w:r>
      <w:r>
        <w:rPr>
          <w:spacing w:val="-8"/>
        </w:rPr>
        <w:t> </w:t>
      </w:r>
      <w:r>
        <w:rPr/>
        <w:t>vida</w:t>
      </w:r>
      <w:r>
        <w:rPr>
          <w:spacing w:val="-8"/>
        </w:rPr>
        <w:t> </w:t>
      </w:r>
      <w:r>
        <w:rPr>
          <w:spacing w:val="-3"/>
        </w:rPr>
        <w:t>privada</w:t>
      </w:r>
      <w:r>
        <w:rPr>
          <w:spacing w:val="-8"/>
        </w:rPr>
        <w:t> </w:t>
      </w:r>
      <w:r>
        <w:rPr/>
        <w:t>y</w:t>
      </w:r>
      <w:r>
        <w:rPr>
          <w:spacing w:val="-8"/>
        </w:rPr>
        <w:t> </w:t>
      </w:r>
      <w:r>
        <w:rPr/>
        <w:t>familiar;</w:t>
      </w:r>
      <w:r>
        <w:rPr>
          <w:spacing w:val="-8"/>
        </w:rPr>
        <w:t> </w:t>
      </w:r>
      <w:r>
        <w:rPr>
          <w:spacing w:val="-3"/>
        </w:rPr>
        <w:t>constitución</w:t>
      </w:r>
      <w:r>
        <w:rPr>
          <w:spacing w:val="-8"/>
        </w:rPr>
        <w:t> </w:t>
      </w:r>
      <w:r>
        <w:rPr/>
        <w:t>y</w:t>
      </w:r>
      <w:r>
        <w:rPr>
          <w:spacing w:val="-8"/>
        </w:rPr>
        <w:t> </w:t>
      </w:r>
      <w:r>
        <w:rPr>
          <w:spacing w:val="-4"/>
        </w:rPr>
        <w:t>protección</w:t>
      </w:r>
      <w:r>
        <w:rPr>
          <w:spacing w:val="-8"/>
        </w:rPr>
        <w:t> </w:t>
      </w:r>
      <w:r>
        <w:rPr/>
        <w:t>de</w:t>
      </w:r>
      <w:r>
        <w:rPr>
          <w:spacing w:val="1"/>
        </w:rPr>
        <w:t> </w:t>
      </w:r>
      <w:r>
        <w:rPr/>
        <w:t>la</w:t>
      </w:r>
      <w:r>
        <w:rPr>
          <w:spacing w:val="1"/>
        </w:rPr>
        <w:t> </w:t>
      </w:r>
      <w:r>
        <w:rPr/>
        <w:t>familia;</w:t>
      </w:r>
      <w:r>
        <w:rPr>
          <w:spacing w:val="1"/>
        </w:rPr>
        <w:t> </w:t>
      </w:r>
      <w:r>
        <w:rPr/>
        <w:t>protec- ción a la maternidad y a la infancia; residencia y </w:t>
      </w:r>
      <w:r>
        <w:rPr>
          <w:spacing w:val="-4"/>
        </w:rPr>
        <w:t>tránsito; </w:t>
      </w:r>
      <w:r>
        <w:rPr>
          <w:spacing w:val="-6"/>
        </w:rPr>
        <w:t>inviolabilidad del </w:t>
      </w:r>
      <w:r>
        <w:rPr>
          <w:spacing w:val="-7"/>
        </w:rPr>
        <w:t>domici- </w:t>
      </w:r>
      <w:r>
        <w:rPr>
          <w:spacing w:val="-6"/>
        </w:rPr>
        <w:t>lio; inviolabilidad </w:t>
      </w:r>
      <w:r>
        <w:rPr/>
        <w:t>y </w:t>
      </w:r>
      <w:r>
        <w:rPr>
          <w:spacing w:val="-5"/>
        </w:rPr>
        <w:t>circulación </w:t>
      </w:r>
      <w:r>
        <w:rPr/>
        <w:t>de la correspondencia; preservación de la salud y al bienestar; educación; los beneficios de la </w:t>
      </w:r>
      <w:r>
        <w:rPr>
          <w:spacing w:val="2"/>
        </w:rPr>
        <w:t>cultura; </w:t>
      </w:r>
      <w:r>
        <w:rPr/>
        <w:t>trabajo y </w:t>
      </w:r>
      <w:r>
        <w:rPr>
          <w:spacing w:val="2"/>
        </w:rPr>
        <w:t>justa </w:t>
      </w:r>
      <w:r>
        <w:rPr/>
        <w:t>retribución; des- canso y su aprovechamiento; seguridad social; reconocimiento de la personalidad jurídica y de los derechos civiles; justicia; nacionalidad; </w:t>
      </w:r>
      <w:r>
        <w:rPr>
          <w:spacing w:val="2"/>
        </w:rPr>
        <w:t>sufragio </w:t>
      </w:r>
      <w:r>
        <w:rPr/>
        <w:t>y participación en el gobierno; reunión; </w:t>
      </w:r>
      <w:r>
        <w:rPr>
          <w:spacing w:val="2"/>
        </w:rPr>
        <w:t>asociación; </w:t>
      </w:r>
      <w:r>
        <w:rPr/>
        <w:t>propiedad; </w:t>
      </w:r>
      <w:r>
        <w:rPr>
          <w:spacing w:val="2"/>
        </w:rPr>
        <w:t>petición; protección </w:t>
      </w:r>
      <w:r>
        <w:rPr>
          <w:spacing w:val="3"/>
        </w:rPr>
        <w:t>contra </w:t>
      </w:r>
      <w:r>
        <w:rPr/>
        <w:t>la detención arbitraria; proceso </w:t>
      </w:r>
      <w:r>
        <w:rPr>
          <w:spacing w:val="2"/>
        </w:rPr>
        <w:t>regular; </w:t>
      </w:r>
      <w:r>
        <w:rPr>
          <w:spacing w:val="-7"/>
        </w:rPr>
        <w:t>y, </w:t>
      </w:r>
      <w:r>
        <w:rPr>
          <w:spacing w:val="3"/>
        </w:rPr>
        <w:t> </w:t>
      </w:r>
      <w:r>
        <w:rPr/>
        <w:t>asilo.</w:t>
      </w:r>
    </w:p>
    <w:p>
      <w:pPr>
        <w:pStyle w:val="BodyText"/>
        <w:spacing w:before="7"/>
        <w:rPr>
          <w:sz w:val="19"/>
        </w:rPr>
      </w:pPr>
    </w:p>
    <w:p>
      <w:pPr>
        <w:pStyle w:val="BodyText"/>
        <w:spacing w:line="230" w:lineRule="exact"/>
        <w:ind w:left="110" w:right="108" w:firstLine="283"/>
        <w:jc w:val="both"/>
      </w:pPr>
      <w:r>
        <w:rPr/>
        <w:t>Dichos derechos se </w:t>
      </w:r>
      <w:r>
        <w:rPr>
          <w:spacing w:val="2"/>
        </w:rPr>
        <w:t>limitan </w:t>
      </w:r>
      <w:r>
        <w:rPr/>
        <w:t>por los derechos de los demás, la seguridad de to- </w:t>
      </w:r>
      <w:r>
        <w:rPr>
          <w:spacing w:val="-4"/>
        </w:rPr>
        <w:t>dos, </w:t>
      </w:r>
      <w:r>
        <w:rPr/>
        <w:t>y las justas </w:t>
      </w:r>
      <w:r>
        <w:rPr>
          <w:spacing w:val="-3"/>
        </w:rPr>
        <w:t>exigencias </w:t>
      </w:r>
      <w:r>
        <w:rPr>
          <w:spacing w:val="-5"/>
        </w:rPr>
        <w:t>del </w:t>
      </w:r>
      <w:r>
        <w:rPr>
          <w:spacing w:val="-4"/>
        </w:rPr>
        <w:t>bienestar general </w:t>
      </w:r>
      <w:r>
        <w:rPr/>
        <w:t>y </w:t>
      </w:r>
      <w:r>
        <w:rPr>
          <w:spacing w:val="-3"/>
        </w:rPr>
        <w:t>el </w:t>
      </w:r>
      <w:r>
        <w:rPr>
          <w:spacing w:val="-5"/>
        </w:rPr>
        <w:t>desenvolvimiento </w:t>
      </w:r>
      <w:r>
        <w:rPr>
          <w:spacing w:val="-4"/>
        </w:rPr>
        <w:t>democrático.</w:t>
      </w:r>
    </w:p>
    <w:p>
      <w:pPr>
        <w:pStyle w:val="BodyText"/>
        <w:spacing w:before="7"/>
        <w:rPr>
          <w:sz w:val="19"/>
        </w:rPr>
      </w:pPr>
    </w:p>
    <w:p>
      <w:pPr>
        <w:pStyle w:val="BodyText"/>
        <w:spacing w:line="230" w:lineRule="exact"/>
        <w:ind w:left="110" w:right="108" w:firstLine="283"/>
        <w:jc w:val="both"/>
      </w:pPr>
      <w:r>
        <w:rPr/>
        <w:t>Los deberes, que contempla, son: ante la sociedad; para con los hijos y los pa- dres; instrucción; sufragio; obediencia a la </w:t>
      </w:r>
      <w:r>
        <w:rPr>
          <w:spacing w:val="-3"/>
        </w:rPr>
        <w:t>ley; </w:t>
      </w:r>
      <w:r>
        <w:rPr/>
        <w:t>servir a la </w:t>
      </w:r>
      <w:r>
        <w:rPr>
          <w:spacing w:val="-5"/>
        </w:rPr>
        <w:t>comunidad </w:t>
      </w:r>
      <w:r>
        <w:rPr/>
        <w:t>y a la </w:t>
      </w:r>
      <w:r>
        <w:rPr>
          <w:spacing w:val="-5"/>
        </w:rPr>
        <w:t>nación; </w:t>
      </w:r>
      <w:r>
        <w:rPr>
          <w:spacing w:val="-3"/>
        </w:rPr>
        <w:t>asistencia </w:t>
      </w:r>
      <w:r>
        <w:rPr/>
        <w:t>y </w:t>
      </w:r>
      <w:r>
        <w:rPr>
          <w:spacing w:val="-3"/>
        </w:rPr>
        <w:t>seguridad </w:t>
      </w:r>
      <w:r>
        <w:rPr/>
        <w:t>sociales; pagar impuestos; trabajo; </w:t>
      </w:r>
      <w:r>
        <w:rPr>
          <w:spacing w:val="-7"/>
        </w:rPr>
        <w:t>y, </w:t>
      </w:r>
      <w:r>
        <w:rPr/>
        <w:t>abstenerse de </w:t>
      </w:r>
      <w:r>
        <w:rPr>
          <w:spacing w:val="2"/>
        </w:rPr>
        <w:t>activi- </w:t>
      </w:r>
      <w:r>
        <w:rPr/>
        <w:t>dades políticas en país extranjero.</w:t>
      </w:r>
    </w:p>
    <w:p>
      <w:pPr>
        <w:pStyle w:val="BodyText"/>
        <w:spacing w:before="7"/>
        <w:rPr>
          <w:sz w:val="19"/>
        </w:rPr>
      </w:pPr>
    </w:p>
    <w:p>
      <w:pPr>
        <w:pStyle w:val="BodyText"/>
        <w:spacing w:line="230" w:lineRule="exact"/>
        <w:ind w:left="110" w:right="108" w:firstLine="283"/>
        <w:jc w:val="both"/>
      </w:pPr>
      <w:r>
        <w:rPr/>
        <w:t>La gama de derechos y deberes que contiene es amplia, pues considera a los civiles y políticos, pero también incluye dispositivos de lo que más tarde se llama- rán derechos sociales, económicos y culturales, por lo que es trascendente.</w:t>
      </w:r>
    </w:p>
    <w:p>
      <w:pPr>
        <w:pStyle w:val="BodyText"/>
        <w:spacing w:before="10"/>
        <w:rPr>
          <w:sz w:val="18"/>
        </w:rPr>
      </w:pPr>
    </w:p>
    <w:p>
      <w:pPr>
        <w:pStyle w:val="ListParagraph"/>
        <w:numPr>
          <w:ilvl w:val="0"/>
          <w:numId w:val="3"/>
        </w:numPr>
        <w:tabs>
          <w:tab w:pos="511" w:val="left" w:leader="none"/>
        </w:tabs>
        <w:spacing w:line="240" w:lineRule="exact" w:before="1" w:after="0"/>
        <w:ind w:left="110" w:right="108" w:firstLine="283"/>
        <w:jc w:val="both"/>
        <w:rPr>
          <w:sz w:val="22"/>
        </w:rPr>
      </w:pPr>
      <w:r>
        <w:rPr>
          <w:sz w:val="22"/>
        </w:rPr>
        <w:t>Retomando y concretando algunos de los postulados de los instrumentos que le anteceden, surge el que </w:t>
      </w:r>
      <w:r>
        <w:rPr>
          <w:spacing w:val="3"/>
          <w:sz w:val="22"/>
        </w:rPr>
        <w:t>hasta </w:t>
      </w:r>
      <w:r>
        <w:rPr>
          <w:sz w:val="22"/>
        </w:rPr>
        <w:t>la fecha ha sido considerado el </w:t>
      </w:r>
      <w:r>
        <w:rPr>
          <w:spacing w:val="2"/>
          <w:sz w:val="22"/>
        </w:rPr>
        <w:t>baluarte </w:t>
      </w:r>
      <w:r>
        <w:rPr>
          <w:sz w:val="22"/>
        </w:rPr>
        <w:t>en la generación y reconocimiento de los derechos humanos, de manera que en los que le preceden se invocan sus postulados como eje desencadenante de los nuevos contenidos, cuya meta esencial es darle continuidad a lo previsto en éste, ya sea en la ampliación o en la operatividad del catálogo de derechos aquí contenidos. Se </w:t>
      </w:r>
      <w:r>
        <w:rPr>
          <w:spacing w:val="3"/>
          <w:sz w:val="22"/>
        </w:rPr>
        <w:t>trata </w:t>
      </w:r>
      <w:r>
        <w:rPr>
          <w:sz w:val="22"/>
        </w:rPr>
        <w:t>de la </w:t>
      </w:r>
      <w:r>
        <w:rPr>
          <w:b/>
          <w:i/>
          <w:sz w:val="22"/>
        </w:rPr>
        <w:t>Declaración Universal de los Derechos Humanos </w:t>
      </w:r>
      <w:r>
        <w:rPr>
          <w:spacing w:val="4"/>
          <w:sz w:val="22"/>
        </w:rPr>
        <w:t>(DUDH) </w:t>
      </w:r>
      <w:r>
        <w:rPr>
          <w:sz w:val="22"/>
        </w:rPr>
        <w:t>de </w:t>
      </w:r>
      <w:r>
        <w:rPr>
          <w:spacing w:val="2"/>
          <w:sz w:val="22"/>
        </w:rPr>
        <w:t>1948, </w:t>
      </w:r>
      <w:r>
        <w:rPr>
          <w:spacing w:val="4"/>
          <w:sz w:val="22"/>
        </w:rPr>
        <w:t>cuyo </w:t>
      </w:r>
      <w:r>
        <w:rPr>
          <w:spacing w:val="6"/>
          <w:sz w:val="22"/>
        </w:rPr>
        <w:t>texto </w:t>
      </w:r>
      <w:r>
        <w:rPr>
          <w:spacing w:val="3"/>
          <w:sz w:val="22"/>
        </w:rPr>
        <w:t>considera </w:t>
      </w:r>
      <w:r>
        <w:rPr>
          <w:sz w:val="22"/>
        </w:rPr>
        <w:t>en el </w:t>
      </w:r>
      <w:r>
        <w:rPr>
          <w:spacing w:val="4"/>
          <w:sz w:val="22"/>
        </w:rPr>
        <w:t>Preámbulo </w:t>
      </w:r>
      <w:r>
        <w:rPr>
          <w:sz w:val="22"/>
        </w:rPr>
        <w:t>lo </w:t>
      </w:r>
      <w:r>
        <w:rPr>
          <w:spacing w:val="21"/>
          <w:sz w:val="22"/>
        </w:rPr>
        <w:t> </w:t>
      </w:r>
      <w:r>
        <w:rPr>
          <w:spacing w:val="4"/>
          <w:sz w:val="22"/>
        </w:rPr>
        <w:t>siguiente:</w:t>
      </w:r>
    </w:p>
    <w:p>
      <w:pPr>
        <w:pStyle w:val="BodyText"/>
        <w:spacing w:before="1"/>
        <w:rPr>
          <w:sz w:val="20"/>
        </w:rPr>
      </w:pPr>
    </w:p>
    <w:p>
      <w:pPr>
        <w:spacing w:line="220" w:lineRule="exact" w:before="0"/>
        <w:ind w:left="393" w:right="391" w:firstLine="283"/>
        <w:jc w:val="both"/>
        <w:rPr>
          <w:sz w:val="20"/>
        </w:rPr>
      </w:pPr>
      <w:r>
        <w:rPr>
          <w:sz w:val="20"/>
        </w:rPr>
        <w:t>…que la </w:t>
      </w:r>
      <w:r>
        <w:rPr>
          <w:spacing w:val="2"/>
          <w:sz w:val="20"/>
        </w:rPr>
        <w:t>libertad, </w:t>
      </w:r>
      <w:r>
        <w:rPr>
          <w:sz w:val="20"/>
        </w:rPr>
        <w:t>la </w:t>
      </w:r>
      <w:r>
        <w:rPr>
          <w:spacing w:val="2"/>
          <w:sz w:val="20"/>
        </w:rPr>
        <w:t>justicia </w:t>
      </w:r>
      <w:r>
        <w:rPr>
          <w:sz w:val="20"/>
        </w:rPr>
        <w:t>y la paz en el mundo tienen por base el reconoci- </w:t>
      </w:r>
      <w:r>
        <w:rPr>
          <w:spacing w:val="-3"/>
          <w:sz w:val="20"/>
        </w:rPr>
        <w:t>miento de </w:t>
      </w:r>
      <w:r>
        <w:rPr>
          <w:sz w:val="20"/>
        </w:rPr>
        <w:t>la dignidad intrínseca y </w:t>
      </w:r>
      <w:r>
        <w:rPr>
          <w:spacing w:val="-3"/>
          <w:sz w:val="20"/>
        </w:rPr>
        <w:t>de los derechos </w:t>
      </w:r>
      <w:r>
        <w:rPr>
          <w:sz w:val="20"/>
        </w:rPr>
        <w:t>iguales e </w:t>
      </w:r>
      <w:r>
        <w:rPr>
          <w:spacing w:val="-3"/>
          <w:sz w:val="20"/>
        </w:rPr>
        <w:t>inalienables </w:t>
      </w:r>
      <w:r>
        <w:rPr>
          <w:sz w:val="20"/>
        </w:rPr>
        <w:t>de todos los miembros de la </w:t>
      </w:r>
      <w:r>
        <w:rPr>
          <w:spacing w:val="3"/>
          <w:sz w:val="20"/>
        </w:rPr>
        <w:t>familia </w:t>
      </w:r>
      <w:r>
        <w:rPr>
          <w:sz w:val="20"/>
        </w:rPr>
        <w:t>humana;</w:t>
      </w:r>
    </w:p>
    <w:p>
      <w:pPr>
        <w:spacing w:after="0" w:line="220" w:lineRule="exact"/>
        <w:jc w:val="both"/>
        <w:rPr>
          <w:sz w:val="20"/>
        </w:rPr>
        <w:sectPr>
          <w:pgSz w:w="9360" w:h="12480"/>
          <w:pgMar w:header="711" w:footer="0" w:top="1000" w:bottom="280" w:left="740" w:right="740"/>
        </w:sectPr>
      </w:pPr>
    </w:p>
    <w:p>
      <w:pPr>
        <w:spacing w:line="220" w:lineRule="exact" w:before="100"/>
        <w:ind w:left="393" w:right="391" w:firstLine="283"/>
        <w:jc w:val="both"/>
        <w:rPr>
          <w:sz w:val="20"/>
        </w:rPr>
      </w:pPr>
      <w:r>
        <w:rPr>
          <w:sz w:val="20"/>
        </w:rPr>
        <w:t>Considerando esencial que los derechos humanos sean protegidos por un régi- men de Derecho, a fin de que el hombre no se vea compelido al supremo recurso de la rebelión contra la tiranía y la opresión;</w:t>
      </w:r>
    </w:p>
    <w:p>
      <w:pPr>
        <w:spacing w:line="220" w:lineRule="exact" w:before="56"/>
        <w:ind w:left="393" w:right="391" w:firstLine="283"/>
        <w:jc w:val="both"/>
        <w:rPr>
          <w:sz w:val="20"/>
        </w:rPr>
      </w:pPr>
      <w:r>
        <w:rPr>
          <w:sz w:val="20"/>
        </w:rPr>
        <w:t>…que</w:t>
      </w:r>
      <w:r>
        <w:rPr>
          <w:spacing w:val="-4"/>
          <w:sz w:val="20"/>
        </w:rPr>
        <w:t> </w:t>
      </w:r>
      <w:r>
        <w:rPr>
          <w:sz w:val="20"/>
        </w:rPr>
        <w:t>los</w:t>
      </w:r>
      <w:r>
        <w:rPr>
          <w:spacing w:val="-4"/>
          <w:sz w:val="20"/>
        </w:rPr>
        <w:t> </w:t>
      </w:r>
      <w:r>
        <w:rPr>
          <w:sz w:val="20"/>
        </w:rPr>
        <w:t>pueblos</w:t>
      </w:r>
      <w:r>
        <w:rPr>
          <w:spacing w:val="-4"/>
          <w:sz w:val="20"/>
        </w:rPr>
        <w:t> </w:t>
      </w:r>
      <w:r>
        <w:rPr>
          <w:sz w:val="20"/>
        </w:rPr>
        <w:t>de</w:t>
      </w:r>
      <w:r>
        <w:rPr>
          <w:spacing w:val="-4"/>
          <w:sz w:val="20"/>
        </w:rPr>
        <w:t> </w:t>
      </w:r>
      <w:r>
        <w:rPr>
          <w:spacing w:val="2"/>
          <w:sz w:val="20"/>
        </w:rPr>
        <w:t>las</w:t>
      </w:r>
      <w:r>
        <w:rPr>
          <w:spacing w:val="-4"/>
          <w:sz w:val="20"/>
        </w:rPr>
        <w:t> </w:t>
      </w:r>
      <w:r>
        <w:rPr>
          <w:sz w:val="20"/>
        </w:rPr>
        <w:t>Naciones</w:t>
      </w:r>
      <w:r>
        <w:rPr>
          <w:spacing w:val="-4"/>
          <w:sz w:val="20"/>
        </w:rPr>
        <w:t> </w:t>
      </w:r>
      <w:r>
        <w:rPr>
          <w:sz w:val="20"/>
        </w:rPr>
        <w:t>Unidas</w:t>
      </w:r>
      <w:r>
        <w:rPr>
          <w:spacing w:val="-4"/>
          <w:sz w:val="20"/>
        </w:rPr>
        <w:t> </w:t>
      </w:r>
      <w:r>
        <w:rPr>
          <w:spacing w:val="2"/>
          <w:sz w:val="20"/>
        </w:rPr>
        <w:t>han</w:t>
      </w:r>
      <w:r>
        <w:rPr>
          <w:spacing w:val="-4"/>
          <w:sz w:val="20"/>
        </w:rPr>
        <w:t> </w:t>
      </w:r>
      <w:r>
        <w:rPr>
          <w:spacing w:val="2"/>
          <w:sz w:val="20"/>
        </w:rPr>
        <w:t>reafirmado</w:t>
      </w:r>
      <w:r>
        <w:rPr>
          <w:spacing w:val="-4"/>
          <w:sz w:val="20"/>
        </w:rPr>
        <w:t> </w:t>
      </w:r>
      <w:r>
        <w:rPr>
          <w:sz w:val="20"/>
        </w:rPr>
        <w:t>en</w:t>
      </w:r>
      <w:r>
        <w:rPr>
          <w:spacing w:val="-4"/>
          <w:sz w:val="20"/>
        </w:rPr>
        <w:t> </w:t>
      </w:r>
      <w:r>
        <w:rPr>
          <w:sz w:val="20"/>
        </w:rPr>
        <w:t>la</w:t>
      </w:r>
      <w:r>
        <w:rPr>
          <w:spacing w:val="-4"/>
          <w:sz w:val="20"/>
        </w:rPr>
        <w:t> </w:t>
      </w:r>
      <w:r>
        <w:rPr>
          <w:spacing w:val="4"/>
          <w:sz w:val="20"/>
        </w:rPr>
        <w:t>Carta</w:t>
      </w:r>
      <w:r>
        <w:rPr>
          <w:spacing w:val="-4"/>
          <w:sz w:val="20"/>
        </w:rPr>
        <w:t> </w:t>
      </w:r>
      <w:r>
        <w:rPr>
          <w:sz w:val="20"/>
        </w:rPr>
        <w:t>su</w:t>
      </w:r>
      <w:r>
        <w:rPr>
          <w:spacing w:val="-4"/>
          <w:sz w:val="20"/>
        </w:rPr>
        <w:t> </w:t>
      </w:r>
      <w:r>
        <w:rPr>
          <w:sz w:val="20"/>
        </w:rPr>
        <w:t>fe</w:t>
      </w:r>
      <w:r>
        <w:rPr>
          <w:spacing w:val="-4"/>
          <w:sz w:val="20"/>
        </w:rPr>
        <w:t> </w:t>
      </w:r>
      <w:r>
        <w:rPr>
          <w:sz w:val="20"/>
        </w:rPr>
        <w:t>en</w:t>
      </w:r>
      <w:r>
        <w:rPr>
          <w:spacing w:val="-4"/>
          <w:sz w:val="20"/>
        </w:rPr>
        <w:t> </w:t>
      </w:r>
      <w:r>
        <w:rPr>
          <w:sz w:val="20"/>
        </w:rPr>
        <w:t>los derechos fundamentales del hombre, en la dignidad y el valor de la persona huma- na</w:t>
      </w:r>
      <w:r>
        <w:rPr>
          <w:spacing w:val="-3"/>
          <w:sz w:val="20"/>
        </w:rPr>
        <w:t> </w:t>
      </w:r>
      <w:r>
        <w:rPr>
          <w:sz w:val="20"/>
        </w:rPr>
        <w:t>y</w:t>
      </w:r>
      <w:r>
        <w:rPr>
          <w:spacing w:val="-3"/>
          <w:sz w:val="20"/>
        </w:rPr>
        <w:t> </w:t>
      </w:r>
      <w:r>
        <w:rPr>
          <w:sz w:val="20"/>
        </w:rPr>
        <w:t>en</w:t>
      </w:r>
      <w:r>
        <w:rPr>
          <w:spacing w:val="-3"/>
          <w:sz w:val="20"/>
        </w:rPr>
        <w:t> </w:t>
      </w:r>
      <w:r>
        <w:rPr>
          <w:sz w:val="20"/>
        </w:rPr>
        <w:t>la</w:t>
      </w:r>
      <w:r>
        <w:rPr>
          <w:spacing w:val="-3"/>
          <w:sz w:val="20"/>
        </w:rPr>
        <w:t> </w:t>
      </w:r>
      <w:r>
        <w:rPr>
          <w:sz w:val="20"/>
        </w:rPr>
        <w:t>igualdad</w:t>
      </w:r>
      <w:r>
        <w:rPr>
          <w:spacing w:val="-3"/>
          <w:sz w:val="20"/>
        </w:rPr>
        <w:t> </w:t>
      </w:r>
      <w:r>
        <w:rPr>
          <w:sz w:val="20"/>
        </w:rPr>
        <w:t>de</w:t>
      </w:r>
      <w:r>
        <w:rPr>
          <w:spacing w:val="-3"/>
          <w:sz w:val="20"/>
        </w:rPr>
        <w:t> </w:t>
      </w:r>
      <w:r>
        <w:rPr>
          <w:sz w:val="20"/>
        </w:rPr>
        <w:t>derechos</w:t>
      </w:r>
      <w:r>
        <w:rPr>
          <w:spacing w:val="-3"/>
          <w:sz w:val="20"/>
        </w:rPr>
        <w:t> </w:t>
      </w:r>
      <w:r>
        <w:rPr>
          <w:sz w:val="20"/>
        </w:rPr>
        <w:t>de</w:t>
      </w:r>
      <w:r>
        <w:rPr>
          <w:spacing w:val="-3"/>
          <w:sz w:val="20"/>
        </w:rPr>
        <w:t> </w:t>
      </w:r>
      <w:r>
        <w:rPr>
          <w:sz w:val="20"/>
        </w:rPr>
        <w:t>hombres</w:t>
      </w:r>
      <w:r>
        <w:rPr>
          <w:spacing w:val="-3"/>
          <w:sz w:val="20"/>
        </w:rPr>
        <w:t> </w:t>
      </w:r>
      <w:r>
        <w:rPr>
          <w:sz w:val="20"/>
        </w:rPr>
        <w:t>y</w:t>
      </w:r>
      <w:r>
        <w:rPr>
          <w:spacing w:val="-3"/>
          <w:sz w:val="20"/>
        </w:rPr>
        <w:t> </w:t>
      </w:r>
      <w:r>
        <w:rPr>
          <w:sz w:val="20"/>
        </w:rPr>
        <w:t>mujeres,</w:t>
      </w:r>
      <w:r>
        <w:rPr>
          <w:spacing w:val="-3"/>
          <w:sz w:val="20"/>
        </w:rPr>
        <w:t> </w:t>
      </w:r>
      <w:r>
        <w:rPr>
          <w:sz w:val="20"/>
        </w:rPr>
        <w:t>y</w:t>
      </w:r>
      <w:r>
        <w:rPr>
          <w:spacing w:val="-3"/>
          <w:sz w:val="20"/>
        </w:rPr>
        <w:t> </w:t>
      </w:r>
      <w:r>
        <w:rPr>
          <w:sz w:val="20"/>
        </w:rPr>
        <w:t>se</w:t>
      </w:r>
      <w:r>
        <w:rPr>
          <w:spacing w:val="-3"/>
          <w:sz w:val="20"/>
        </w:rPr>
        <w:t> </w:t>
      </w:r>
      <w:r>
        <w:rPr>
          <w:spacing w:val="2"/>
          <w:sz w:val="20"/>
        </w:rPr>
        <w:t>han</w:t>
      </w:r>
      <w:r>
        <w:rPr>
          <w:spacing w:val="-3"/>
          <w:sz w:val="20"/>
        </w:rPr>
        <w:t> </w:t>
      </w:r>
      <w:r>
        <w:rPr>
          <w:sz w:val="20"/>
        </w:rPr>
        <w:t>declarado</w:t>
      </w:r>
      <w:r>
        <w:rPr>
          <w:spacing w:val="-3"/>
          <w:sz w:val="20"/>
        </w:rPr>
        <w:t> </w:t>
      </w:r>
      <w:r>
        <w:rPr>
          <w:sz w:val="20"/>
        </w:rPr>
        <w:t>resueltos a</w:t>
      </w:r>
      <w:r>
        <w:rPr>
          <w:spacing w:val="-3"/>
          <w:sz w:val="20"/>
        </w:rPr>
        <w:t> </w:t>
      </w:r>
      <w:r>
        <w:rPr>
          <w:sz w:val="20"/>
        </w:rPr>
        <w:t>promover</w:t>
      </w:r>
      <w:r>
        <w:rPr>
          <w:spacing w:val="-3"/>
          <w:sz w:val="20"/>
        </w:rPr>
        <w:t> </w:t>
      </w:r>
      <w:r>
        <w:rPr>
          <w:sz w:val="20"/>
        </w:rPr>
        <w:t>el</w:t>
      </w:r>
      <w:r>
        <w:rPr>
          <w:spacing w:val="-3"/>
          <w:sz w:val="20"/>
        </w:rPr>
        <w:t> </w:t>
      </w:r>
      <w:r>
        <w:rPr>
          <w:sz w:val="20"/>
        </w:rPr>
        <w:t>progreso</w:t>
      </w:r>
      <w:r>
        <w:rPr>
          <w:spacing w:val="-3"/>
          <w:sz w:val="20"/>
        </w:rPr>
        <w:t> </w:t>
      </w:r>
      <w:r>
        <w:rPr>
          <w:spacing w:val="2"/>
          <w:sz w:val="20"/>
        </w:rPr>
        <w:t>social</w:t>
      </w:r>
      <w:r>
        <w:rPr>
          <w:spacing w:val="-3"/>
          <w:sz w:val="20"/>
        </w:rPr>
        <w:t> </w:t>
      </w:r>
      <w:r>
        <w:rPr>
          <w:sz w:val="20"/>
        </w:rPr>
        <w:t>y</w:t>
      </w:r>
      <w:r>
        <w:rPr>
          <w:spacing w:val="-3"/>
          <w:sz w:val="20"/>
        </w:rPr>
        <w:t> </w:t>
      </w:r>
      <w:r>
        <w:rPr>
          <w:sz w:val="20"/>
        </w:rPr>
        <w:t>a</w:t>
      </w:r>
      <w:r>
        <w:rPr>
          <w:spacing w:val="-3"/>
          <w:sz w:val="20"/>
        </w:rPr>
        <w:t> </w:t>
      </w:r>
      <w:r>
        <w:rPr>
          <w:sz w:val="20"/>
        </w:rPr>
        <w:t>elevar</w:t>
      </w:r>
      <w:r>
        <w:rPr>
          <w:spacing w:val="-3"/>
          <w:sz w:val="20"/>
        </w:rPr>
        <w:t> </w:t>
      </w:r>
      <w:r>
        <w:rPr>
          <w:sz w:val="20"/>
        </w:rPr>
        <w:t>el</w:t>
      </w:r>
      <w:r>
        <w:rPr>
          <w:spacing w:val="-3"/>
          <w:sz w:val="20"/>
        </w:rPr>
        <w:t> </w:t>
      </w:r>
      <w:r>
        <w:rPr>
          <w:sz w:val="20"/>
        </w:rPr>
        <w:t>nivel</w:t>
      </w:r>
      <w:r>
        <w:rPr>
          <w:spacing w:val="-3"/>
          <w:sz w:val="20"/>
        </w:rPr>
        <w:t> </w:t>
      </w:r>
      <w:r>
        <w:rPr>
          <w:sz w:val="20"/>
        </w:rPr>
        <w:t>de</w:t>
      </w:r>
      <w:r>
        <w:rPr>
          <w:spacing w:val="-3"/>
          <w:sz w:val="20"/>
        </w:rPr>
        <w:t> </w:t>
      </w:r>
      <w:r>
        <w:rPr>
          <w:sz w:val="20"/>
        </w:rPr>
        <w:t>vida</w:t>
      </w:r>
      <w:r>
        <w:rPr>
          <w:spacing w:val="-3"/>
          <w:sz w:val="20"/>
        </w:rPr>
        <w:t> </w:t>
      </w:r>
      <w:r>
        <w:rPr>
          <w:sz w:val="20"/>
        </w:rPr>
        <w:t>dentro</w:t>
      </w:r>
      <w:r>
        <w:rPr>
          <w:spacing w:val="-3"/>
          <w:sz w:val="20"/>
        </w:rPr>
        <w:t> </w:t>
      </w:r>
      <w:r>
        <w:rPr>
          <w:sz w:val="20"/>
        </w:rPr>
        <w:t>de</w:t>
      </w:r>
      <w:r>
        <w:rPr>
          <w:spacing w:val="-3"/>
          <w:sz w:val="20"/>
        </w:rPr>
        <w:t> </w:t>
      </w:r>
      <w:r>
        <w:rPr>
          <w:sz w:val="20"/>
        </w:rPr>
        <w:t>un</w:t>
      </w:r>
      <w:r>
        <w:rPr>
          <w:spacing w:val="-3"/>
          <w:sz w:val="20"/>
        </w:rPr>
        <w:t> </w:t>
      </w:r>
      <w:r>
        <w:rPr>
          <w:sz w:val="20"/>
        </w:rPr>
        <w:t>concepto</w:t>
      </w:r>
      <w:r>
        <w:rPr>
          <w:spacing w:val="-3"/>
          <w:sz w:val="20"/>
        </w:rPr>
        <w:t> </w:t>
      </w:r>
      <w:r>
        <w:rPr>
          <w:spacing w:val="2"/>
          <w:sz w:val="20"/>
        </w:rPr>
        <w:t>más </w:t>
      </w:r>
      <w:r>
        <w:rPr>
          <w:sz w:val="20"/>
        </w:rPr>
        <w:t>amplio de la</w:t>
      </w:r>
      <w:r>
        <w:rPr>
          <w:spacing w:val="20"/>
          <w:sz w:val="20"/>
        </w:rPr>
        <w:t> </w:t>
      </w:r>
      <w:r>
        <w:rPr>
          <w:sz w:val="20"/>
        </w:rPr>
        <w:t>libertad;</w:t>
      </w:r>
    </w:p>
    <w:p>
      <w:pPr>
        <w:spacing w:line="220" w:lineRule="exact" w:before="56"/>
        <w:ind w:left="393" w:right="391" w:firstLine="283"/>
        <w:jc w:val="both"/>
        <w:rPr>
          <w:sz w:val="20"/>
        </w:rPr>
      </w:pPr>
      <w:r>
        <w:rPr>
          <w:sz w:val="20"/>
        </w:rPr>
        <w:t>… asegurar, (…) el respeto universal y efectivo a los derechos y libertades fun- damentales del hombre.</w:t>
      </w:r>
    </w:p>
    <w:p>
      <w:pPr>
        <w:pStyle w:val="BodyText"/>
        <w:spacing w:before="4"/>
      </w:pPr>
    </w:p>
    <w:p>
      <w:pPr>
        <w:pStyle w:val="BodyText"/>
        <w:spacing w:line="230" w:lineRule="exact"/>
        <w:ind w:left="110" w:right="108" w:firstLine="283"/>
        <w:jc w:val="right"/>
      </w:pPr>
      <w:r>
        <w:rPr>
          <w:spacing w:val="2"/>
        </w:rPr>
        <w:t>La </w:t>
      </w:r>
      <w:r>
        <w:rPr/>
        <w:t>Asamblea General proclama la presente Declaración </w:t>
      </w:r>
      <w:r>
        <w:rPr>
          <w:spacing w:val="-10"/>
        </w:rPr>
        <w:t>(…) </w:t>
      </w:r>
      <w:r>
        <w:rPr/>
        <w:t>como</w:t>
      </w:r>
      <w:r>
        <w:rPr>
          <w:spacing w:val="22"/>
        </w:rPr>
        <w:t> </w:t>
      </w:r>
      <w:r>
        <w:rPr/>
        <w:t>ideal</w:t>
      </w:r>
      <w:r>
        <w:rPr>
          <w:spacing w:val="7"/>
        </w:rPr>
        <w:t> </w:t>
      </w:r>
      <w:r>
        <w:rPr/>
        <w:t>común por</w:t>
      </w:r>
      <w:r>
        <w:rPr>
          <w:spacing w:val="17"/>
        </w:rPr>
        <w:t> </w:t>
      </w:r>
      <w:r>
        <w:rPr/>
        <w:t>el</w:t>
      </w:r>
      <w:r>
        <w:rPr>
          <w:spacing w:val="17"/>
        </w:rPr>
        <w:t> </w:t>
      </w:r>
      <w:r>
        <w:rPr/>
        <w:t>que</w:t>
      </w:r>
      <w:r>
        <w:rPr>
          <w:spacing w:val="16"/>
        </w:rPr>
        <w:t> </w:t>
      </w:r>
      <w:r>
        <w:rPr/>
        <w:t>todos</w:t>
      </w:r>
      <w:r>
        <w:rPr>
          <w:spacing w:val="16"/>
        </w:rPr>
        <w:t> </w:t>
      </w:r>
      <w:r>
        <w:rPr/>
        <w:t>los</w:t>
      </w:r>
      <w:r>
        <w:rPr>
          <w:spacing w:val="16"/>
        </w:rPr>
        <w:t> </w:t>
      </w:r>
      <w:r>
        <w:rPr/>
        <w:t>pueblos</w:t>
      </w:r>
      <w:r>
        <w:rPr>
          <w:spacing w:val="16"/>
        </w:rPr>
        <w:t> </w:t>
      </w:r>
      <w:r>
        <w:rPr/>
        <w:t>y</w:t>
      </w:r>
      <w:r>
        <w:rPr>
          <w:spacing w:val="17"/>
        </w:rPr>
        <w:t> </w:t>
      </w:r>
      <w:r>
        <w:rPr/>
        <w:t>naciones</w:t>
      </w:r>
      <w:r>
        <w:rPr>
          <w:spacing w:val="16"/>
        </w:rPr>
        <w:t> </w:t>
      </w:r>
      <w:r>
        <w:rPr/>
        <w:t>deben</w:t>
      </w:r>
      <w:r>
        <w:rPr>
          <w:spacing w:val="17"/>
        </w:rPr>
        <w:t> </w:t>
      </w:r>
      <w:r>
        <w:rPr/>
        <w:t>esforzarse,</w:t>
      </w:r>
      <w:r>
        <w:rPr>
          <w:spacing w:val="17"/>
        </w:rPr>
        <w:t> </w:t>
      </w:r>
      <w:r>
        <w:rPr/>
        <w:t>a</w:t>
      </w:r>
      <w:r>
        <w:rPr>
          <w:spacing w:val="17"/>
        </w:rPr>
        <w:t> </w:t>
      </w:r>
      <w:r>
        <w:rPr>
          <w:spacing w:val="3"/>
        </w:rPr>
        <w:t>fin</w:t>
      </w:r>
      <w:r>
        <w:rPr>
          <w:spacing w:val="17"/>
        </w:rPr>
        <w:t> </w:t>
      </w:r>
      <w:r>
        <w:rPr/>
        <w:t>de</w:t>
      </w:r>
      <w:r>
        <w:rPr>
          <w:spacing w:val="16"/>
        </w:rPr>
        <w:t> </w:t>
      </w:r>
      <w:r>
        <w:rPr/>
        <w:t>que</w:t>
      </w:r>
      <w:r>
        <w:rPr>
          <w:spacing w:val="16"/>
        </w:rPr>
        <w:t> </w:t>
      </w:r>
      <w:r>
        <w:rPr>
          <w:spacing w:val="2"/>
        </w:rPr>
        <w:t>tanto</w:t>
      </w:r>
      <w:r>
        <w:rPr>
          <w:spacing w:val="16"/>
        </w:rPr>
        <w:t> </w:t>
      </w:r>
      <w:r>
        <w:rPr/>
        <w:t>los</w:t>
      </w:r>
      <w:r>
        <w:rPr>
          <w:w w:val="100"/>
        </w:rPr>
        <w:t> </w:t>
      </w:r>
      <w:r>
        <w:rPr/>
        <w:t>individuos como las instituciones, inspirándose constantemente en</w:t>
      </w:r>
      <w:r>
        <w:rPr>
          <w:spacing w:val="48"/>
        </w:rPr>
        <w:t> </w:t>
      </w:r>
      <w:r>
        <w:rPr/>
        <w:t>ella,</w:t>
      </w:r>
      <w:r>
        <w:rPr>
          <w:spacing w:val="6"/>
        </w:rPr>
        <w:t> </w:t>
      </w:r>
      <w:r>
        <w:rPr/>
        <w:t>promue- van, </w:t>
      </w:r>
      <w:r>
        <w:rPr>
          <w:spacing w:val="-3"/>
        </w:rPr>
        <w:t>mediante </w:t>
      </w:r>
      <w:r>
        <w:rPr/>
        <w:t>la </w:t>
      </w:r>
      <w:r>
        <w:rPr>
          <w:spacing w:val="-3"/>
        </w:rPr>
        <w:t>enseñanza </w:t>
      </w:r>
      <w:r>
        <w:rPr/>
        <w:t>y la </w:t>
      </w:r>
      <w:r>
        <w:rPr>
          <w:spacing w:val="-4"/>
        </w:rPr>
        <w:t>educación, </w:t>
      </w:r>
      <w:r>
        <w:rPr>
          <w:spacing w:val="-3"/>
        </w:rPr>
        <w:t>el respeto </w:t>
      </w:r>
      <w:r>
        <w:rPr/>
        <w:t>a </w:t>
      </w:r>
      <w:r>
        <w:rPr>
          <w:spacing w:val="-3"/>
        </w:rPr>
        <w:t>estos </w:t>
      </w:r>
      <w:r>
        <w:rPr>
          <w:spacing w:val="-5"/>
        </w:rPr>
        <w:t>derechos</w:t>
      </w:r>
      <w:r>
        <w:rPr>
          <w:spacing w:val="19"/>
        </w:rPr>
        <w:t> </w:t>
      </w:r>
      <w:r>
        <w:rPr/>
        <w:t>y</w:t>
      </w:r>
      <w:r>
        <w:rPr>
          <w:spacing w:val="3"/>
        </w:rPr>
        <w:t> </w:t>
      </w:r>
      <w:r>
        <w:rPr>
          <w:spacing w:val="-3"/>
        </w:rPr>
        <w:t>libertades,</w:t>
      </w:r>
      <w:r>
        <w:rPr/>
        <w:t> y aseguren, por medidas progresivas de carácter nacional e internacional,</w:t>
      </w:r>
      <w:r>
        <w:rPr>
          <w:spacing w:val="39"/>
        </w:rPr>
        <w:t> </w:t>
      </w:r>
      <w:r>
        <w:rPr/>
        <w:t>su</w:t>
      </w:r>
      <w:r>
        <w:rPr>
          <w:spacing w:val="13"/>
        </w:rPr>
        <w:t> </w:t>
      </w:r>
      <w:r>
        <w:rPr/>
        <w:t>re- conocimiento y aplicación universales y efectivos, </w:t>
      </w:r>
      <w:r>
        <w:rPr>
          <w:spacing w:val="2"/>
        </w:rPr>
        <w:t>tanto </w:t>
      </w:r>
      <w:r>
        <w:rPr/>
        <w:t>entre los pueblos</w:t>
      </w:r>
      <w:r>
        <w:rPr>
          <w:spacing w:val="39"/>
        </w:rPr>
        <w:t> </w:t>
      </w:r>
      <w:r>
        <w:rPr/>
        <w:t>de</w:t>
      </w:r>
      <w:r>
        <w:rPr>
          <w:spacing w:val="13"/>
        </w:rPr>
        <w:t> </w:t>
      </w:r>
      <w:r>
        <w:rPr/>
        <w:t>los Estados</w:t>
      </w:r>
      <w:r>
        <w:rPr>
          <w:spacing w:val="-6"/>
        </w:rPr>
        <w:t> </w:t>
      </w:r>
      <w:r>
        <w:rPr/>
        <w:t>Miembros</w:t>
      </w:r>
      <w:r>
        <w:rPr>
          <w:spacing w:val="-6"/>
        </w:rPr>
        <w:t> </w:t>
      </w:r>
      <w:r>
        <w:rPr/>
        <w:t>como</w:t>
      </w:r>
      <w:r>
        <w:rPr>
          <w:spacing w:val="-6"/>
        </w:rPr>
        <w:t> </w:t>
      </w:r>
      <w:r>
        <w:rPr/>
        <w:t>entre</w:t>
      </w:r>
      <w:r>
        <w:rPr>
          <w:spacing w:val="-6"/>
        </w:rPr>
        <w:t> </w:t>
      </w:r>
      <w:r>
        <w:rPr/>
        <w:t>los</w:t>
      </w:r>
      <w:r>
        <w:rPr>
          <w:spacing w:val="-6"/>
        </w:rPr>
        <w:t> </w:t>
      </w:r>
      <w:r>
        <w:rPr/>
        <w:t>de</w:t>
      </w:r>
      <w:r>
        <w:rPr>
          <w:spacing w:val="-6"/>
        </w:rPr>
        <w:t> </w:t>
      </w:r>
      <w:r>
        <w:rPr/>
        <w:t>los</w:t>
      </w:r>
      <w:r>
        <w:rPr>
          <w:spacing w:val="-6"/>
        </w:rPr>
        <w:t> </w:t>
      </w:r>
      <w:r>
        <w:rPr/>
        <w:t>territorios</w:t>
      </w:r>
      <w:r>
        <w:rPr>
          <w:spacing w:val="-6"/>
        </w:rPr>
        <w:t> </w:t>
      </w:r>
      <w:r>
        <w:rPr/>
        <w:t>colocados</w:t>
      </w:r>
      <w:r>
        <w:rPr>
          <w:spacing w:val="-6"/>
        </w:rPr>
        <w:t> </w:t>
      </w:r>
      <w:r>
        <w:rPr/>
        <w:t>bajo</w:t>
      </w:r>
      <w:r>
        <w:rPr>
          <w:spacing w:val="-6"/>
        </w:rPr>
        <w:t> </w:t>
      </w:r>
      <w:r>
        <w:rPr/>
        <w:t>su</w:t>
      </w:r>
      <w:r>
        <w:rPr>
          <w:spacing w:val="-6"/>
        </w:rPr>
        <w:t> </w:t>
      </w:r>
      <w:r>
        <w:rPr/>
        <w:t>jurisdicción.</w:t>
      </w:r>
    </w:p>
    <w:p>
      <w:pPr>
        <w:pStyle w:val="BodyText"/>
        <w:spacing w:before="7"/>
        <w:rPr>
          <w:sz w:val="19"/>
        </w:rPr>
      </w:pPr>
    </w:p>
    <w:p>
      <w:pPr>
        <w:pStyle w:val="BodyText"/>
        <w:spacing w:line="230" w:lineRule="exact"/>
        <w:ind w:left="110" w:right="108" w:firstLine="283"/>
        <w:jc w:val="both"/>
      </w:pPr>
      <w:r>
        <w:rPr/>
        <w:t>Destaca de lo señalado que para poder </w:t>
      </w:r>
      <w:r>
        <w:rPr>
          <w:spacing w:val="3"/>
        </w:rPr>
        <w:t>vivir </w:t>
      </w:r>
      <w:r>
        <w:rPr/>
        <w:t>en un mundo libre, justo y en </w:t>
      </w:r>
      <w:r>
        <w:rPr>
          <w:spacing w:val="2"/>
        </w:rPr>
        <w:t>paz, </w:t>
      </w:r>
      <w:r>
        <w:rPr/>
        <w:t>es necesario reconocer la dignidad, el valor y los derechos iguales e inalienables que son propios a cada uno de los seres humanos en un régimen de Derecho; es decir, transformarlos en derechos fundamentales buscando promover el progre- so social y elevar el nivel de vida de las personas y su </w:t>
      </w:r>
      <w:r>
        <w:rPr>
          <w:spacing w:val="2"/>
        </w:rPr>
        <w:t>familia. </w:t>
      </w:r>
      <w:r>
        <w:rPr/>
        <w:t>Para ello, deben promoverse y respetarse </w:t>
      </w:r>
      <w:r>
        <w:rPr>
          <w:spacing w:val="-6"/>
        </w:rPr>
        <w:t>los derechos </w:t>
      </w:r>
      <w:r>
        <w:rPr/>
        <w:t>y </w:t>
      </w:r>
      <w:r>
        <w:rPr>
          <w:spacing w:val="-3"/>
        </w:rPr>
        <w:t>las </w:t>
      </w:r>
      <w:r>
        <w:rPr>
          <w:spacing w:val="-5"/>
        </w:rPr>
        <w:t>libertades </w:t>
      </w:r>
      <w:r>
        <w:rPr>
          <w:spacing w:val="-6"/>
        </w:rPr>
        <w:t>que </w:t>
      </w:r>
      <w:r>
        <w:rPr>
          <w:spacing w:val="-4"/>
        </w:rPr>
        <w:t>se </w:t>
      </w:r>
      <w:r>
        <w:rPr>
          <w:spacing w:val="-7"/>
        </w:rPr>
        <w:t>mencionan </w:t>
      </w:r>
      <w:r>
        <w:rPr>
          <w:spacing w:val="-5"/>
        </w:rPr>
        <w:t>mediante </w:t>
      </w:r>
      <w:r>
        <w:rPr/>
        <w:t>la enseñanza y la educación, participando toda la sociedad.</w:t>
      </w:r>
    </w:p>
    <w:p>
      <w:pPr>
        <w:pStyle w:val="BodyText"/>
        <w:rPr>
          <w:sz w:val="20"/>
        </w:rPr>
      </w:pPr>
    </w:p>
    <w:p>
      <w:pPr>
        <w:pStyle w:val="BodyText"/>
        <w:ind w:left="393" w:right="1454"/>
      </w:pPr>
      <w:r>
        <w:rPr/>
        <w:t>De su articulado, destaca lo siguiente:</w:t>
      </w:r>
    </w:p>
    <w:p>
      <w:pPr>
        <w:pStyle w:val="BodyText"/>
        <w:spacing w:before="6"/>
        <w:rPr>
          <w:sz w:val="18"/>
        </w:rPr>
      </w:pPr>
    </w:p>
    <w:p>
      <w:pPr>
        <w:spacing w:before="0"/>
        <w:ind w:left="677" w:right="1454" w:firstLine="0"/>
        <w:jc w:val="left"/>
        <w:rPr>
          <w:sz w:val="20"/>
        </w:rPr>
      </w:pPr>
      <w:r>
        <w:rPr>
          <w:sz w:val="20"/>
        </w:rPr>
        <w:t>Artículo 2</w:t>
      </w:r>
    </w:p>
    <w:p>
      <w:pPr>
        <w:pStyle w:val="ListParagraph"/>
        <w:numPr>
          <w:ilvl w:val="2"/>
          <w:numId w:val="1"/>
        </w:numPr>
        <w:tabs>
          <w:tab w:pos="879" w:val="left" w:leader="none"/>
        </w:tabs>
        <w:spacing w:line="216" w:lineRule="exact" w:before="55" w:after="0"/>
        <w:ind w:left="393" w:right="391" w:firstLine="284"/>
        <w:jc w:val="both"/>
        <w:rPr>
          <w:sz w:val="20"/>
        </w:rPr>
      </w:pPr>
      <w:r>
        <w:rPr>
          <w:spacing w:val="-3"/>
          <w:sz w:val="20"/>
        </w:rPr>
        <w:t>Toda </w:t>
      </w:r>
      <w:r>
        <w:rPr>
          <w:sz w:val="20"/>
        </w:rPr>
        <w:t>persona tiene todos los derechos y libertades proclamados en </w:t>
      </w:r>
      <w:r>
        <w:rPr>
          <w:spacing w:val="3"/>
          <w:sz w:val="20"/>
        </w:rPr>
        <w:t>esta </w:t>
      </w:r>
      <w:r>
        <w:rPr>
          <w:sz w:val="20"/>
        </w:rPr>
        <w:t>De- </w:t>
      </w:r>
      <w:r>
        <w:rPr>
          <w:spacing w:val="-3"/>
          <w:sz w:val="20"/>
        </w:rPr>
        <w:t>claración,</w:t>
      </w:r>
      <w:r>
        <w:rPr>
          <w:spacing w:val="-7"/>
          <w:sz w:val="20"/>
        </w:rPr>
        <w:t> </w:t>
      </w:r>
      <w:r>
        <w:rPr>
          <w:sz w:val="20"/>
        </w:rPr>
        <w:t>sin</w:t>
      </w:r>
      <w:r>
        <w:rPr>
          <w:spacing w:val="-7"/>
          <w:sz w:val="20"/>
        </w:rPr>
        <w:t> </w:t>
      </w:r>
      <w:r>
        <w:rPr>
          <w:sz w:val="20"/>
        </w:rPr>
        <w:t>distinción</w:t>
      </w:r>
      <w:r>
        <w:rPr>
          <w:spacing w:val="-7"/>
          <w:sz w:val="20"/>
        </w:rPr>
        <w:t> </w:t>
      </w:r>
      <w:r>
        <w:rPr>
          <w:sz w:val="20"/>
        </w:rPr>
        <w:t>alguna</w:t>
      </w:r>
      <w:r>
        <w:rPr>
          <w:spacing w:val="-7"/>
          <w:sz w:val="20"/>
        </w:rPr>
        <w:t> </w:t>
      </w:r>
      <w:r>
        <w:rPr>
          <w:spacing w:val="-3"/>
          <w:sz w:val="20"/>
        </w:rPr>
        <w:t>de</w:t>
      </w:r>
      <w:r>
        <w:rPr>
          <w:spacing w:val="-7"/>
          <w:sz w:val="20"/>
        </w:rPr>
        <w:t> </w:t>
      </w:r>
      <w:r>
        <w:rPr>
          <w:sz w:val="20"/>
        </w:rPr>
        <w:t>raza,</w:t>
      </w:r>
      <w:r>
        <w:rPr>
          <w:spacing w:val="-7"/>
          <w:sz w:val="20"/>
        </w:rPr>
        <w:t> </w:t>
      </w:r>
      <w:r>
        <w:rPr>
          <w:spacing w:val="-6"/>
          <w:sz w:val="20"/>
        </w:rPr>
        <w:t>color,</w:t>
      </w:r>
      <w:r>
        <w:rPr>
          <w:spacing w:val="-7"/>
          <w:sz w:val="20"/>
        </w:rPr>
        <w:t> </w:t>
      </w:r>
      <w:r>
        <w:rPr>
          <w:spacing w:val="-3"/>
          <w:sz w:val="20"/>
        </w:rPr>
        <w:t>sexo,</w:t>
      </w:r>
      <w:r>
        <w:rPr>
          <w:spacing w:val="-7"/>
          <w:sz w:val="20"/>
        </w:rPr>
        <w:t> </w:t>
      </w:r>
      <w:r>
        <w:rPr>
          <w:spacing w:val="-3"/>
          <w:sz w:val="20"/>
        </w:rPr>
        <w:t>idioma,</w:t>
      </w:r>
      <w:r>
        <w:rPr>
          <w:spacing w:val="-7"/>
          <w:sz w:val="20"/>
        </w:rPr>
        <w:t> </w:t>
      </w:r>
      <w:r>
        <w:rPr>
          <w:spacing w:val="-3"/>
          <w:sz w:val="20"/>
        </w:rPr>
        <w:t>religión,</w:t>
      </w:r>
      <w:r>
        <w:rPr>
          <w:spacing w:val="-7"/>
          <w:sz w:val="20"/>
        </w:rPr>
        <w:t> </w:t>
      </w:r>
      <w:r>
        <w:rPr>
          <w:spacing w:val="-4"/>
          <w:sz w:val="20"/>
        </w:rPr>
        <w:t>opinión</w:t>
      </w:r>
      <w:r>
        <w:rPr>
          <w:spacing w:val="-7"/>
          <w:sz w:val="20"/>
        </w:rPr>
        <w:t> </w:t>
      </w:r>
      <w:r>
        <w:rPr>
          <w:sz w:val="20"/>
        </w:rPr>
        <w:t>política</w:t>
      </w:r>
      <w:r>
        <w:rPr>
          <w:spacing w:val="-3"/>
          <w:sz w:val="20"/>
        </w:rPr>
        <w:t> </w:t>
      </w:r>
      <w:r>
        <w:rPr>
          <w:sz w:val="20"/>
        </w:rPr>
        <w:t>o de cualquier </w:t>
      </w:r>
      <w:r>
        <w:rPr>
          <w:spacing w:val="2"/>
          <w:sz w:val="20"/>
        </w:rPr>
        <w:t>otra </w:t>
      </w:r>
      <w:r>
        <w:rPr>
          <w:sz w:val="20"/>
        </w:rPr>
        <w:t>índole, origen nacional o </w:t>
      </w:r>
      <w:r>
        <w:rPr>
          <w:spacing w:val="2"/>
          <w:sz w:val="20"/>
        </w:rPr>
        <w:t>social, </w:t>
      </w:r>
      <w:r>
        <w:rPr>
          <w:sz w:val="20"/>
        </w:rPr>
        <w:t>posición económica, nacimiento  o cualquier </w:t>
      </w:r>
      <w:r>
        <w:rPr>
          <w:spacing w:val="2"/>
          <w:sz w:val="20"/>
        </w:rPr>
        <w:t>otra</w:t>
      </w:r>
      <w:r>
        <w:rPr>
          <w:spacing w:val="20"/>
          <w:sz w:val="20"/>
        </w:rPr>
        <w:t> </w:t>
      </w:r>
      <w:r>
        <w:rPr>
          <w:sz w:val="20"/>
        </w:rPr>
        <w:t>condición.</w:t>
      </w:r>
    </w:p>
    <w:p>
      <w:pPr>
        <w:spacing w:line="216" w:lineRule="exact" w:before="56"/>
        <w:ind w:left="393" w:right="393" w:firstLine="283"/>
        <w:jc w:val="both"/>
        <w:rPr>
          <w:sz w:val="20"/>
        </w:rPr>
      </w:pPr>
      <w:r>
        <w:rPr>
          <w:sz w:val="20"/>
        </w:rPr>
        <w:t>Artículo 5. </w:t>
      </w:r>
      <w:r>
        <w:rPr>
          <w:spacing w:val="-4"/>
          <w:sz w:val="20"/>
        </w:rPr>
        <w:t>Nadie </w:t>
      </w:r>
      <w:r>
        <w:rPr>
          <w:spacing w:val="-3"/>
          <w:sz w:val="20"/>
        </w:rPr>
        <w:t>será sometido </w:t>
      </w:r>
      <w:r>
        <w:rPr>
          <w:sz w:val="20"/>
        </w:rPr>
        <w:t>a torturas ni a penas o tratos crueles, </w:t>
      </w:r>
      <w:r>
        <w:rPr>
          <w:spacing w:val="-3"/>
          <w:sz w:val="20"/>
        </w:rPr>
        <w:t>inhumanos </w:t>
      </w:r>
      <w:r>
        <w:rPr>
          <w:sz w:val="20"/>
        </w:rPr>
        <w:t>o degradantes.</w:t>
      </w:r>
    </w:p>
    <w:p>
      <w:pPr>
        <w:spacing w:line="216" w:lineRule="exact" w:before="56"/>
        <w:ind w:left="393" w:right="391" w:firstLine="283"/>
        <w:jc w:val="both"/>
        <w:rPr>
          <w:sz w:val="20"/>
        </w:rPr>
      </w:pPr>
      <w:r>
        <w:rPr>
          <w:sz w:val="20"/>
        </w:rPr>
        <w:t>Artículo 7. Todos son iguales ante la ley y tienen, sin distinción, derecho a igual protección de la ley. Todos tienen derecho a igual protección contra toda discrimi- nación que infrinja esta Declaración y contra toda provocación a tal discriminación.</w:t>
      </w:r>
    </w:p>
    <w:p>
      <w:pPr>
        <w:spacing w:before="39"/>
        <w:ind w:left="677" w:right="1454" w:firstLine="0"/>
        <w:jc w:val="left"/>
        <w:rPr>
          <w:sz w:val="20"/>
        </w:rPr>
      </w:pPr>
      <w:r>
        <w:rPr>
          <w:sz w:val="20"/>
        </w:rPr>
        <w:t>Artículo 26</w:t>
      </w:r>
    </w:p>
    <w:p>
      <w:pPr>
        <w:pStyle w:val="ListParagraph"/>
        <w:numPr>
          <w:ilvl w:val="0"/>
          <w:numId w:val="4"/>
        </w:numPr>
        <w:tabs>
          <w:tab w:pos="871" w:val="left" w:leader="none"/>
        </w:tabs>
        <w:spacing w:line="216" w:lineRule="exact" w:before="55" w:after="0"/>
        <w:ind w:left="393" w:right="391" w:firstLine="284"/>
        <w:jc w:val="both"/>
        <w:rPr>
          <w:sz w:val="20"/>
        </w:rPr>
      </w:pPr>
      <w:r>
        <w:rPr>
          <w:spacing w:val="-3"/>
          <w:sz w:val="20"/>
        </w:rPr>
        <w:t>Toda </w:t>
      </w:r>
      <w:r>
        <w:rPr>
          <w:sz w:val="20"/>
        </w:rPr>
        <w:t>persona tiene derecho a la educación. </w:t>
      </w:r>
      <w:r>
        <w:rPr>
          <w:spacing w:val="2"/>
          <w:sz w:val="20"/>
        </w:rPr>
        <w:t>La </w:t>
      </w:r>
      <w:r>
        <w:rPr>
          <w:sz w:val="20"/>
        </w:rPr>
        <w:t>educación debe ser </w:t>
      </w:r>
      <w:r>
        <w:rPr>
          <w:spacing w:val="3"/>
          <w:sz w:val="20"/>
        </w:rPr>
        <w:t>gratuita, </w:t>
      </w:r>
      <w:r>
        <w:rPr>
          <w:spacing w:val="2"/>
          <w:sz w:val="20"/>
        </w:rPr>
        <w:t>al </w:t>
      </w:r>
      <w:r>
        <w:rPr>
          <w:sz w:val="20"/>
        </w:rPr>
        <w:t>menos en lo concerniente a la </w:t>
      </w:r>
      <w:r>
        <w:rPr>
          <w:spacing w:val="2"/>
          <w:sz w:val="20"/>
        </w:rPr>
        <w:t>instrucción </w:t>
      </w:r>
      <w:r>
        <w:rPr>
          <w:sz w:val="20"/>
        </w:rPr>
        <w:t>elemental y </w:t>
      </w:r>
      <w:r>
        <w:rPr>
          <w:spacing w:val="2"/>
          <w:sz w:val="20"/>
        </w:rPr>
        <w:t>fundamental. La instrucción </w:t>
      </w:r>
      <w:r>
        <w:rPr>
          <w:sz w:val="20"/>
        </w:rPr>
        <w:t>elemental será obligatoria. </w:t>
      </w:r>
      <w:r>
        <w:rPr>
          <w:spacing w:val="2"/>
          <w:sz w:val="20"/>
        </w:rPr>
        <w:t>La instrucción técnica </w:t>
      </w:r>
      <w:r>
        <w:rPr>
          <w:sz w:val="20"/>
        </w:rPr>
        <w:t>y profesional habrá de ser gene- </w:t>
      </w:r>
      <w:r>
        <w:rPr>
          <w:spacing w:val="2"/>
          <w:sz w:val="20"/>
        </w:rPr>
        <w:t>ralizada; </w:t>
      </w:r>
      <w:r>
        <w:rPr>
          <w:sz w:val="20"/>
        </w:rPr>
        <w:t>el acceso a los estudios superiores será </w:t>
      </w:r>
      <w:r>
        <w:rPr>
          <w:spacing w:val="3"/>
          <w:sz w:val="20"/>
        </w:rPr>
        <w:t>igual </w:t>
      </w:r>
      <w:r>
        <w:rPr>
          <w:sz w:val="20"/>
        </w:rPr>
        <w:t>para todos, en función de los méritos</w:t>
      </w:r>
      <w:r>
        <w:rPr>
          <w:spacing w:val="12"/>
          <w:sz w:val="20"/>
        </w:rPr>
        <w:t> </w:t>
      </w:r>
      <w:r>
        <w:rPr>
          <w:spacing w:val="2"/>
          <w:sz w:val="20"/>
        </w:rPr>
        <w:t>respectivos.</w:t>
      </w:r>
    </w:p>
    <w:p>
      <w:pPr>
        <w:spacing w:after="0" w:line="216" w:lineRule="exact"/>
        <w:jc w:val="both"/>
        <w:rPr>
          <w:sz w:val="20"/>
        </w:rPr>
        <w:sectPr>
          <w:pgSz w:w="9360" w:h="12480"/>
          <w:pgMar w:header="711" w:footer="0" w:top="1000" w:bottom="280" w:left="740" w:right="740"/>
        </w:sectPr>
      </w:pPr>
    </w:p>
    <w:p>
      <w:pPr>
        <w:pStyle w:val="ListParagraph"/>
        <w:numPr>
          <w:ilvl w:val="0"/>
          <w:numId w:val="4"/>
        </w:numPr>
        <w:tabs>
          <w:tab w:pos="902" w:val="left" w:leader="none"/>
        </w:tabs>
        <w:spacing w:line="230" w:lineRule="exact" w:before="92" w:after="0"/>
        <w:ind w:left="393" w:right="391" w:firstLine="284"/>
        <w:jc w:val="both"/>
        <w:rPr>
          <w:sz w:val="20"/>
        </w:rPr>
      </w:pPr>
      <w:r>
        <w:rPr>
          <w:spacing w:val="2"/>
          <w:sz w:val="20"/>
        </w:rPr>
        <w:t>La </w:t>
      </w:r>
      <w:r>
        <w:rPr>
          <w:sz w:val="20"/>
        </w:rPr>
        <w:t>educación tendrá por objeto el pleno desarrollo de la personalidad hu- mana y el </w:t>
      </w:r>
      <w:r>
        <w:rPr>
          <w:spacing w:val="2"/>
          <w:sz w:val="20"/>
        </w:rPr>
        <w:t>fortalecimiento </w:t>
      </w:r>
      <w:r>
        <w:rPr>
          <w:sz w:val="20"/>
        </w:rPr>
        <w:t>del respeto a los derechos humanos y a </w:t>
      </w:r>
      <w:r>
        <w:rPr>
          <w:spacing w:val="2"/>
          <w:sz w:val="20"/>
        </w:rPr>
        <w:t>las </w:t>
      </w:r>
      <w:r>
        <w:rPr>
          <w:sz w:val="20"/>
        </w:rPr>
        <w:t>libertades fundamentales; favorecerá la comprensión, la tolerancia y la </w:t>
      </w:r>
      <w:r>
        <w:rPr>
          <w:spacing w:val="3"/>
          <w:sz w:val="20"/>
        </w:rPr>
        <w:t>amistad </w:t>
      </w:r>
      <w:r>
        <w:rPr>
          <w:sz w:val="20"/>
        </w:rPr>
        <w:t>entre todas </w:t>
      </w:r>
      <w:r>
        <w:rPr>
          <w:spacing w:val="2"/>
          <w:sz w:val="20"/>
        </w:rPr>
        <w:t>las </w:t>
      </w:r>
      <w:r>
        <w:rPr>
          <w:sz w:val="20"/>
        </w:rPr>
        <w:t>naciones y todos los </w:t>
      </w:r>
      <w:r>
        <w:rPr>
          <w:spacing w:val="2"/>
          <w:sz w:val="20"/>
        </w:rPr>
        <w:t>grupos </w:t>
      </w:r>
      <w:r>
        <w:rPr>
          <w:sz w:val="20"/>
        </w:rPr>
        <w:t>étnicos o</w:t>
      </w:r>
      <w:r>
        <w:rPr>
          <w:spacing w:val="31"/>
          <w:sz w:val="20"/>
        </w:rPr>
        <w:t> </w:t>
      </w:r>
      <w:r>
        <w:rPr>
          <w:sz w:val="20"/>
        </w:rPr>
        <w:t>religiosos…</w:t>
      </w:r>
    </w:p>
    <w:p>
      <w:pPr>
        <w:spacing w:line="230" w:lineRule="exact" w:before="56"/>
        <w:ind w:left="393" w:right="391" w:firstLine="283"/>
        <w:jc w:val="both"/>
        <w:rPr>
          <w:sz w:val="20"/>
        </w:rPr>
      </w:pPr>
      <w:r>
        <w:rPr>
          <w:sz w:val="20"/>
        </w:rPr>
        <w:t>Artículo 28. Toda persona tiene derecho a que se establezca un orden social e internacional en el que los derechos y libertades proclamados en esta Declara- ción se hagan plenamente  efectivos.</w:t>
      </w:r>
    </w:p>
    <w:p>
      <w:pPr>
        <w:pStyle w:val="BodyText"/>
        <w:spacing w:before="4"/>
        <w:rPr>
          <w:sz w:val="25"/>
        </w:rPr>
      </w:pPr>
    </w:p>
    <w:p>
      <w:pPr>
        <w:pStyle w:val="BodyText"/>
        <w:spacing w:line="236" w:lineRule="exact" w:before="1"/>
        <w:ind w:left="110" w:right="108" w:firstLine="283"/>
        <w:jc w:val="both"/>
      </w:pPr>
      <w:r>
        <w:rPr/>
        <w:t>Sus disposiciones, como se ve, se constituyen en una proclama en contra de la discriminación. Prevé, asimismo, una prevención en contra de las conductas que han sido </w:t>
      </w:r>
      <w:r>
        <w:rPr>
          <w:spacing w:val="2"/>
        </w:rPr>
        <w:t>características </w:t>
      </w:r>
      <w:r>
        <w:rPr/>
        <w:t>en la vida </w:t>
      </w:r>
      <w:r>
        <w:rPr>
          <w:spacing w:val="2"/>
        </w:rPr>
        <w:t>civil </w:t>
      </w:r>
      <w:r>
        <w:rPr/>
        <w:t>con aplicación al Derecho Penal, pero que se presentaban y se presentan en las sociedades donde se practica la </w:t>
      </w:r>
      <w:r>
        <w:rPr>
          <w:spacing w:val="2"/>
        </w:rPr>
        <w:t>discrimina- </w:t>
      </w:r>
      <w:r>
        <w:rPr/>
        <w:t>ción racial, a pesar de que también dispone la igualdad ante la </w:t>
      </w:r>
      <w:r>
        <w:rPr>
          <w:spacing w:val="-4"/>
        </w:rPr>
        <w:t>ley. </w:t>
      </w:r>
      <w:r>
        <w:rPr/>
        <w:t>Le otorga a la educación</w:t>
      </w:r>
      <w:r>
        <w:rPr>
          <w:spacing w:val="-6"/>
        </w:rPr>
        <w:t> </w:t>
      </w:r>
      <w:r>
        <w:rPr/>
        <w:t>el</w:t>
      </w:r>
      <w:r>
        <w:rPr>
          <w:spacing w:val="-6"/>
        </w:rPr>
        <w:t> </w:t>
      </w:r>
      <w:r>
        <w:rPr/>
        <w:t>carácter</w:t>
      </w:r>
      <w:r>
        <w:rPr>
          <w:spacing w:val="-6"/>
        </w:rPr>
        <w:t> </w:t>
      </w:r>
      <w:r>
        <w:rPr/>
        <w:t>de</w:t>
      </w:r>
      <w:r>
        <w:rPr>
          <w:spacing w:val="-6"/>
        </w:rPr>
        <w:t> </w:t>
      </w:r>
      <w:r>
        <w:rPr/>
        <w:t>derecho</w:t>
      </w:r>
      <w:r>
        <w:rPr>
          <w:spacing w:val="-6"/>
        </w:rPr>
        <w:t> </w:t>
      </w:r>
      <w:r>
        <w:rPr/>
        <w:t>humano,</w:t>
      </w:r>
      <w:r>
        <w:rPr>
          <w:spacing w:val="-6"/>
        </w:rPr>
        <w:t> </w:t>
      </w:r>
      <w:r>
        <w:rPr/>
        <w:t>al</w:t>
      </w:r>
      <w:r>
        <w:rPr>
          <w:spacing w:val="-6"/>
        </w:rPr>
        <w:t> </w:t>
      </w:r>
      <w:r>
        <w:rPr/>
        <w:t>menos</w:t>
      </w:r>
      <w:r>
        <w:rPr>
          <w:spacing w:val="-6"/>
        </w:rPr>
        <w:t> </w:t>
      </w:r>
      <w:r>
        <w:rPr/>
        <w:t>a</w:t>
      </w:r>
      <w:r>
        <w:rPr>
          <w:spacing w:val="-6"/>
        </w:rPr>
        <w:t> </w:t>
      </w:r>
      <w:r>
        <w:rPr/>
        <w:t>la</w:t>
      </w:r>
      <w:r>
        <w:rPr>
          <w:spacing w:val="-6"/>
        </w:rPr>
        <w:t> </w:t>
      </w:r>
      <w:r>
        <w:rPr/>
        <w:t>elemental,</w:t>
      </w:r>
      <w:r>
        <w:rPr>
          <w:spacing w:val="-6"/>
        </w:rPr>
        <w:t> </w:t>
      </w:r>
      <w:r>
        <w:rPr/>
        <w:t>pues</w:t>
      </w:r>
      <w:r>
        <w:rPr>
          <w:spacing w:val="-6"/>
        </w:rPr>
        <w:t> </w:t>
      </w:r>
      <w:r>
        <w:rPr/>
        <w:t>represen- </w:t>
      </w:r>
      <w:r>
        <w:rPr>
          <w:spacing w:val="3"/>
        </w:rPr>
        <w:t>ta </w:t>
      </w:r>
      <w:r>
        <w:rPr/>
        <w:t>una forma para </w:t>
      </w:r>
      <w:r>
        <w:rPr>
          <w:spacing w:val="2"/>
        </w:rPr>
        <w:t>alcanzar </w:t>
      </w:r>
      <w:r>
        <w:rPr/>
        <w:t>el pleno desarrollo de la personalidad y fortalecer el respeto a los derechos y libertades que de ella emanan, así como la comprensión, la tolerancia y la </w:t>
      </w:r>
      <w:r>
        <w:rPr>
          <w:spacing w:val="2"/>
        </w:rPr>
        <w:t>amistad </w:t>
      </w:r>
      <w:r>
        <w:rPr/>
        <w:t>entre las naciones y los grupos étnicos y</w:t>
      </w:r>
      <w:r>
        <w:rPr>
          <w:spacing w:val="41"/>
        </w:rPr>
        <w:t> </w:t>
      </w:r>
      <w:r>
        <w:rPr/>
        <w:t>religiosos.</w:t>
      </w:r>
    </w:p>
    <w:p>
      <w:pPr>
        <w:pStyle w:val="BodyText"/>
        <w:spacing w:before="1"/>
        <w:rPr>
          <w:sz w:val="20"/>
        </w:rPr>
      </w:pPr>
    </w:p>
    <w:p>
      <w:pPr>
        <w:pStyle w:val="ListParagraph"/>
        <w:numPr>
          <w:ilvl w:val="0"/>
          <w:numId w:val="3"/>
        </w:numPr>
        <w:tabs>
          <w:tab w:pos="513" w:val="left" w:leader="none"/>
        </w:tabs>
        <w:spacing w:line="236" w:lineRule="exact" w:before="0" w:after="0"/>
        <w:ind w:left="110" w:right="108" w:firstLine="283"/>
        <w:jc w:val="both"/>
        <w:rPr>
          <w:sz w:val="22"/>
        </w:rPr>
      </w:pPr>
      <w:r>
        <w:rPr>
          <w:spacing w:val="2"/>
          <w:sz w:val="22"/>
        </w:rPr>
        <w:t>La</w:t>
      </w:r>
      <w:r>
        <w:rPr>
          <w:spacing w:val="-4"/>
          <w:sz w:val="22"/>
        </w:rPr>
        <w:t> </w:t>
      </w:r>
      <w:r>
        <w:rPr>
          <w:b/>
          <w:i/>
          <w:sz w:val="22"/>
        </w:rPr>
        <w:t>Convención</w:t>
      </w:r>
      <w:r>
        <w:rPr>
          <w:b/>
          <w:i/>
          <w:spacing w:val="-4"/>
          <w:sz w:val="22"/>
        </w:rPr>
        <w:t> </w:t>
      </w:r>
      <w:r>
        <w:rPr>
          <w:b/>
          <w:i/>
          <w:sz w:val="22"/>
        </w:rPr>
        <w:t>relativa</w:t>
      </w:r>
      <w:r>
        <w:rPr>
          <w:b/>
          <w:i/>
          <w:spacing w:val="-4"/>
          <w:sz w:val="22"/>
        </w:rPr>
        <w:t> </w:t>
      </w:r>
      <w:r>
        <w:rPr>
          <w:b/>
          <w:i/>
          <w:sz w:val="22"/>
        </w:rPr>
        <w:t>a</w:t>
      </w:r>
      <w:r>
        <w:rPr>
          <w:b/>
          <w:i/>
          <w:spacing w:val="-4"/>
          <w:sz w:val="22"/>
        </w:rPr>
        <w:t> </w:t>
      </w:r>
      <w:r>
        <w:rPr>
          <w:b/>
          <w:i/>
          <w:sz w:val="22"/>
        </w:rPr>
        <w:t>la</w:t>
      </w:r>
      <w:r>
        <w:rPr>
          <w:b/>
          <w:i/>
          <w:spacing w:val="-4"/>
          <w:sz w:val="22"/>
        </w:rPr>
        <w:t> </w:t>
      </w:r>
      <w:r>
        <w:rPr>
          <w:b/>
          <w:i/>
          <w:sz w:val="22"/>
        </w:rPr>
        <w:t>Lucha</w:t>
      </w:r>
      <w:r>
        <w:rPr>
          <w:b/>
          <w:i/>
          <w:spacing w:val="-4"/>
          <w:sz w:val="22"/>
        </w:rPr>
        <w:t> </w:t>
      </w:r>
      <w:r>
        <w:rPr>
          <w:b/>
          <w:i/>
          <w:sz w:val="22"/>
        </w:rPr>
        <w:t>contra</w:t>
      </w:r>
      <w:r>
        <w:rPr>
          <w:b/>
          <w:i/>
          <w:spacing w:val="-4"/>
          <w:sz w:val="22"/>
        </w:rPr>
        <w:t> </w:t>
      </w:r>
      <w:r>
        <w:rPr>
          <w:b/>
          <w:i/>
          <w:sz w:val="22"/>
        </w:rPr>
        <w:t>la</w:t>
      </w:r>
      <w:r>
        <w:rPr>
          <w:b/>
          <w:i/>
          <w:spacing w:val="-4"/>
          <w:sz w:val="22"/>
        </w:rPr>
        <w:t> </w:t>
      </w:r>
      <w:r>
        <w:rPr>
          <w:b/>
          <w:i/>
          <w:sz w:val="22"/>
        </w:rPr>
        <w:t>Discriminación</w:t>
      </w:r>
      <w:r>
        <w:rPr>
          <w:b/>
          <w:i/>
          <w:spacing w:val="-4"/>
          <w:sz w:val="22"/>
        </w:rPr>
        <w:t> </w:t>
      </w:r>
      <w:r>
        <w:rPr>
          <w:b/>
          <w:i/>
          <w:sz w:val="22"/>
        </w:rPr>
        <w:t>en</w:t>
      </w:r>
      <w:r>
        <w:rPr>
          <w:b/>
          <w:i/>
          <w:spacing w:val="-4"/>
          <w:sz w:val="22"/>
        </w:rPr>
        <w:t> </w:t>
      </w:r>
      <w:r>
        <w:rPr>
          <w:b/>
          <w:i/>
          <w:sz w:val="22"/>
        </w:rPr>
        <w:t>la</w:t>
      </w:r>
      <w:r>
        <w:rPr>
          <w:b/>
          <w:i/>
          <w:spacing w:val="-4"/>
          <w:sz w:val="22"/>
        </w:rPr>
        <w:t> </w:t>
      </w:r>
      <w:r>
        <w:rPr>
          <w:b/>
          <w:i/>
          <w:sz w:val="22"/>
        </w:rPr>
        <w:t>Esfera</w:t>
      </w:r>
      <w:r>
        <w:rPr>
          <w:b/>
          <w:i/>
          <w:spacing w:val="-4"/>
          <w:sz w:val="22"/>
        </w:rPr>
        <w:t> </w:t>
      </w:r>
      <w:r>
        <w:rPr>
          <w:b/>
          <w:i/>
          <w:sz w:val="22"/>
        </w:rPr>
        <w:t>de </w:t>
      </w:r>
      <w:r>
        <w:rPr>
          <w:b/>
          <w:i/>
          <w:sz w:val="22"/>
        </w:rPr>
        <w:t>la</w:t>
      </w:r>
      <w:r>
        <w:rPr>
          <w:b/>
          <w:i/>
          <w:spacing w:val="-9"/>
          <w:sz w:val="22"/>
        </w:rPr>
        <w:t> </w:t>
      </w:r>
      <w:r>
        <w:rPr>
          <w:b/>
          <w:i/>
          <w:sz w:val="22"/>
        </w:rPr>
        <w:t>Enseñanza</w:t>
      </w:r>
      <w:r>
        <w:rPr>
          <w:b/>
          <w:i/>
          <w:spacing w:val="-9"/>
          <w:sz w:val="22"/>
        </w:rPr>
        <w:t> </w:t>
      </w:r>
      <w:r>
        <w:rPr>
          <w:spacing w:val="-5"/>
          <w:sz w:val="22"/>
        </w:rPr>
        <w:t>(1960),</w:t>
      </w:r>
      <w:r>
        <w:rPr>
          <w:spacing w:val="-9"/>
          <w:sz w:val="22"/>
        </w:rPr>
        <w:t> </w:t>
      </w:r>
      <w:r>
        <w:rPr>
          <w:sz w:val="22"/>
        </w:rPr>
        <w:t>proclama</w:t>
      </w:r>
      <w:r>
        <w:rPr>
          <w:spacing w:val="-9"/>
          <w:sz w:val="22"/>
        </w:rPr>
        <w:t> </w:t>
      </w:r>
      <w:r>
        <w:rPr>
          <w:sz w:val="22"/>
        </w:rPr>
        <w:t>el</w:t>
      </w:r>
      <w:r>
        <w:rPr>
          <w:spacing w:val="-9"/>
          <w:sz w:val="22"/>
        </w:rPr>
        <w:t> </w:t>
      </w:r>
      <w:r>
        <w:rPr>
          <w:sz w:val="22"/>
        </w:rPr>
        <w:t>derecho</w:t>
      </w:r>
      <w:r>
        <w:rPr>
          <w:spacing w:val="-9"/>
          <w:sz w:val="22"/>
        </w:rPr>
        <w:t> </w:t>
      </w:r>
      <w:r>
        <w:rPr>
          <w:sz w:val="22"/>
        </w:rPr>
        <w:t>de</w:t>
      </w:r>
      <w:r>
        <w:rPr>
          <w:spacing w:val="-9"/>
          <w:sz w:val="22"/>
        </w:rPr>
        <w:t> </w:t>
      </w:r>
      <w:r>
        <w:rPr>
          <w:sz w:val="22"/>
        </w:rPr>
        <w:t>todos</w:t>
      </w:r>
      <w:r>
        <w:rPr>
          <w:spacing w:val="-9"/>
          <w:sz w:val="22"/>
        </w:rPr>
        <w:t> </w:t>
      </w:r>
      <w:r>
        <w:rPr>
          <w:sz w:val="22"/>
        </w:rPr>
        <w:t>a</w:t>
      </w:r>
      <w:r>
        <w:rPr>
          <w:spacing w:val="-9"/>
          <w:sz w:val="22"/>
        </w:rPr>
        <w:t> </w:t>
      </w:r>
      <w:r>
        <w:rPr>
          <w:sz w:val="22"/>
        </w:rPr>
        <w:t>la</w:t>
      </w:r>
      <w:r>
        <w:rPr>
          <w:spacing w:val="-9"/>
          <w:sz w:val="22"/>
        </w:rPr>
        <w:t> </w:t>
      </w:r>
      <w:r>
        <w:rPr>
          <w:sz w:val="22"/>
        </w:rPr>
        <w:t>educación</w:t>
      </w:r>
      <w:r>
        <w:rPr>
          <w:spacing w:val="-9"/>
          <w:sz w:val="22"/>
        </w:rPr>
        <w:t> </w:t>
      </w:r>
      <w:r>
        <w:rPr>
          <w:sz w:val="22"/>
        </w:rPr>
        <w:t>y</w:t>
      </w:r>
      <w:r>
        <w:rPr>
          <w:spacing w:val="-9"/>
          <w:sz w:val="22"/>
        </w:rPr>
        <w:t> </w:t>
      </w:r>
      <w:r>
        <w:rPr>
          <w:sz w:val="22"/>
        </w:rPr>
        <w:t>considera</w:t>
      </w:r>
      <w:r>
        <w:rPr>
          <w:spacing w:val="-9"/>
          <w:sz w:val="22"/>
        </w:rPr>
        <w:t> </w:t>
      </w:r>
      <w:r>
        <w:rPr>
          <w:sz w:val="22"/>
        </w:rPr>
        <w:t>que las discriminaciones en la esfera de la enseñanza constituyen una violación a los derechos enunciados en la DUDH, por ello, </w:t>
      </w:r>
      <w:r>
        <w:rPr>
          <w:spacing w:val="2"/>
          <w:sz w:val="22"/>
        </w:rPr>
        <w:t>según </w:t>
      </w:r>
      <w:r>
        <w:rPr>
          <w:sz w:val="22"/>
        </w:rPr>
        <w:t>lo previsto en su Constitución,  la Organización de las Naciones Unidas para la Educación, la Ciencia y la Cultura (UNESCO),</w:t>
      </w:r>
      <w:r>
        <w:rPr>
          <w:spacing w:val="-10"/>
          <w:sz w:val="22"/>
        </w:rPr>
        <w:t> </w:t>
      </w:r>
      <w:r>
        <w:rPr>
          <w:sz w:val="22"/>
        </w:rPr>
        <w:t>se</w:t>
      </w:r>
      <w:r>
        <w:rPr>
          <w:spacing w:val="-10"/>
          <w:sz w:val="22"/>
        </w:rPr>
        <w:t> </w:t>
      </w:r>
      <w:r>
        <w:rPr>
          <w:sz w:val="22"/>
        </w:rPr>
        <w:t>propone</w:t>
      </w:r>
      <w:r>
        <w:rPr>
          <w:spacing w:val="-10"/>
          <w:sz w:val="22"/>
        </w:rPr>
        <w:t> </w:t>
      </w:r>
      <w:r>
        <w:rPr>
          <w:spacing w:val="3"/>
          <w:sz w:val="22"/>
        </w:rPr>
        <w:t>instituir</w:t>
      </w:r>
      <w:r>
        <w:rPr>
          <w:spacing w:val="-10"/>
          <w:sz w:val="22"/>
        </w:rPr>
        <w:t> </w:t>
      </w:r>
      <w:r>
        <w:rPr>
          <w:sz w:val="22"/>
        </w:rPr>
        <w:t>la</w:t>
      </w:r>
      <w:r>
        <w:rPr>
          <w:spacing w:val="-10"/>
          <w:sz w:val="22"/>
        </w:rPr>
        <w:t> </w:t>
      </w:r>
      <w:r>
        <w:rPr>
          <w:sz w:val="22"/>
        </w:rPr>
        <w:t>cooperación</w:t>
      </w:r>
      <w:r>
        <w:rPr>
          <w:spacing w:val="-10"/>
          <w:sz w:val="22"/>
        </w:rPr>
        <w:t> </w:t>
      </w:r>
      <w:r>
        <w:rPr>
          <w:sz w:val="22"/>
        </w:rPr>
        <w:t>entre</w:t>
      </w:r>
      <w:r>
        <w:rPr>
          <w:spacing w:val="-10"/>
          <w:sz w:val="22"/>
        </w:rPr>
        <w:t> </w:t>
      </w:r>
      <w:r>
        <w:rPr>
          <w:sz w:val="22"/>
        </w:rPr>
        <w:t>las</w:t>
      </w:r>
      <w:r>
        <w:rPr>
          <w:spacing w:val="-10"/>
          <w:sz w:val="22"/>
        </w:rPr>
        <w:t> </w:t>
      </w:r>
      <w:r>
        <w:rPr>
          <w:sz w:val="22"/>
        </w:rPr>
        <w:t>naciones</w:t>
      </w:r>
      <w:r>
        <w:rPr>
          <w:spacing w:val="-10"/>
          <w:sz w:val="22"/>
        </w:rPr>
        <w:t> </w:t>
      </w:r>
      <w:r>
        <w:rPr>
          <w:sz w:val="22"/>
        </w:rPr>
        <w:t>a</w:t>
      </w:r>
      <w:r>
        <w:rPr>
          <w:spacing w:val="-10"/>
          <w:sz w:val="22"/>
        </w:rPr>
        <w:t> </w:t>
      </w:r>
      <w:r>
        <w:rPr>
          <w:spacing w:val="3"/>
          <w:sz w:val="22"/>
        </w:rPr>
        <w:t>fin</w:t>
      </w:r>
      <w:r>
        <w:rPr>
          <w:spacing w:val="-10"/>
          <w:sz w:val="22"/>
        </w:rPr>
        <w:t> </w:t>
      </w:r>
      <w:r>
        <w:rPr>
          <w:sz w:val="22"/>
        </w:rPr>
        <w:t>de</w:t>
      </w:r>
      <w:r>
        <w:rPr>
          <w:spacing w:val="-10"/>
          <w:sz w:val="22"/>
        </w:rPr>
        <w:t> </w:t>
      </w:r>
      <w:r>
        <w:rPr>
          <w:spacing w:val="2"/>
          <w:sz w:val="22"/>
        </w:rPr>
        <w:t>asegurar </w:t>
      </w:r>
      <w:r>
        <w:rPr>
          <w:sz w:val="22"/>
        </w:rPr>
        <w:t>el respeto universal de los derechos humanos y una igualdad de posibilidades de educación, consciente de que, en consecuencia, le incumbe, con el debido respeto a la diversidad de los sistemas educativos nacionales, no sólo proscribir todas las discriminaciones en la esfera de la enseñanza, sino también procurar la igualdad de posibilidades y de </w:t>
      </w:r>
      <w:r>
        <w:rPr>
          <w:spacing w:val="2"/>
          <w:sz w:val="22"/>
        </w:rPr>
        <w:t>trato </w:t>
      </w:r>
      <w:r>
        <w:rPr>
          <w:sz w:val="22"/>
        </w:rPr>
        <w:t>para todas las personas en esa</w:t>
      </w:r>
      <w:r>
        <w:rPr>
          <w:spacing w:val="26"/>
          <w:sz w:val="22"/>
        </w:rPr>
        <w:t> </w:t>
      </w:r>
      <w:r>
        <w:rPr>
          <w:sz w:val="22"/>
        </w:rPr>
        <w:t>esfera.</w:t>
      </w:r>
    </w:p>
    <w:p>
      <w:pPr>
        <w:pStyle w:val="BodyText"/>
        <w:spacing w:before="4"/>
        <w:rPr>
          <w:sz w:val="18"/>
        </w:rPr>
      </w:pPr>
    </w:p>
    <w:p>
      <w:pPr>
        <w:pStyle w:val="BodyText"/>
        <w:ind w:left="393" w:right="1454"/>
      </w:pPr>
      <w:r>
        <w:rPr/>
        <w:t>En el articulado de esta Convención, destaca lo siguiente:</w:t>
      </w:r>
    </w:p>
    <w:p>
      <w:pPr>
        <w:pStyle w:val="BodyText"/>
        <w:spacing w:before="11"/>
        <w:rPr>
          <w:sz w:val="19"/>
        </w:rPr>
      </w:pPr>
    </w:p>
    <w:p>
      <w:pPr>
        <w:pStyle w:val="BodyText"/>
        <w:spacing w:line="236" w:lineRule="exact"/>
        <w:ind w:left="110" w:right="108" w:firstLine="283"/>
        <w:jc w:val="both"/>
      </w:pPr>
      <w:r>
        <w:rPr/>
        <w:t>El concepto de “discriminación”: toda distinción, exclusión, limitación o prefe- rencia, fundada en la </w:t>
      </w:r>
      <w:r>
        <w:rPr>
          <w:spacing w:val="2"/>
        </w:rPr>
        <w:t>raza, </w:t>
      </w:r>
      <w:r>
        <w:rPr/>
        <w:t>el </w:t>
      </w:r>
      <w:r>
        <w:rPr>
          <w:spacing w:val="-3"/>
        </w:rPr>
        <w:t>color, </w:t>
      </w:r>
      <w:r>
        <w:rPr/>
        <w:t>el sexo, el idioma, la religión, las opiniones po- líticas</w:t>
      </w:r>
      <w:r>
        <w:rPr>
          <w:spacing w:val="-5"/>
        </w:rPr>
        <w:t> </w:t>
      </w:r>
      <w:r>
        <w:rPr/>
        <w:t>o</w:t>
      </w:r>
      <w:r>
        <w:rPr>
          <w:spacing w:val="-5"/>
        </w:rPr>
        <w:t> </w:t>
      </w:r>
      <w:r>
        <w:rPr/>
        <w:t>de</w:t>
      </w:r>
      <w:r>
        <w:rPr>
          <w:spacing w:val="-6"/>
        </w:rPr>
        <w:t> </w:t>
      </w:r>
      <w:r>
        <w:rPr/>
        <w:t>cualquier</w:t>
      </w:r>
      <w:r>
        <w:rPr>
          <w:spacing w:val="-5"/>
        </w:rPr>
        <w:t> </w:t>
      </w:r>
      <w:r>
        <w:rPr/>
        <w:t>otra</w:t>
      </w:r>
      <w:r>
        <w:rPr>
          <w:spacing w:val="-5"/>
        </w:rPr>
        <w:t> </w:t>
      </w:r>
      <w:r>
        <w:rPr/>
        <w:t>índole,</w:t>
      </w:r>
      <w:r>
        <w:rPr>
          <w:spacing w:val="-5"/>
        </w:rPr>
        <w:t> </w:t>
      </w:r>
      <w:r>
        <w:rPr/>
        <w:t>el</w:t>
      </w:r>
      <w:r>
        <w:rPr>
          <w:spacing w:val="-5"/>
        </w:rPr>
        <w:t> </w:t>
      </w:r>
      <w:r>
        <w:rPr/>
        <w:t>origen</w:t>
      </w:r>
      <w:r>
        <w:rPr>
          <w:spacing w:val="-5"/>
        </w:rPr>
        <w:t> </w:t>
      </w:r>
      <w:r>
        <w:rPr/>
        <w:t>nacional</w:t>
      </w:r>
      <w:r>
        <w:rPr>
          <w:spacing w:val="-5"/>
        </w:rPr>
        <w:t> </w:t>
      </w:r>
      <w:r>
        <w:rPr/>
        <w:t>o</w:t>
      </w:r>
      <w:r>
        <w:rPr>
          <w:spacing w:val="-6"/>
        </w:rPr>
        <w:t> </w:t>
      </w:r>
      <w:r>
        <w:rPr/>
        <w:t>social,</w:t>
      </w:r>
      <w:r>
        <w:rPr>
          <w:spacing w:val="-5"/>
        </w:rPr>
        <w:t> </w:t>
      </w:r>
      <w:r>
        <w:rPr/>
        <w:t>la</w:t>
      </w:r>
      <w:r>
        <w:rPr>
          <w:spacing w:val="-5"/>
        </w:rPr>
        <w:t> </w:t>
      </w:r>
      <w:r>
        <w:rPr/>
        <w:t>posición</w:t>
      </w:r>
      <w:r>
        <w:rPr>
          <w:spacing w:val="-5"/>
        </w:rPr>
        <w:t> </w:t>
      </w:r>
      <w:r>
        <w:rPr/>
        <w:t>económica o el nacimiento, que tenga por finalidad o por efecto </w:t>
      </w:r>
      <w:r>
        <w:rPr>
          <w:spacing w:val="2"/>
        </w:rPr>
        <w:t>destruir </w:t>
      </w:r>
      <w:r>
        <w:rPr/>
        <w:t>o alterar la igualdad de </w:t>
      </w:r>
      <w:r>
        <w:rPr>
          <w:spacing w:val="2"/>
        </w:rPr>
        <w:t>trato </w:t>
      </w:r>
      <w:r>
        <w:rPr/>
        <w:t>en la esfera de la enseñanza </w:t>
      </w:r>
      <w:r>
        <w:rPr>
          <w:spacing w:val="-7"/>
        </w:rPr>
        <w:t>y, </w:t>
      </w:r>
      <w:r>
        <w:rPr/>
        <w:t>en especial: excluir a una persona o a un </w:t>
      </w:r>
      <w:r>
        <w:rPr>
          <w:spacing w:val="2"/>
        </w:rPr>
        <w:t>grupo </w:t>
      </w:r>
      <w:r>
        <w:rPr/>
        <w:t>del acceso a los diversos grados y tipos de enseñanza; </w:t>
      </w:r>
      <w:r>
        <w:rPr>
          <w:spacing w:val="2"/>
        </w:rPr>
        <w:t>limitar </w:t>
      </w:r>
      <w:r>
        <w:rPr/>
        <w:t>a un nivel inferior</w:t>
      </w:r>
      <w:r>
        <w:rPr>
          <w:spacing w:val="-3"/>
        </w:rPr>
        <w:t> </w:t>
      </w:r>
      <w:r>
        <w:rPr/>
        <w:t>la</w:t>
      </w:r>
      <w:r>
        <w:rPr>
          <w:spacing w:val="-3"/>
        </w:rPr>
        <w:t> </w:t>
      </w:r>
      <w:r>
        <w:rPr/>
        <w:t>educación</w:t>
      </w:r>
      <w:r>
        <w:rPr>
          <w:spacing w:val="-3"/>
        </w:rPr>
        <w:t> </w:t>
      </w:r>
      <w:r>
        <w:rPr/>
        <w:t>de</w:t>
      </w:r>
      <w:r>
        <w:rPr>
          <w:spacing w:val="-3"/>
        </w:rPr>
        <w:t> </w:t>
      </w:r>
      <w:r>
        <w:rPr/>
        <w:t>una</w:t>
      </w:r>
      <w:r>
        <w:rPr>
          <w:spacing w:val="-3"/>
        </w:rPr>
        <w:t> </w:t>
      </w:r>
      <w:r>
        <w:rPr/>
        <w:t>persona</w:t>
      </w:r>
      <w:r>
        <w:rPr>
          <w:spacing w:val="-3"/>
        </w:rPr>
        <w:t> </w:t>
      </w:r>
      <w:r>
        <w:rPr/>
        <w:t>o</w:t>
      </w:r>
      <w:r>
        <w:rPr>
          <w:spacing w:val="-3"/>
        </w:rPr>
        <w:t> </w:t>
      </w:r>
      <w:r>
        <w:rPr/>
        <w:t>de</w:t>
      </w:r>
      <w:r>
        <w:rPr>
          <w:spacing w:val="-3"/>
        </w:rPr>
        <w:t> </w:t>
      </w:r>
      <w:r>
        <w:rPr/>
        <w:t>un</w:t>
      </w:r>
      <w:r>
        <w:rPr>
          <w:spacing w:val="-3"/>
        </w:rPr>
        <w:t> </w:t>
      </w:r>
      <w:r>
        <w:rPr/>
        <w:t>grupo;</w:t>
      </w:r>
      <w:r>
        <w:rPr>
          <w:spacing w:val="-3"/>
        </w:rPr>
        <w:t> </w:t>
      </w:r>
      <w:r>
        <w:rPr>
          <w:spacing w:val="3"/>
        </w:rPr>
        <w:t>instituir</w:t>
      </w:r>
      <w:r>
        <w:rPr>
          <w:spacing w:val="-3"/>
        </w:rPr>
        <w:t> </w:t>
      </w:r>
      <w:r>
        <w:rPr/>
        <w:t>o</w:t>
      </w:r>
      <w:r>
        <w:rPr>
          <w:spacing w:val="-3"/>
        </w:rPr>
        <w:t> </w:t>
      </w:r>
      <w:r>
        <w:rPr/>
        <w:t>mantener</w:t>
      </w:r>
      <w:r>
        <w:rPr>
          <w:spacing w:val="-3"/>
        </w:rPr>
        <w:t> </w:t>
      </w:r>
      <w:r>
        <w:rPr/>
        <w:t>sistemas o establecimientos de enseñanza separados para personas o grupos; o, colocar a una persona o a un grupo en una situación incompatible con la dignidad humana. Asimismo, el significado de la palabra “enseñanza”, el </w:t>
      </w:r>
      <w:r>
        <w:rPr>
          <w:spacing w:val="2"/>
        </w:rPr>
        <w:t>cual </w:t>
      </w:r>
      <w:r>
        <w:rPr/>
        <w:t>refiere a sus diversos tipos y grados, y comprende el acceso a la enseñanza, el nivel y la calidad de </w:t>
      </w:r>
      <w:r>
        <w:rPr>
          <w:spacing w:val="3"/>
        </w:rPr>
        <w:t>ésta </w:t>
      </w:r>
      <w:r>
        <w:rPr/>
        <w:t>y las condiciones en que se</w:t>
      </w:r>
      <w:r>
        <w:rPr>
          <w:spacing w:val="-6"/>
        </w:rPr>
        <w:t> </w:t>
      </w:r>
      <w:r>
        <w:rPr>
          <w:spacing w:val="2"/>
        </w:rPr>
        <w:t>da.</w:t>
      </w:r>
    </w:p>
    <w:p>
      <w:pPr>
        <w:spacing w:after="0" w:line="236" w:lineRule="exact"/>
        <w:jc w:val="both"/>
        <w:sectPr>
          <w:pgSz w:w="9360" w:h="12480"/>
          <w:pgMar w:header="711" w:footer="0" w:top="1000" w:bottom="280" w:left="740" w:right="740"/>
        </w:sectPr>
      </w:pPr>
    </w:p>
    <w:p>
      <w:pPr>
        <w:pStyle w:val="BodyText"/>
        <w:spacing w:line="236" w:lineRule="exact" w:before="103"/>
        <w:ind w:left="110" w:right="108" w:firstLine="283"/>
        <w:jc w:val="both"/>
      </w:pPr>
      <w:r>
        <w:rPr/>
        <w:t>Cuando un Estado las admita, no son consideradas constitutivas de discri- minación: la creación o mantenimiento de sistemas o establecimientos de ense- ñanza separados para los alumnos de sexo masculino y femenino, siempre que ellos ofrezcan facilidades equivalentes de acceso, dispongan de personal docente igualmente calificado, locales escolares y equipo de igual calidad y permitan se- guir los mismos programas de estudio o programas  equivalentes.</w:t>
      </w:r>
    </w:p>
    <w:p>
      <w:pPr>
        <w:pStyle w:val="BodyText"/>
        <w:spacing w:before="1"/>
        <w:rPr>
          <w:sz w:val="20"/>
        </w:rPr>
      </w:pPr>
    </w:p>
    <w:p>
      <w:pPr>
        <w:pStyle w:val="BodyText"/>
        <w:spacing w:line="236" w:lineRule="exact"/>
        <w:ind w:left="110" w:right="108" w:firstLine="283"/>
        <w:jc w:val="both"/>
      </w:pPr>
      <w:r>
        <w:rPr/>
        <w:t>Para eliminar o prevenir cualquier discriminación, los Estados </w:t>
      </w:r>
      <w:r>
        <w:rPr>
          <w:spacing w:val="2"/>
        </w:rPr>
        <w:t>Parte </w:t>
      </w:r>
      <w:r>
        <w:rPr/>
        <w:t>se com- prometen</w:t>
      </w:r>
      <w:r>
        <w:rPr>
          <w:spacing w:val="-6"/>
        </w:rPr>
        <w:t> </w:t>
      </w:r>
      <w:r>
        <w:rPr/>
        <w:t>a:</w:t>
      </w:r>
      <w:r>
        <w:rPr>
          <w:spacing w:val="-6"/>
        </w:rPr>
        <w:t> </w:t>
      </w:r>
      <w:r>
        <w:rPr/>
        <w:t>derogar</w:t>
      </w:r>
      <w:r>
        <w:rPr>
          <w:spacing w:val="-6"/>
        </w:rPr>
        <w:t> </w:t>
      </w:r>
      <w:r>
        <w:rPr/>
        <w:t>todas</w:t>
      </w:r>
      <w:r>
        <w:rPr>
          <w:spacing w:val="-6"/>
        </w:rPr>
        <w:t> </w:t>
      </w:r>
      <w:r>
        <w:rPr/>
        <w:t>las</w:t>
      </w:r>
      <w:r>
        <w:rPr>
          <w:spacing w:val="-6"/>
        </w:rPr>
        <w:t> </w:t>
      </w:r>
      <w:r>
        <w:rPr/>
        <w:t>disposiciones</w:t>
      </w:r>
      <w:r>
        <w:rPr>
          <w:spacing w:val="-6"/>
        </w:rPr>
        <w:t> </w:t>
      </w:r>
      <w:r>
        <w:rPr/>
        <w:t>legislativas</w:t>
      </w:r>
      <w:r>
        <w:rPr>
          <w:spacing w:val="-6"/>
        </w:rPr>
        <w:t> </w:t>
      </w:r>
      <w:r>
        <w:rPr/>
        <w:t>y</w:t>
      </w:r>
      <w:r>
        <w:rPr>
          <w:spacing w:val="-6"/>
        </w:rPr>
        <w:t> </w:t>
      </w:r>
      <w:r>
        <w:rPr>
          <w:spacing w:val="2"/>
        </w:rPr>
        <w:t>administrativas</w:t>
      </w:r>
      <w:r>
        <w:rPr>
          <w:spacing w:val="-6"/>
        </w:rPr>
        <w:t> </w:t>
      </w:r>
      <w:r>
        <w:rPr/>
        <w:t>y</w:t>
      </w:r>
      <w:r>
        <w:rPr>
          <w:spacing w:val="-6"/>
        </w:rPr>
        <w:t> </w:t>
      </w:r>
      <w:r>
        <w:rPr/>
        <w:t>aban- donar todas las prácticas </w:t>
      </w:r>
      <w:r>
        <w:rPr>
          <w:spacing w:val="2"/>
        </w:rPr>
        <w:t>administrativas </w:t>
      </w:r>
      <w:r>
        <w:rPr/>
        <w:t>que entrañen discriminaciones en la esfera de la enseñanza. Asimismo, se comprometen a formular, desarrollar y apli- </w:t>
      </w:r>
      <w:r>
        <w:rPr>
          <w:spacing w:val="2"/>
        </w:rPr>
        <w:t>car </w:t>
      </w:r>
      <w:r>
        <w:rPr/>
        <w:t>una política nacional encaminada a </w:t>
      </w:r>
      <w:r>
        <w:rPr>
          <w:spacing w:val="-3"/>
        </w:rPr>
        <w:t>promover, </w:t>
      </w:r>
      <w:r>
        <w:rPr/>
        <w:t>por métodos adecuados a las </w:t>
      </w:r>
      <w:r>
        <w:rPr>
          <w:spacing w:val="2"/>
        </w:rPr>
        <w:t>circunstancias </w:t>
      </w:r>
      <w:r>
        <w:rPr/>
        <w:t>y las prácticas nacionales, la igualdad de posibilidades y de </w:t>
      </w:r>
      <w:r>
        <w:rPr>
          <w:spacing w:val="2"/>
        </w:rPr>
        <w:t>trato </w:t>
      </w:r>
      <w:r>
        <w:rPr/>
        <w:t>en la enseñanza </w:t>
      </w:r>
      <w:r>
        <w:rPr>
          <w:spacing w:val="-7"/>
        </w:rPr>
        <w:t>y, </w:t>
      </w:r>
      <w:r>
        <w:rPr/>
        <w:t>en especial, a: hacer obligatoria y </w:t>
      </w:r>
      <w:r>
        <w:rPr>
          <w:spacing w:val="3"/>
        </w:rPr>
        <w:t>gratuita </w:t>
      </w:r>
      <w:r>
        <w:rPr/>
        <w:t>la enseñanza prima- ria, generalizar y hacer accesible a todos la enseñanza secundaria en sus diversas formas </w:t>
      </w:r>
      <w:r>
        <w:rPr>
          <w:spacing w:val="-7"/>
        </w:rPr>
        <w:t>y, </w:t>
      </w:r>
      <w:r>
        <w:rPr/>
        <w:t>en condiciones de igualdad </w:t>
      </w:r>
      <w:r>
        <w:rPr>
          <w:spacing w:val="2"/>
        </w:rPr>
        <w:t>total </w:t>
      </w:r>
      <w:r>
        <w:rPr/>
        <w:t>y </w:t>
      </w:r>
      <w:r>
        <w:rPr>
          <w:spacing w:val="2"/>
        </w:rPr>
        <w:t>según </w:t>
      </w:r>
      <w:r>
        <w:rPr/>
        <w:t>la capacidad de cada uno, la enseñanza</w:t>
      </w:r>
      <w:r>
        <w:rPr>
          <w:spacing w:val="-7"/>
        </w:rPr>
        <w:t> </w:t>
      </w:r>
      <w:r>
        <w:rPr/>
        <w:t>superior,</w:t>
      </w:r>
      <w:r>
        <w:rPr>
          <w:spacing w:val="-7"/>
        </w:rPr>
        <w:t> </w:t>
      </w:r>
      <w:r>
        <w:rPr/>
        <w:t>así</w:t>
      </w:r>
      <w:r>
        <w:rPr>
          <w:spacing w:val="-7"/>
        </w:rPr>
        <w:t> </w:t>
      </w:r>
      <w:r>
        <w:rPr/>
        <w:t>como</w:t>
      </w:r>
      <w:r>
        <w:rPr>
          <w:spacing w:val="-7"/>
        </w:rPr>
        <w:t> </w:t>
      </w:r>
      <w:r>
        <w:rPr/>
        <w:t>velar</w:t>
      </w:r>
      <w:r>
        <w:rPr>
          <w:spacing w:val="-7"/>
        </w:rPr>
        <w:t> </w:t>
      </w:r>
      <w:r>
        <w:rPr/>
        <w:t>por</w:t>
      </w:r>
      <w:r>
        <w:rPr>
          <w:spacing w:val="-7"/>
        </w:rPr>
        <w:t> </w:t>
      </w:r>
      <w:r>
        <w:rPr/>
        <w:t>el</w:t>
      </w:r>
      <w:r>
        <w:rPr>
          <w:spacing w:val="-7"/>
        </w:rPr>
        <w:t> </w:t>
      </w:r>
      <w:r>
        <w:rPr/>
        <w:t>cumplimiento</w:t>
      </w:r>
      <w:r>
        <w:rPr>
          <w:spacing w:val="-7"/>
        </w:rPr>
        <w:t> </w:t>
      </w:r>
      <w:r>
        <w:rPr/>
        <w:t>por</w:t>
      </w:r>
      <w:r>
        <w:rPr>
          <w:spacing w:val="-7"/>
        </w:rPr>
        <w:t> </w:t>
      </w:r>
      <w:r>
        <w:rPr/>
        <w:t>todos</w:t>
      </w:r>
      <w:r>
        <w:rPr>
          <w:spacing w:val="-7"/>
        </w:rPr>
        <w:t> </w:t>
      </w:r>
      <w:r>
        <w:rPr/>
        <w:t>de</w:t>
      </w:r>
      <w:r>
        <w:rPr>
          <w:spacing w:val="-7"/>
        </w:rPr>
        <w:t> </w:t>
      </w:r>
      <w:r>
        <w:rPr/>
        <w:t>la</w:t>
      </w:r>
      <w:r>
        <w:rPr>
          <w:spacing w:val="-7"/>
        </w:rPr>
        <w:t> </w:t>
      </w:r>
      <w:r>
        <w:rPr/>
        <w:t>obligación escolar prescrita por la ley; mantener en todos los establecimientos públicos del mismo grado una enseñanza del mismo nivel y condiciones equivalentes de cali- dad de la enseñanza</w:t>
      </w:r>
      <w:r>
        <w:rPr>
          <w:spacing w:val="11"/>
        </w:rPr>
        <w:t> </w:t>
      </w:r>
      <w:r>
        <w:rPr/>
        <w:t>proporcionada.</w:t>
      </w:r>
    </w:p>
    <w:p>
      <w:pPr>
        <w:pStyle w:val="BodyText"/>
        <w:spacing w:before="1"/>
        <w:rPr>
          <w:sz w:val="20"/>
        </w:rPr>
      </w:pPr>
    </w:p>
    <w:p>
      <w:pPr>
        <w:pStyle w:val="BodyText"/>
        <w:spacing w:line="236" w:lineRule="exact"/>
        <w:ind w:left="110" w:right="108" w:firstLine="283"/>
        <w:jc w:val="both"/>
      </w:pPr>
      <w:r>
        <w:rPr>
          <w:spacing w:val="-3"/>
        </w:rPr>
        <w:t>También </w:t>
      </w:r>
      <w:r>
        <w:rPr/>
        <w:t>convienen que: la educación debe tender al pleno desenvolvimiento de la personalidad humana, reforzar el respeto de los derechos humanos y las li- bertades fundamentales, fomentar el desarrollo de las actividades de la ONU para el mantenimiento de la paz; reconocer a los miembros de las minorías nacionales el</w:t>
      </w:r>
      <w:r>
        <w:rPr>
          <w:spacing w:val="-5"/>
        </w:rPr>
        <w:t> </w:t>
      </w:r>
      <w:r>
        <w:rPr/>
        <w:t>derecho</w:t>
      </w:r>
      <w:r>
        <w:rPr>
          <w:spacing w:val="-5"/>
        </w:rPr>
        <w:t> </w:t>
      </w:r>
      <w:r>
        <w:rPr/>
        <w:t>a</w:t>
      </w:r>
      <w:r>
        <w:rPr>
          <w:spacing w:val="-5"/>
        </w:rPr>
        <w:t> </w:t>
      </w:r>
      <w:r>
        <w:rPr/>
        <w:t>ejercer</w:t>
      </w:r>
      <w:r>
        <w:rPr>
          <w:spacing w:val="-5"/>
        </w:rPr>
        <w:t> </w:t>
      </w:r>
      <w:r>
        <w:rPr/>
        <w:t>las</w:t>
      </w:r>
      <w:r>
        <w:rPr>
          <w:spacing w:val="-5"/>
        </w:rPr>
        <w:t> </w:t>
      </w:r>
      <w:r>
        <w:rPr/>
        <w:t>actividades</w:t>
      </w:r>
      <w:r>
        <w:rPr>
          <w:spacing w:val="-5"/>
        </w:rPr>
        <w:t> </w:t>
      </w:r>
      <w:r>
        <w:rPr/>
        <w:t>docentes</w:t>
      </w:r>
      <w:r>
        <w:rPr>
          <w:spacing w:val="-5"/>
        </w:rPr>
        <w:t> </w:t>
      </w:r>
      <w:r>
        <w:rPr/>
        <w:t>que</w:t>
      </w:r>
      <w:r>
        <w:rPr>
          <w:spacing w:val="-5"/>
        </w:rPr>
        <w:t> </w:t>
      </w:r>
      <w:r>
        <w:rPr/>
        <w:t>les</w:t>
      </w:r>
      <w:r>
        <w:rPr>
          <w:spacing w:val="-5"/>
        </w:rPr>
        <w:t> </w:t>
      </w:r>
      <w:r>
        <w:rPr/>
        <w:t>sean</w:t>
      </w:r>
      <w:r>
        <w:rPr>
          <w:spacing w:val="-5"/>
        </w:rPr>
        <w:t> </w:t>
      </w:r>
      <w:r>
        <w:rPr/>
        <w:t>propias,</w:t>
      </w:r>
      <w:r>
        <w:rPr>
          <w:spacing w:val="-5"/>
        </w:rPr>
        <w:t> </w:t>
      </w:r>
      <w:r>
        <w:rPr/>
        <w:t>entre</w:t>
      </w:r>
      <w:r>
        <w:rPr>
          <w:spacing w:val="-5"/>
        </w:rPr>
        <w:t> </w:t>
      </w:r>
      <w:r>
        <w:rPr/>
        <w:t>ellas</w:t>
      </w:r>
      <w:r>
        <w:rPr>
          <w:spacing w:val="-5"/>
        </w:rPr>
        <w:t> </w:t>
      </w:r>
      <w:r>
        <w:rPr/>
        <w:t>la</w:t>
      </w:r>
      <w:r>
        <w:rPr>
          <w:spacing w:val="-5"/>
        </w:rPr>
        <w:t> </w:t>
      </w:r>
      <w:r>
        <w:rPr/>
        <w:t>de establecer y mantener escuelas </w:t>
      </w:r>
      <w:r>
        <w:rPr>
          <w:spacing w:val="-7"/>
        </w:rPr>
        <w:t>y, </w:t>
      </w:r>
      <w:r>
        <w:rPr>
          <w:spacing w:val="2"/>
        </w:rPr>
        <w:t>según </w:t>
      </w:r>
      <w:r>
        <w:rPr/>
        <w:t>la política de cada Estado en materia de educación, emplear y enseñar su propio idioma, siempre y cuando ese derecho no se</w:t>
      </w:r>
      <w:r>
        <w:rPr>
          <w:spacing w:val="-9"/>
        </w:rPr>
        <w:t> </w:t>
      </w:r>
      <w:r>
        <w:rPr/>
        <w:t>ejerza</w:t>
      </w:r>
      <w:r>
        <w:rPr>
          <w:spacing w:val="-9"/>
        </w:rPr>
        <w:t> </w:t>
      </w:r>
      <w:r>
        <w:rPr/>
        <w:t>de</w:t>
      </w:r>
      <w:r>
        <w:rPr>
          <w:spacing w:val="-9"/>
        </w:rPr>
        <w:t> </w:t>
      </w:r>
      <w:r>
        <w:rPr/>
        <w:t>manera</w:t>
      </w:r>
      <w:r>
        <w:rPr>
          <w:spacing w:val="-9"/>
        </w:rPr>
        <w:t> </w:t>
      </w:r>
      <w:r>
        <w:rPr/>
        <w:t>que</w:t>
      </w:r>
      <w:r>
        <w:rPr>
          <w:spacing w:val="-9"/>
        </w:rPr>
        <w:t> </w:t>
      </w:r>
      <w:r>
        <w:rPr/>
        <w:t>impida</w:t>
      </w:r>
      <w:r>
        <w:rPr>
          <w:spacing w:val="-9"/>
        </w:rPr>
        <w:t> </w:t>
      </w:r>
      <w:r>
        <w:rPr/>
        <w:t>a</w:t>
      </w:r>
      <w:r>
        <w:rPr>
          <w:spacing w:val="-9"/>
        </w:rPr>
        <w:t> </w:t>
      </w:r>
      <w:r>
        <w:rPr/>
        <w:t>los</w:t>
      </w:r>
      <w:r>
        <w:rPr>
          <w:spacing w:val="-9"/>
        </w:rPr>
        <w:t> </w:t>
      </w:r>
      <w:r>
        <w:rPr/>
        <w:t>miembros</w:t>
      </w:r>
      <w:r>
        <w:rPr>
          <w:spacing w:val="-9"/>
        </w:rPr>
        <w:t> </w:t>
      </w:r>
      <w:r>
        <w:rPr/>
        <w:t>de</w:t>
      </w:r>
      <w:r>
        <w:rPr>
          <w:spacing w:val="-9"/>
        </w:rPr>
        <w:t> </w:t>
      </w:r>
      <w:r>
        <w:rPr/>
        <w:t>las</w:t>
      </w:r>
      <w:r>
        <w:rPr>
          <w:spacing w:val="-9"/>
        </w:rPr>
        <w:t> </w:t>
      </w:r>
      <w:r>
        <w:rPr/>
        <w:t>minorías</w:t>
      </w:r>
      <w:r>
        <w:rPr>
          <w:spacing w:val="-9"/>
        </w:rPr>
        <w:t> </w:t>
      </w:r>
      <w:r>
        <w:rPr/>
        <w:t>comprender</w:t>
      </w:r>
      <w:r>
        <w:rPr>
          <w:spacing w:val="-9"/>
        </w:rPr>
        <w:t> </w:t>
      </w:r>
      <w:r>
        <w:rPr/>
        <w:t>la</w:t>
      </w:r>
      <w:r>
        <w:rPr>
          <w:spacing w:val="-9"/>
        </w:rPr>
        <w:t> </w:t>
      </w:r>
      <w:r>
        <w:rPr/>
        <w:t>cul- </w:t>
      </w:r>
      <w:r>
        <w:rPr>
          <w:spacing w:val="3"/>
        </w:rPr>
        <w:t>tura </w:t>
      </w:r>
      <w:r>
        <w:rPr/>
        <w:t>y el idioma del conjunto de la colectividad y tomar </w:t>
      </w:r>
      <w:r>
        <w:rPr>
          <w:spacing w:val="3"/>
        </w:rPr>
        <w:t>parte </w:t>
      </w:r>
      <w:r>
        <w:rPr/>
        <w:t>en sus actividades, ni comprometa la soberanía nacional; el nivel de enseñanza en </w:t>
      </w:r>
      <w:r>
        <w:rPr>
          <w:spacing w:val="3"/>
        </w:rPr>
        <w:t>estas </w:t>
      </w:r>
      <w:r>
        <w:rPr/>
        <w:t>escuelas no sea inferior al nivel general prescrito o aprobado por las autoridades competen- tes; </w:t>
      </w:r>
      <w:r>
        <w:rPr>
          <w:spacing w:val="-7"/>
        </w:rPr>
        <w:t>y, </w:t>
      </w:r>
      <w:r>
        <w:rPr/>
        <w:t>la asistencia a </w:t>
      </w:r>
      <w:r>
        <w:rPr>
          <w:spacing w:val="2"/>
        </w:rPr>
        <w:t>tales </w:t>
      </w:r>
      <w:r>
        <w:rPr/>
        <w:t>escuelas sea </w:t>
      </w:r>
      <w:r>
        <w:rPr>
          <w:spacing w:val="2"/>
        </w:rPr>
        <w:t>facultativa. </w:t>
      </w:r>
      <w:r>
        <w:rPr/>
        <w:t>Asimismo, se comprometen a tomar las disposiciones necesarias para </w:t>
      </w:r>
      <w:r>
        <w:rPr>
          <w:spacing w:val="2"/>
        </w:rPr>
        <w:t>garantizar </w:t>
      </w:r>
      <w:r>
        <w:rPr/>
        <w:t>la aplicación de los principios enunciados.</w:t>
      </w:r>
    </w:p>
    <w:p>
      <w:pPr>
        <w:pStyle w:val="BodyText"/>
        <w:spacing w:before="1"/>
        <w:rPr>
          <w:sz w:val="20"/>
        </w:rPr>
      </w:pPr>
    </w:p>
    <w:p>
      <w:pPr>
        <w:pStyle w:val="BodyText"/>
        <w:spacing w:line="236" w:lineRule="exact"/>
        <w:ind w:left="110" w:right="108" w:firstLine="283"/>
        <w:jc w:val="both"/>
      </w:pPr>
      <w:r>
        <w:rPr/>
        <w:t>Se desprende de esta Convención la erradicación de la discriminación en la enseñanza, pues el derecho a la educación es de todos, por lo que prohíbe la ex- clusión de personas o grupos del acceso a los diversos niveles y tipos educativos; prescribe la calidad de la enseñanza; la separación, con las excepciones descritas en la misma, de las personas o grupos en sistemas o establecimientos educativos; así como evitar vulnerar la dignidad humana. Para lograr dichos fines, se debe contar con los compromisos que, en calidad de obligaciones, deben asumir los Es- tados Parte.</w:t>
      </w:r>
    </w:p>
    <w:p>
      <w:pPr>
        <w:spacing w:after="0" w:line="236" w:lineRule="exact"/>
        <w:jc w:val="both"/>
        <w:sectPr>
          <w:pgSz w:w="9360" w:h="12480"/>
          <w:pgMar w:header="711" w:footer="0" w:top="1000" w:bottom="280" w:left="740" w:right="740"/>
        </w:sectPr>
      </w:pPr>
    </w:p>
    <w:p>
      <w:pPr>
        <w:pStyle w:val="BodyText"/>
        <w:spacing w:line="226" w:lineRule="exact" w:before="111"/>
        <w:ind w:left="110" w:right="108" w:firstLine="283"/>
        <w:jc w:val="both"/>
      </w:pPr>
      <w:r>
        <w:rPr/>
        <w:t>-</w:t>
      </w:r>
      <w:r>
        <w:rPr>
          <w:spacing w:val="-8"/>
        </w:rPr>
        <w:t> </w:t>
      </w:r>
      <w:r>
        <w:rPr/>
        <w:t>Se</w:t>
      </w:r>
      <w:r>
        <w:rPr>
          <w:spacing w:val="-8"/>
        </w:rPr>
        <w:t> </w:t>
      </w:r>
      <w:r>
        <w:rPr/>
        <w:t>recuerdan</w:t>
      </w:r>
      <w:r>
        <w:rPr>
          <w:spacing w:val="-8"/>
        </w:rPr>
        <w:t> </w:t>
      </w:r>
      <w:r>
        <w:rPr/>
        <w:t>en</w:t>
      </w:r>
      <w:r>
        <w:rPr>
          <w:spacing w:val="-8"/>
        </w:rPr>
        <w:t> </w:t>
      </w:r>
      <w:r>
        <w:rPr/>
        <w:t>la</w:t>
      </w:r>
      <w:r>
        <w:rPr>
          <w:spacing w:val="-7"/>
        </w:rPr>
        <w:t> </w:t>
      </w:r>
      <w:r>
        <w:rPr>
          <w:b/>
          <w:i/>
        </w:rPr>
        <w:t>Declaración</w:t>
      </w:r>
      <w:r>
        <w:rPr>
          <w:b/>
          <w:i/>
          <w:spacing w:val="-8"/>
        </w:rPr>
        <w:t> </w:t>
      </w:r>
      <w:r>
        <w:rPr>
          <w:b/>
          <w:i/>
        </w:rPr>
        <w:t>de</w:t>
      </w:r>
      <w:r>
        <w:rPr>
          <w:b/>
          <w:i/>
          <w:spacing w:val="-8"/>
        </w:rPr>
        <w:t> </w:t>
      </w:r>
      <w:r>
        <w:rPr>
          <w:b/>
          <w:i/>
        </w:rPr>
        <w:t>las</w:t>
      </w:r>
      <w:r>
        <w:rPr>
          <w:b/>
          <w:i/>
          <w:spacing w:val="-8"/>
        </w:rPr>
        <w:t> </w:t>
      </w:r>
      <w:r>
        <w:rPr>
          <w:b/>
          <w:i/>
        </w:rPr>
        <w:t>Naciones</w:t>
      </w:r>
      <w:r>
        <w:rPr>
          <w:b/>
          <w:i/>
          <w:spacing w:val="-8"/>
        </w:rPr>
        <w:t> </w:t>
      </w:r>
      <w:r>
        <w:rPr>
          <w:b/>
          <w:i/>
        </w:rPr>
        <w:t>Unidas</w:t>
      </w:r>
      <w:r>
        <w:rPr>
          <w:b/>
          <w:i/>
          <w:spacing w:val="-8"/>
        </w:rPr>
        <w:t> </w:t>
      </w:r>
      <w:r>
        <w:rPr>
          <w:b/>
          <w:i/>
        </w:rPr>
        <w:t>sobre</w:t>
      </w:r>
      <w:r>
        <w:rPr>
          <w:b/>
          <w:i/>
          <w:spacing w:val="-8"/>
        </w:rPr>
        <w:t> </w:t>
      </w:r>
      <w:r>
        <w:rPr>
          <w:b/>
          <w:i/>
        </w:rPr>
        <w:t>la</w:t>
      </w:r>
      <w:r>
        <w:rPr>
          <w:b/>
          <w:i/>
          <w:spacing w:val="-8"/>
        </w:rPr>
        <w:t> </w:t>
      </w:r>
      <w:r>
        <w:rPr>
          <w:b/>
          <w:i/>
        </w:rPr>
        <w:t>eliminación </w:t>
      </w:r>
      <w:r>
        <w:rPr>
          <w:b/>
          <w:i/>
        </w:rPr>
        <w:t>de todas las formas de discriminación racial </w:t>
      </w:r>
      <w:r>
        <w:rPr>
          <w:spacing w:val="-5"/>
        </w:rPr>
        <w:t>(1963), </w:t>
      </w:r>
      <w:r>
        <w:rPr/>
        <w:t>los principios y propósitos que orientan a la CNU (Carta de las Naciones Unidas), así como las proclamas de la</w:t>
      </w:r>
      <w:r>
        <w:rPr>
          <w:spacing w:val="-6"/>
        </w:rPr>
        <w:t> </w:t>
      </w:r>
      <w:r>
        <w:rPr/>
        <w:t>DUDH.</w:t>
      </w:r>
      <w:r>
        <w:rPr>
          <w:spacing w:val="-6"/>
        </w:rPr>
        <w:t> </w:t>
      </w:r>
      <w:r>
        <w:rPr/>
        <w:t>Asimismo,</w:t>
      </w:r>
      <w:r>
        <w:rPr>
          <w:spacing w:val="-6"/>
        </w:rPr>
        <w:t> </w:t>
      </w:r>
      <w:r>
        <w:rPr/>
        <w:t>se</w:t>
      </w:r>
      <w:r>
        <w:rPr>
          <w:spacing w:val="-6"/>
        </w:rPr>
        <w:t> </w:t>
      </w:r>
      <w:r>
        <w:rPr/>
        <w:t>expone</w:t>
      </w:r>
      <w:r>
        <w:rPr>
          <w:spacing w:val="-6"/>
        </w:rPr>
        <w:t> </w:t>
      </w:r>
      <w:r>
        <w:rPr/>
        <w:t>que</w:t>
      </w:r>
      <w:r>
        <w:rPr>
          <w:spacing w:val="-6"/>
        </w:rPr>
        <w:t> </w:t>
      </w:r>
      <w:r>
        <w:rPr/>
        <w:t>se</w:t>
      </w:r>
      <w:r>
        <w:rPr>
          <w:spacing w:val="-6"/>
        </w:rPr>
        <w:t> </w:t>
      </w:r>
      <w:r>
        <w:rPr/>
        <w:t>tienen</w:t>
      </w:r>
      <w:r>
        <w:rPr>
          <w:spacing w:val="-6"/>
        </w:rPr>
        <w:t> </w:t>
      </w:r>
      <w:r>
        <w:rPr/>
        <w:t>en</w:t>
      </w:r>
      <w:r>
        <w:rPr>
          <w:spacing w:val="-6"/>
        </w:rPr>
        <w:t> </w:t>
      </w:r>
      <w:r>
        <w:rPr/>
        <w:t>cuenta</w:t>
      </w:r>
      <w:r>
        <w:rPr>
          <w:spacing w:val="-6"/>
        </w:rPr>
        <w:t> </w:t>
      </w:r>
      <w:r>
        <w:rPr/>
        <w:t>las</w:t>
      </w:r>
      <w:r>
        <w:rPr>
          <w:spacing w:val="-6"/>
        </w:rPr>
        <w:t> </w:t>
      </w:r>
      <w:r>
        <w:rPr/>
        <w:t>resoluciones</w:t>
      </w:r>
      <w:r>
        <w:rPr>
          <w:spacing w:val="-6"/>
        </w:rPr>
        <w:t> </w:t>
      </w:r>
      <w:r>
        <w:rPr/>
        <w:t>aprobadas por los organismos especializados, en </w:t>
      </w:r>
      <w:r>
        <w:rPr>
          <w:spacing w:val="2"/>
        </w:rPr>
        <w:t>particular </w:t>
      </w:r>
      <w:r>
        <w:rPr/>
        <w:t>la Organización Internacional  del Trabajo y la </w:t>
      </w:r>
      <w:r>
        <w:rPr>
          <w:spacing w:val="-4"/>
        </w:rPr>
        <w:t>UNESCO, </w:t>
      </w:r>
      <w:r>
        <w:rPr>
          <w:spacing w:val="-3"/>
        </w:rPr>
        <w:t>en </w:t>
      </w:r>
      <w:r>
        <w:rPr/>
        <w:t>la </w:t>
      </w:r>
      <w:r>
        <w:rPr>
          <w:spacing w:val="-3"/>
        </w:rPr>
        <w:t>esfera </w:t>
      </w:r>
      <w:r>
        <w:rPr>
          <w:spacing w:val="-4"/>
        </w:rPr>
        <w:t>de </w:t>
      </w:r>
      <w:r>
        <w:rPr/>
        <w:t>la discriminación, y que si bien </w:t>
      </w:r>
      <w:r>
        <w:rPr>
          <w:spacing w:val="2"/>
        </w:rPr>
        <w:t>gracias </w:t>
      </w:r>
      <w:r>
        <w:rPr/>
        <w:t>a  la acción internacional y los esfuerzos realizados en varios países ha sido posible lograr progresos en </w:t>
      </w:r>
      <w:r>
        <w:rPr>
          <w:spacing w:val="3"/>
        </w:rPr>
        <w:t>esta </w:t>
      </w:r>
      <w:r>
        <w:rPr/>
        <w:t>esfera, las discriminaciones por motivos de </w:t>
      </w:r>
      <w:r>
        <w:rPr>
          <w:spacing w:val="2"/>
        </w:rPr>
        <w:t>raza, </w:t>
      </w:r>
      <w:r>
        <w:rPr/>
        <w:t>color u origen</w:t>
      </w:r>
      <w:r>
        <w:rPr>
          <w:spacing w:val="-4"/>
        </w:rPr>
        <w:t> </w:t>
      </w:r>
      <w:r>
        <w:rPr/>
        <w:t>étnico</w:t>
      </w:r>
      <w:r>
        <w:rPr>
          <w:spacing w:val="-4"/>
        </w:rPr>
        <w:t> </w:t>
      </w:r>
      <w:r>
        <w:rPr/>
        <w:t>en</w:t>
      </w:r>
      <w:r>
        <w:rPr>
          <w:spacing w:val="-4"/>
        </w:rPr>
        <w:t> </w:t>
      </w:r>
      <w:r>
        <w:rPr>
          <w:spacing w:val="2"/>
        </w:rPr>
        <w:t>algunas</w:t>
      </w:r>
      <w:r>
        <w:rPr>
          <w:spacing w:val="-4"/>
        </w:rPr>
        <w:t> </w:t>
      </w:r>
      <w:r>
        <w:rPr/>
        <w:t>regiones</w:t>
      </w:r>
      <w:r>
        <w:rPr>
          <w:spacing w:val="-4"/>
        </w:rPr>
        <w:t> </w:t>
      </w:r>
      <w:r>
        <w:rPr/>
        <w:t>del</w:t>
      </w:r>
      <w:r>
        <w:rPr>
          <w:spacing w:val="-4"/>
        </w:rPr>
        <w:t> </w:t>
      </w:r>
      <w:r>
        <w:rPr/>
        <w:t>mundo</w:t>
      </w:r>
      <w:r>
        <w:rPr>
          <w:spacing w:val="-4"/>
        </w:rPr>
        <w:t> </w:t>
      </w:r>
      <w:r>
        <w:rPr/>
        <w:t>siguen</w:t>
      </w:r>
      <w:r>
        <w:rPr>
          <w:spacing w:val="-4"/>
        </w:rPr>
        <w:t> </w:t>
      </w:r>
      <w:r>
        <w:rPr/>
        <w:t>siendo</w:t>
      </w:r>
      <w:r>
        <w:rPr>
          <w:spacing w:val="-4"/>
        </w:rPr>
        <w:t> </w:t>
      </w:r>
      <w:r>
        <w:rPr/>
        <w:t>causa</w:t>
      </w:r>
      <w:r>
        <w:rPr>
          <w:spacing w:val="-4"/>
        </w:rPr>
        <w:t> </w:t>
      </w:r>
      <w:r>
        <w:rPr/>
        <w:t>de</w:t>
      </w:r>
      <w:r>
        <w:rPr>
          <w:spacing w:val="-4"/>
        </w:rPr>
        <w:t> </w:t>
      </w:r>
      <w:r>
        <w:rPr>
          <w:spacing w:val="3"/>
        </w:rPr>
        <w:t>gran</w:t>
      </w:r>
      <w:r>
        <w:rPr>
          <w:spacing w:val="-4"/>
        </w:rPr>
        <w:t> </w:t>
      </w:r>
      <w:r>
        <w:rPr/>
        <w:t>preocu- pación; la discriminación racial daña no sólo a quienes son objeto de ella, también a quienes la practican; es necesaria la edificación de una sociedad universal libre de todas las formas de segregación y discriminación </w:t>
      </w:r>
      <w:r>
        <w:rPr>
          <w:spacing w:val="10"/>
        </w:rPr>
        <w:t> </w:t>
      </w:r>
      <w:r>
        <w:rPr/>
        <w:t>raciales.</w:t>
      </w:r>
    </w:p>
    <w:p>
      <w:pPr>
        <w:pStyle w:val="BodyText"/>
        <w:spacing w:before="3"/>
        <w:rPr>
          <w:sz w:val="19"/>
        </w:rPr>
      </w:pPr>
    </w:p>
    <w:p>
      <w:pPr>
        <w:pStyle w:val="BodyText"/>
        <w:spacing w:line="226" w:lineRule="exact"/>
        <w:ind w:left="110" w:right="108" w:firstLine="283"/>
        <w:jc w:val="both"/>
      </w:pPr>
      <w:r>
        <w:rPr/>
        <w:t>Con</w:t>
      </w:r>
      <w:r>
        <w:rPr>
          <w:spacing w:val="-9"/>
        </w:rPr>
        <w:t> </w:t>
      </w:r>
      <w:r>
        <w:rPr/>
        <w:t>base</w:t>
      </w:r>
      <w:r>
        <w:rPr>
          <w:spacing w:val="-9"/>
        </w:rPr>
        <w:t> </w:t>
      </w:r>
      <w:r>
        <w:rPr/>
        <w:t>en</w:t>
      </w:r>
      <w:r>
        <w:rPr>
          <w:spacing w:val="-9"/>
        </w:rPr>
        <w:t> </w:t>
      </w:r>
      <w:r>
        <w:rPr/>
        <w:t>ello,</w:t>
      </w:r>
      <w:r>
        <w:rPr>
          <w:spacing w:val="-9"/>
        </w:rPr>
        <w:t> </w:t>
      </w:r>
      <w:r>
        <w:rPr>
          <w:spacing w:val="3"/>
        </w:rPr>
        <w:t>afirma</w:t>
      </w:r>
      <w:r>
        <w:rPr>
          <w:spacing w:val="-9"/>
        </w:rPr>
        <w:t> </w:t>
      </w:r>
      <w:r>
        <w:rPr/>
        <w:t>la</w:t>
      </w:r>
      <w:r>
        <w:rPr>
          <w:spacing w:val="-9"/>
        </w:rPr>
        <w:t> </w:t>
      </w:r>
      <w:r>
        <w:rPr/>
        <w:t>necesidad</w:t>
      </w:r>
      <w:r>
        <w:rPr>
          <w:spacing w:val="-9"/>
        </w:rPr>
        <w:t> </w:t>
      </w:r>
      <w:r>
        <w:rPr/>
        <w:t>de:</w:t>
      </w:r>
      <w:r>
        <w:rPr>
          <w:spacing w:val="-9"/>
        </w:rPr>
        <w:t> </w:t>
      </w:r>
      <w:r>
        <w:rPr/>
        <w:t>eliminar</w:t>
      </w:r>
      <w:r>
        <w:rPr>
          <w:spacing w:val="-9"/>
        </w:rPr>
        <w:t> </w:t>
      </w:r>
      <w:r>
        <w:rPr/>
        <w:t>rápidamente,</w:t>
      </w:r>
      <w:r>
        <w:rPr>
          <w:spacing w:val="-9"/>
        </w:rPr>
        <w:t> </w:t>
      </w:r>
      <w:r>
        <w:rPr/>
        <w:t>en</w:t>
      </w:r>
      <w:r>
        <w:rPr>
          <w:spacing w:val="-9"/>
        </w:rPr>
        <w:t> </w:t>
      </w:r>
      <w:r>
        <w:rPr/>
        <w:t>todo</w:t>
      </w:r>
      <w:r>
        <w:rPr>
          <w:spacing w:val="-9"/>
        </w:rPr>
        <w:t> </w:t>
      </w:r>
      <w:r>
        <w:rPr/>
        <w:t>el</w:t>
      </w:r>
      <w:r>
        <w:rPr>
          <w:spacing w:val="-9"/>
        </w:rPr>
        <w:t> </w:t>
      </w:r>
      <w:r>
        <w:rPr/>
        <w:t>mun- do, la discriminación racial en todas sus formas y manifestaciones; </w:t>
      </w:r>
      <w:r>
        <w:rPr>
          <w:spacing w:val="2"/>
        </w:rPr>
        <w:t>asegurar </w:t>
      </w:r>
      <w:r>
        <w:rPr/>
        <w:t>la comprensión y respeto de la dignidad de la persona humana; </w:t>
      </w:r>
      <w:r>
        <w:rPr>
          <w:spacing w:val="-7"/>
        </w:rPr>
        <w:t>y, </w:t>
      </w:r>
      <w:r>
        <w:rPr/>
        <w:t>adoptar con </w:t>
      </w:r>
      <w:r>
        <w:rPr>
          <w:spacing w:val="3"/>
        </w:rPr>
        <w:t>tal </w:t>
      </w:r>
      <w:r>
        <w:rPr/>
        <w:t>objeto</w:t>
      </w:r>
      <w:r>
        <w:rPr>
          <w:spacing w:val="-7"/>
        </w:rPr>
        <w:t> </w:t>
      </w:r>
      <w:r>
        <w:rPr/>
        <w:t>medidas</w:t>
      </w:r>
      <w:r>
        <w:rPr>
          <w:spacing w:val="-7"/>
        </w:rPr>
        <w:t> </w:t>
      </w:r>
      <w:r>
        <w:rPr/>
        <w:t>de</w:t>
      </w:r>
      <w:r>
        <w:rPr>
          <w:spacing w:val="-7"/>
        </w:rPr>
        <w:t> </w:t>
      </w:r>
      <w:r>
        <w:rPr/>
        <w:t>carácter</w:t>
      </w:r>
      <w:r>
        <w:rPr>
          <w:spacing w:val="-7"/>
        </w:rPr>
        <w:t> </w:t>
      </w:r>
      <w:r>
        <w:rPr/>
        <w:t>nacional</w:t>
      </w:r>
      <w:r>
        <w:rPr>
          <w:spacing w:val="-7"/>
        </w:rPr>
        <w:t> </w:t>
      </w:r>
      <w:r>
        <w:rPr/>
        <w:t>e</w:t>
      </w:r>
      <w:r>
        <w:rPr>
          <w:spacing w:val="-7"/>
        </w:rPr>
        <w:t> </w:t>
      </w:r>
      <w:r>
        <w:rPr/>
        <w:t>internacional,</w:t>
      </w:r>
      <w:r>
        <w:rPr>
          <w:spacing w:val="-7"/>
        </w:rPr>
        <w:t> </w:t>
      </w:r>
      <w:r>
        <w:rPr/>
        <w:t>en</w:t>
      </w:r>
      <w:r>
        <w:rPr>
          <w:spacing w:val="-7"/>
        </w:rPr>
        <w:t> </w:t>
      </w:r>
      <w:r>
        <w:rPr/>
        <w:t>la</w:t>
      </w:r>
      <w:r>
        <w:rPr>
          <w:spacing w:val="-7"/>
        </w:rPr>
        <w:t> </w:t>
      </w:r>
      <w:r>
        <w:rPr/>
        <w:t>enseñanza,</w:t>
      </w:r>
      <w:r>
        <w:rPr>
          <w:spacing w:val="-7"/>
        </w:rPr>
        <w:t> </w:t>
      </w:r>
      <w:r>
        <w:rPr/>
        <w:t>la</w:t>
      </w:r>
      <w:r>
        <w:rPr>
          <w:spacing w:val="-7"/>
        </w:rPr>
        <w:t> </w:t>
      </w:r>
      <w:r>
        <w:rPr/>
        <w:t>educación y la información, para </w:t>
      </w:r>
      <w:r>
        <w:rPr>
          <w:spacing w:val="2"/>
        </w:rPr>
        <w:t>asegurar </w:t>
      </w:r>
      <w:r>
        <w:rPr/>
        <w:t>el reconocimiento y la observancia universales y efectivos de los principios que se</w:t>
      </w:r>
      <w:r>
        <w:rPr>
          <w:spacing w:val="10"/>
        </w:rPr>
        <w:t> </w:t>
      </w:r>
      <w:r>
        <w:rPr/>
        <w:t>enuncian.</w:t>
      </w:r>
    </w:p>
    <w:p>
      <w:pPr>
        <w:pStyle w:val="BodyText"/>
        <w:spacing w:before="3"/>
        <w:rPr>
          <w:sz w:val="19"/>
        </w:rPr>
      </w:pPr>
    </w:p>
    <w:p>
      <w:pPr>
        <w:pStyle w:val="BodyText"/>
        <w:spacing w:line="226" w:lineRule="exact"/>
        <w:ind w:left="110" w:right="108" w:firstLine="283"/>
        <w:jc w:val="both"/>
      </w:pPr>
      <w:r>
        <w:rPr/>
        <w:t>Esta Declaración se considera primordial para el reconocimiento, preserva- ción y conservación de los derechos humanos en el mundo. De su articulado, des- taca lo siguiente:</w:t>
      </w:r>
    </w:p>
    <w:p>
      <w:pPr>
        <w:pStyle w:val="BodyText"/>
        <w:spacing w:before="3"/>
        <w:rPr>
          <w:sz w:val="19"/>
        </w:rPr>
      </w:pPr>
    </w:p>
    <w:p>
      <w:pPr>
        <w:pStyle w:val="BodyText"/>
        <w:spacing w:line="226" w:lineRule="exact"/>
        <w:ind w:left="110" w:right="108" w:firstLine="283"/>
        <w:jc w:val="both"/>
      </w:pPr>
      <w:r>
        <w:rPr/>
        <w:t>La discriminación entre los seres humanos por motivos de raza, color u origen étnico es un atentado contra la dignidad humana y debe condenarse como una negación de los principios de la CNU, una violación de los derechos humanos y las libertades fundamentales proclamados en la DUDH, un obstáculo para las relacio- nes amistosas y pacíficas entre las naciones y un hecho susceptible de perturbar la paz y la seguridad entre los pueblos.</w:t>
      </w:r>
    </w:p>
    <w:p>
      <w:pPr>
        <w:pStyle w:val="BodyText"/>
        <w:spacing w:before="3"/>
        <w:rPr>
          <w:sz w:val="19"/>
        </w:rPr>
      </w:pPr>
    </w:p>
    <w:p>
      <w:pPr>
        <w:pStyle w:val="BodyText"/>
        <w:spacing w:line="226" w:lineRule="exact"/>
        <w:ind w:left="110" w:right="108" w:firstLine="283"/>
        <w:jc w:val="both"/>
      </w:pPr>
      <w:r>
        <w:rPr/>
        <w:t>Ningún Estado, institución, grupo o individuo establecerá discriminación en materia de derechos humanos y libertades fundamentales en el trato de las per- sonas, grupos de personas o instituciones, por motivos de raza, color u origen étnico; ni fomentará, propugnará o apoyará, con medidas policiacas o de cual- quier otra manera, ninguna discriminación fundada en la raza, el color o el origen étnico, practicada por cualquier grupo, institución o  individuo.</w:t>
      </w:r>
    </w:p>
    <w:p>
      <w:pPr>
        <w:pStyle w:val="BodyText"/>
        <w:spacing w:before="3"/>
        <w:rPr>
          <w:sz w:val="19"/>
        </w:rPr>
      </w:pPr>
    </w:p>
    <w:p>
      <w:pPr>
        <w:pStyle w:val="BodyText"/>
        <w:spacing w:line="226" w:lineRule="exact"/>
        <w:ind w:left="110" w:right="108" w:firstLine="283"/>
        <w:jc w:val="both"/>
      </w:pPr>
      <w:r>
        <w:rPr/>
        <w:t>Se pondrá particular empeño en impedir las discriminaciones fundadas en motivos de raza, color u origen étnico, especialmente en materia de derechos ci- viles, acceso a la ciudadanía, educación, religión, empleo, ocupación y vivienda. Toda persona tendrá acceso en condiciones de igualdad a todo lugar o servicio destinado al uso del público, sin distinción.</w:t>
      </w:r>
    </w:p>
    <w:p>
      <w:pPr>
        <w:pStyle w:val="BodyText"/>
        <w:spacing w:line="242" w:lineRule="exact" w:before="197"/>
        <w:ind w:left="393" w:right="47"/>
      </w:pPr>
      <w:r>
        <w:rPr/>
        <w:t>Todos los Estados deben revisar las políticas gubernamentales y    otras políti-</w:t>
      </w:r>
    </w:p>
    <w:p>
      <w:pPr>
        <w:pStyle w:val="BodyText"/>
        <w:spacing w:line="242" w:lineRule="exact"/>
        <w:ind w:left="110" w:right="47"/>
      </w:pPr>
      <w:r>
        <w:rPr/>
        <w:t>cas públicas a fin de abolir las leyes y reglamentos que tengan como consecuencia</w:t>
      </w:r>
    </w:p>
    <w:p>
      <w:pPr>
        <w:spacing w:after="0" w:line="242" w:lineRule="exact"/>
        <w:sectPr>
          <w:pgSz w:w="9360" w:h="12480"/>
          <w:pgMar w:header="711" w:footer="0" w:top="1000" w:bottom="280" w:left="740" w:right="740"/>
        </w:sectPr>
      </w:pPr>
    </w:p>
    <w:p>
      <w:pPr>
        <w:pStyle w:val="BodyText"/>
        <w:spacing w:line="226" w:lineRule="exact" w:before="111"/>
        <w:ind w:left="110" w:right="109"/>
        <w:jc w:val="both"/>
      </w:pPr>
      <w:r>
        <w:rPr>
          <w:spacing w:val="2"/>
        </w:rPr>
        <w:t>crear </w:t>
      </w:r>
      <w:r>
        <w:rPr/>
        <w:t>discriminación racial, así como promulgar leyes encaminadas a prohibirla y adoptar las medidas apropiadas para combatir aquellos prejuicios que dan lugar  a</w:t>
      </w:r>
      <w:r>
        <w:rPr>
          <w:spacing w:val="5"/>
        </w:rPr>
        <w:t> </w:t>
      </w:r>
      <w:r>
        <w:rPr/>
        <w:t>ella.</w:t>
      </w:r>
    </w:p>
    <w:p>
      <w:pPr>
        <w:pStyle w:val="BodyText"/>
        <w:spacing w:before="3"/>
        <w:rPr>
          <w:sz w:val="19"/>
        </w:rPr>
      </w:pPr>
    </w:p>
    <w:p>
      <w:pPr>
        <w:pStyle w:val="BodyText"/>
        <w:spacing w:line="226" w:lineRule="exact"/>
        <w:ind w:left="110" w:right="108" w:firstLine="283"/>
        <w:jc w:val="both"/>
      </w:pPr>
      <w:r>
        <w:rPr/>
        <w:t>Debe ponerse término a las políticas gubernamentales y otras políticas de se- gregación racial, así como a todas las formas de discriminación y segregación raciales resultantes de esas políticas.</w:t>
      </w:r>
    </w:p>
    <w:p>
      <w:pPr>
        <w:pStyle w:val="BodyText"/>
        <w:spacing w:before="3"/>
        <w:rPr>
          <w:sz w:val="19"/>
        </w:rPr>
      </w:pPr>
    </w:p>
    <w:p>
      <w:pPr>
        <w:pStyle w:val="BodyText"/>
        <w:spacing w:line="226" w:lineRule="exact"/>
        <w:ind w:left="110" w:right="108" w:firstLine="283"/>
        <w:jc w:val="both"/>
      </w:pPr>
      <w:r>
        <w:rPr/>
        <w:t>No debe admitirse ninguna discriminación por motivos de raza, color u origen étnico en cuanto al disfrute por toda persona en su país de los derechos políticos y de ciudadanía, en particular del derecho a tomar parte en las elecciones por me- dio del sufragio universal e igual y de participar en el gobierno.</w:t>
      </w:r>
    </w:p>
    <w:p>
      <w:pPr>
        <w:pStyle w:val="BodyText"/>
        <w:spacing w:before="3"/>
        <w:rPr>
          <w:sz w:val="19"/>
        </w:rPr>
      </w:pPr>
    </w:p>
    <w:p>
      <w:pPr>
        <w:pStyle w:val="BodyText"/>
        <w:spacing w:line="226" w:lineRule="exact"/>
        <w:ind w:left="110" w:right="108" w:firstLine="283"/>
        <w:jc w:val="both"/>
      </w:pPr>
      <w:r>
        <w:rPr>
          <w:spacing w:val="-4"/>
        </w:rPr>
        <w:t>Toda </w:t>
      </w:r>
      <w:r>
        <w:rPr/>
        <w:t>persona tiene derecho de: acceso, en condiciones de igualdad, a las fun- ciones</w:t>
      </w:r>
      <w:r>
        <w:rPr>
          <w:spacing w:val="-4"/>
        </w:rPr>
        <w:t> </w:t>
      </w:r>
      <w:r>
        <w:rPr/>
        <w:t>públicas</w:t>
      </w:r>
      <w:r>
        <w:rPr>
          <w:spacing w:val="-4"/>
        </w:rPr>
        <w:t> </w:t>
      </w:r>
      <w:r>
        <w:rPr/>
        <w:t>de</w:t>
      </w:r>
      <w:r>
        <w:rPr>
          <w:spacing w:val="-4"/>
        </w:rPr>
        <w:t> </w:t>
      </w:r>
      <w:r>
        <w:rPr/>
        <w:t>su</w:t>
      </w:r>
      <w:r>
        <w:rPr>
          <w:spacing w:val="-4"/>
        </w:rPr>
        <w:t> </w:t>
      </w:r>
      <w:r>
        <w:rPr/>
        <w:t>país;</w:t>
      </w:r>
      <w:r>
        <w:rPr>
          <w:spacing w:val="-4"/>
        </w:rPr>
        <w:t> </w:t>
      </w:r>
      <w:r>
        <w:rPr/>
        <w:t>igualdad</w:t>
      </w:r>
      <w:r>
        <w:rPr>
          <w:spacing w:val="-4"/>
        </w:rPr>
        <w:t> </w:t>
      </w:r>
      <w:r>
        <w:rPr/>
        <w:t>ante</w:t>
      </w:r>
      <w:r>
        <w:rPr>
          <w:spacing w:val="-4"/>
        </w:rPr>
        <w:t> </w:t>
      </w:r>
      <w:r>
        <w:rPr/>
        <w:t>la</w:t>
      </w:r>
      <w:r>
        <w:rPr>
          <w:spacing w:val="-4"/>
        </w:rPr>
        <w:t> </w:t>
      </w:r>
      <w:r>
        <w:rPr/>
        <w:t>ley</w:t>
      </w:r>
      <w:r>
        <w:rPr>
          <w:spacing w:val="-4"/>
        </w:rPr>
        <w:t> </w:t>
      </w:r>
      <w:r>
        <w:rPr/>
        <w:t>y</w:t>
      </w:r>
      <w:r>
        <w:rPr>
          <w:spacing w:val="-4"/>
        </w:rPr>
        <w:t> </w:t>
      </w:r>
      <w:r>
        <w:rPr/>
        <w:t>a</w:t>
      </w:r>
      <w:r>
        <w:rPr>
          <w:spacing w:val="-4"/>
        </w:rPr>
        <w:t> </w:t>
      </w:r>
      <w:r>
        <w:rPr/>
        <w:t>que</w:t>
      </w:r>
      <w:r>
        <w:rPr>
          <w:spacing w:val="-4"/>
        </w:rPr>
        <w:t> </w:t>
      </w:r>
      <w:r>
        <w:rPr/>
        <w:t>se</w:t>
      </w:r>
      <w:r>
        <w:rPr>
          <w:spacing w:val="-4"/>
        </w:rPr>
        <w:t> </w:t>
      </w:r>
      <w:r>
        <w:rPr/>
        <w:t>le</w:t>
      </w:r>
      <w:r>
        <w:rPr>
          <w:spacing w:val="-4"/>
        </w:rPr>
        <w:t> </w:t>
      </w:r>
      <w:r>
        <w:rPr/>
        <w:t>haga</w:t>
      </w:r>
      <w:r>
        <w:rPr>
          <w:spacing w:val="-4"/>
        </w:rPr>
        <w:t> </w:t>
      </w:r>
      <w:r>
        <w:rPr/>
        <w:t>justicia</w:t>
      </w:r>
      <w:r>
        <w:rPr>
          <w:spacing w:val="-4"/>
        </w:rPr>
        <w:t> </w:t>
      </w:r>
      <w:r>
        <w:rPr/>
        <w:t>conforme a la ley; seguridad personal y protección del Estado contra todo acto de violencia o atentado contra su integridad personal cometido por funcionarios públicos, o cualquier</w:t>
      </w:r>
      <w:r>
        <w:rPr>
          <w:spacing w:val="-4"/>
        </w:rPr>
        <w:t> </w:t>
      </w:r>
      <w:r>
        <w:rPr/>
        <w:t>individuo,</w:t>
      </w:r>
      <w:r>
        <w:rPr>
          <w:spacing w:val="-4"/>
        </w:rPr>
        <w:t> </w:t>
      </w:r>
      <w:r>
        <w:rPr/>
        <w:t>grupo</w:t>
      </w:r>
      <w:r>
        <w:rPr>
          <w:spacing w:val="-4"/>
        </w:rPr>
        <w:t> </w:t>
      </w:r>
      <w:r>
        <w:rPr/>
        <w:t>o</w:t>
      </w:r>
      <w:r>
        <w:rPr>
          <w:spacing w:val="-4"/>
        </w:rPr>
        <w:t> </w:t>
      </w:r>
      <w:r>
        <w:rPr/>
        <w:t>institución;</w:t>
      </w:r>
      <w:r>
        <w:rPr>
          <w:spacing w:val="-4"/>
        </w:rPr>
        <w:t> </w:t>
      </w:r>
      <w:r>
        <w:rPr>
          <w:spacing w:val="-7"/>
        </w:rPr>
        <w:t>y,</w:t>
      </w:r>
      <w:r>
        <w:rPr>
          <w:spacing w:val="-4"/>
        </w:rPr>
        <w:t> </w:t>
      </w:r>
      <w:r>
        <w:rPr/>
        <w:t>a</w:t>
      </w:r>
      <w:r>
        <w:rPr>
          <w:spacing w:val="-4"/>
        </w:rPr>
        <w:t> </w:t>
      </w:r>
      <w:r>
        <w:rPr/>
        <w:t>un</w:t>
      </w:r>
      <w:r>
        <w:rPr>
          <w:spacing w:val="-4"/>
        </w:rPr>
        <w:t> </w:t>
      </w:r>
      <w:r>
        <w:rPr>
          <w:spacing w:val="2"/>
        </w:rPr>
        <w:t>recurso</w:t>
      </w:r>
      <w:r>
        <w:rPr>
          <w:spacing w:val="-4"/>
        </w:rPr>
        <w:t> </w:t>
      </w:r>
      <w:r>
        <w:rPr/>
        <w:t>y</w:t>
      </w:r>
      <w:r>
        <w:rPr>
          <w:spacing w:val="-6"/>
        </w:rPr>
        <w:t> </w:t>
      </w:r>
      <w:r>
        <w:rPr/>
        <w:t>amparo</w:t>
      </w:r>
      <w:r>
        <w:rPr>
          <w:spacing w:val="-4"/>
        </w:rPr>
        <w:t> </w:t>
      </w:r>
      <w:r>
        <w:rPr/>
        <w:t>efectivos</w:t>
      </w:r>
      <w:r>
        <w:rPr>
          <w:spacing w:val="-4"/>
        </w:rPr>
        <w:t> </w:t>
      </w:r>
      <w:r>
        <w:rPr/>
        <w:t>contra toda discriminación de que pueda ser </w:t>
      </w:r>
      <w:r>
        <w:rPr>
          <w:spacing w:val="2"/>
        </w:rPr>
        <w:t>víctima </w:t>
      </w:r>
      <w:r>
        <w:rPr/>
        <w:t>en sus derechos y libertades fun- </w:t>
      </w:r>
      <w:r>
        <w:rPr>
          <w:spacing w:val="-3"/>
        </w:rPr>
        <w:t>damentales</w:t>
      </w:r>
      <w:r>
        <w:rPr>
          <w:spacing w:val="-12"/>
        </w:rPr>
        <w:t> </w:t>
      </w:r>
      <w:r>
        <w:rPr/>
        <w:t>ante</w:t>
      </w:r>
      <w:r>
        <w:rPr>
          <w:spacing w:val="-12"/>
        </w:rPr>
        <w:t> </w:t>
      </w:r>
      <w:r>
        <w:rPr>
          <w:spacing w:val="-3"/>
        </w:rPr>
        <w:t>tribunales</w:t>
      </w:r>
      <w:r>
        <w:rPr>
          <w:spacing w:val="-12"/>
        </w:rPr>
        <w:t> </w:t>
      </w:r>
      <w:r>
        <w:rPr>
          <w:spacing w:val="-4"/>
        </w:rPr>
        <w:t>nacionales</w:t>
      </w:r>
      <w:r>
        <w:rPr>
          <w:spacing w:val="-12"/>
        </w:rPr>
        <w:t> </w:t>
      </w:r>
      <w:r>
        <w:rPr>
          <w:spacing w:val="-5"/>
        </w:rPr>
        <w:t>independientes</w:t>
      </w:r>
      <w:r>
        <w:rPr>
          <w:spacing w:val="-12"/>
        </w:rPr>
        <w:t> </w:t>
      </w:r>
      <w:r>
        <w:rPr/>
        <w:t>y</w:t>
      </w:r>
      <w:r>
        <w:rPr>
          <w:spacing w:val="-12"/>
        </w:rPr>
        <w:t> </w:t>
      </w:r>
      <w:r>
        <w:rPr>
          <w:spacing w:val="-4"/>
        </w:rPr>
        <w:t>competentes</w:t>
      </w:r>
      <w:r>
        <w:rPr>
          <w:spacing w:val="-12"/>
        </w:rPr>
        <w:t> </w:t>
      </w:r>
      <w:r>
        <w:rPr/>
        <w:t>para</w:t>
      </w:r>
      <w:r>
        <w:rPr>
          <w:spacing w:val="-12"/>
        </w:rPr>
        <w:t> </w:t>
      </w:r>
      <w:r>
        <w:rPr/>
        <w:t>examinar esas</w:t>
      </w:r>
      <w:r>
        <w:rPr>
          <w:spacing w:val="19"/>
        </w:rPr>
        <w:t> </w:t>
      </w:r>
      <w:r>
        <w:rPr/>
        <w:t>cuestiones.</w:t>
      </w:r>
    </w:p>
    <w:p>
      <w:pPr>
        <w:pStyle w:val="BodyText"/>
        <w:spacing w:before="3"/>
        <w:rPr>
          <w:sz w:val="19"/>
        </w:rPr>
      </w:pPr>
    </w:p>
    <w:p>
      <w:pPr>
        <w:pStyle w:val="BodyText"/>
        <w:spacing w:line="226" w:lineRule="exact"/>
        <w:ind w:left="110" w:right="108" w:firstLine="283"/>
        <w:jc w:val="both"/>
      </w:pPr>
      <w:r>
        <w:rPr/>
        <w:t>Deben tomarse inmediatamente medidas, en la enseñanza, educación e infor- mación, para eliminar la discriminación y los prejuicios raciales; fomentar la comprensión, tolerancia y amistad entre las naciones y los grupos raciales; y, pro- pagar los propósitos y principios de la CNU y la DUDH.</w:t>
      </w:r>
    </w:p>
    <w:p>
      <w:pPr>
        <w:pStyle w:val="BodyText"/>
        <w:spacing w:before="3"/>
        <w:rPr>
          <w:sz w:val="19"/>
        </w:rPr>
      </w:pPr>
    </w:p>
    <w:p>
      <w:pPr>
        <w:pStyle w:val="BodyText"/>
        <w:spacing w:line="226" w:lineRule="exact"/>
        <w:ind w:left="110" w:right="108" w:firstLine="283"/>
        <w:jc w:val="both"/>
      </w:pPr>
      <w:r>
        <w:rPr>
          <w:spacing w:val="-4"/>
        </w:rPr>
        <w:t>Toda </w:t>
      </w:r>
      <w:r>
        <w:rPr/>
        <w:t>clase de propaganda y organizaciones basadas en ideas o teorías de </w:t>
      </w:r>
      <w:r>
        <w:rPr>
          <w:spacing w:val="-5"/>
        </w:rPr>
        <w:t>su- </w:t>
      </w:r>
      <w:r>
        <w:rPr>
          <w:spacing w:val="-6"/>
        </w:rPr>
        <w:t>perioridad</w:t>
      </w:r>
      <w:r>
        <w:rPr>
          <w:spacing w:val="-11"/>
        </w:rPr>
        <w:t> </w:t>
      </w:r>
      <w:r>
        <w:rPr>
          <w:spacing w:val="-5"/>
        </w:rPr>
        <w:t>de</w:t>
      </w:r>
      <w:r>
        <w:rPr>
          <w:spacing w:val="-11"/>
        </w:rPr>
        <w:t> </w:t>
      </w:r>
      <w:r>
        <w:rPr>
          <w:spacing w:val="-3"/>
        </w:rPr>
        <w:t>una</w:t>
      </w:r>
      <w:r>
        <w:rPr>
          <w:spacing w:val="-11"/>
        </w:rPr>
        <w:t> </w:t>
      </w:r>
      <w:r>
        <w:rPr>
          <w:spacing w:val="-3"/>
        </w:rPr>
        <w:t>raza</w:t>
      </w:r>
      <w:r>
        <w:rPr>
          <w:spacing w:val="-11"/>
        </w:rPr>
        <w:t> </w:t>
      </w:r>
      <w:r>
        <w:rPr/>
        <w:t>o</w:t>
      </w:r>
      <w:r>
        <w:rPr>
          <w:spacing w:val="-11"/>
        </w:rPr>
        <w:t> </w:t>
      </w:r>
      <w:r>
        <w:rPr>
          <w:spacing w:val="-4"/>
        </w:rPr>
        <w:t>grupo</w:t>
      </w:r>
      <w:r>
        <w:rPr>
          <w:spacing w:val="-11"/>
        </w:rPr>
        <w:t> </w:t>
      </w:r>
      <w:r>
        <w:rPr>
          <w:spacing w:val="-5"/>
        </w:rPr>
        <w:t>de</w:t>
      </w:r>
      <w:r>
        <w:rPr>
          <w:spacing w:val="-11"/>
        </w:rPr>
        <w:t> </w:t>
      </w:r>
      <w:r>
        <w:rPr>
          <w:spacing w:val="-6"/>
        </w:rPr>
        <w:t>personas</w:t>
      </w:r>
      <w:r>
        <w:rPr>
          <w:spacing w:val="-11"/>
        </w:rPr>
        <w:t> </w:t>
      </w:r>
      <w:r>
        <w:rPr>
          <w:spacing w:val="-5"/>
        </w:rPr>
        <w:t>de</w:t>
      </w:r>
      <w:r>
        <w:rPr>
          <w:spacing w:val="-11"/>
        </w:rPr>
        <w:t> </w:t>
      </w:r>
      <w:r>
        <w:rPr>
          <w:spacing w:val="-6"/>
        </w:rPr>
        <w:t>determinado</w:t>
      </w:r>
      <w:r>
        <w:rPr>
          <w:spacing w:val="-11"/>
        </w:rPr>
        <w:t> </w:t>
      </w:r>
      <w:r>
        <w:rPr>
          <w:spacing w:val="-7"/>
        </w:rPr>
        <w:t>color</w:t>
      </w:r>
      <w:r>
        <w:rPr>
          <w:spacing w:val="-11"/>
        </w:rPr>
        <w:t> </w:t>
      </w:r>
      <w:r>
        <w:rPr/>
        <w:t>u</w:t>
      </w:r>
      <w:r>
        <w:rPr>
          <w:spacing w:val="-11"/>
        </w:rPr>
        <w:t> </w:t>
      </w:r>
      <w:r>
        <w:rPr>
          <w:spacing w:val="-6"/>
        </w:rPr>
        <w:t>origen</w:t>
      </w:r>
      <w:r>
        <w:rPr>
          <w:spacing w:val="-3"/>
        </w:rPr>
        <w:t> </w:t>
      </w:r>
      <w:r>
        <w:rPr/>
        <w:t>étnico,</w:t>
      </w:r>
      <w:r>
        <w:rPr>
          <w:spacing w:val="3"/>
        </w:rPr>
        <w:t> </w:t>
      </w:r>
      <w:r>
        <w:rPr/>
        <w:t>que tengan por objeto la justificación o promoción de la discriminación </w:t>
      </w:r>
      <w:r>
        <w:rPr>
          <w:spacing w:val="-4"/>
        </w:rPr>
        <w:t>racial en cual- </w:t>
      </w:r>
      <w:r>
        <w:rPr>
          <w:spacing w:val="-6"/>
        </w:rPr>
        <w:t>quier </w:t>
      </w:r>
      <w:r>
        <w:rPr>
          <w:spacing w:val="-5"/>
        </w:rPr>
        <w:t>forma, serán </w:t>
      </w:r>
      <w:r>
        <w:rPr>
          <w:spacing w:val="-7"/>
        </w:rPr>
        <w:t>severamente </w:t>
      </w:r>
      <w:r>
        <w:rPr>
          <w:spacing w:val="-6"/>
        </w:rPr>
        <w:t>condenadas. </w:t>
      </w:r>
      <w:r>
        <w:rPr>
          <w:spacing w:val="-9"/>
        </w:rPr>
        <w:t>Toda </w:t>
      </w:r>
      <w:r>
        <w:rPr>
          <w:spacing w:val="-6"/>
        </w:rPr>
        <w:t>incitación </w:t>
      </w:r>
      <w:r>
        <w:rPr/>
        <w:t>a la violencia, o actos  de violencia, cometidos por individuos u organizaciones, contra cualquier </w:t>
      </w:r>
      <w:r>
        <w:rPr>
          <w:spacing w:val="2"/>
        </w:rPr>
        <w:t>raza     </w:t>
      </w:r>
      <w:r>
        <w:rPr/>
        <w:t>o </w:t>
      </w:r>
      <w:r>
        <w:rPr>
          <w:spacing w:val="2"/>
        </w:rPr>
        <w:t>grupo </w:t>
      </w:r>
      <w:r>
        <w:rPr/>
        <w:t>de personas de otro color u origen étnico, deben ser considerados como ofensa contra la sociedad y punibles con arreglo a la </w:t>
      </w:r>
      <w:r>
        <w:rPr>
          <w:spacing w:val="-4"/>
        </w:rPr>
        <w:t>ley. </w:t>
      </w:r>
      <w:r>
        <w:rPr/>
        <w:t>Con el </w:t>
      </w:r>
      <w:r>
        <w:rPr>
          <w:spacing w:val="3"/>
        </w:rPr>
        <w:t>fin </w:t>
      </w:r>
      <w:r>
        <w:rPr/>
        <w:t>de </w:t>
      </w:r>
      <w:r>
        <w:rPr>
          <w:spacing w:val="2"/>
        </w:rPr>
        <w:t>realizar </w:t>
      </w:r>
      <w:r>
        <w:rPr/>
        <w:t>los propósitos y principios de la Declaración, todos los Estados deben tomar medidas inmediatas y positivas, legislativas y </w:t>
      </w:r>
      <w:r>
        <w:rPr>
          <w:spacing w:val="2"/>
        </w:rPr>
        <w:t>otras, </w:t>
      </w:r>
      <w:r>
        <w:rPr/>
        <w:t>para enjuiciar </w:t>
      </w:r>
      <w:r>
        <w:rPr>
          <w:spacing w:val="-7"/>
        </w:rPr>
        <w:t>y, </w:t>
      </w:r>
      <w:r>
        <w:rPr/>
        <w:t>llegado el caso, decla- rar ilegales las organizaciones que promuevan la discriminación racial o inciten a ella,</w:t>
      </w:r>
      <w:r>
        <w:rPr>
          <w:spacing w:val="-4"/>
        </w:rPr>
        <w:t> </w:t>
      </w:r>
      <w:r>
        <w:rPr/>
        <w:t>inciten</w:t>
      </w:r>
      <w:r>
        <w:rPr>
          <w:spacing w:val="-4"/>
        </w:rPr>
        <w:t> </w:t>
      </w:r>
      <w:r>
        <w:rPr/>
        <w:t>al</w:t>
      </w:r>
      <w:r>
        <w:rPr>
          <w:spacing w:val="-5"/>
        </w:rPr>
        <w:t> </w:t>
      </w:r>
      <w:r>
        <w:rPr/>
        <w:t>uso</w:t>
      </w:r>
      <w:r>
        <w:rPr>
          <w:spacing w:val="-4"/>
        </w:rPr>
        <w:t> </w:t>
      </w:r>
      <w:r>
        <w:rPr/>
        <w:t>de</w:t>
      </w:r>
      <w:r>
        <w:rPr>
          <w:spacing w:val="-4"/>
        </w:rPr>
        <w:t> </w:t>
      </w:r>
      <w:r>
        <w:rPr/>
        <w:t>la</w:t>
      </w:r>
      <w:r>
        <w:rPr>
          <w:spacing w:val="-5"/>
        </w:rPr>
        <w:t> </w:t>
      </w:r>
      <w:r>
        <w:rPr/>
        <w:t>violencia</w:t>
      </w:r>
      <w:r>
        <w:rPr>
          <w:spacing w:val="-5"/>
        </w:rPr>
        <w:t> </w:t>
      </w:r>
      <w:r>
        <w:rPr/>
        <w:t>o</w:t>
      </w:r>
      <w:r>
        <w:rPr>
          <w:spacing w:val="-4"/>
        </w:rPr>
        <w:t> </w:t>
      </w:r>
      <w:r>
        <w:rPr/>
        <w:t>usen</w:t>
      </w:r>
      <w:r>
        <w:rPr>
          <w:spacing w:val="-4"/>
        </w:rPr>
        <w:t> </w:t>
      </w:r>
      <w:r>
        <w:rPr/>
        <w:t>la</w:t>
      </w:r>
      <w:r>
        <w:rPr>
          <w:spacing w:val="-5"/>
        </w:rPr>
        <w:t> </w:t>
      </w:r>
      <w:r>
        <w:rPr/>
        <w:t>violencia</w:t>
      </w:r>
      <w:r>
        <w:rPr>
          <w:spacing w:val="-5"/>
        </w:rPr>
        <w:t> </w:t>
      </w:r>
      <w:r>
        <w:rPr/>
        <w:t>con</w:t>
      </w:r>
      <w:r>
        <w:rPr>
          <w:spacing w:val="-4"/>
        </w:rPr>
        <w:t> </w:t>
      </w:r>
      <w:r>
        <w:rPr/>
        <w:t>propósitos</w:t>
      </w:r>
      <w:r>
        <w:rPr>
          <w:spacing w:val="-4"/>
        </w:rPr>
        <w:t> </w:t>
      </w:r>
      <w:r>
        <w:rPr/>
        <w:t>de</w:t>
      </w:r>
      <w:r>
        <w:rPr>
          <w:spacing w:val="-4"/>
        </w:rPr>
        <w:t> </w:t>
      </w:r>
      <w:r>
        <w:rPr/>
        <w:t>discrimina- ción basados en </w:t>
      </w:r>
      <w:r>
        <w:rPr>
          <w:spacing w:val="2"/>
        </w:rPr>
        <w:t>raza, </w:t>
      </w:r>
      <w:r>
        <w:rPr/>
        <w:t>color u origen</w:t>
      </w:r>
      <w:r>
        <w:rPr>
          <w:spacing w:val="3"/>
        </w:rPr>
        <w:t> </w:t>
      </w:r>
      <w:r>
        <w:rPr/>
        <w:t>étnico.</w:t>
      </w:r>
    </w:p>
    <w:p>
      <w:pPr>
        <w:pStyle w:val="BodyText"/>
        <w:spacing w:before="3"/>
        <w:rPr>
          <w:sz w:val="19"/>
        </w:rPr>
      </w:pPr>
    </w:p>
    <w:p>
      <w:pPr>
        <w:pStyle w:val="BodyText"/>
        <w:spacing w:line="226" w:lineRule="exact"/>
        <w:ind w:left="110" w:right="107" w:firstLine="283"/>
        <w:jc w:val="both"/>
      </w:pPr>
      <w:r>
        <w:rPr>
          <w:spacing w:val="2"/>
        </w:rPr>
        <w:t>La </w:t>
      </w:r>
      <w:r>
        <w:rPr/>
        <w:t>ONU, los organismos especializados, los Estados y las organizaciones no gubernamentales tienen el deber de hacer cuanto les sea posible para fomentar una</w:t>
      </w:r>
      <w:r>
        <w:rPr>
          <w:spacing w:val="-7"/>
        </w:rPr>
        <w:t> </w:t>
      </w:r>
      <w:r>
        <w:rPr/>
        <w:t>acción</w:t>
      </w:r>
      <w:r>
        <w:rPr>
          <w:spacing w:val="-7"/>
        </w:rPr>
        <w:t> </w:t>
      </w:r>
      <w:r>
        <w:rPr/>
        <w:t>enérgica</w:t>
      </w:r>
      <w:r>
        <w:rPr>
          <w:spacing w:val="-7"/>
        </w:rPr>
        <w:t> </w:t>
      </w:r>
      <w:r>
        <w:rPr/>
        <w:t>que,</w:t>
      </w:r>
      <w:r>
        <w:rPr>
          <w:spacing w:val="-7"/>
        </w:rPr>
        <w:t> </w:t>
      </w:r>
      <w:r>
        <w:rPr/>
        <w:t>combinando</w:t>
      </w:r>
      <w:r>
        <w:rPr>
          <w:spacing w:val="-7"/>
        </w:rPr>
        <w:t> </w:t>
      </w:r>
      <w:r>
        <w:rPr/>
        <w:t>medidas</w:t>
      </w:r>
      <w:r>
        <w:rPr>
          <w:spacing w:val="-7"/>
        </w:rPr>
        <w:t> </w:t>
      </w:r>
      <w:r>
        <w:rPr/>
        <w:t>jurídicas</w:t>
      </w:r>
      <w:r>
        <w:rPr>
          <w:spacing w:val="-7"/>
        </w:rPr>
        <w:t> </w:t>
      </w:r>
      <w:r>
        <w:rPr/>
        <w:t>y</w:t>
      </w:r>
      <w:r>
        <w:rPr>
          <w:spacing w:val="-7"/>
        </w:rPr>
        <w:t> </w:t>
      </w:r>
      <w:r>
        <w:rPr>
          <w:spacing w:val="2"/>
        </w:rPr>
        <w:t>otras</w:t>
      </w:r>
      <w:r>
        <w:rPr>
          <w:spacing w:val="-7"/>
        </w:rPr>
        <w:t> </w:t>
      </w:r>
      <w:r>
        <w:rPr/>
        <w:t>de</w:t>
      </w:r>
      <w:r>
        <w:rPr>
          <w:spacing w:val="-7"/>
        </w:rPr>
        <w:t> </w:t>
      </w:r>
      <w:r>
        <w:rPr/>
        <w:t>índole</w:t>
      </w:r>
      <w:r>
        <w:rPr>
          <w:spacing w:val="-7"/>
        </w:rPr>
        <w:t> </w:t>
      </w:r>
      <w:r>
        <w:rPr/>
        <w:t>práctica, permita la abolición de todas las formas de discriminación racial. En particular, deben </w:t>
      </w:r>
      <w:r>
        <w:rPr>
          <w:spacing w:val="2"/>
        </w:rPr>
        <w:t>estudiar </w:t>
      </w:r>
      <w:r>
        <w:rPr/>
        <w:t>las causas de dicha discriminación a </w:t>
      </w:r>
      <w:r>
        <w:rPr>
          <w:spacing w:val="3"/>
        </w:rPr>
        <w:t>fin </w:t>
      </w:r>
      <w:r>
        <w:rPr/>
        <w:t>de recomendar medidas adecuadas y eficaces para combatirla y</w:t>
      </w:r>
      <w:r>
        <w:rPr>
          <w:spacing w:val="44"/>
        </w:rPr>
        <w:t> </w:t>
      </w:r>
      <w:r>
        <w:rPr/>
        <w:t>eliminarla.</w:t>
      </w:r>
    </w:p>
    <w:p>
      <w:pPr>
        <w:spacing w:after="0" w:line="226" w:lineRule="exact"/>
        <w:jc w:val="both"/>
        <w:sectPr>
          <w:pgSz w:w="9360" w:h="12480"/>
          <w:pgMar w:header="711" w:footer="0" w:top="1000" w:bottom="280" w:left="740" w:right="740"/>
        </w:sectPr>
      </w:pPr>
    </w:p>
    <w:p>
      <w:pPr>
        <w:pStyle w:val="BodyText"/>
        <w:spacing w:line="236" w:lineRule="exact" w:before="103"/>
        <w:ind w:left="110" w:right="109" w:firstLine="283"/>
        <w:jc w:val="both"/>
      </w:pPr>
      <w:r>
        <w:rPr/>
        <w:t>Todos los Estados deben fomentar el respeto y la observancia de los derechos humanos y las libertades fundamentales, en conformidad con la CNU, y cumplir plena y fielmente las disposiciones de la presente Declaración y de la DUDH.</w:t>
      </w:r>
    </w:p>
    <w:p>
      <w:pPr>
        <w:pStyle w:val="BodyText"/>
        <w:spacing w:before="1"/>
        <w:rPr>
          <w:sz w:val="20"/>
        </w:rPr>
      </w:pPr>
    </w:p>
    <w:p>
      <w:pPr>
        <w:pStyle w:val="ListParagraph"/>
        <w:numPr>
          <w:ilvl w:val="0"/>
          <w:numId w:val="5"/>
        </w:numPr>
        <w:tabs>
          <w:tab w:pos="538" w:val="left" w:leader="none"/>
        </w:tabs>
        <w:spacing w:line="236" w:lineRule="exact" w:before="0" w:after="0"/>
        <w:ind w:left="110" w:right="103" w:firstLine="283"/>
        <w:jc w:val="both"/>
        <w:rPr>
          <w:sz w:val="22"/>
        </w:rPr>
      </w:pPr>
      <w:r>
        <w:rPr>
          <w:sz w:val="22"/>
        </w:rPr>
        <w:t>Considerada para este trabajo como un instrumento estratégico en la con- formación de la ciudadanía, debido a lo que en su preámbulo y en los </w:t>
      </w:r>
      <w:r>
        <w:rPr>
          <w:spacing w:val="2"/>
          <w:sz w:val="22"/>
        </w:rPr>
        <w:t>artículos  </w:t>
      </w:r>
      <w:r>
        <w:rPr>
          <w:sz w:val="22"/>
        </w:rPr>
        <w:t>dispone, en la </w:t>
      </w:r>
      <w:r>
        <w:rPr>
          <w:b/>
          <w:i/>
          <w:sz w:val="22"/>
        </w:rPr>
        <w:t>Declaración sobre el fomento entre la juventud de los ideales de </w:t>
      </w:r>
      <w:r>
        <w:rPr>
          <w:b/>
          <w:i/>
          <w:sz w:val="22"/>
        </w:rPr>
        <w:t>paz, respeto mutuo y comprensión entre los pueblos </w:t>
      </w:r>
      <w:r>
        <w:rPr>
          <w:spacing w:val="-5"/>
          <w:sz w:val="22"/>
        </w:rPr>
        <w:t>(1965-2), </w:t>
      </w:r>
      <w:r>
        <w:rPr>
          <w:sz w:val="22"/>
        </w:rPr>
        <w:t>se recuerda que: las NU han </w:t>
      </w:r>
      <w:r>
        <w:rPr>
          <w:spacing w:val="2"/>
          <w:sz w:val="22"/>
        </w:rPr>
        <w:t>afirmado </w:t>
      </w:r>
      <w:r>
        <w:rPr>
          <w:sz w:val="22"/>
        </w:rPr>
        <w:t>en la </w:t>
      </w:r>
      <w:r>
        <w:rPr>
          <w:spacing w:val="4"/>
          <w:sz w:val="22"/>
        </w:rPr>
        <w:t>Carta </w:t>
      </w:r>
      <w:r>
        <w:rPr>
          <w:sz w:val="22"/>
        </w:rPr>
        <w:t>la fe en los derechos fundamentales del hombre, la dignidad de la persona humana y la igualdad de derechos de los individuos y  las naciones; en diversos instrumentos de Derecho Internacional se alude </w:t>
      </w:r>
      <w:r>
        <w:rPr>
          <w:spacing w:val="2"/>
          <w:sz w:val="22"/>
        </w:rPr>
        <w:t>parti- </w:t>
      </w:r>
      <w:r>
        <w:rPr>
          <w:sz w:val="22"/>
        </w:rPr>
        <w:t>cularmente a la educación de la juventud en un espíritu de </w:t>
      </w:r>
      <w:r>
        <w:rPr>
          <w:spacing w:val="2"/>
          <w:sz w:val="22"/>
        </w:rPr>
        <w:t>paz, </w:t>
      </w:r>
      <w:r>
        <w:rPr>
          <w:sz w:val="22"/>
        </w:rPr>
        <w:t>respeto mutuo y comprensión entre los pueblos; la UNESCO tiene por finalidad contribuir a la </w:t>
      </w:r>
      <w:r>
        <w:rPr>
          <w:spacing w:val="3"/>
          <w:sz w:val="22"/>
        </w:rPr>
        <w:t>paz </w:t>
      </w:r>
      <w:r>
        <w:rPr>
          <w:sz w:val="22"/>
        </w:rPr>
        <w:t>y la seguridad mediante el fomento de la colaboración entre las naciones por la educación, la ciencia y la </w:t>
      </w:r>
      <w:r>
        <w:rPr>
          <w:spacing w:val="2"/>
          <w:sz w:val="22"/>
        </w:rPr>
        <w:t>cultura, </w:t>
      </w:r>
      <w:r>
        <w:rPr>
          <w:sz w:val="22"/>
        </w:rPr>
        <w:t>y se reconoce su función y sus contribuciones    a la educación de la juventud en un espíritu de comprensión, cooperación y paz internacional.</w:t>
      </w:r>
    </w:p>
    <w:p>
      <w:pPr>
        <w:pStyle w:val="BodyText"/>
        <w:spacing w:before="1"/>
        <w:rPr>
          <w:sz w:val="20"/>
        </w:rPr>
      </w:pPr>
    </w:p>
    <w:p>
      <w:pPr>
        <w:pStyle w:val="BodyText"/>
        <w:spacing w:line="236" w:lineRule="exact"/>
        <w:ind w:left="110" w:right="108" w:firstLine="283"/>
        <w:jc w:val="both"/>
      </w:pPr>
      <w:r>
        <w:rPr/>
        <w:t>Que la juventud desea que se </w:t>
      </w:r>
      <w:r>
        <w:rPr>
          <w:spacing w:val="2"/>
        </w:rPr>
        <w:t>asegure </w:t>
      </w:r>
      <w:r>
        <w:rPr/>
        <w:t>su porvenir, y que la </w:t>
      </w:r>
      <w:r>
        <w:rPr>
          <w:spacing w:val="2"/>
        </w:rPr>
        <w:t>paz, </w:t>
      </w:r>
      <w:r>
        <w:rPr/>
        <w:t>la libertad y la justicia </w:t>
      </w:r>
      <w:r>
        <w:rPr>
          <w:spacing w:val="2"/>
        </w:rPr>
        <w:t>figuren </w:t>
      </w:r>
      <w:r>
        <w:rPr/>
        <w:t>entre las </w:t>
      </w:r>
      <w:r>
        <w:rPr>
          <w:spacing w:val="2"/>
        </w:rPr>
        <w:t>garantías </w:t>
      </w:r>
      <w:r>
        <w:rPr/>
        <w:t>principales para lograr sus aspiraciones de felicidad. Por el importante papel que la juventud desempeña en todas las esferas de la sociedad, </w:t>
      </w:r>
      <w:r>
        <w:rPr>
          <w:spacing w:val="3"/>
        </w:rPr>
        <w:t>está </w:t>
      </w:r>
      <w:r>
        <w:rPr/>
        <w:t>llamada a </w:t>
      </w:r>
      <w:r>
        <w:rPr>
          <w:spacing w:val="2"/>
        </w:rPr>
        <w:t>dirigir </w:t>
      </w:r>
      <w:r>
        <w:rPr/>
        <w:t>los destinos de la humanidad, por lo que en </w:t>
      </w:r>
      <w:r>
        <w:rPr>
          <w:spacing w:val="2"/>
        </w:rPr>
        <w:t>esta </w:t>
      </w:r>
      <w:r>
        <w:rPr/>
        <w:t>época de grandes realizaciones científicas, </w:t>
      </w:r>
      <w:r>
        <w:rPr>
          <w:spacing w:val="2"/>
        </w:rPr>
        <w:t>técnicas </w:t>
      </w:r>
      <w:r>
        <w:rPr/>
        <w:t>y </w:t>
      </w:r>
      <w:r>
        <w:rPr>
          <w:spacing w:val="2"/>
        </w:rPr>
        <w:t>culturales, </w:t>
      </w:r>
      <w:r>
        <w:rPr/>
        <w:t>es preciso que su energía, entusiasmo y espíritu creador se consagren al progreso material  y</w:t>
      </w:r>
      <w:r>
        <w:rPr>
          <w:spacing w:val="-7"/>
        </w:rPr>
        <w:t> </w:t>
      </w:r>
      <w:r>
        <w:rPr/>
        <w:t>moral</w:t>
      </w:r>
      <w:r>
        <w:rPr>
          <w:spacing w:val="-7"/>
        </w:rPr>
        <w:t> </w:t>
      </w:r>
      <w:r>
        <w:rPr/>
        <w:t>de</w:t>
      </w:r>
      <w:r>
        <w:rPr>
          <w:spacing w:val="-7"/>
        </w:rPr>
        <w:t> </w:t>
      </w:r>
      <w:r>
        <w:rPr/>
        <w:t>todos</w:t>
      </w:r>
      <w:r>
        <w:rPr>
          <w:spacing w:val="-7"/>
        </w:rPr>
        <w:t> </w:t>
      </w:r>
      <w:r>
        <w:rPr/>
        <w:t>los</w:t>
      </w:r>
      <w:r>
        <w:rPr>
          <w:spacing w:val="-7"/>
        </w:rPr>
        <w:t> </w:t>
      </w:r>
      <w:r>
        <w:rPr/>
        <w:t>pueblos.</w:t>
      </w:r>
      <w:r>
        <w:rPr>
          <w:spacing w:val="-7"/>
        </w:rPr>
        <w:t> </w:t>
      </w:r>
      <w:r>
        <w:rPr/>
        <w:t>Por</w:t>
      </w:r>
      <w:r>
        <w:rPr>
          <w:spacing w:val="-7"/>
        </w:rPr>
        <w:t> </w:t>
      </w:r>
      <w:r>
        <w:rPr/>
        <w:t>ello,</w:t>
      </w:r>
      <w:r>
        <w:rPr>
          <w:spacing w:val="-7"/>
        </w:rPr>
        <w:t> </w:t>
      </w:r>
      <w:r>
        <w:rPr/>
        <w:t>debe</w:t>
      </w:r>
      <w:r>
        <w:rPr>
          <w:spacing w:val="-7"/>
        </w:rPr>
        <w:t> </w:t>
      </w:r>
      <w:r>
        <w:rPr>
          <w:spacing w:val="-3"/>
        </w:rPr>
        <w:t>conocer,</w:t>
      </w:r>
      <w:r>
        <w:rPr>
          <w:spacing w:val="-7"/>
        </w:rPr>
        <w:t> </w:t>
      </w:r>
      <w:r>
        <w:rPr>
          <w:spacing w:val="2"/>
        </w:rPr>
        <w:t>respetar</w:t>
      </w:r>
      <w:r>
        <w:rPr>
          <w:spacing w:val="-7"/>
        </w:rPr>
        <w:t> </w:t>
      </w:r>
      <w:r>
        <w:rPr/>
        <w:t>y</w:t>
      </w:r>
      <w:r>
        <w:rPr>
          <w:spacing w:val="-7"/>
        </w:rPr>
        <w:t> </w:t>
      </w:r>
      <w:r>
        <w:rPr/>
        <w:t>desarrollar</w:t>
      </w:r>
      <w:r>
        <w:rPr>
          <w:spacing w:val="-7"/>
        </w:rPr>
        <w:t> </w:t>
      </w:r>
      <w:r>
        <w:rPr/>
        <w:t>el</w:t>
      </w:r>
      <w:r>
        <w:rPr>
          <w:spacing w:val="-7"/>
        </w:rPr>
        <w:t> </w:t>
      </w:r>
      <w:r>
        <w:rPr/>
        <w:t>acer- vo </w:t>
      </w:r>
      <w:r>
        <w:rPr>
          <w:spacing w:val="3"/>
        </w:rPr>
        <w:t>cultural </w:t>
      </w:r>
      <w:r>
        <w:rPr/>
        <w:t>de su país y de toda la humanidad; </w:t>
      </w:r>
      <w:r>
        <w:rPr>
          <w:spacing w:val="-7"/>
        </w:rPr>
        <w:t>y, </w:t>
      </w:r>
      <w:r>
        <w:rPr/>
        <w:t>la educación y el intercambio de jóvenes, así como las ideas en un espíritu de </w:t>
      </w:r>
      <w:r>
        <w:rPr>
          <w:spacing w:val="2"/>
        </w:rPr>
        <w:t>paz, </w:t>
      </w:r>
      <w:r>
        <w:rPr/>
        <w:t>respeto mutuo y comprensión entre los pueblos, pueden contribuir a mejorar las relaciones internacionales y a robustecer la paz y la</w:t>
      </w:r>
      <w:r>
        <w:rPr>
          <w:spacing w:val="31"/>
        </w:rPr>
        <w:t> </w:t>
      </w:r>
      <w:r>
        <w:rPr/>
        <w:t>seguridad.</w:t>
      </w:r>
    </w:p>
    <w:p>
      <w:pPr>
        <w:pStyle w:val="BodyText"/>
        <w:spacing w:before="4"/>
        <w:rPr>
          <w:sz w:val="18"/>
        </w:rPr>
      </w:pPr>
    </w:p>
    <w:p>
      <w:pPr>
        <w:pStyle w:val="BodyText"/>
        <w:ind w:left="393" w:right="1454"/>
      </w:pPr>
      <w:r>
        <w:rPr/>
        <w:t>Los principios que la constituyen resaltan lo siguiente:</w:t>
      </w:r>
    </w:p>
    <w:p>
      <w:pPr>
        <w:pStyle w:val="BodyText"/>
        <w:spacing w:before="11"/>
        <w:rPr>
          <w:sz w:val="19"/>
        </w:rPr>
      </w:pPr>
    </w:p>
    <w:p>
      <w:pPr>
        <w:pStyle w:val="ListParagraph"/>
        <w:numPr>
          <w:ilvl w:val="0"/>
          <w:numId w:val="6"/>
        </w:numPr>
        <w:tabs>
          <w:tab w:pos="589" w:val="left" w:leader="none"/>
        </w:tabs>
        <w:spacing w:line="236" w:lineRule="exact" w:before="0" w:after="0"/>
        <w:ind w:left="110" w:right="108" w:firstLine="283"/>
        <w:jc w:val="both"/>
        <w:rPr>
          <w:sz w:val="22"/>
        </w:rPr>
      </w:pPr>
      <w:r>
        <w:rPr>
          <w:spacing w:val="2"/>
          <w:sz w:val="22"/>
        </w:rPr>
        <w:t>La </w:t>
      </w:r>
      <w:r>
        <w:rPr>
          <w:sz w:val="22"/>
        </w:rPr>
        <w:t>juventud debe ser educada en el espíritu de </w:t>
      </w:r>
      <w:r>
        <w:rPr>
          <w:spacing w:val="2"/>
          <w:sz w:val="22"/>
        </w:rPr>
        <w:t>paz, </w:t>
      </w:r>
      <w:r>
        <w:rPr>
          <w:sz w:val="22"/>
        </w:rPr>
        <w:t>justicia, libertad, res- peto y comprensión mutuos, a </w:t>
      </w:r>
      <w:r>
        <w:rPr>
          <w:spacing w:val="3"/>
          <w:sz w:val="22"/>
        </w:rPr>
        <w:t>fin </w:t>
      </w:r>
      <w:r>
        <w:rPr>
          <w:sz w:val="22"/>
        </w:rPr>
        <w:t>de promover la igualdad de derechos de todos los seres humanos y las naciones, el progreso económico y social, el desarme y el mantenimiento de la paz y la seguridad</w:t>
      </w:r>
      <w:r>
        <w:rPr>
          <w:spacing w:val="36"/>
          <w:sz w:val="22"/>
        </w:rPr>
        <w:t> </w:t>
      </w:r>
      <w:r>
        <w:rPr>
          <w:sz w:val="22"/>
        </w:rPr>
        <w:t>internacionales.</w:t>
      </w:r>
    </w:p>
    <w:p>
      <w:pPr>
        <w:pStyle w:val="BodyText"/>
        <w:spacing w:before="1"/>
        <w:rPr>
          <w:sz w:val="20"/>
        </w:rPr>
      </w:pPr>
    </w:p>
    <w:p>
      <w:pPr>
        <w:pStyle w:val="ListParagraph"/>
        <w:numPr>
          <w:ilvl w:val="0"/>
          <w:numId w:val="6"/>
        </w:numPr>
        <w:tabs>
          <w:tab w:pos="628" w:val="left" w:leader="none"/>
        </w:tabs>
        <w:spacing w:line="236" w:lineRule="exact" w:before="0" w:after="0"/>
        <w:ind w:left="110" w:right="108" w:firstLine="283"/>
        <w:jc w:val="both"/>
        <w:rPr>
          <w:sz w:val="22"/>
        </w:rPr>
      </w:pPr>
      <w:r>
        <w:rPr>
          <w:spacing w:val="-4"/>
          <w:sz w:val="22"/>
        </w:rPr>
        <w:t>Todos</w:t>
      </w:r>
      <w:r>
        <w:rPr>
          <w:spacing w:val="-9"/>
          <w:sz w:val="22"/>
        </w:rPr>
        <w:t> </w:t>
      </w:r>
      <w:r>
        <w:rPr>
          <w:sz w:val="22"/>
        </w:rPr>
        <w:t>los</w:t>
      </w:r>
      <w:r>
        <w:rPr>
          <w:spacing w:val="-9"/>
          <w:sz w:val="22"/>
        </w:rPr>
        <w:t> </w:t>
      </w:r>
      <w:r>
        <w:rPr>
          <w:sz w:val="22"/>
        </w:rPr>
        <w:t>medios</w:t>
      </w:r>
      <w:r>
        <w:rPr>
          <w:spacing w:val="-9"/>
          <w:sz w:val="22"/>
        </w:rPr>
        <w:t> </w:t>
      </w:r>
      <w:r>
        <w:rPr>
          <w:sz w:val="22"/>
        </w:rPr>
        <w:t>de</w:t>
      </w:r>
      <w:r>
        <w:rPr>
          <w:spacing w:val="-9"/>
          <w:sz w:val="22"/>
        </w:rPr>
        <w:t> </w:t>
      </w:r>
      <w:r>
        <w:rPr>
          <w:sz w:val="22"/>
        </w:rPr>
        <w:t>educación,</w:t>
      </w:r>
      <w:r>
        <w:rPr>
          <w:spacing w:val="-9"/>
          <w:sz w:val="22"/>
        </w:rPr>
        <w:t> </w:t>
      </w:r>
      <w:r>
        <w:rPr>
          <w:sz w:val="22"/>
        </w:rPr>
        <w:t>entre</w:t>
      </w:r>
      <w:r>
        <w:rPr>
          <w:spacing w:val="-9"/>
          <w:sz w:val="22"/>
        </w:rPr>
        <w:t> </w:t>
      </w:r>
      <w:r>
        <w:rPr>
          <w:sz w:val="22"/>
        </w:rPr>
        <w:t>los</w:t>
      </w:r>
      <w:r>
        <w:rPr>
          <w:spacing w:val="-9"/>
          <w:sz w:val="22"/>
        </w:rPr>
        <w:t> </w:t>
      </w:r>
      <w:r>
        <w:rPr>
          <w:sz w:val="22"/>
        </w:rPr>
        <w:t>que</w:t>
      </w:r>
      <w:r>
        <w:rPr>
          <w:spacing w:val="-9"/>
          <w:sz w:val="22"/>
        </w:rPr>
        <w:t> </w:t>
      </w:r>
      <w:r>
        <w:rPr>
          <w:sz w:val="22"/>
        </w:rPr>
        <w:t>cuenta</w:t>
      </w:r>
      <w:r>
        <w:rPr>
          <w:spacing w:val="-9"/>
          <w:sz w:val="22"/>
        </w:rPr>
        <w:t> </w:t>
      </w:r>
      <w:r>
        <w:rPr>
          <w:sz w:val="22"/>
        </w:rPr>
        <w:t>como</w:t>
      </w:r>
      <w:r>
        <w:rPr>
          <w:spacing w:val="-9"/>
          <w:sz w:val="22"/>
        </w:rPr>
        <w:t> </w:t>
      </w:r>
      <w:r>
        <w:rPr>
          <w:sz w:val="22"/>
        </w:rPr>
        <w:t>elemento</w:t>
      </w:r>
      <w:r>
        <w:rPr>
          <w:spacing w:val="-9"/>
          <w:sz w:val="22"/>
        </w:rPr>
        <w:t> </w:t>
      </w:r>
      <w:r>
        <w:rPr>
          <w:sz w:val="22"/>
        </w:rPr>
        <w:t>de</w:t>
      </w:r>
      <w:r>
        <w:rPr>
          <w:spacing w:val="-9"/>
          <w:sz w:val="22"/>
        </w:rPr>
        <w:t> </w:t>
      </w:r>
      <w:r>
        <w:rPr>
          <w:sz w:val="22"/>
        </w:rPr>
        <w:t>suma importancia la orientación dada por los padres o la </w:t>
      </w:r>
      <w:r>
        <w:rPr>
          <w:spacing w:val="2"/>
          <w:sz w:val="22"/>
        </w:rPr>
        <w:t>familia </w:t>
      </w:r>
      <w:r>
        <w:rPr>
          <w:sz w:val="22"/>
        </w:rPr>
        <w:t>y todos los medios de enseñanza y de información destinados a la juventud, deben fomentar entre los jóvenes los ideales de </w:t>
      </w:r>
      <w:r>
        <w:rPr>
          <w:spacing w:val="2"/>
          <w:sz w:val="22"/>
        </w:rPr>
        <w:t>paz, </w:t>
      </w:r>
      <w:r>
        <w:rPr>
          <w:sz w:val="22"/>
        </w:rPr>
        <w:t>humanismo, libertad y solidaridad internacionales, y todos los demás que contribuyan al acercamiento de los pueblos, y darles a co- nocer la misión confiada a las NU como medio de preservar y mantener la paz y promover la comprensión y la cooperación</w:t>
      </w:r>
      <w:r>
        <w:rPr>
          <w:spacing w:val="-8"/>
          <w:sz w:val="22"/>
        </w:rPr>
        <w:t> </w:t>
      </w:r>
      <w:r>
        <w:rPr>
          <w:sz w:val="22"/>
        </w:rPr>
        <w:t>internacionales.</w:t>
      </w:r>
    </w:p>
    <w:p>
      <w:pPr>
        <w:spacing w:after="0" w:line="236" w:lineRule="exact"/>
        <w:jc w:val="both"/>
        <w:rPr>
          <w:sz w:val="22"/>
        </w:rPr>
        <w:sectPr>
          <w:headerReference w:type="default" r:id="rId34"/>
          <w:headerReference w:type="even" r:id="rId35"/>
          <w:pgSz w:w="9360" w:h="12480"/>
          <w:pgMar w:header="711" w:footer="0" w:top="1000" w:bottom="280" w:left="740" w:right="740"/>
        </w:sectPr>
      </w:pPr>
    </w:p>
    <w:p>
      <w:pPr>
        <w:pStyle w:val="ListParagraph"/>
        <w:numPr>
          <w:ilvl w:val="0"/>
          <w:numId w:val="6"/>
        </w:numPr>
        <w:tabs>
          <w:tab w:pos="698" w:val="left" w:leader="none"/>
        </w:tabs>
        <w:spacing w:line="230" w:lineRule="exact" w:before="108" w:after="0"/>
        <w:ind w:left="110" w:right="108" w:firstLine="283"/>
        <w:jc w:val="both"/>
        <w:rPr>
          <w:sz w:val="22"/>
        </w:rPr>
      </w:pPr>
      <w:r>
        <w:rPr>
          <w:sz w:val="22"/>
        </w:rPr>
        <w:t>Los</w:t>
      </w:r>
      <w:r>
        <w:rPr>
          <w:spacing w:val="-9"/>
          <w:sz w:val="22"/>
        </w:rPr>
        <w:t> </w:t>
      </w:r>
      <w:r>
        <w:rPr>
          <w:sz w:val="22"/>
        </w:rPr>
        <w:t>jóvenes</w:t>
      </w:r>
      <w:r>
        <w:rPr>
          <w:spacing w:val="-9"/>
          <w:sz w:val="22"/>
        </w:rPr>
        <w:t> </w:t>
      </w:r>
      <w:r>
        <w:rPr>
          <w:sz w:val="22"/>
        </w:rPr>
        <w:t>deben</w:t>
      </w:r>
      <w:r>
        <w:rPr>
          <w:spacing w:val="-9"/>
          <w:sz w:val="22"/>
        </w:rPr>
        <w:t> </w:t>
      </w:r>
      <w:r>
        <w:rPr>
          <w:sz w:val="22"/>
        </w:rPr>
        <w:t>ser</w:t>
      </w:r>
      <w:r>
        <w:rPr>
          <w:spacing w:val="-9"/>
          <w:sz w:val="22"/>
        </w:rPr>
        <w:t> </w:t>
      </w:r>
      <w:r>
        <w:rPr>
          <w:sz w:val="22"/>
        </w:rPr>
        <w:t>educados</w:t>
      </w:r>
      <w:r>
        <w:rPr>
          <w:spacing w:val="-9"/>
          <w:sz w:val="22"/>
        </w:rPr>
        <w:t> </w:t>
      </w:r>
      <w:r>
        <w:rPr>
          <w:sz w:val="22"/>
        </w:rPr>
        <w:t>en</w:t>
      </w:r>
      <w:r>
        <w:rPr>
          <w:spacing w:val="-9"/>
          <w:sz w:val="22"/>
        </w:rPr>
        <w:t> </w:t>
      </w:r>
      <w:r>
        <w:rPr>
          <w:sz w:val="22"/>
        </w:rPr>
        <w:t>el</w:t>
      </w:r>
      <w:r>
        <w:rPr>
          <w:spacing w:val="-9"/>
          <w:sz w:val="22"/>
        </w:rPr>
        <w:t> </w:t>
      </w:r>
      <w:r>
        <w:rPr>
          <w:sz w:val="22"/>
        </w:rPr>
        <w:t>espíritu</w:t>
      </w:r>
      <w:r>
        <w:rPr>
          <w:spacing w:val="-9"/>
          <w:sz w:val="22"/>
        </w:rPr>
        <w:t> </w:t>
      </w:r>
      <w:r>
        <w:rPr>
          <w:sz w:val="22"/>
        </w:rPr>
        <w:t>de</w:t>
      </w:r>
      <w:r>
        <w:rPr>
          <w:spacing w:val="-9"/>
          <w:sz w:val="22"/>
        </w:rPr>
        <w:t> </w:t>
      </w:r>
      <w:r>
        <w:rPr>
          <w:sz w:val="22"/>
        </w:rPr>
        <w:t>la</w:t>
      </w:r>
      <w:r>
        <w:rPr>
          <w:spacing w:val="-9"/>
          <w:sz w:val="22"/>
        </w:rPr>
        <w:t> </w:t>
      </w:r>
      <w:r>
        <w:rPr>
          <w:sz w:val="22"/>
        </w:rPr>
        <w:t>dignidad</w:t>
      </w:r>
      <w:r>
        <w:rPr>
          <w:spacing w:val="-9"/>
          <w:sz w:val="22"/>
        </w:rPr>
        <w:t> </w:t>
      </w:r>
      <w:r>
        <w:rPr>
          <w:sz w:val="22"/>
        </w:rPr>
        <w:t>y</w:t>
      </w:r>
      <w:r>
        <w:rPr>
          <w:spacing w:val="-9"/>
          <w:sz w:val="22"/>
        </w:rPr>
        <w:t> </w:t>
      </w:r>
      <w:r>
        <w:rPr>
          <w:sz w:val="22"/>
        </w:rPr>
        <w:t>la</w:t>
      </w:r>
      <w:r>
        <w:rPr>
          <w:spacing w:val="-9"/>
          <w:sz w:val="22"/>
        </w:rPr>
        <w:t> </w:t>
      </w:r>
      <w:r>
        <w:rPr>
          <w:sz w:val="22"/>
        </w:rPr>
        <w:t>igualdad</w:t>
      </w:r>
      <w:r>
        <w:rPr>
          <w:spacing w:val="-9"/>
          <w:sz w:val="22"/>
        </w:rPr>
        <w:t> </w:t>
      </w:r>
      <w:r>
        <w:rPr>
          <w:sz w:val="22"/>
        </w:rPr>
        <w:t>de todos los hombres, sin distinción </w:t>
      </w:r>
      <w:r>
        <w:rPr>
          <w:spacing w:val="2"/>
          <w:sz w:val="22"/>
        </w:rPr>
        <w:t>alguna </w:t>
      </w:r>
      <w:r>
        <w:rPr>
          <w:sz w:val="22"/>
        </w:rPr>
        <w:t>y en el respeto de los derechos humanos fundamentales y del derecho de los pueblos a la libre</w:t>
      </w:r>
      <w:r>
        <w:rPr>
          <w:spacing w:val="10"/>
          <w:sz w:val="22"/>
        </w:rPr>
        <w:t> </w:t>
      </w:r>
      <w:r>
        <w:rPr>
          <w:sz w:val="22"/>
        </w:rPr>
        <w:t>determinación.</w:t>
      </w:r>
    </w:p>
    <w:p>
      <w:pPr>
        <w:pStyle w:val="BodyText"/>
        <w:spacing w:before="7"/>
        <w:rPr>
          <w:sz w:val="19"/>
        </w:rPr>
      </w:pPr>
    </w:p>
    <w:p>
      <w:pPr>
        <w:pStyle w:val="ListParagraph"/>
        <w:numPr>
          <w:ilvl w:val="0"/>
          <w:numId w:val="6"/>
        </w:numPr>
        <w:tabs>
          <w:tab w:pos="694" w:val="left" w:leader="none"/>
        </w:tabs>
        <w:spacing w:line="230" w:lineRule="exact" w:before="0" w:after="0"/>
        <w:ind w:left="110" w:right="108" w:firstLine="283"/>
        <w:jc w:val="both"/>
        <w:rPr>
          <w:sz w:val="22"/>
        </w:rPr>
      </w:pPr>
      <w:r>
        <w:rPr>
          <w:spacing w:val="3"/>
          <w:sz w:val="22"/>
        </w:rPr>
        <w:t>Las </w:t>
      </w:r>
      <w:r>
        <w:rPr>
          <w:sz w:val="22"/>
        </w:rPr>
        <w:t>asociaciones de jóvenes en el plano nacional e internacional deben ser estimuladas a fomentar los propósitos de las NU, en </w:t>
      </w:r>
      <w:r>
        <w:rPr>
          <w:spacing w:val="2"/>
          <w:sz w:val="22"/>
        </w:rPr>
        <w:t>particular </w:t>
      </w:r>
      <w:r>
        <w:rPr>
          <w:sz w:val="22"/>
        </w:rPr>
        <w:t>la paz y la segu- ridad internacionales, las relaciones </w:t>
      </w:r>
      <w:r>
        <w:rPr>
          <w:spacing w:val="2"/>
          <w:sz w:val="22"/>
        </w:rPr>
        <w:t>amistosas </w:t>
      </w:r>
      <w:r>
        <w:rPr>
          <w:sz w:val="22"/>
        </w:rPr>
        <w:t>entre las naciones basadas en el respeto de la igualdad soberana de los Estados y la abolición definitiva del colo- nialismo, la discriminación racial y </w:t>
      </w:r>
      <w:r>
        <w:rPr>
          <w:spacing w:val="2"/>
          <w:sz w:val="22"/>
        </w:rPr>
        <w:t>otras </w:t>
      </w:r>
      <w:r>
        <w:rPr>
          <w:sz w:val="22"/>
        </w:rPr>
        <w:t>violaciones de los derechos</w:t>
      </w:r>
      <w:r>
        <w:rPr>
          <w:spacing w:val="36"/>
          <w:sz w:val="22"/>
        </w:rPr>
        <w:t> </w:t>
      </w:r>
      <w:r>
        <w:rPr>
          <w:sz w:val="22"/>
        </w:rPr>
        <w:t>humanos.</w:t>
      </w:r>
    </w:p>
    <w:p>
      <w:pPr>
        <w:pStyle w:val="BodyText"/>
        <w:spacing w:before="7"/>
        <w:rPr>
          <w:sz w:val="19"/>
        </w:rPr>
      </w:pPr>
    </w:p>
    <w:p>
      <w:pPr>
        <w:pStyle w:val="ListParagraph"/>
        <w:numPr>
          <w:ilvl w:val="0"/>
          <w:numId w:val="6"/>
        </w:numPr>
        <w:tabs>
          <w:tab w:pos="597" w:val="left" w:leader="none"/>
        </w:tabs>
        <w:spacing w:line="230" w:lineRule="exact" w:before="0" w:after="0"/>
        <w:ind w:left="110" w:right="108" w:firstLine="283"/>
        <w:jc w:val="both"/>
        <w:rPr>
          <w:sz w:val="22"/>
        </w:rPr>
      </w:pPr>
      <w:r>
        <w:rPr>
          <w:sz w:val="22"/>
        </w:rPr>
        <w:t>La </w:t>
      </w:r>
      <w:r>
        <w:rPr>
          <w:spacing w:val="-5"/>
          <w:sz w:val="22"/>
        </w:rPr>
        <w:t>educación </w:t>
      </w:r>
      <w:r>
        <w:rPr>
          <w:spacing w:val="-4"/>
          <w:sz w:val="22"/>
        </w:rPr>
        <w:t>de los </w:t>
      </w:r>
      <w:r>
        <w:rPr>
          <w:spacing w:val="-6"/>
          <w:sz w:val="22"/>
        </w:rPr>
        <w:t>jóvenes </w:t>
      </w:r>
      <w:r>
        <w:rPr>
          <w:spacing w:val="-4"/>
          <w:sz w:val="22"/>
        </w:rPr>
        <w:t>debe tener </w:t>
      </w:r>
      <w:r>
        <w:rPr>
          <w:spacing w:val="-5"/>
          <w:sz w:val="22"/>
        </w:rPr>
        <w:t>como </w:t>
      </w:r>
      <w:r>
        <w:rPr>
          <w:sz w:val="22"/>
        </w:rPr>
        <w:t>metas </w:t>
      </w:r>
      <w:r>
        <w:rPr>
          <w:spacing w:val="-4"/>
          <w:sz w:val="22"/>
        </w:rPr>
        <w:t>principales </w:t>
      </w:r>
      <w:r>
        <w:rPr>
          <w:spacing w:val="-3"/>
          <w:sz w:val="22"/>
        </w:rPr>
        <w:t>el desarrollo </w:t>
      </w:r>
      <w:r>
        <w:rPr>
          <w:sz w:val="22"/>
        </w:rPr>
        <w:t>de todas sus facultades, la formación de personas dotadas de </w:t>
      </w:r>
      <w:r>
        <w:rPr>
          <w:spacing w:val="2"/>
          <w:sz w:val="22"/>
        </w:rPr>
        <w:t>altas </w:t>
      </w:r>
      <w:r>
        <w:rPr>
          <w:sz w:val="22"/>
        </w:rPr>
        <w:t>cualidades mo- rales, profundamente apegadas a los nobles ideales de </w:t>
      </w:r>
      <w:r>
        <w:rPr>
          <w:spacing w:val="2"/>
          <w:sz w:val="22"/>
        </w:rPr>
        <w:t>paz, </w:t>
      </w:r>
      <w:r>
        <w:rPr>
          <w:sz w:val="22"/>
        </w:rPr>
        <w:t>libertad, dignidad e igualdad para todos y penetradas de respeto y amor para con el hombre y su obra creadora. </w:t>
      </w:r>
      <w:r>
        <w:rPr>
          <w:spacing w:val="3"/>
          <w:sz w:val="22"/>
        </w:rPr>
        <w:t>Al </w:t>
      </w:r>
      <w:r>
        <w:rPr>
          <w:spacing w:val="2"/>
          <w:sz w:val="22"/>
        </w:rPr>
        <w:t>respecto </w:t>
      </w:r>
      <w:r>
        <w:rPr>
          <w:sz w:val="22"/>
        </w:rPr>
        <w:t>corresponde a la </w:t>
      </w:r>
      <w:r>
        <w:rPr>
          <w:spacing w:val="2"/>
          <w:sz w:val="22"/>
        </w:rPr>
        <w:t>familia </w:t>
      </w:r>
      <w:r>
        <w:rPr>
          <w:sz w:val="22"/>
        </w:rPr>
        <w:t>un papel</w:t>
      </w:r>
      <w:r>
        <w:rPr>
          <w:spacing w:val="25"/>
          <w:sz w:val="22"/>
        </w:rPr>
        <w:t> </w:t>
      </w:r>
      <w:r>
        <w:rPr>
          <w:sz w:val="22"/>
        </w:rPr>
        <w:t>importante.</w:t>
      </w:r>
    </w:p>
    <w:p>
      <w:pPr>
        <w:pStyle w:val="BodyText"/>
        <w:spacing w:before="7"/>
        <w:rPr>
          <w:sz w:val="19"/>
        </w:rPr>
      </w:pPr>
    </w:p>
    <w:p>
      <w:pPr>
        <w:pStyle w:val="BodyText"/>
        <w:spacing w:line="230" w:lineRule="exact"/>
        <w:ind w:left="110" w:right="109" w:firstLine="283"/>
        <w:jc w:val="both"/>
      </w:pPr>
      <w:r>
        <w:rPr/>
        <w:t>La nueva generación debe adquirir conciencia de las responsabilidades que habrá de asumir en un mundo que estará llamada a dirigir, y estar animada de confianza en el porvenir venturoso de la humanidad.</w:t>
      </w:r>
    </w:p>
    <w:p>
      <w:pPr>
        <w:pStyle w:val="BodyText"/>
        <w:spacing w:before="7"/>
        <w:rPr>
          <w:sz w:val="19"/>
        </w:rPr>
      </w:pPr>
    </w:p>
    <w:p>
      <w:pPr>
        <w:pStyle w:val="BodyText"/>
        <w:spacing w:line="230" w:lineRule="exact"/>
        <w:ind w:left="110" w:right="108" w:firstLine="283"/>
        <w:jc w:val="both"/>
      </w:pPr>
      <w:r>
        <w:rPr/>
        <w:t>De los principios mencionados, </w:t>
      </w:r>
      <w:r>
        <w:rPr>
          <w:spacing w:val="2"/>
        </w:rPr>
        <w:t>resalta </w:t>
      </w:r>
      <w:r>
        <w:rPr/>
        <w:t>la intencionalidad que debe orientar a la educación que se proporcione a la juventud para promover la igualdad de dere- chos de todos los seres humanos y las naciones, el progreso económico y social, y el mantenimiento de la paz y la seguridad internacionales. En ese sentido, todos los medios educativos deben fomentar los ideales de </w:t>
      </w:r>
      <w:r>
        <w:rPr>
          <w:spacing w:val="2"/>
        </w:rPr>
        <w:t>paz, </w:t>
      </w:r>
      <w:r>
        <w:rPr/>
        <w:t>humanismo, libertad y solidaridad,</w:t>
      </w:r>
      <w:r>
        <w:rPr>
          <w:spacing w:val="-6"/>
        </w:rPr>
        <w:t> </w:t>
      </w:r>
      <w:r>
        <w:rPr/>
        <w:t>en</w:t>
      </w:r>
      <w:r>
        <w:rPr>
          <w:spacing w:val="-6"/>
        </w:rPr>
        <w:t> </w:t>
      </w:r>
      <w:r>
        <w:rPr>
          <w:spacing w:val="2"/>
        </w:rPr>
        <w:t>aras</w:t>
      </w:r>
      <w:r>
        <w:rPr>
          <w:spacing w:val="-6"/>
        </w:rPr>
        <w:t> </w:t>
      </w:r>
      <w:r>
        <w:rPr/>
        <w:t>de</w:t>
      </w:r>
      <w:r>
        <w:rPr>
          <w:spacing w:val="-6"/>
        </w:rPr>
        <w:t> </w:t>
      </w:r>
      <w:r>
        <w:rPr/>
        <w:t>contribuir</w:t>
      </w:r>
      <w:r>
        <w:rPr>
          <w:spacing w:val="-6"/>
        </w:rPr>
        <w:t> </w:t>
      </w:r>
      <w:r>
        <w:rPr/>
        <w:t>al</w:t>
      </w:r>
      <w:r>
        <w:rPr>
          <w:spacing w:val="-6"/>
        </w:rPr>
        <w:t> </w:t>
      </w:r>
      <w:r>
        <w:rPr/>
        <w:t>acercamiento</w:t>
      </w:r>
      <w:r>
        <w:rPr>
          <w:spacing w:val="-6"/>
        </w:rPr>
        <w:t> </w:t>
      </w:r>
      <w:r>
        <w:rPr/>
        <w:t>de</w:t>
      </w:r>
      <w:r>
        <w:rPr>
          <w:spacing w:val="-6"/>
        </w:rPr>
        <w:t> </w:t>
      </w:r>
      <w:r>
        <w:rPr/>
        <w:t>los</w:t>
      </w:r>
      <w:r>
        <w:rPr>
          <w:spacing w:val="-6"/>
        </w:rPr>
        <w:t> </w:t>
      </w:r>
      <w:r>
        <w:rPr/>
        <w:t>pueblos.</w:t>
      </w:r>
      <w:r>
        <w:rPr>
          <w:spacing w:val="-6"/>
        </w:rPr>
        <w:t> </w:t>
      </w:r>
      <w:r>
        <w:rPr/>
        <w:t>Dicha</w:t>
      </w:r>
      <w:r>
        <w:rPr>
          <w:spacing w:val="-6"/>
        </w:rPr>
        <w:t> </w:t>
      </w:r>
      <w:r>
        <w:rPr/>
        <w:t>educación debe </w:t>
      </w:r>
      <w:r>
        <w:rPr>
          <w:spacing w:val="2"/>
        </w:rPr>
        <w:t>girar </w:t>
      </w:r>
      <w:r>
        <w:rPr/>
        <w:t>en torno al desarrollo de todas sus facultades, de manera que se for- men</w:t>
      </w:r>
      <w:r>
        <w:rPr>
          <w:spacing w:val="-9"/>
        </w:rPr>
        <w:t> </w:t>
      </w:r>
      <w:r>
        <w:rPr/>
        <w:t>con</w:t>
      </w:r>
      <w:r>
        <w:rPr>
          <w:spacing w:val="-9"/>
        </w:rPr>
        <w:t> </w:t>
      </w:r>
      <w:r>
        <w:rPr>
          <w:spacing w:val="2"/>
        </w:rPr>
        <w:t>altas</w:t>
      </w:r>
      <w:r>
        <w:rPr>
          <w:spacing w:val="-9"/>
        </w:rPr>
        <w:t> </w:t>
      </w:r>
      <w:r>
        <w:rPr/>
        <w:t>cualidades</w:t>
      </w:r>
      <w:r>
        <w:rPr>
          <w:spacing w:val="-9"/>
        </w:rPr>
        <w:t> </w:t>
      </w:r>
      <w:r>
        <w:rPr/>
        <w:t>morales,</w:t>
      </w:r>
      <w:r>
        <w:rPr>
          <w:spacing w:val="-9"/>
        </w:rPr>
        <w:t> </w:t>
      </w:r>
      <w:r>
        <w:rPr/>
        <w:t>pues</w:t>
      </w:r>
      <w:r>
        <w:rPr>
          <w:spacing w:val="-9"/>
        </w:rPr>
        <w:t> </w:t>
      </w:r>
      <w:r>
        <w:rPr/>
        <w:t>la</w:t>
      </w:r>
      <w:r>
        <w:rPr>
          <w:spacing w:val="-9"/>
        </w:rPr>
        <w:t> </w:t>
      </w:r>
      <w:r>
        <w:rPr/>
        <w:t>nueva</w:t>
      </w:r>
      <w:r>
        <w:rPr>
          <w:spacing w:val="-9"/>
        </w:rPr>
        <w:t> </w:t>
      </w:r>
      <w:r>
        <w:rPr/>
        <w:t>generación</w:t>
      </w:r>
      <w:r>
        <w:rPr>
          <w:spacing w:val="-9"/>
        </w:rPr>
        <w:t> </w:t>
      </w:r>
      <w:r>
        <w:rPr/>
        <w:t>debe</w:t>
      </w:r>
      <w:r>
        <w:rPr>
          <w:spacing w:val="-9"/>
        </w:rPr>
        <w:t> </w:t>
      </w:r>
      <w:r>
        <w:rPr>
          <w:spacing w:val="3"/>
        </w:rPr>
        <w:t>estar</w:t>
      </w:r>
      <w:r>
        <w:rPr>
          <w:spacing w:val="-9"/>
        </w:rPr>
        <w:t> </w:t>
      </w:r>
      <w:r>
        <w:rPr/>
        <w:t>consciente de las responsabilidades que le competirá </w:t>
      </w:r>
      <w:r>
        <w:rPr>
          <w:spacing w:val="2"/>
        </w:rPr>
        <w:t>asumir </w:t>
      </w:r>
      <w:r>
        <w:rPr/>
        <w:t>en el</w:t>
      </w:r>
      <w:r>
        <w:rPr>
          <w:spacing w:val="4"/>
        </w:rPr>
        <w:t> </w:t>
      </w:r>
      <w:r>
        <w:rPr/>
        <w:t>mundo.</w:t>
      </w:r>
    </w:p>
    <w:p>
      <w:pPr>
        <w:pStyle w:val="BodyText"/>
        <w:spacing w:before="7"/>
        <w:rPr>
          <w:sz w:val="19"/>
        </w:rPr>
      </w:pPr>
    </w:p>
    <w:p>
      <w:pPr>
        <w:pStyle w:val="ListParagraph"/>
        <w:numPr>
          <w:ilvl w:val="0"/>
          <w:numId w:val="5"/>
        </w:numPr>
        <w:tabs>
          <w:tab w:pos="541" w:val="left" w:leader="none"/>
        </w:tabs>
        <w:spacing w:line="230" w:lineRule="exact" w:before="0" w:after="0"/>
        <w:ind w:left="110" w:right="109" w:firstLine="283"/>
        <w:jc w:val="both"/>
        <w:rPr>
          <w:sz w:val="22"/>
        </w:rPr>
      </w:pPr>
      <w:r>
        <w:rPr>
          <w:sz w:val="22"/>
        </w:rPr>
        <w:t>De los </w:t>
      </w:r>
      <w:r>
        <w:rPr>
          <w:spacing w:val="4"/>
          <w:sz w:val="22"/>
        </w:rPr>
        <w:t>artículos </w:t>
      </w:r>
      <w:r>
        <w:rPr>
          <w:sz w:val="22"/>
        </w:rPr>
        <w:t>de la </w:t>
      </w:r>
      <w:r>
        <w:rPr>
          <w:b/>
          <w:i/>
          <w:sz w:val="22"/>
        </w:rPr>
        <w:t>Convención internacional sobre la eliminación de </w:t>
      </w:r>
      <w:r>
        <w:rPr>
          <w:b/>
          <w:i/>
          <w:sz w:val="22"/>
        </w:rPr>
        <w:t>todas las formas de discriminación racial </w:t>
      </w:r>
      <w:r>
        <w:rPr>
          <w:spacing w:val="-6"/>
          <w:sz w:val="22"/>
        </w:rPr>
        <w:t>(1965-1), </w:t>
      </w:r>
      <w:r>
        <w:rPr>
          <w:sz w:val="22"/>
        </w:rPr>
        <w:t>se </w:t>
      </w:r>
      <w:r>
        <w:rPr>
          <w:spacing w:val="2"/>
          <w:sz w:val="22"/>
        </w:rPr>
        <w:t>extrae </w:t>
      </w:r>
      <w:r>
        <w:rPr>
          <w:sz w:val="22"/>
        </w:rPr>
        <w:t>lo</w:t>
      </w:r>
      <w:r>
        <w:rPr>
          <w:spacing w:val="13"/>
          <w:sz w:val="22"/>
        </w:rPr>
        <w:t> </w:t>
      </w:r>
      <w:r>
        <w:rPr>
          <w:sz w:val="22"/>
        </w:rPr>
        <w:t>siguiente:</w:t>
      </w:r>
    </w:p>
    <w:p>
      <w:pPr>
        <w:pStyle w:val="BodyText"/>
        <w:spacing w:before="7"/>
        <w:rPr>
          <w:sz w:val="19"/>
        </w:rPr>
      </w:pPr>
    </w:p>
    <w:p>
      <w:pPr>
        <w:pStyle w:val="BodyText"/>
        <w:spacing w:line="230" w:lineRule="exact"/>
        <w:ind w:left="110" w:right="108" w:firstLine="283"/>
        <w:jc w:val="both"/>
      </w:pPr>
      <w:r>
        <w:rPr>
          <w:spacing w:val="2"/>
        </w:rPr>
        <w:t>La </w:t>
      </w:r>
      <w:r>
        <w:rPr/>
        <w:t>expresión “discriminación racial” denotará toda distinción, exclusión, res- tricción o preferencia basada en motivos de </w:t>
      </w:r>
      <w:r>
        <w:rPr>
          <w:spacing w:val="2"/>
        </w:rPr>
        <w:t>raza, </w:t>
      </w:r>
      <w:r>
        <w:rPr>
          <w:spacing w:val="-3"/>
        </w:rPr>
        <w:t>color, </w:t>
      </w:r>
      <w:r>
        <w:rPr/>
        <w:t>linaje u origen nacional o étnico que tenga por objeto o resultado anular o menoscabar el </w:t>
      </w:r>
      <w:r>
        <w:rPr>
          <w:spacing w:val="-6"/>
        </w:rPr>
        <w:t>reconocimiento, </w:t>
      </w:r>
      <w:r>
        <w:rPr/>
        <w:t>goceoejercicio,</w:t>
      </w:r>
      <w:r>
        <w:rPr>
          <w:spacing w:val="-22"/>
        </w:rPr>
        <w:t> </w:t>
      </w:r>
      <w:r>
        <w:rPr>
          <w:spacing w:val="-4"/>
        </w:rPr>
        <w:t>encondiciones</w:t>
      </w:r>
      <w:r>
        <w:rPr>
          <w:spacing w:val="-22"/>
        </w:rPr>
        <w:t> </w:t>
      </w:r>
      <w:r>
        <w:rPr>
          <w:spacing w:val="-5"/>
        </w:rPr>
        <w:t>de</w:t>
      </w:r>
      <w:r>
        <w:rPr>
          <w:spacing w:val="-22"/>
        </w:rPr>
        <w:t> </w:t>
      </w:r>
      <w:r>
        <w:rPr>
          <w:spacing w:val="-5"/>
        </w:rPr>
        <w:t>igualdad,</w:t>
      </w:r>
      <w:r>
        <w:rPr>
          <w:spacing w:val="-22"/>
        </w:rPr>
        <w:t> </w:t>
      </w:r>
      <w:r>
        <w:rPr>
          <w:spacing w:val="-5"/>
        </w:rPr>
        <w:t>de</w:t>
      </w:r>
      <w:r>
        <w:rPr>
          <w:spacing w:val="-22"/>
        </w:rPr>
        <w:t> </w:t>
      </w:r>
      <w:r>
        <w:rPr>
          <w:spacing w:val="-6"/>
        </w:rPr>
        <w:t>los</w:t>
      </w:r>
      <w:r>
        <w:rPr>
          <w:spacing w:val="-22"/>
        </w:rPr>
        <w:t> </w:t>
      </w:r>
      <w:r>
        <w:rPr>
          <w:spacing w:val="-6"/>
        </w:rPr>
        <w:t>derechos</w:t>
      </w:r>
      <w:r>
        <w:rPr>
          <w:spacing w:val="-22"/>
        </w:rPr>
        <w:t> </w:t>
      </w:r>
      <w:r>
        <w:rPr/>
        <w:t>humanos</w:t>
      </w:r>
      <w:r>
        <w:rPr>
          <w:spacing w:val="-8"/>
        </w:rPr>
        <w:t> </w:t>
      </w:r>
      <w:r>
        <w:rPr/>
        <w:t>y</w:t>
      </w:r>
      <w:r>
        <w:rPr>
          <w:spacing w:val="-8"/>
        </w:rPr>
        <w:t> </w:t>
      </w:r>
      <w:r>
        <w:rPr/>
        <w:t>libertades</w:t>
      </w:r>
      <w:r>
        <w:rPr>
          <w:spacing w:val="-8"/>
        </w:rPr>
        <w:t> </w:t>
      </w:r>
      <w:r>
        <w:rPr/>
        <w:t>fun- damentales en las esferas política, económica, social, </w:t>
      </w:r>
      <w:r>
        <w:rPr>
          <w:spacing w:val="3"/>
        </w:rPr>
        <w:t>cultural </w:t>
      </w:r>
      <w:r>
        <w:rPr/>
        <w:t>o en cualquier </w:t>
      </w:r>
      <w:r>
        <w:rPr>
          <w:spacing w:val="2"/>
        </w:rPr>
        <w:t>otra </w:t>
      </w:r>
      <w:r>
        <w:rPr/>
        <w:t>de la vida</w:t>
      </w:r>
      <w:r>
        <w:rPr>
          <w:spacing w:val="7"/>
        </w:rPr>
        <w:t> </w:t>
      </w:r>
      <w:r>
        <w:rPr/>
        <w:t>pública.</w:t>
      </w:r>
    </w:p>
    <w:p>
      <w:pPr>
        <w:pStyle w:val="BodyText"/>
        <w:spacing w:before="7"/>
        <w:rPr>
          <w:sz w:val="19"/>
        </w:rPr>
      </w:pPr>
    </w:p>
    <w:p>
      <w:pPr>
        <w:pStyle w:val="BodyText"/>
        <w:spacing w:line="230" w:lineRule="exact"/>
        <w:ind w:left="110" w:right="108" w:firstLine="283"/>
        <w:jc w:val="both"/>
      </w:pPr>
      <w:r>
        <w:rPr/>
        <w:t>Esta</w:t>
      </w:r>
      <w:r>
        <w:rPr>
          <w:spacing w:val="-8"/>
        </w:rPr>
        <w:t> </w:t>
      </w:r>
      <w:r>
        <w:rPr>
          <w:spacing w:val="-6"/>
        </w:rPr>
        <w:t>Convención</w:t>
      </w:r>
      <w:r>
        <w:rPr>
          <w:spacing w:val="-8"/>
        </w:rPr>
        <w:t> </w:t>
      </w:r>
      <w:r>
        <w:rPr>
          <w:spacing w:val="-4"/>
        </w:rPr>
        <w:t>no</w:t>
      </w:r>
      <w:r>
        <w:rPr>
          <w:spacing w:val="-8"/>
        </w:rPr>
        <w:t> </w:t>
      </w:r>
      <w:r>
        <w:rPr/>
        <w:t>se</w:t>
      </w:r>
      <w:r>
        <w:rPr>
          <w:spacing w:val="-8"/>
        </w:rPr>
        <w:t> </w:t>
      </w:r>
      <w:r>
        <w:rPr>
          <w:spacing w:val="-3"/>
        </w:rPr>
        <w:t>aplicará</w:t>
      </w:r>
      <w:r>
        <w:rPr>
          <w:spacing w:val="-8"/>
        </w:rPr>
        <w:t> </w:t>
      </w:r>
      <w:r>
        <w:rPr/>
        <w:t>a</w:t>
      </w:r>
      <w:r>
        <w:rPr>
          <w:spacing w:val="-8"/>
        </w:rPr>
        <w:t> </w:t>
      </w:r>
      <w:r>
        <w:rPr/>
        <w:t>las</w:t>
      </w:r>
      <w:r>
        <w:rPr>
          <w:spacing w:val="-8"/>
        </w:rPr>
        <w:t> </w:t>
      </w:r>
      <w:r>
        <w:rPr>
          <w:spacing w:val="-3"/>
        </w:rPr>
        <w:t>distinciones,</w:t>
      </w:r>
      <w:r>
        <w:rPr>
          <w:spacing w:val="-8"/>
        </w:rPr>
        <w:t> </w:t>
      </w:r>
      <w:r>
        <w:rPr>
          <w:spacing w:val="-5"/>
        </w:rPr>
        <w:t>exclusiones,</w:t>
      </w:r>
      <w:r>
        <w:rPr>
          <w:spacing w:val="-8"/>
        </w:rPr>
        <w:t> </w:t>
      </w:r>
      <w:r>
        <w:rPr>
          <w:spacing w:val="-3"/>
        </w:rPr>
        <w:t>restricciones</w:t>
      </w:r>
      <w:r>
        <w:rPr>
          <w:spacing w:val="-8"/>
        </w:rPr>
        <w:t> </w:t>
      </w:r>
      <w:r>
        <w:rPr/>
        <w:t>o</w:t>
      </w:r>
      <w:r>
        <w:rPr>
          <w:spacing w:val="1"/>
        </w:rPr>
        <w:t> </w:t>
      </w:r>
      <w:r>
        <w:rPr/>
        <w:t>pre- ferencias que haga un Estado </w:t>
      </w:r>
      <w:r>
        <w:rPr>
          <w:spacing w:val="2"/>
        </w:rPr>
        <w:t>Parte </w:t>
      </w:r>
      <w:r>
        <w:rPr/>
        <w:t>entre ciudadanos y no</w:t>
      </w:r>
      <w:r>
        <w:rPr>
          <w:spacing w:val="31"/>
        </w:rPr>
        <w:t> </w:t>
      </w:r>
      <w:r>
        <w:rPr/>
        <w:t>ciudadanos.</w:t>
      </w:r>
    </w:p>
    <w:p>
      <w:pPr>
        <w:pStyle w:val="BodyText"/>
        <w:spacing w:before="5"/>
        <w:rPr>
          <w:sz w:val="17"/>
        </w:rPr>
      </w:pPr>
    </w:p>
    <w:p>
      <w:pPr>
        <w:pStyle w:val="BodyText"/>
        <w:spacing w:line="244" w:lineRule="exact"/>
        <w:ind w:left="393" w:right="47"/>
      </w:pPr>
      <w:r>
        <w:rPr/>
        <w:t>Las medidas especiales adoptadas con el fin exclusivo de asegurar el adecuado</w:t>
      </w:r>
    </w:p>
    <w:p>
      <w:pPr>
        <w:pStyle w:val="BodyText"/>
        <w:spacing w:line="244" w:lineRule="exact"/>
        <w:ind w:left="110" w:right="47"/>
      </w:pPr>
      <w:r>
        <w:rPr/>
        <w:t>progreso de ciertos grupos raciales o étnicos o de ciertas personas que requieran</w:t>
      </w:r>
    </w:p>
    <w:p>
      <w:pPr>
        <w:spacing w:after="0" w:line="244" w:lineRule="exact"/>
        <w:sectPr>
          <w:pgSz w:w="9360" w:h="12480"/>
          <w:pgMar w:header="711" w:footer="0" w:top="1000" w:bottom="280" w:left="740" w:right="740"/>
        </w:sectPr>
      </w:pPr>
    </w:p>
    <w:p>
      <w:pPr>
        <w:pStyle w:val="BodyText"/>
        <w:spacing w:line="232" w:lineRule="exact" w:before="106"/>
        <w:ind w:left="110" w:right="108"/>
        <w:jc w:val="both"/>
      </w:pPr>
      <w:r>
        <w:rPr/>
        <w:t>la protección que pueda ser necesaria con objeto de garantizarles, en condiciones de igualdad, el disfrute o ejercicio de los derechos humanos y las libertades fun- damentales no se considerarán medidas de discriminación racial, siempre que no conduzcan, como consecuencia, al mantenimiento de derechos distintos para los diferentes grupos raciales y que no se mantengan en vigor después de alcanzados los objetivos para los cuales se tomaron.</w:t>
      </w:r>
    </w:p>
    <w:p>
      <w:pPr>
        <w:pStyle w:val="BodyText"/>
        <w:spacing w:before="9"/>
        <w:rPr>
          <w:sz w:val="19"/>
        </w:rPr>
      </w:pPr>
    </w:p>
    <w:p>
      <w:pPr>
        <w:pStyle w:val="BodyText"/>
        <w:spacing w:line="232" w:lineRule="exact"/>
        <w:ind w:left="110" w:right="108" w:firstLine="283"/>
        <w:jc w:val="both"/>
      </w:pPr>
      <w:r>
        <w:rPr/>
        <w:t>De conformidad con las obligaciones fundamentales estipuladas en </w:t>
      </w:r>
      <w:r>
        <w:rPr>
          <w:spacing w:val="3"/>
        </w:rPr>
        <w:t>esta </w:t>
      </w:r>
      <w:r>
        <w:rPr/>
        <w:t>Con- vención,</w:t>
      </w:r>
      <w:r>
        <w:rPr>
          <w:spacing w:val="-10"/>
        </w:rPr>
        <w:t> </w:t>
      </w:r>
      <w:r>
        <w:rPr/>
        <w:t>los</w:t>
      </w:r>
      <w:r>
        <w:rPr>
          <w:spacing w:val="-10"/>
        </w:rPr>
        <w:t> </w:t>
      </w:r>
      <w:r>
        <w:rPr/>
        <w:t>Estados</w:t>
      </w:r>
      <w:r>
        <w:rPr>
          <w:spacing w:val="-10"/>
        </w:rPr>
        <w:t> </w:t>
      </w:r>
      <w:r>
        <w:rPr>
          <w:spacing w:val="2"/>
        </w:rPr>
        <w:t>Parte</w:t>
      </w:r>
      <w:r>
        <w:rPr>
          <w:spacing w:val="-10"/>
        </w:rPr>
        <w:t> </w:t>
      </w:r>
      <w:r>
        <w:rPr/>
        <w:t>se</w:t>
      </w:r>
      <w:r>
        <w:rPr>
          <w:spacing w:val="-10"/>
        </w:rPr>
        <w:t> </w:t>
      </w:r>
      <w:r>
        <w:rPr/>
        <w:t>comprometen</w:t>
      </w:r>
      <w:r>
        <w:rPr>
          <w:spacing w:val="-10"/>
        </w:rPr>
        <w:t> </w:t>
      </w:r>
      <w:r>
        <w:rPr/>
        <w:t>a</w:t>
      </w:r>
      <w:r>
        <w:rPr>
          <w:spacing w:val="-10"/>
        </w:rPr>
        <w:t> </w:t>
      </w:r>
      <w:r>
        <w:rPr/>
        <w:t>prohibir</w:t>
      </w:r>
      <w:r>
        <w:rPr>
          <w:spacing w:val="-10"/>
        </w:rPr>
        <w:t> </w:t>
      </w:r>
      <w:r>
        <w:rPr/>
        <w:t>y</w:t>
      </w:r>
      <w:r>
        <w:rPr>
          <w:spacing w:val="-10"/>
        </w:rPr>
        <w:t> </w:t>
      </w:r>
      <w:r>
        <w:rPr/>
        <w:t>eliminar</w:t>
      </w:r>
      <w:r>
        <w:rPr>
          <w:spacing w:val="-10"/>
        </w:rPr>
        <w:t> </w:t>
      </w:r>
      <w:r>
        <w:rPr/>
        <w:t>la</w:t>
      </w:r>
      <w:r>
        <w:rPr>
          <w:spacing w:val="-10"/>
        </w:rPr>
        <w:t> </w:t>
      </w:r>
      <w:r>
        <w:rPr/>
        <w:t>discriminación racial en todas sus formas y a </w:t>
      </w:r>
      <w:r>
        <w:rPr>
          <w:spacing w:val="2"/>
        </w:rPr>
        <w:t>garantizar </w:t>
      </w:r>
      <w:r>
        <w:rPr/>
        <w:t>el derecho de toda persona a la igualdad ante</w:t>
      </w:r>
      <w:r>
        <w:rPr>
          <w:spacing w:val="-8"/>
        </w:rPr>
        <w:t> </w:t>
      </w:r>
      <w:r>
        <w:rPr/>
        <w:t>la</w:t>
      </w:r>
      <w:r>
        <w:rPr>
          <w:spacing w:val="-8"/>
        </w:rPr>
        <w:t> </w:t>
      </w:r>
      <w:r>
        <w:rPr>
          <w:spacing w:val="-4"/>
        </w:rPr>
        <w:t>ley,</w:t>
      </w:r>
      <w:r>
        <w:rPr>
          <w:spacing w:val="-8"/>
        </w:rPr>
        <w:t> </w:t>
      </w:r>
      <w:r>
        <w:rPr/>
        <w:t>sin</w:t>
      </w:r>
      <w:r>
        <w:rPr>
          <w:spacing w:val="-8"/>
        </w:rPr>
        <w:t> </w:t>
      </w:r>
      <w:r>
        <w:rPr/>
        <w:t>distinción</w:t>
      </w:r>
      <w:r>
        <w:rPr>
          <w:spacing w:val="-8"/>
        </w:rPr>
        <w:t> </w:t>
      </w:r>
      <w:r>
        <w:rPr/>
        <w:t>de</w:t>
      </w:r>
      <w:r>
        <w:rPr>
          <w:spacing w:val="-8"/>
        </w:rPr>
        <w:t> </w:t>
      </w:r>
      <w:r>
        <w:rPr>
          <w:spacing w:val="2"/>
        </w:rPr>
        <w:t>raza,</w:t>
      </w:r>
      <w:r>
        <w:rPr>
          <w:spacing w:val="-8"/>
        </w:rPr>
        <w:t> </w:t>
      </w:r>
      <w:r>
        <w:rPr/>
        <w:t>color</w:t>
      </w:r>
      <w:r>
        <w:rPr>
          <w:spacing w:val="-8"/>
        </w:rPr>
        <w:t> </w:t>
      </w:r>
      <w:r>
        <w:rPr/>
        <w:t>y</w:t>
      </w:r>
      <w:r>
        <w:rPr>
          <w:spacing w:val="-8"/>
        </w:rPr>
        <w:t> </w:t>
      </w:r>
      <w:r>
        <w:rPr/>
        <w:t>origen</w:t>
      </w:r>
      <w:r>
        <w:rPr>
          <w:spacing w:val="-8"/>
        </w:rPr>
        <w:t> </w:t>
      </w:r>
      <w:r>
        <w:rPr/>
        <w:t>nacional</w:t>
      </w:r>
      <w:r>
        <w:rPr>
          <w:spacing w:val="-8"/>
        </w:rPr>
        <w:t> </w:t>
      </w:r>
      <w:r>
        <w:rPr/>
        <w:t>o</w:t>
      </w:r>
      <w:r>
        <w:rPr>
          <w:spacing w:val="-8"/>
        </w:rPr>
        <w:t> </w:t>
      </w:r>
      <w:r>
        <w:rPr/>
        <w:t>étnico,</w:t>
      </w:r>
      <w:r>
        <w:rPr>
          <w:spacing w:val="-8"/>
        </w:rPr>
        <w:t> </w:t>
      </w:r>
      <w:r>
        <w:rPr>
          <w:spacing w:val="2"/>
        </w:rPr>
        <w:t>particularmente </w:t>
      </w:r>
      <w:r>
        <w:rPr/>
        <w:t>en el goce de los derechos</w:t>
      </w:r>
      <w:r>
        <w:rPr>
          <w:spacing w:val="-2"/>
        </w:rPr>
        <w:t> </w:t>
      </w:r>
      <w:r>
        <w:rPr/>
        <w:t>siguientes:</w:t>
      </w:r>
    </w:p>
    <w:p>
      <w:pPr>
        <w:pStyle w:val="BodyText"/>
        <w:spacing w:before="9"/>
        <w:rPr>
          <w:sz w:val="19"/>
        </w:rPr>
      </w:pPr>
    </w:p>
    <w:p>
      <w:pPr>
        <w:pStyle w:val="ListParagraph"/>
        <w:numPr>
          <w:ilvl w:val="0"/>
          <w:numId w:val="7"/>
        </w:numPr>
        <w:tabs>
          <w:tab w:pos="798" w:val="left" w:leader="none"/>
        </w:tabs>
        <w:spacing w:line="232" w:lineRule="exact" w:before="0" w:after="0"/>
        <w:ind w:left="393" w:right="391" w:firstLine="284"/>
        <w:jc w:val="both"/>
        <w:rPr>
          <w:sz w:val="20"/>
        </w:rPr>
      </w:pPr>
      <w:r>
        <w:rPr>
          <w:sz w:val="20"/>
        </w:rPr>
        <w:t>Igualdad de </w:t>
      </w:r>
      <w:r>
        <w:rPr>
          <w:spacing w:val="2"/>
          <w:sz w:val="20"/>
        </w:rPr>
        <w:t>tratamiento </w:t>
      </w:r>
      <w:r>
        <w:rPr>
          <w:sz w:val="20"/>
        </w:rPr>
        <w:t>en los </w:t>
      </w:r>
      <w:r>
        <w:rPr>
          <w:spacing w:val="2"/>
          <w:sz w:val="20"/>
        </w:rPr>
        <w:t>tribunales </w:t>
      </w:r>
      <w:r>
        <w:rPr>
          <w:sz w:val="20"/>
        </w:rPr>
        <w:t>y demás órganos que </w:t>
      </w:r>
      <w:r>
        <w:rPr>
          <w:spacing w:val="3"/>
          <w:sz w:val="20"/>
        </w:rPr>
        <w:t>administran </w:t>
      </w:r>
      <w:r>
        <w:rPr>
          <w:spacing w:val="2"/>
          <w:sz w:val="20"/>
        </w:rPr>
        <w:t>justicia; </w:t>
      </w:r>
      <w:r>
        <w:rPr>
          <w:spacing w:val="-6"/>
          <w:sz w:val="20"/>
        </w:rPr>
        <w:t>y, </w:t>
      </w:r>
      <w:r>
        <w:rPr>
          <w:spacing w:val="2"/>
          <w:sz w:val="20"/>
        </w:rPr>
        <w:t>seguridad </w:t>
      </w:r>
      <w:r>
        <w:rPr>
          <w:sz w:val="20"/>
        </w:rPr>
        <w:t>personal y protección del Estado contra todo </w:t>
      </w:r>
      <w:r>
        <w:rPr>
          <w:spacing w:val="2"/>
          <w:sz w:val="20"/>
        </w:rPr>
        <w:t>acto </w:t>
      </w:r>
      <w:r>
        <w:rPr>
          <w:sz w:val="20"/>
        </w:rPr>
        <w:t>de violen- </w:t>
      </w:r>
      <w:r>
        <w:rPr>
          <w:spacing w:val="2"/>
          <w:sz w:val="20"/>
        </w:rPr>
        <w:t>cia </w:t>
      </w:r>
      <w:r>
        <w:rPr>
          <w:sz w:val="20"/>
        </w:rPr>
        <w:t>o atentado contra la integridad personal cometido por funcionarios públicos o cualquier individuo, </w:t>
      </w:r>
      <w:r>
        <w:rPr>
          <w:spacing w:val="2"/>
          <w:sz w:val="20"/>
        </w:rPr>
        <w:t>grupo </w:t>
      </w:r>
      <w:r>
        <w:rPr>
          <w:sz w:val="20"/>
        </w:rPr>
        <w:t>o</w:t>
      </w:r>
      <w:r>
        <w:rPr>
          <w:spacing w:val="24"/>
          <w:sz w:val="20"/>
        </w:rPr>
        <w:t> </w:t>
      </w:r>
      <w:r>
        <w:rPr>
          <w:spacing w:val="2"/>
          <w:sz w:val="20"/>
        </w:rPr>
        <w:t>institución.</w:t>
      </w:r>
    </w:p>
    <w:p>
      <w:pPr>
        <w:pStyle w:val="BodyText"/>
        <w:spacing w:before="9"/>
        <w:rPr>
          <w:sz w:val="19"/>
        </w:rPr>
      </w:pPr>
    </w:p>
    <w:p>
      <w:pPr>
        <w:pStyle w:val="ListParagraph"/>
        <w:numPr>
          <w:ilvl w:val="0"/>
          <w:numId w:val="7"/>
        </w:numPr>
        <w:tabs>
          <w:tab w:pos="785" w:val="left" w:leader="none"/>
        </w:tabs>
        <w:spacing w:line="232" w:lineRule="exact" w:before="0" w:after="0"/>
        <w:ind w:left="393" w:right="391" w:firstLine="284"/>
        <w:jc w:val="both"/>
        <w:rPr>
          <w:sz w:val="20"/>
        </w:rPr>
      </w:pPr>
      <w:r>
        <w:rPr>
          <w:sz w:val="20"/>
        </w:rPr>
        <w:t>Políticos, en </w:t>
      </w:r>
      <w:r>
        <w:rPr>
          <w:spacing w:val="3"/>
          <w:sz w:val="20"/>
        </w:rPr>
        <w:t>particular </w:t>
      </w:r>
      <w:r>
        <w:rPr>
          <w:sz w:val="20"/>
        </w:rPr>
        <w:t>tomar </w:t>
      </w:r>
      <w:r>
        <w:rPr>
          <w:spacing w:val="3"/>
          <w:sz w:val="20"/>
        </w:rPr>
        <w:t>parte </w:t>
      </w:r>
      <w:r>
        <w:rPr>
          <w:sz w:val="20"/>
        </w:rPr>
        <w:t>en elecciones, elegir y ser elegido, por me- dio del </w:t>
      </w:r>
      <w:r>
        <w:rPr>
          <w:spacing w:val="2"/>
          <w:sz w:val="20"/>
        </w:rPr>
        <w:t>sufragio </w:t>
      </w:r>
      <w:r>
        <w:rPr>
          <w:sz w:val="20"/>
        </w:rPr>
        <w:t>universal e </w:t>
      </w:r>
      <w:r>
        <w:rPr>
          <w:spacing w:val="2"/>
          <w:sz w:val="20"/>
        </w:rPr>
        <w:t>igual; participar </w:t>
      </w:r>
      <w:r>
        <w:rPr>
          <w:sz w:val="20"/>
        </w:rPr>
        <w:t>en el gobierno y en la dirección de    los asuntos públicos en cualquier nivel; y acceso, en condiciones de igualdad, a </w:t>
      </w:r>
      <w:r>
        <w:rPr>
          <w:spacing w:val="2"/>
          <w:sz w:val="20"/>
        </w:rPr>
        <w:t>las </w:t>
      </w:r>
      <w:r>
        <w:rPr>
          <w:sz w:val="20"/>
        </w:rPr>
        <w:t>funciones</w:t>
      </w:r>
      <w:r>
        <w:rPr>
          <w:spacing w:val="25"/>
          <w:sz w:val="20"/>
        </w:rPr>
        <w:t> </w:t>
      </w:r>
      <w:r>
        <w:rPr>
          <w:sz w:val="20"/>
        </w:rPr>
        <w:t>públicas.</w:t>
      </w:r>
    </w:p>
    <w:p>
      <w:pPr>
        <w:pStyle w:val="BodyText"/>
        <w:spacing w:before="9"/>
        <w:rPr>
          <w:sz w:val="19"/>
        </w:rPr>
      </w:pPr>
    </w:p>
    <w:p>
      <w:pPr>
        <w:pStyle w:val="ListParagraph"/>
        <w:numPr>
          <w:ilvl w:val="0"/>
          <w:numId w:val="7"/>
        </w:numPr>
        <w:tabs>
          <w:tab w:pos="798" w:val="left" w:leader="none"/>
        </w:tabs>
        <w:spacing w:line="232" w:lineRule="exact" w:before="0" w:after="0"/>
        <w:ind w:left="393" w:right="391" w:firstLine="284"/>
        <w:jc w:val="both"/>
        <w:rPr>
          <w:sz w:val="20"/>
        </w:rPr>
      </w:pPr>
      <w:r>
        <w:rPr>
          <w:spacing w:val="2"/>
          <w:sz w:val="20"/>
        </w:rPr>
        <w:t>Civiles, </w:t>
      </w:r>
      <w:r>
        <w:rPr>
          <w:sz w:val="20"/>
        </w:rPr>
        <w:t>en </w:t>
      </w:r>
      <w:r>
        <w:rPr>
          <w:spacing w:val="3"/>
          <w:sz w:val="20"/>
        </w:rPr>
        <w:t>particular </w:t>
      </w:r>
      <w:r>
        <w:rPr>
          <w:sz w:val="20"/>
        </w:rPr>
        <w:t>a: </w:t>
      </w:r>
      <w:r>
        <w:rPr>
          <w:spacing w:val="3"/>
          <w:sz w:val="20"/>
        </w:rPr>
        <w:t>circular </w:t>
      </w:r>
      <w:r>
        <w:rPr>
          <w:sz w:val="20"/>
        </w:rPr>
        <w:t>libremente y elegir su residencia en el </w:t>
      </w:r>
      <w:r>
        <w:rPr>
          <w:spacing w:val="2"/>
          <w:sz w:val="20"/>
        </w:rPr>
        <w:t>terri- </w:t>
      </w:r>
      <w:r>
        <w:rPr>
          <w:sz w:val="20"/>
        </w:rPr>
        <w:t>torio de un Estado; </w:t>
      </w:r>
      <w:r>
        <w:rPr>
          <w:spacing w:val="2"/>
          <w:sz w:val="20"/>
        </w:rPr>
        <w:t>salir </w:t>
      </w:r>
      <w:r>
        <w:rPr>
          <w:sz w:val="20"/>
        </w:rPr>
        <w:t>de cualquier país, incluso el propio, y </w:t>
      </w:r>
      <w:r>
        <w:rPr>
          <w:spacing w:val="2"/>
          <w:sz w:val="20"/>
        </w:rPr>
        <w:t>regresar </w:t>
      </w:r>
      <w:r>
        <w:rPr>
          <w:sz w:val="20"/>
        </w:rPr>
        <w:t>a su país; nacionalidad; matrimonio y elección del cónyuge; ser propietario, individualmente y en asociación con otros; heredar; </w:t>
      </w:r>
      <w:r>
        <w:rPr>
          <w:spacing w:val="2"/>
          <w:sz w:val="20"/>
        </w:rPr>
        <w:t>libertad </w:t>
      </w:r>
      <w:r>
        <w:rPr>
          <w:sz w:val="20"/>
        </w:rPr>
        <w:t>de pensamiento, conciencia y religión; </w:t>
      </w:r>
      <w:r>
        <w:rPr>
          <w:spacing w:val="2"/>
          <w:sz w:val="20"/>
        </w:rPr>
        <w:t>libertad </w:t>
      </w:r>
      <w:r>
        <w:rPr>
          <w:sz w:val="20"/>
        </w:rPr>
        <w:t>de opinión y expresión; </w:t>
      </w:r>
      <w:r>
        <w:rPr>
          <w:spacing w:val="-6"/>
          <w:sz w:val="20"/>
        </w:rPr>
        <w:t>y, </w:t>
      </w:r>
      <w:r>
        <w:rPr>
          <w:spacing w:val="2"/>
          <w:sz w:val="20"/>
        </w:rPr>
        <w:t>libertad </w:t>
      </w:r>
      <w:r>
        <w:rPr>
          <w:sz w:val="20"/>
        </w:rPr>
        <w:t>de reunión y asociación</w:t>
      </w:r>
      <w:r>
        <w:rPr>
          <w:spacing w:val="34"/>
          <w:sz w:val="20"/>
        </w:rPr>
        <w:t> </w:t>
      </w:r>
      <w:r>
        <w:rPr>
          <w:spacing w:val="3"/>
          <w:sz w:val="20"/>
        </w:rPr>
        <w:t>pacíficas.</w:t>
      </w:r>
    </w:p>
    <w:p>
      <w:pPr>
        <w:pStyle w:val="BodyText"/>
        <w:spacing w:before="9"/>
        <w:rPr>
          <w:sz w:val="19"/>
        </w:rPr>
      </w:pPr>
    </w:p>
    <w:p>
      <w:pPr>
        <w:pStyle w:val="ListParagraph"/>
        <w:numPr>
          <w:ilvl w:val="0"/>
          <w:numId w:val="7"/>
        </w:numPr>
        <w:tabs>
          <w:tab w:pos="802" w:val="left" w:leader="none"/>
        </w:tabs>
        <w:spacing w:line="232" w:lineRule="exact" w:before="0" w:after="0"/>
        <w:ind w:left="393" w:right="391" w:firstLine="284"/>
        <w:jc w:val="both"/>
        <w:rPr>
          <w:sz w:val="20"/>
        </w:rPr>
      </w:pPr>
      <w:r>
        <w:rPr>
          <w:sz w:val="20"/>
        </w:rPr>
        <w:t>Económicos, sociales y </w:t>
      </w:r>
      <w:r>
        <w:rPr>
          <w:spacing w:val="2"/>
          <w:sz w:val="20"/>
        </w:rPr>
        <w:t>culturales, </w:t>
      </w:r>
      <w:r>
        <w:rPr>
          <w:sz w:val="20"/>
        </w:rPr>
        <w:t>en </w:t>
      </w:r>
      <w:r>
        <w:rPr>
          <w:spacing w:val="3"/>
          <w:sz w:val="20"/>
        </w:rPr>
        <w:t>particular: </w:t>
      </w:r>
      <w:r>
        <w:rPr>
          <w:spacing w:val="2"/>
          <w:sz w:val="20"/>
        </w:rPr>
        <w:t>al </w:t>
      </w:r>
      <w:r>
        <w:rPr>
          <w:sz w:val="20"/>
        </w:rPr>
        <w:t>trabajo, libre elección de trabajo, condiciones </w:t>
      </w:r>
      <w:r>
        <w:rPr>
          <w:spacing w:val="2"/>
          <w:sz w:val="20"/>
        </w:rPr>
        <w:t>equitativas </w:t>
      </w:r>
      <w:r>
        <w:rPr>
          <w:sz w:val="20"/>
        </w:rPr>
        <w:t>y </w:t>
      </w:r>
      <w:r>
        <w:rPr>
          <w:spacing w:val="2"/>
          <w:sz w:val="20"/>
        </w:rPr>
        <w:t>satisfactorias </w:t>
      </w:r>
      <w:r>
        <w:rPr>
          <w:sz w:val="20"/>
        </w:rPr>
        <w:t>de trabajo, protección contra el </w:t>
      </w:r>
      <w:r>
        <w:rPr>
          <w:spacing w:val="-4"/>
          <w:sz w:val="20"/>
        </w:rPr>
        <w:t>desempleo, </w:t>
      </w:r>
      <w:r>
        <w:rPr>
          <w:sz w:val="20"/>
        </w:rPr>
        <w:t>igual salario </w:t>
      </w:r>
      <w:r>
        <w:rPr>
          <w:spacing w:val="-3"/>
          <w:sz w:val="20"/>
        </w:rPr>
        <w:t>por trabajo </w:t>
      </w:r>
      <w:r>
        <w:rPr>
          <w:sz w:val="20"/>
        </w:rPr>
        <w:t>igual y </w:t>
      </w:r>
      <w:r>
        <w:rPr>
          <w:spacing w:val="-4"/>
          <w:sz w:val="20"/>
        </w:rPr>
        <w:t>remuneración </w:t>
      </w:r>
      <w:r>
        <w:rPr>
          <w:sz w:val="20"/>
        </w:rPr>
        <w:t>equitativa y satisfactoria; vivienda; salud pública, </w:t>
      </w:r>
      <w:r>
        <w:rPr>
          <w:spacing w:val="2"/>
          <w:sz w:val="20"/>
        </w:rPr>
        <w:t>asistencia </w:t>
      </w:r>
      <w:r>
        <w:rPr>
          <w:sz w:val="20"/>
        </w:rPr>
        <w:t>médica, </w:t>
      </w:r>
      <w:r>
        <w:rPr>
          <w:spacing w:val="2"/>
          <w:sz w:val="20"/>
        </w:rPr>
        <w:t>seguridad social </w:t>
      </w:r>
      <w:r>
        <w:rPr>
          <w:sz w:val="20"/>
        </w:rPr>
        <w:t>y </w:t>
      </w:r>
      <w:r>
        <w:rPr>
          <w:spacing w:val="2"/>
          <w:sz w:val="20"/>
        </w:rPr>
        <w:t>servicios </w:t>
      </w:r>
      <w:r>
        <w:rPr>
          <w:sz w:val="20"/>
        </w:rPr>
        <w:t>sociales; educación y formación profesional; </w:t>
      </w:r>
      <w:r>
        <w:rPr>
          <w:spacing w:val="-6"/>
          <w:sz w:val="20"/>
        </w:rPr>
        <w:t>y, </w:t>
      </w:r>
      <w:r>
        <w:rPr>
          <w:sz w:val="20"/>
        </w:rPr>
        <w:t>participar, en condiciones de igualdad, en </w:t>
      </w:r>
      <w:r>
        <w:rPr>
          <w:spacing w:val="2"/>
          <w:sz w:val="20"/>
        </w:rPr>
        <w:t>actividades</w:t>
      </w:r>
      <w:r>
        <w:rPr>
          <w:spacing w:val="10"/>
          <w:sz w:val="20"/>
        </w:rPr>
        <w:t> </w:t>
      </w:r>
      <w:r>
        <w:rPr>
          <w:spacing w:val="2"/>
          <w:sz w:val="20"/>
        </w:rPr>
        <w:t>culturales.</w:t>
      </w:r>
    </w:p>
    <w:p>
      <w:pPr>
        <w:pStyle w:val="BodyText"/>
        <w:spacing w:before="9"/>
        <w:rPr>
          <w:sz w:val="19"/>
        </w:rPr>
      </w:pPr>
    </w:p>
    <w:p>
      <w:pPr>
        <w:pStyle w:val="ListParagraph"/>
        <w:numPr>
          <w:ilvl w:val="0"/>
          <w:numId w:val="7"/>
        </w:numPr>
        <w:tabs>
          <w:tab w:pos="806" w:val="left" w:leader="none"/>
        </w:tabs>
        <w:spacing w:line="232" w:lineRule="exact" w:before="0" w:after="0"/>
        <w:ind w:left="393" w:right="392" w:firstLine="284"/>
        <w:jc w:val="both"/>
        <w:rPr>
          <w:sz w:val="20"/>
        </w:rPr>
      </w:pPr>
      <w:r>
        <w:rPr>
          <w:sz w:val="20"/>
        </w:rPr>
        <w:t>Acceso a todos los lugares y </w:t>
      </w:r>
      <w:r>
        <w:rPr>
          <w:spacing w:val="2"/>
          <w:sz w:val="20"/>
        </w:rPr>
        <w:t>servicios </w:t>
      </w:r>
      <w:r>
        <w:rPr>
          <w:sz w:val="20"/>
        </w:rPr>
        <w:t>destinados </w:t>
      </w:r>
      <w:r>
        <w:rPr>
          <w:spacing w:val="2"/>
          <w:sz w:val="20"/>
        </w:rPr>
        <w:t>al </w:t>
      </w:r>
      <w:r>
        <w:rPr>
          <w:sz w:val="20"/>
        </w:rPr>
        <w:t>uso público, </w:t>
      </w:r>
      <w:r>
        <w:rPr>
          <w:spacing w:val="2"/>
          <w:sz w:val="20"/>
        </w:rPr>
        <w:t>tales </w:t>
      </w:r>
      <w:r>
        <w:rPr>
          <w:sz w:val="20"/>
        </w:rPr>
        <w:t>como medios de </w:t>
      </w:r>
      <w:r>
        <w:rPr>
          <w:spacing w:val="2"/>
          <w:sz w:val="20"/>
        </w:rPr>
        <w:t>transporte, </w:t>
      </w:r>
      <w:r>
        <w:rPr>
          <w:sz w:val="20"/>
        </w:rPr>
        <w:t>hoteles, </w:t>
      </w:r>
      <w:r>
        <w:rPr>
          <w:spacing w:val="2"/>
          <w:sz w:val="20"/>
        </w:rPr>
        <w:t>restaurantes, cafés, espectáculos </w:t>
      </w:r>
      <w:r>
        <w:rPr>
          <w:sz w:val="20"/>
        </w:rPr>
        <w:t>y</w:t>
      </w:r>
      <w:r>
        <w:rPr>
          <w:spacing w:val="29"/>
          <w:sz w:val="20"/>
        </w:rPr>
        <w:t> </w:t>
      </w:r>
      <w:r>
        <w:rPr>
          <w:sz w:val="20"/>
        </w:rPr>
        <w:t>parques.</w:t>
      </w:r>
    </w:p>
    <w:p>
      <w:pPr>
        <w:pStyle w:val="BodyText"/>
        <w:spacing w:before="9"/>
        <w:rPr>
          <w:sz w:val="19"/>
        </w:rPr>
      </w:pPr>
    </w:p>
    <w:p>
      <w:pPr>
        <w:pStyle w:val="BodyText"/>
        <w:spacing w:line="232" w:lineRule="exact"/>
        <w:ind w:left="110" w:right="108" w:firstLine="283"/>
        <w:jc w:val="both"/>
      </w:pPr>
      <w:r>
        <w:rPr/>
        <w:t>En ese sentido, deben asegurar a las personas que se hallen bajo su jurisdic- ción, protección y recursos efectivos ante los tribunales y otras instituciones del Estado, contra todo acto de discriminación racial que viole sus derechos huma- nos y libertades fundamentales. Asimismo, deben tomar medidas inmediatas y eficaces, especialmente en la enseñanza, educación, cultura e información, para combatir los prejuicios que conduzcan a la discriminación racial.</w:t>
      </w:r>
    </w:p>
    <w:p>
      <w:pPr>
        <w:spacing w:after="0" w:line="232" w:lineRule="exact"/>
        <w:jc w:val="both"/>
        <w:sectPr>
          <w:headerReference w:type="even" r:id="rId36"/>
          <w:headerReference w:type="default" r:id="rId37"/>
          <w:pgSz w:w="9360" w:h="12480"/>
          <w:pgMar w:header="711" w:footer="0" w:top="1000" w:bottom="280" w:left="740" w:right="740"/>
          <w:pgNumType w:start="22"/>
        </w:sectPr>
      </w:pPr>
    </w:p>
    <w:p>
      <w:pPr>
        <w:pStyle w:val="BodyText"/>
        <w:spacing w:line="230" w:lineRule="exact" w:before="108"/>
        <w:ind w:left="110" w:right="108" w:firstLine="283"/>
        <w:jc w:val="both"/>
      </w:pPr>
      <w:r>
        <w:rPr/>
        <w:t>Comentando la Convención, llama la atención una situación que, en nuestra opinión, es violatoria de los derechos humanos al permitir que se hagan distincio- nes entre ciudadanos y no ciudadanos, dado el carácter abierto a la condición de ciudadanía que ahora se presenta en el mundo, como ocurre en los países euro- peos que, de una u otra manera, trastocan esta visión de exclusión. No obstante, resulta acertado que se protejan, mediante la adopción de medidas especiales, a ciertos grupos raciales o étnicos o personas que requieran protección con objeto de garantizarles, en condiciones de igualdad, el disfrute o ejercicio de los dere- chos humanos y las libertades fundamentales.</w:t>
      </w:r>
    </w:p>
    <w:p>
      <w:pPr>
        <w:pStyle w:val="BodyText"/>
        <w:spacing w:before="7"/>
        <w:rPr>
          <w:sz w:val="19"/>
        </w:rPr>
      </w:pPr>
    </w:p>
    <w:p>
      <w:pPr>
        <w:pStyle w:val="BodyText"/>
        <w:spacing w:line="230" w:lineRule="exact"/>
        <w:ind w:left="110" w:right="108" w:firstLine="283"/>
        <w:jc w:val="both"/>
      </w:pPr>
      <w:r>
        <w:rPr/>
        <w:t>Finalmente, debe destacarse que, como ha podido </w:t>
      </w:r>
      <w:r>
        <w:rPr>
          <w:spacing w:val="3"/>
        </w:rPr>
        <w:t>observarse, </w:t>
      </w:r>
      <w:r>
        <w:rPr/>
        <w:t>en </w:t>
      </w:r>
      <w:r>
        <w:rPr>
          <w:spacing w:val="2"/>
        </w:rPr>
        <w:t>los </w:t>
      </w:r>
      <w:r>
        <w:rPr>
          <w:spacing w:val="5"/>
        </w:rPr>
        <w:t>aspectos </w:t>
      </w:r>
      <w:r>
        <w:rPr>
          <w:spacing w:val="3"/>
        </w:rPr>
        <w:t>contenidos </w:t>
      </w:r>
      <w:r>
        <w:rPr/>
        <w:t>en </w:t>
      </w:r>
      <w:r>
        <w:rPr>
          <w:spacing w:val="2"/>
        </w:rPr>
        <w:t>la </w:t>
      </w:r>
      <w:r>
        <w:rPr>
          <w:spacing w:val="5"/>
        </w:rPr>
        <w:t>igualdad </w:t>
      </w:r>
      <w:r>
        <w:rPr>
          <w:spacing w:val="4"/>
        </w:rPr>
        <w:t>ante </w:t>
      </w:r>
      <w:r>
        <w:rPr>
          <w:spacing w:val="2"/>
        </w:rPr>
        <w:t>la ley </w:t>
      </w:r>
      <w:r>
        <w:rPr>
          <w:spacing w:val="3"/>
        </w:rPr>
        <w:t>es posible </w:t>
      </w:r>
      <w:r>
        <w:rPr/>
        <w:t>encontrar algunos de los </w:t>
      </w:r>
      <w:r>
        <w:rPr>
          <w:spacing w:val="2"/>
        </w:rPr>
        <w:t>crite- </w:t>
      </w:r>
      <w:r>
        <w:rPr/>
        <w:t>rios básicos que comprende la ciudadanía, </w:t>
      </w:r>
      <w:r>
        <w:rPr>
          <w:spacing w:val="2"/>
        </w:rPr>
        <w:t>tanto </w:t>
      </w:r>
      <w:r>
        <w:rPr/>
        <w:t>en lo legal como en la identidad  y pertenencia de la persona a una comunidad social en la que se desenvuelve y contribuye a su</w:t>
      </w:r>
      <w:r>
        <w:rPr>
          <w:spacing w:val="9"/>
        </w:rPr>
        <w:t> </w:t>
      </w:r>
      <w:r>
        <w:rPr/>
        <w:t>conformación.</w:t>
      </w:r>
    </w:p>
    <w:p>
      <w:pPr>
        <w:pStyle w:val="BodyText"/>
        <w:spacing w:before="7"/>
        <w:rPr>
          <w:sz w:val="19"/>
        </w:rPr>
      </w:pPr>
    </w:p>
    <w:p>
      <w:pPr>
        <w:pStyle w:val="ListParagraph"/>
        <w:numPr>
          <w:ilvl w:val="0"/>
          <w:numId w:val="8"/>
        </w:numPr>
        <w:tabs>
          <w:tab w:pos="516" w:val="left" w:leader="none"/>
        </w:tabs>
        <w:spacing w:line="230" w:lineRule="exact" w:before="0" w:after="0"/>
        <w:ind w:left="110" w:right="108" w:firstLine="283"/>
        <w:jc w:val="both"/>
        <w:rPr>
          <w:sz w:val="22"/>
        </w:rPr>
      </w:pPr>
      <w:r>
        <w:rPr>
          <w:sz w:val="22"/>
        </w:rPr>
        <w:t>De la </w:t>
      </w:r>
      <w:r>
        <w:rPr>
          <w:b/>
          <w:sz w:val="22"/>
        </w:rPr>
        <w:t>Declaración sobre el progreso y el desarrollo en lo social </w:t>
      </w:r>
      <w:r>
        <w:rPr>
          <w:spacing w:val="-5"/>
          <w:sz w:val="22"/>
        </w:rPr>
        <w:t>(1969), </w:t>
      </w:r>
      <w:r>
        <w:rPr>
          <w:sz w:val="22"/>
        </w:rPr>
        <w:t>es importante rescatar la pretensión que persigue para educar a los jóvenes en los ideales de justicia, </w:t>
      </w:r>
      <w:r>
        <w:rPr>
          <w:spacing w:val="2"/>
          <w:sz w:val="22"/>
        </w:rPr>
        <w:t>paz, </w:t>
      </w:r>
      <w:r>
        <w:rPr>
          <w:sz w:val="22"/>
        </w:rPr>
        <w:t>respeto mutuo y comprensión entre los pueblos, y fomen- </w:t>
      </w:r>
      <w:r>
        <w:rPr>
          <w:spacing w:val="3"/>
          <w:sz w:val="22"/>
        </w:rPr>
        <w:t>tar </w:t>
      </w:r>
      <w:r>
        <w:rPr>
          <w:sz w:val="22"/>
        </w:rPr>
        <w:t>esos ideales entre ellos; promover la plena participación de la juventud en el proceso del desarrollo nacional; adoptar medidas de defensa social y eliminar las condiciones que conducen al crimen y la delincuencia, en </w:t>
      </w:r>
      <w:r>
        <w:rPr>
          <w:spacing w:val="2"/>
          <w:sz w:val="22"/>
        </w:rPr>
        <w:t>particular </w:t>
      </w:r>
      <w:r>
        <w:rPr>
          <w:sz w:val="22"/>
        </w:rPr>
        <w:t>a la juvenil;  </w:t>
      </w:r>
      <w:r>
        <w:rPr>
          <w:spacing w:val="-7"/>
          <w:sz w:val="22"/>
        </w:rPr>
        <w:t>y, </w:t>
      </w:r>
      <w:r>
        <w:rPr>
          <w:spacing w:val="2"/>
          <w:sz w:val="22"/>
        </w:rPr>
        <w:t>garantizar </w:t>
      </w:r>
      <w:r>
        <w:rPr>
          <w:sz w:val="22"/>
        </w:rPr>
        <w:t>que a todos, sin discriminación, se les den a conocer sus derechos y </w:t>
      </w:r>
      <w:r>
        <w:rPr>
          <w:spacing w:val="-5"/>
          <w:sz w:val="22"/>
        </w:rPr>
        <w:t>obligaciones</w:t>
      </w:r>
      <w:r>
        <w:rPr>
          <w:spacing w:val="-11"/>
          <w:sz w:val="22"/>
        </w:rPr>
        <w:t> </w:t>
      </w:r>
      <w:r>
        <w:rPr>
          <w:sz w:val="22"/>
        </w:rPr>
        <w:t>y</w:t>
      </w:r>
      <w:r>
        <w:rPr>
          <w:spacing w:val="-11"/>
          <w:sz w:val="22"/>
        </w:rPr>
        <w:t> </w:t>
      </w:r>
      <w:r>
        <w:rPr>
          <w:spacing w:val="-3"/>
          <w:sz w:val="22"/>
        </w:rPr>
        <w:t>reciban</w:t>
      </w:r>
      <w:r>
        <w:rPr>
          <w:spacing w:val="-11"/>
          <w:sz w:val="22"/>
        </w:rPr>
        <w:t> </w:t>
      </w:r>
      <w:r>
        <w:rPr>
          <w:sz w:val="22"/>
        </w:rPr>
        <w:t>la</w:t>
      </w:r>
      <w:r>
        <w:rPr>
          <w:spacing w:val="-11"/>
          <w:sz w:val="22"/>
        </w:rPr>
        <w:t> </w:t>
      </w:r>
      <w:r>
        <w:rPr>
          <w:spacing w:val="-3"/>
          <w:sz w:val="22"/>
        </w:rPr>
        <w:t>ayuda</w:t>
      </w:r>
      <w:r>
        <w:rPr>
          <w:spacing w:val="-11"/>
          <w:sz w:val="22"/>
        </w:rPr>
        <w:t> </w:t>
      </w:r>
      <w:r>
        <w:rPr>
          <w:spacing w:val="-3"/>
          <w:sz w:val="22"/>
        </w:rPr>
        <w:t>necesaria</w:t>
      </w:r>
      <w:r>
        <w:rPr>
          <w:spacing w:val="-11"/>
          <w:sz w:val="22"/>
        </w:rPr>
        <w:t> </w:t>
      </w:r>
      <w:r>
        <w:rPr>
          <w:spacing w:val="-3"/>
          <w:sz w:val="22"/>
        </w:rPr>
        <w:t>en</w:t>
      </w:r>
      <w:r>
        <w:rPr>
          <w:spacing w:val="-11"/>
          <w:sz w:val="22"/>
        </w:rPr>
        <w:t> </w:t>
      </w:r>
      <w:r>
        <w:rPr>
          <w:spacing w:val="-3"/>
          <w:sz w:val="22"/>
        </w:rPr>
        <w:t>el</w:t>
      </w:r>
      <w:r>
        <w:rPr>
          <w:spacing w:val="-12"/>
          <w:sz w:val="22"/>
        </w:rPr>
        <w:t> </w:t>
      </w:r>
      <w:r>
        <w:rPr>
          <w:spacing w:val="-4"/>
          <w:sz w:val="22"/>
        </w:rPr>
        <w:t>ejercicio</w:t>
      </w:r>
      <w:r>
        <w:rPr>
          <w:spacing w:val="-11"/>
          <w:sz w:val="22"/>
        </w:rPr>
        <w:t> </w:t>
      </w:r>
      <w:r>
        <w:rPr>
          <w:sz w:val="22"/>
        </w:rPr>
        <w:t>y</w:t>
      </w:r>
      <w:r>
        <w:rPr>
          <w:spacing w:val="-11"/>
          <w:sz w:val="22"/>
        </w:rPr>
        <w:t> </w:t>
      </w:r>
      <w:r>
        <w:rPr>
          <w:spacing w:val="-4"/>
          <w:sz w:val="22"/>
        </w:rPr>
        <w:t>protección</w:t>
      </w:r>
      <w:r>
        <w:rPr>
          <w:spacing w:val="-11"/>
          <w:sz w:val="22"/>
        </w:rPr>
        <w:t> </w:t>
      </w:r>
      <w:r>
        <w:rPr>
          <w:spacing w:val="-4"/>
          <w:sz w:val="22"/>
        </w:rPr>
        <w:t>de</w:t>
      </w:r>
      <w:r>
        <w:rPr>
          <w:spacing w:val="-11"/>
          <w:sz w:val="22"/>
        </w:rPr>
        <w:t> </w:t>
      </w:r>
      <w:r>
        <w:rPr>
          <w:sz w:val="22"/>
        </w:rPr>
        <w:t>sus</w:t>
      </w:r>
      <w:r>
        <w:rPr>
          <w:spacing w:val="-11"/>
          <w:sz w:val="22"/>
        </w:rPr>
        <w:t> </w:t>
      </w:r>
      <w:r>
        <w:rPr>
          <w:spacing w:val="-4"/>
          <w:sz w:val="22"/>
        </w:rPr>
        <w:t>derechos.</w:t>
      </w:r>
    </w:p>
    <w:p>
      <w:pPr>
        <w:pStyle w:val="BodyText"/>
        <w:spacing w:before="7"/>
        <w:rPr>
          <w:sz w:val="19"/>
        </w:rPr>
      </w:pPr>
    </w:p>
    <w:p>
      <w:pPr>
        <w:pStyle w:val="ListParagraph"/>
        <w:numPr>
          <w:ilvl w:val="0"/>
          <w:numId w:val="8"/>
        </w:numPr>
        <w:tabs>
          <w:tab w:pos="520" w:val="left" w:leader="none"/>
        </w:tabs>
        <w:spacing w:line="230" w:lineRule="exact" w:before="0" w:after="0"/>
        <w:ind w:left="110" w:right="108" w:firstLine="283"/>
        <w:jc w:val="both"/>
        <w:rPr>
          <w:sz w:val="22"/>
        </w:rPr>
      </w:pPr>
      <w:r>
        <w:rPr>
          <w:sz w:val="22"/>
        </w:rPr>
        <w:t>Aludiendo a uno de los principales elementos que </w:t>
      </w:r>
      <w:r>
        <w:rPr>
          <w:spacing w:val="2"/>
          <w:sz w:val="22"/>
        </w:rPr>
        <w:t>caracterizan </w:t>
      </w:r>
      <w:r>
        <w:rPr>
          <w:sz w:val="22"/>
        </w:rPr>
        <w:t>a la moderni- dad, en la </w:t>
      </w:r>
      <w:r>
        <w:rPr>
          <w:b/>
          <w:i/>
          <w:sz w:val="22"/>
        </w:rPr>
        <w:t>Declaración sobre la utilización del progreso científico y tecnológico </w:t>
      </w:r>
      <w:r>
        <w:rPr>
          <w:b/>
          <w:i/>
          <w:sz w:val="22"/>
        </w:rPr>
        <w:t>en interés de la paz y en beneficio de la humanidad </w:t>
      </w:r>
      <w:r>
        <w:rPr>
          <w:spacing w:val="-5"/>
          <w:sz w:val="22"/>
        </w:rPr>
        <w:t>(1975), </w:t>
      </w:r>
      <w:r>
        <w:rPr>
          <w:sz w:val="22"/>
        </w:rPr>
        <w:t>se destaca que: el progreso científico y tecnológico se ha convertido en un factor importante del desarrollo de la sociedad; al tiempo que crea posibilidades cada vez mayores de mejorar las condiciones de vida de los pueblos y las naciones, puede en ciertos casos dar lugar a problemas sociales, así como amenazar los derechos humanos   y las libertades fundamentales del individuo; los </w:t>
      </w:r>
      <w:r>
        <w:rPr>
          <w:spacing w:val="-3"/>
          <w:sz w:val="22"/>
        </w:rPr>
        <w:t>logros </w:t>
      </w:r>
      <w:r>
        <w:rPr>
          <w:spacing w:val="-5"/>
          <w:sz w:val="22"/>
        </w:rPr>
        <w:t>científicos </w:t>
      </w:r>
      <w:r>
        <w:rPr>
          <w:sz w:val="22"/>
        </w:rPr>
        <w:t>y </w:t>
      </w:r>
      <w:r>
        <w:rPr>
          <w:spacing w:val="-6"/>
          <w:sz w:val="22"/>
        </w:rPr>
        <w:t>tecnológicos </w:t>
      </w:r>
      <w:r>
        <w:rPr>
          <w:spacing w:val="-7"/>
          <w:sz w:val="22"/>
        </w:rPr>
        <w:t>pueden </w:t>
      </w:r>
      <w:r>
        <w:rPr>
          <w:spacing w:val="-5"/>
          <w:sz w:val="22"/>
        </w:rPr>
        <w:t>ser utilizados </w:t>
      </w:r>
      <w:r>
        <w:rPr>
          <w:spacing w:val="-4"/>
          <w:sz w:val="22"/>
        </w:rPr>
        <w:t>para privar </w:t>
      </w:r>
      <w:r>
        <w:rPr>
          <w:sz w:val="22"/>
        </w:rPr>
        <w:t>a personas y pueblos de sus derechos humanos y libertades </w:t>
      </w:r>
      <w:r>
        <w:rPr>
          <w:spacing w:val="-3"/>
          <w:sz w:val="22"/>
        </w:rPr>
        <w:t>fundamentales; </w:t>
      </w:r>
      <w:r>
        <w:rPr>
          <w:spacing w:val="-5"/>
          <w:sz w:val="22"/>
        </w:rPr>
        <w:t>pueden </w:t>
      </w:r>
      <w:r>
        <w:rPr>
          <w:spacing w:val="-3"/>
          <w:sz w:val="22"/>
        </w:rPr>
        <w:t>entrañar peligro </w:t>
      </w:r>
      <w:r>
        <w:rPr>
          <w:sz w:val="22"/>
        </w:rPr>
        <w:t>para </w:t>
      </w:r>
      <w:r>
        <w:rPr>
          <w:spacing w:val="-4"/>
          <w:sz w:val="22"/>
        </w:rPr>
        <w:t>los </w:t>
      </w:r>
      <w:r>
        <w:rPr>
          <w:spacing w:val="-5"/>
          <w:sz w:val="22"/>
        </w:rPr>
        <w:t>derechos </w:t>
      </w:r>
      <w:r>
        <w:rPr>
          <w:sz w:val="22"/>
        </w:rPr>
        <w:t>civiles y polí- ticos</w:t>
      </w:r>
      <w:r>
        <w:rPr>
          <w:spacing w:val="-6"/>
          <w:sz w:val="22"/>
        </w:rPr>
        <w:t> </w:t>
      </w:r>
      <w:r>
        <w:rPr>
          <w:sz w:val="22"/>
        </w:rPr>
        <w:t>de</w:t>
      </w:r>
      <w:r>
        <w:rPr>
          <w:spacing w:val="-6"/>
          <w:sz w:val="22"/>
        </w:rPr>
        <w:t> </w:t>
      </w:r>
      <w:r>
        <w:rPr>
          <w:sz w:val="22"/>
        </w:rPr>
        <w:t>la</w:t>
      </w:r>
      <w:r>
        <w:rPr>
          <w:spacing w:val="-6"/>
          <w:sz w:val="22"/>
        </w:rPr>
        <w:t> </w:t>
      </w:r>
      <w:r>
        <w:rPr>
          <w:sz w:val="22"/>
        </w:rPr>
        <w:t>persona</w:t>
      </w:r>
      <w:r>
        <w:rPr>
          <w:spacing w:val="-6"/>
          <w:sz w:val="22"/>
        </w:rPr>
        <w:t> </w:t>
      </w:r>
      <w:r>
        <w:rPr>
          <w:sz w:val="22"/>
        </w:rPr>
        <w:t>o</w:t>
      </w:r>
      <w:r>
        <w:rPr>
          <w:spacing w:val="-6"/>
          <w:sz w:val="22"/>
        </w:rPr>
        <w:t> </w:t>
      </w:r>
      <w:r>
        <w:rPr>
          <w:sz w:val="22"/>
        </w:rPr>
        <w:t>del</w:t>
      </w:r>
      <w:r>
        <w:rPr>
          <w:spacing w:val="-6"/>
          <w:sz w:val="22"/>
        </w:rPr>
        <w:t> </w:t>
      </w:r>
      <w:r>
        <w:rPr>
          <w:spacing w:val="2"/>
          <w:sz w:val="22"/>
        </w:rPr>
        <w:t>grupo</w:t>
      </w:r>
      <w:r>
        <w:rPr>
          <w:spacing w:val="-6"/>
          <w:sz w:val="22"/>
        </w:rPr>
        <w:t> </w:t>
      </w:r>
      <w:r>
        <w:rPr>
          <w:sz w:val="22"/>
        </w:rPr>
        <w:t>y</w:t>
      </w:r>
      <w:r>
        <w:rPr>
          <w:spacing w:val="-6"/>
          <w:sz w:val="22"/>
        </w:rPr>
        <w:t> </w:t>
      </w:r>
      <w:r>
        <w:rPr>
          <w:sz w:val="22"/>
        </w:rPr>
        <w:t>para</w:t>
      </w:r>
      <w:r>
        <w:rPr>
          <w:spacing w:val="-6"/>
          <w:sz w:val="22"/>
        </w:rPr>
        <w:t> </w:t>
      </w:r>
      <w:r>
        <w:rPr>
          <w:sz w:val="22"/>
        </w:rPr>
        <w:t>la</w:t>
      </w:r>
      <w:r>
        <w:rPr>
          <w:spacing w:val="-6"/>
          <w:sz w:val="22"/>
        </w:rPr>
        <w:t> </w:t>
      </w:r>
      <w:r>
        <w:rPr>
          <w:sz w:val="22"/>
        </w:rPr>
        <w:t>dignidad</w:t>
      </w:r>
      <w:r>
        <w:rPr>
          <w:spacing w:val="-6"/>
          <w:sz w:val="22"/>
        </w:rPr>
        <w:t> </w:t>
      </w:r>
      <w:r>
        <w:rPr>
          <w:sz w:val="22"/>
        </w:rPr>
        <w:t>humana;</w:t>
      </w:r>
      <w:r>
        <w:rPr>
          <w:spacing w:val="-6"/>
          <w:sz w:val="22"/>
        </w:rPr>
        <w:t> </w:t>
      </w:r>
      <w:r>
        <w:rPr>
          <w:sz w:val="22"/>
        </w:rPr>
        <w:t>es</w:t>
      </w:r>
      <w:r>
        <w:rPr>
          <w:spacing w:val="-6"/>
          <w:sz w:val="22"/>
        </w:rPr>
        <w:t> </w:t>
      </w:r>
      <w:r>
        <w:rPr>
          <w:sz w:val="22"/>
        </w:rPr>
        <w:t>urgente</w:t>
      </w:r>
      <w:r>
        <w:rPr>
          <w:spacing w:val="-6"/>
          <w:sz w:val="22"/>
        </w:rPr>
        <w:t> </w:t>
      </w:r>
      <w:r>
        <w:rPr>
          <w:sz w:val="22"/>
        </w:rPr>
        <w:t>la</w:t>
      </w:r>
      <w:r>
        <w:rPr>
          <w:spacing w:val="-6"/>
          <w:sz w:val="22"/>
        </w:rPr>
        <w:t> </w:t>
      </w:r>
      <w:r>
        <w:rPr>
          <w:sz w:val="22"/>
        </w:rPr>
        <w:t>necesidad de </w:t>
      </w:r>
      <w:r>
        <w:rPr>
          <w:spacing w:val="2"/>
          <w:sz w:val="22"/>
        </w:rPr>
        <w:t>utilizar </w:t>
      </w:r>
      <w:r>
        <w:rPr>
          <w:sz w:val="22"/>
        </w:rPr>
        <w:t>al </w:t>
      </w:r>
      <w:r>
        <w:rPr>
          <w:spacing w:val="2"/>
          <w:sz w:val="22"/>
        </w:rPr>
        <w:t>máximo </w:t>
      </w:r>
      <w:r>
        <w:rPr>
          <w:sz w:val="22"/>
        </w:rPr>
        <w:t>el progreso científico y tecnológico en beneficio del hombre y neutralizar las actuales consecuencias negativas de algunos logros y </w:t>
      </w:r>
      <w:r>
        <w:rPr>
          <w:spacing w:val="2"/>
          <w:sz w:val="22"/>
        </w:rPr>
        <w:t>evitar </w:t>
      </w:r>
      <w:r>
        <w:rPr>
          <w:sz w:val="22"/>
        </w:rPr>
        <w:t>las que puedan tener en el</w:t>
      </w:r>
      <w:r>
        <w:rPr>
          <w:spacing w:val="-6"/>
          <w:sz w:val="22"/>
        </w:rPr>
        <w:t> </w:t>
      </w:r>
      <w:r>
        <w:rPr>
          <w:spacing w:val="2"/>
          <w:sz w:val="22"/>
        </w:rPr>
        <w:t>futuro.</w:t>
      </w:r>
    </w:p>
    <w:p>
      <w:pPr>
        <w:pStyle w:val="BodyText"/>
        <w:spacing w:before="7"/>
        <w:rPr>
          <w:sz w:val="19"/>
        </w:rPr>
      </w:pPr>
    </w:p>
    <w:p>
      <w:pPr>
        <w:pStyle w:val="BodyText"/>
        <w:spacing w:line="230" w:lineRule="exact"/>
        <w:ind w:left="110" w:right="108" w:firstLine="283"/>
        <w:jc w:val="both"/>
      </w:pPr>
      <w:r>
        <w:rPr/>
        <w:t>Se desprende de su articulado la necesidad de impulsar la cooperación inter- nacional para garantizar que los resultados del progreso científico y tecnológico se usen para fortalecer la paz y la seguridad internacionales, la libertad y la inde- pendencia, así como para lograr el desarrollo económico y social de los pueblos y hacer efectivos los derechos y libertades humanos.</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firstLine="283"/>
        <w:jc w:val="both"/>
      </w:pPr>
      <w:r>
        <w:rPr/>
        <w:t>Los</w:t>
      </w:r>
      <w:r>
        <w:rPr>
          <w:spacing w:val="-7"/>
        </w:rPr>
        <w:t> </w:t>
      </w:r>
      <w:r>
        <w:rPr/>
        <w:t>Estados</w:t>
      </w:r>
      <w:r>
        <w:rPr>
          <w:spacing w:val="-7"/>
        </w:rPr>
        <w:t> </w:t>
      </w:r>
      <w:r>
        <w:rPr>
          <w:spacing w:val="2"/>
        </w:rPr>
        <w:t>Parte</w:t>
      </w:r>
      <w:r>
        <w:rPr>
          <w:spacing w:val="-7"/>
        </w:rPr>
        <w:t> </w:t>
      </w:r>
      <w:r>
        <w:rPr/>
        <w:t>adoptarán</w:t>
      </w:r>
      <w:r>
        <w:rPr>
          <w:spacing w:val="-7"/>
        </w:rPr>
        <w:t> </w:t>
      </w:r>
      <w:r>
        <w:rPr/>
        <w:t>medidas</w:t>
      </w:r>
      <w:r>
        <w:rPr>
          <w:spacing w:val="-7"/>
        </w:rPr>
        <w:t> </w:t>
      </w:r>
      <w:r>
        <w:rPr/>
        <w:t>a</w:t>
      </w:r>
      <w:r>
        <w:rPr>
          <w:spacing w:val="-7"/>
        </w:rPr>
        <w:t> </w:t>
      </w:r>
      <w:r>
        <w:rPr>
          <w:spacing w:val="3"/>
        </w:rPr>
        <w:t>fin</w:t>
      </w:r>
      <w:r>
        <w:rPr>
          <w:spacing w:val="-7"/>
        </w:rPr>
        <w:t> </w:t>
      </w:r>
      <w:r>
        <w:rPr/>
        <w:t>de</w:t>
      </w:r>
      <w:r>
        <w:rPr>
          <w:spacing w:val="-7"/>
        </w:rPr>
        <w:t> </w:t>
      </w:r>
      <w:r>
        <w:rPr>
          <w:spacing w:val="2"/>
        </w:rPr>
        <w:t>asegurar</w:t>
      </w:r>
      <w:r>
        <w:rPr>
          <w:spacing w:val="-7"/>
        </w:rPr>
        <w:t> </w:t>
      </w:r>
      <w:r>
        <w:rPr/>
        <w:t>que</w:t>
      </w:r>
      <w:r>
        <w:rPr>
          <w:spacing w:val="-7"/>
        </w:rPr>
        <w:t> </w:t>
      </w:r>
      <w:r>
        <w:rPr/>
        <w:t>la</w:t>
      </w:r>
      <w:r>
        <w:rPr>
          <w:spacing w:val="-7"/>
        </w:rPr>
        <w:t> </w:t>
      </w:r>
      <w:r>
        <w:rPr/>
        <w:t>utilización</w:t>
      </w:r>
      <w:r>
        <w:rPr>
          <w:spacing w:val="-7"/>
        </w:rPr>
        <w:t> </w:t>
      </w:r>
      <w:r>
        <w:rPr/>
        <w:t>de</w:t>
      </w:r>
      <w:r>
        <w:rPr>
          <w:spacing w:val="-7"/>
        </w:rPr>
        <w:t> </w:t>
      </w:r>
      <w:r>
        <w:rPr/>
        <w:t>los logros de la ciencia y la tecnología contribuyan a la realización más plena posible de los derechos humanos y las libertades fundamentales sin discriminación, im- pedir y </w:t>
      </w:r>
      <w:r>
        <w:rPr>
          <w:spacing w:val="2"/>
        </w:rPr>
        <w:t>evitar </w:t>
      </w:r>
      <w:r>
        <w:rPr/>
        <w:t>que los logros científicos se utilicen en detrimento de los derechos humanos, las libertades fundamentales y la dignidad de la persona </w:t>
      </w:r>
      <w:r>
        <w:rPr>
          <w:spacing w:val="4"/>
        </w:rPr>
        <w:t> </w:t>
      </w:r>
      <w:r>
        <w:rPr/>
        <w:t>humana.</w:t>
      </w:r>
    </w:p>
    <w:p>
      <w:pPr>
        <w:pStyle w:val="BodyText"/>
        <w:spacing w:before="7"/>
        <w:rPr>
          <w:sz w:val="19"/>
        </w:rPr>
      </w:pPr>
    </w:p>
    <w:p>
      <w:pPr>
        <w:pStyle w:val="BodyText"/>
        <w:spacing w:line="230" w:lineRule="exact"/>
        <w:ind w:left="110" w:right="108" w:firstLine="283"/>
        <w:jc w:val="both"/>
      </w:pPr>
      <w:r>
        <w:rPr/>
        <w:t>– </w:t>
      </w:r>
      <w:r>
        <w:rPr>
          <w:spacing w:val="3"/>
        </w:rPr>
        <w:t>Otro </w:t>
      </w:r>
      <w:r>
        <w:rPr/>
        <w:t>instrumento especialmente vinculado a los derechos ciudadanos, lo es la</w:t>
      </w:r>
      <w:r>
        <w:rPr>
          <w:spacing w:val="-5"/>
        </w:rPr>
        <w:t> </w:t>
      </w:r>
      <w:r>
        <w:rPr>
          <w:b/>
          <w:i/>
        </w:rPr>
        <w:t>Declaración</w:t>
      </w:r>
      <w:r>
        <w:rPr>
          <w:b/>
          <w:i/>
          <w:spacing w:val="-5"/>
        </w:rPr>
        <w:t> </w:t>
      </w:r>
      <w:r>
        <w:rPr>
          <w:b/>
          <w:i/>
        </w:rPr>
        <w:t>sobre</w:t>
      </w:r>
      <w:r>
        <w:rPr>
          <w:b/>
          <w:i/>
          <w:spacing w:val="-5"/>
        </w:rPr>
        <w:t> </w:t>
      </w:r>
      <w:r>
        <w:rPr>
          <w:b/>
          <w:i/>
        </w:rPr>
        <w:t>la</w:t>
      </w:r>
      <w:r>
        <w:rPr>
          <w:b/>
          <w:i/>
          <w:spacing w:val="-5"/>
        </w:rPr>
        <w:t> </w:t>
      </w:r>
      <w:r>
        <w:rPr>
          <w:b/>
          <w:i/>
        </w:rPr>
        <w:t>raza</w:t>
      </w:r>
      <w:r>
        <w:rPr>
          <w:b/>
          <w:i/>
          <w:spacing w:val="-5"/>
        </w:rPr>
        <w:t> </w:t>
      </w:r>
      <w:r>
        <w:rPr>
          <w:b/>
          <w:i/>
        </w:rPr>
        <w:t>y</w:t>
      </w:r>
      <w:r>
        <w:rPr>
          <w:b/>
          <w:i/>
          <w:spacing w:val="-5"/>
        </w:rPr>
        <w:t> </w:t>
      </w:r>
      <w:r>
        <w:rPr>
          <w:b/>
          <w:i/>
        </w:rPr>
        <w:t>los</w:t>
      </w:r>
      <w:r>
        <w:rPr>
          <w:b/>
          <w:i/>
          <w:spacing w:val="-5"/>
        </w:rPr>
        <w:t> </w:t>
      </w:r>
      <w:r>
        <w:rPr>
          <w:b/>
          <w:i/>
        </w:rPr>
        <w:t>prejuicios</w:t>
      </w:r>
      <w:r>
        <w:rPr>
          <w:b/>
          <w:i/>
          <w:spacing w:val="-5"/>
        </w:rPr>
        <w:t> </w:t>
      </w:r>
      <w:r>
        <w:rPr>
          <w:b/>
          <w:i/>
        </w:rPr>
        <w:t>raciales</w:t>
      </w:r>
      <w:r>
        <w:rPr>
          <w:b/>
          <w:i/>
          <w:spacing w:val="-4"/>
        </w:rPr>
        <w:t> </w:t>
      </w:r>
      <w:r>
        <w:rPr>
          <w:spacing w:val="-5"/>
        </w:rPr>
        <w:t>(1978), </w:t>
      </w:r>
      <w:r>
        <w:rPr/>
        <w:t>en</w:t>
      </w:r>
      <w:r>
        <w:rPr>
          <w:spacing w:val="-5"/>
        </w:rPr>
        <w:t> </w:t>
      </w:r>
      <w:r>
        <w:rPr/>
        <w:t>la</w:t>
      </w:r>
      <w:r>
        <w:rPr>
          <w:spacing w:val="-5"/>
        </w:rPr>
        <w:t> </w:t>
      </w:r>
      <w:r>
        <w:rPr/>
        <w:t>que</w:t>
      </w:r>
      <w:r>
        <w:rPr>
          <w:spacing w:val="-5"/>
        </w:rPr>
        <w:t> </w:t>
      </w:r>
      <w:r>
        <w:rPr/>
        <w:t>se</w:t>
      </w:r>
      <w:r>
        <w:rPr>
          <w:spacing w:val="-5"/>
        </w:rPr>
        <w:t> </w:t>
      </w:r>
      <w:r>
        <w:rPr/>
        <w:t>recuer- dan </w:t>
      </w:r>
      <w:r>
        <w:rPr>
          <w:spacing w:val="2"/>
        </w:rPr>
        <w:t>aspectos </w:t>
      </w:r>
      <w:r>
        <w:rPr/>
        <w:t>de la Constitución de la UNESCO, así como que todos los pueblos y grupos humanos, sea </w:t>
      </w:r>
      <w:r>
        <w:rPr>
          <w:spacing w:val="2"/>
        </w:rPr>
        <w:t>cual </w:t>
      </w:r>
      <w:r>
        <w:rPr/>
        <w:t>sea su composición y origen étnico, contribuyen con arreglo a su propio genio al progreso de las civilizaciones y las </w:t>
      </w:r>
      <w:r>
        <w:rPr>
          <w:spacing w:val="3"/>
        </w:rPr>
        <w:t>culturas </w:t>
      </w:r>
      <w:r>
        <w:rPr/>
        <w:t>que, en su pluralidad y </w:t>
      </w:r>
      <w:r>
        <w:rPr>
          <w:spacing w:val="2"/>
        </w:rPr>
        <w:t>gracias </w:t>
      </w:r>
      <w:r>
        <w:rPr/>
        <w:t>a su interpenetración, constituyen el patrimonio común de   la humanidad; y que el racismo y la discriminación racial siguen causando </w:t>
      </w:r>
      <w:r>
        <w:rPr>
          <w:spacing w:val="2"/>
        </w:rPr>
        <w:t>estra- </w:t>
      </w:r>
      <w:r>
        <w:rPr/>
        <w:t>gos en el mundo bajo formas siempre renovadas, </w:t>
      </w:r>
      <w:r>
        <w:rPr>
          <w:spacing w:val="2"/>
        </w:rPr>
        <w:t>tanto </w:t>
      </w:r>
      <w:r>
        <w:rPr/>
        <w:t>por el mantenimiento de disposiciones legislativas y prácticas de gobierno y administración contrarias a los principios de los derechos humanos, como por la permanencia de </w:t>
      </w:r>
      <w:r>
        <w:rPr>
          <w:spacing w:val="3"/>
        </w:rPr>
        <w:t>estructuras </w:t>
      </w:r>
      <w:r>
        <w:rPr/>
        <w:t>políticas y sociales y de relaciones y actitudes </w:t>
      </w:r>
      <w:r>
        <w:rPr>
          <w:spacing w:val="2"/>
        </w:rPr>
        <w:t>caracterizadas </w:t>
      </w:r>
      <w:r>
        <w:rPr/>
        <w:t>por la injusticia y el desprecio de la persona humana que engendran exclusión, humillación y explota- ción, o asimilación forzada de los miembros de grupos</w:t>
      </w:r>
      <w:r>
        <w:rPr>
          <w:spacing w:val="25"/>
        </w:rPr>
        <w:t> </w:t>
      </w:r>
      <w:r>
        <w:rPr/>
        <w:t>desfavorecidos.</w:t>
      </w:r>
    </w:p>
    <w:p>
      <w:pPr>
        <w:pStyle w:val="BodyText"/>
        <w:spacing w:before="7"/>
        <w:rPr>
          <w:sz w:val="19"/>
        </w:rPr>
      </w:pPr>
    </w:p>
    <w:p>
      <w:pPr>
        <w:pStyle w:val="BodyText"/>
        <w:spacing w:line="230" w:lineRule="exact"/>
        <w:ind w:left="110" w:right="108" w:firstLine="283"/>
        <w:jc w:val="both"/>
      </w:pPr>
      <w:r>
        <w:rPr>
          <w:spacing w:val="2"/>
        </w:rPr>
        <w:t>Según </w:t>
      </w:r>
      <w:r>
        <w:rPr/>
        <w:t>lo que disponen sus </w:t>
      </w:r>
      <w:r>
        <w:rPr>
          <w:spacing w:val="2"/>
        </w:rPr>
        <w:t>artículos, </w:t>
      </w:r>
      <w:r>
        <w:rPr/>
        <w:t>debe buscarse la igualdad en dignidad      y derechos de todos los seres humanos, pero manteniendo el derecho a ser dife- rentes, sin que ello implique legitimar los prejuicios raciales ni la discriminación. Esto implica, fundado en factores geográficos, históricos, políticos, económicos, sociales y </w:t>
      </w:r>
      <w:r>
        <w:rPr>
          <w:spacing w:val="2"/>
        </w:rPr>
        <w:t>culturales, </w:t>
      </w:r>
      <w:r>
        <w:rPr/>
        <w:t>la identidad de origen, la diversidad de </w:t>
      </w:r>
      <w:r>
        <w:rPr>
          <w:spacing w:val="3"/>
        </w:rPr>
        <w:t>culturas, </w:t>
      </w:r>
      <w:r>
        <w:rPr/>
        <w:t>el medio ambiente,</w:t>
      </w:r>
      <w:r>
        <w:rPr>
          <w:spacing w:val="-4"/>
        </w:rPr>
        <w:t> </w:t>
      </w:r>
      <w:r>
        <w:rPr/>
        <w:t>la</w:t>
      </w:r>
      <w:r>
        <w:rPr>
          <w:spacing w:val="-4"/>
        </w:rPr>
        <w:t> </w:t>
      </w:r>
      <w:r>
        <w:rPr/>
        <w:t>historia</w:t>
      </w:r>
      <w:r>
        <w:rPr>
          <w:spacing w:val="-4"/>
        </w:rPr>
        <w:t> </w:t>
      </w:r>
      <w:r>
        <w:rPr/>
        <w:t>y</w:t>
      </w:r>
      <w:r>
        <w:rPr>
          <w:spacing w:val="-4"/>
        </w:rPr>
        <w:t> </w:t>
      </w:r>
      <w:r>
        <w:rPr/>
        <w:t>el</w:t>
      </w:r>
      <w:r>
        <w:rPr>
          <w:spacing w:val="-4"/>
        </w:rPr>
        <w:t> </w:t>
      </w:r>
      <w:r>
        <w:rPr/>
        <w:t>derecho</w:t>
      </w:r>
      <w:r>
        <w:rPr>
          <w:spacing w:val="-4"/>
        </w:rPr>
        <w:t> </w:t>
      </w:r>
      <w:r>
        <w:rPr/>
        <w:t>de</w:t>
      </w:r>
      <w:r>
        <w:rPr>
          <w:spacing w:val="-4"/>
        </w:rPr>
        <w:t> </w:t>
      </w:r>
      <w:r>
        <w:rPr/>
        <w:t>conservar</w:t>
      </w:r>
      <w:r>
        <w:rPr>
          <w:spacing w:val="-4"/>
        </w:rPr>
        <w:t> </w:t>
      </w:r>
      <w:r>
        <w:rPr/>
        <w:t>la</w:t>
      </w:r>
      <w:r>
        <w:rPr>
          <w:spacing w:val="-4"/>
        </w:rPr>
        <w:t> </w:t>
      </w:r>
      <w:r>
        <w:rPr/>
        <w:t>identidad</w:t>
      </w:r>
      <w:r>
        <w:rPr>
          <w:spacing w:val="-4"/>
        </w:rPr>
        <w:t> </w:t>
      </w:r>
      <w:r>
        <w:rPr>
          <w:spacing w:val="2"/>
        </w:rPr>
        <w:t>cultural,</w:t>
      </w:r>
      <w:r>
        <w:rPr>
          <w:spacing w:val="-4"/>
        </w:rPr>
        <w:t> </w:t>
      </w:r>
      <w:r>
        <w:rPr/>
        <w:t>con</w:t>
      </w:r>
      <w:r>
        <w:rPr>
          <w:spacing w:val="-4"/>
        </w:rPr>
        <w:t> </w:t>
      </w:r>
      <w:r>
        <w:rPr/>
        <w:t>el</w:t>
      </w:r>
      <w:r>
        <w:rPr>
          <w:spacing w:val="-4"/>
        </w:rPr>
        <w:t> </w:t>
      </w:r>
      <w:r>
        <w:rPr/>
        <w:t>propó- sito de </w:t>
      </w:r>
      <w:r>
        <w:rPr>
          <w:spacing w:val="2"/>
        </w:rPr>
        <w:t>alcanzar </w:t>
      </w:r>
      <w:r>
        <w:rPr/>
        <w:t>la plenitud del desarrollo intelectual, técnico, social, económico, </w:t>
      </w:r>
      <w:r>
        <w:rPr>
          <w:spacing w:val="3"/>
        </w:rPr>
        <w:t>cultural </w:t>
      </w:r>
      <w:r>
        <w:rPr/>
        <w:t>y</w:t>
      </w:r>
      <w:r>
        <w:rPr>
          <w:spacing w:val="1"/>
        </w:rPr>
        <w:t> </w:t>
      </w:r>
      <w:r>
        <w:rPr/>
        <w:t>político.</w:t>
      </w:r>
    </w:p>
    <w:p>
      <w:pPr>
        <w:pStyle w:val="BodyText"/>
        <w:spacing w:before="7"/>
        <w:rPr>
          <w:sz w:val="19"/>
        </w:rPr>
      </w:pPr>
    </w:p>
    <w:p>
      <w:pPr>
        <w:pStyle w:val="BodyText"/>
        <w:spacing w:line="230" w:lineRule="exact"/>
        <w:ind w:left="110" w:right="108" w:firstLine="283"/>
        <w:jc w:val="both"/>
      </w:pPr>
      <w:r>
        <w:rPr/>
        <w:t>Ante ello, surgen la </w:t>
      </w:r>
      <w:r>
        <w:rPr>
          <w:spacing w:val="2"/>
        </w:rPr>
        <w:t>cultura, </w:t>
      </w:r>
      <w:r>
        <w:rPr/>
        <w:t>educación, medios de información, grupos organi- zados y Estado como vehículos para proporcionar a los hombres medios eficaces de adaptación y comprensión de que nacen iguales en dignidad y derechos, así como</w:t>
      </w:r>
      <w:r>
        <w:rPr>
          <w:spacing w:val="-6"/>
        </w:rPr>
        <w:t> </w:t>
      </w:r>
      <w:r>
        <w:rPr/>
        <w:t>para</w:t>
      </w:r>
      <w:r>
        <w:rPr>
          <w:spacing w:val="-5"/>
        </w:rPr>
        <w:t> </w:t>
      </w:r>
      <w:r>
        <w:rPr/>
        <w:t>reconocer</w:t>
      </w:r>
      <w:r>
        <w:rPr>
          <w:spacing w:val="-5"/>
        </w:rPr>
        <w:t> </w:t>
      </w:r>
      <w:r>
        <w:rPr/>
        <w:t>que</w:t>
      </w:r>
      <w:r>
        <w:rPr>
          <w:spacing w:val="-6"/>
        </w:rPr>
        <w:t> </w:t>
      </w:r>
      <w:r>
        <w:rPr/>
        <w:t>deben</w:t>
      </w:r>
      <w:r>
        <w:rPr>
          <w:spacing w:val="-6"/>
        </w:rPr>
        <w:t> </w:t>
      </w:r>
      <w:r>
        <w:rPr>
          <w:spacing w:val="2"/>
        </w:rPr>
        <w:t>respetar</w:t>
      </w:r>
      <w:r>
        <w:rPr>
          <w:spacing w:val="-5"/>
        </w:rPr>
        <w:t> </w:t>
      </w:r>
      <w:r>
        <w:rPr/>
        <w:t>el</w:t>
      </w:r>
      <w:r>
        <w:rPr>
          <w:spacing w:val="-5"/>
        </w:rPr>
        <w:t> </w:t>
      </w:r>
      <w:r>
        <w:rPr/>
        <w:t>derecho</w:t>
      </w:r>
      <w:r>
        <w:rPr>
          <w:spacing w:val="-6"/>
        </w:rPr>
        <w:t> </w:t>
      </w:r>
      <w:r>
        <w:rPr/>
        <w:t>de</w:t>
      </w:r>
      <w:r>
        <w:rPr>
          <w:spacing w:val="-6"/>
        </w:rPr>
        <w:t> </w:t>
      </w:r>
      <w:r>
        <w:rPr/>
        <w:t>todos</w:t>
      </w:r>
      <w:r>
        <w:rPr>
          <w:spacing w:val="-6"/>
        </w:rPr>
        <w:t> </w:t>
      </w:r>
      <w:r>
        <w:rPr/>
        <w:t>los</w:t>
      </w:r>
      <w:r>
        <w:rPr>
          <w:spacing w:val="-6"/>
        </w:rPr>
        <w:t> </w:t>
      </w:r>
      <w:r>
        <w:rPr/>
        <w:t>grupos</w:t>
      </w:r>
      <w:r>
        <w:rPr>
          <w:spacing w:val="-6"/>
        </w:rPr>
        <w:t> </w:t>
      </w:r>
      <w:r>
        <w:rPr/>
        <w:t>humanos a la identidad </w:t>
      </w:r>
      <w:r>
        <w:rPr>
          <w:spacing w:val="3"/>
        </w:rPr>
        <w:t>cultural </w:t>
      </w:r>
      <w:r>
        <w:rPr/>
        <w:t>y </w:t>
      </w:r>
      <w:r>
        <w:rPr>
          <w:spacing w:val="2"/>
        </w:rPr>
        <w:t>al </w:t>
      </w:r>
      <w:r>
        <w:rPr/>
        <w:t>desarrollo de su propia vida</w:t>
      </w:r>
      <w:r>
        <w:rPr>
          <w:spacing w:val="1"/>
        </w:rPr>
        <w:t> </w:t>
      </w:r>
      <w:r>
        <w:rPr>
          <w:spacing w:val="3"/>
        </w:rPr>
        <w:t>cultural.</w:t>
      </w:r>
    </w:p>
    <w:p>
      <w:pPr>
        <w:pStyle w:val="BodyText"/>
        <w:spacing w:before="7"/>
        <w:rPr>
          <w:sz w:val="19"/>
        </w:rPr>
      </w:pPr>
    </w:p>
    <w:p>
      <w:pPr>
        <w:pStyle w:val="BodyText"/>
        <w:spacing w:line="230" w:lineRule="exact"/>
        <w:ind w:left="110" w:right="108" w:firstLine="283"/>
        <w:jc w:val="both"/>
      </w:pPr>
      <w:r>
        <w:rPr/>
        <w:t>Hasta aquí lo mencionado en varios dispositivos internacionales, en los que ha podido observarse que las referencias a la dignidad como elemento fundante de los derechos humanos, el pluralismo y la identidad cultural son inagotables. En este sentido, conviene destacar que México goza de una rica diversidad cultural, lo que hace menester examinar algunos caminos para establecer una transición de la sociedad hacia el pluralismo y la interculturalidad, partiendo de la diversi- dad cultural y respetando la dignidad e independencia de cada persona.</w:t>
      </w:r>
    </w:p>
    <w:p>
      <w:pPr>
        <w:pStyle w:val="BodyText"/>
        <w:spacing w:before="7"/>
        <w:rPr>
          <w:sz w:val="19"/>
        </w:rPr>
      </w:pPr>
    </w:p>
    <w:p>
      <w:pPr>
        <w:pStyle w:val="BodyText"/>
        <w:spacing w:line="230" w:lineRule="exact"/>
        <w:ind w:left="110" w:right="108" w:firstLine="283"/>
        <w:jc w:val="both"/>
      </w:pPr>
      <w:r>
        <w:rPr/>
        <w:t>Con</w:t>
      </w:r>
      <w:r>
        <w:rPr>
          <w:spacing w:val="-7"/>
        </w:rPr>
        <w:t> </w:t>
      </w:r>
      <w:r>
        <w:rPr>
          <w:spacing w:val="3"/>
        </w:rPr>
        <w:t>tal</w:t>
      </w:r>
      <w:r>
        <w:rPr>
          <w:spacing w:val="-8"/>
        </w:rPr>
        <w:t> </w:t>
      </w:r>
      <w:r>
        <w:rPr/>
        <w:t>propósito,</w:t>
      </w:r>
      <w:r>
        <w:rPr>
          <w:spacing w:val="-7"/>
        </w:rPr>
        <w:t> </w:t>
      </w:r>
      <w:r>
        <w:rPr/>
        <w:t>el</w:t>
      </w:r>
      <w:r>
        <w:rPr>
          <w:spacing w:val="-8"/>
        </w:rPr>
        <w:t> </w:t>
      </w:r>
      <w:r>
        <w:rPr>
          <w:spacing w:val="-5"/>
        </w:rPr>
        <w:t>10</w:t>
      </w:r>
      <w:r>
        <w:rPr>
          <w:spacing w:val="-8"/>
        </w:rPr>
        <w:t> </w:t>
      </w:r>
      <w:r>
        <w:rPr/>
        <w:t>de</w:t>
      </w:r>
      <w:r>
        <w:rPr>
          <w:spacing w:val="-8"/>
        </w:rPr>
        <w:t> </w:t>
      </w:r>
      <w:r>
        <w:rPr/>
        <w:t>junio</w:t>
      </w:r>
      <w:r>
        <w:rPr>
          <w:spacing w:val="-8"/>
        </w:rPr>
        <w:t> </w:t>
      </w:r>
      <w:r>
        <w:rPr/>
        <w:t>de</w:t>
      </w:r>
      <w:r>
        <w:rPr>
          <w:spacing w:val="-8"/>
        </w:rPr>
        <w:t> </w:t>
      </w:r>
      <w:r>
        <w:rPr>
          <w:spacing w:val="-4"/>
        </w:rPr>
        <w:t>2011</w:t>
      </w:r>
      <w:r>
        <w:rPr>
          <w:spacing w:val="-8"/>
        </w:rPr>
        <w:t> </w:t>
      </w:r>
      <w:r>
        <w:rPr/>
        <w:t>el</w:t>
      </w:r>
      <w:r>
        <w:rPr>
          <w:spacing w:val="-8"/>
        </w:rPr>
        <w:t> </w:t>
      </w:r>
      <w:r>
        <w:rPr/>
        <w:t>Estado</w:t>
      </w:r>
      <w:r>
        <w:rPr>
          <w:spacing w:val="-8"/>
        </w:rPr>
        <w:t> </w:t>
      </w:r>
      <w:r>
        <w:rPr/>
        <w:t>mexicano</w:t>
      </w:r>
      <w:r>
        <w:rPr>
          <w:spacing w:val="-8"/>
        </w:rPr>
        <w:t> </w:t>
      </w:r>
      <w:r>
        <w:rPr/>
        <w:t>dio</w:t>
      </w:r>
      <w:r>
        <w:rPr>
          <w:spacing w:val="-8"/>
        </w:rPr>
        <w:t> </w:t>
      </w:r>
      <w:r>
        <w:rPr/>
        <w:t>un</w:t>
      </w:r>
      <w:r>
        <w:rPr>
          <w:spacing w:val="-7"/>
        </w:rPr>
        <w:t> </w:t>
      </w:r>
      <w:r>
        <w:rPr/>
        <w:t>paso</w:t>
      </w:r>
      <w:r>
        <w:rPr>
          <w:spacing w:val="-8"/>
        </w:rPr>
        <w:t> </w:t>
      </w:r>
      <w:r>
        <w:rPr/>
        <w:t>impor- </w:t>
      </w:r>
      <w:r>
        <w:rPr>
          <w:spacing w:val="2"/>
        </w:rPr>
        <w:t>tante </w:t>
      </w:r>
      <w:r>
        <w:rPr/>
        <w:t>en el reconocimiento de los derechos que asisten a los ciudadanos  </w:t>
      </w:r>
      <w:r>
        <w:rPr>
          <w:spacing w:val="23"/>
        </w:rPr>
        <w:t> </w:t>
      </w:r>
      <w:r>
        <w:rPr/>
        <w:t>mexica-</w:t>
      </w:r>
    </w:p>
    <w:p>
      <w:pPr>
        <w:spacing w:after="0" w:line="230" w:lineRule="exact"/>
        <w:jc w:val="both"/>
        <w:sectPr>
          <w:pgSz w:w="9360" w:h="12480"/>
          <w:pgMar w:header="711" w:footer="0" w:top="1000" w:bottom="280" w:left="740" w:right="740"/>
        </w:sectPr>
      </w:pPr>
    </w:p>
    <w:p>
      <w:pPr>
        <w:pStyle w:val="BodyText"/>
        <w:spacing w:line="254" w:lineRule="exact" w:before="89"/>
        <w:ind w:left="110" w:right="47"/>
      </w:pPr>
      <w:r>
        <w:rPr/>
        <w:t>nos, al haber entrado en vigor la reforma del artículo 1o. de la CPEUM, que ahora dispone lo siguiente:</w:t>
      </w:r>
    </w:p>
    <w:p>
      <w:pPr>
        <w:pStyle w:val="BodyText"/>
        <w:spacing w:before="1"/>
        <w:rPr>
          <w:sz w:val="21"/>
        </w:rPr>
      </w:pPr>
    </w:p>
    <w:p>
      <w:pPr>
        <w:spacing w:line="220" w:lineRule="exact" w:before="0"/>
        <w:ind w:left="393" w:right="391" w:firstLine="283"/>
        <w:jc w:val="both"/>
        <w:rPr>
          <w:sz w:val="20"/>
        </w:rPr>
      </w:pPr>
      <w:r>
        <w:rPr>
          <w:spacing w:val="3"/>
          <w:sz w:val="20"/>
        </w:rPr>
        <w:t>Artículo </w:t>
      </w:r>
      <w:r>
        <w:rPr>
          <w:sz w:val="20"/>
        </w:rPr>
        <w:t>1o. En los Estados Unidos Mexicanos todas </w:t>
      </w:r>
      <w:r>
        <w:rPr>
          <w:spacing w:val="2"/>
          <w:sz w:val="20"/>
        </w:rPr>
        <w:t>las </w:t>
      </w:r>
      <w:r>
        <w:rPr>
          <w:sz w:val="20"/>
        </w:rPr>
        <w:t>personas </w:t>
      </w:r>
      <w:r>
        <w:rPr>
          <w:spacing w:val="2"/>
          <w:sz w:val="20"/>
        </w:rPr>
        <w:t>gozarán </w:t>
      </w:r>
      <w:r>
        <w:rPr>
          <w:sz w:val="20"/>
        </w:rPr>
        <w:t>de  los derechos humanos reconocidos en </w:t>
      </w:r>
      <w:r>
        <w:rPr>
          <w:spacing w:val="3"/>
          <w:sz w:val="20"/>
        </w:rPr>
        <w:t>esta </w:t>
      </w:r>
      <w:r>
        <w:rPr>
          <w:sz w:val="20"/>
        </w:rPr>
        <w:t>Constitución y en los </w:t>
      </w:r>
      <w:r>
        <w:rPr>
          <w:spacing w:val="2"/>
          <w:sz w:val="20"/>
        </w:rPr>
        <w:t>tratados </w:t>
      </w:r>
      <w:r>
        <w:rPr>
          <w:sz w:val="20"/>
        </w:rPr>
        <w:t>interna- cionales de los que el Estado Mexicano sea </w:t>
      </w:r>
      <w:r>
        <w:rPr>
          <w:spacing w:val="3"/>
          <w:sz w:val="20"/>
        </w:rPr>
        <w:t>parte, </w:t>
      </w:r>
      <w:r>
        <w:rPr>
          <w:spacing w:val="2"/>
          <w:sz w:val="20"/>
        </w:rPr>
        <w:t>así </w:t>
      </w:r>
      <w:r>
        <w:rPr>
          <w:sz w:val="20"/>
        </w:rPr>
        <w:t>como de </w:t>
      </w:r>
      <w:r>
        <w:rPr>
          <w:spacing w:val="2"/>
          <w:sz w:val="20"/>
        </w:rPr>
        <w:t>las </w:t>
      </w:r>
      <w:r>
        <w:rPr>
          <w:spacing w:val="3"/>
          <w:sz w:val="20"/>
        </w:rPr>
        <w:t>garantías </w:t>
      </w:r>
      <w:r>
        <w:rPr>
          <w:sz w:val="20"/>
        </w:rPr>
        <w:t>para su protección, cuyo ejercicio no podrá </w:t>
      </w:r>
      <w:r>
        <w:rPr>
          <w:spacing w:val="3"/>
          <w:sz w:val="20"/>
        </w:rPr>
        <w:t>restringirse </w:t>
      </w:r>
      <w:r>
        <w:rPr>
          <w:sz w:val="20"/>
        </w:rPr>
        <w:t>ni suspenderse, salvo en los </w:t>
      </w:r>
      <w:r>
        <w:rPr>
          <w:spacing w:val="2"/>
          <w:sz w:val="20"/>
        </w:rPr>
        <w:t>casos </w:t>
      </w:r>
      <w:r>
        <w:rPr>
          <w:sz w:val="20"/>
        </w:rPr>
        <w:t>y bajo </w:t>
      </w:r>
      <w:r>
        <w:rPr>
          <w:spacing w:val="2"/>
          <w:sz w:val="20"/>
        </w:rPr>
        <w:t>las </w:t>
      </w:r>
      <w:r>
        <w:rPr>
          <w:sz w:val="20"/>
        </w:rPr>
        <w:t>condiciones que </w:t>
      </w:r>
      <w:r>
        <w:rPr>
          <w:spacing w:val="3"/>
          <w:sz w:val="20"/>
        </w:rPr>
        <w:t>esta </w:t>
      </w:r>
      <w:r>
        <w:rPr>
          <w:sz w:val="20"/>
        </w:rPr>
        <w:t>Constitución</w:t>
      </w:r>
      <w:r>
        <w:rPr>
          <w:spacing w:val="36"/>
          <w:sz w:val="20"/>
        </w:rPr>
        <w:t> </w:t>
      </w:r>
      <w:r>
        <w:rPr>
          <w:sz w:val="20"/>
        </w:rPr>
        <w:t>establece.</w:t>
      </w:r>
    </w:p>
    <w:p>
      <w:pPr>
        <w:spacing w:line="220" w:lineRule="exact" w:before="0"/>
        <w:ind w:left="677" w:right="1454" w:firstLine="0"/>
        <w:jc w:val="left"/>
        <w:rPr>
          <w:i/>
          <w:sz w:val="20"/>
        </w:rPr>
      </w:pPr>
      <w:r>
        <w:rPr>
          <w:i/>
          <w:sz w:val="20"/>
        </w:rPr>
        <w:t>Párrafo reformado DOF 10-06-2011</w:t>
      </w:r>
    </w:p>
    <w:p>
      <w:pPr>
        <w:spacing w:line="220" w:lineRule="exact" w:before="113"/>
        <w:ind w:left="393" w:right="392" w:firstLine="283"/>
        <w:jc w:val="both"/>
        <w:rPr>
          <w:sz w:val="20"/>
        </w:rPr>
      </w:pPr>
      <w:r>
        <w:rPr>
          <w:sz w:val="20"/>
        </w:rPr>
        <w:t>Las normas relativas a los derechos humanos se interpretarán de conformidad con esta Constitución y con los tratados internacionales de la materia favoreciendo en todo tiempo a las personas la protección más amplia.</w:t>
      </w:r>
    </w:p>
    <w:p>
      <w:pPr>
        <w:spacing w:line="220" w:lineRule="exact" w:before="0"/>
        <w:ind w:left="677" w:right="1454" w:firstLine="0"/>
        <w:jc w:val="left"/>
        <w:rPr>
          <w:i/>
          <w:sz w:val="20"/>
        </w:rPr>
      </w:pPr>
      <w:r>
        <w:rPr>
          <w:i/>
          <w:sz w:val="20"/>
        </w:rPr>
        <w:t>Párrafo adicionado DOF 10-06-2011</w:t>
      </w:r>
    </w:p>
    <w:p>
      <w:pPr>
        <w:spacing w:line="220" w:lineRule="exact" w:before="113"/>
        <w:ind w:left="393" w:right="391" w:firstLine="283"/>
        <w:jc w:val="both"/>
        <w:rPr>
          <w:sz w:val="20"/>
        </w:rPr>
      </w:pPr>
      <w:r>
        <w:rPr>
          <w:sz w:val="20"/>
        </w:rPr>
        <w:t>Todas las autoridades, en el ámbito de sus competencias, tienen la obligación de promover, respetar, proteger y garantizar los derechos humanos de conformidad con los principios de universalidad, interdependencia, indivisibilidad y progresi- vidad. En consecuencia, el Estado deberá prevenir, investigar, sancionar y reparar las violaciones a los derechos humanos, en los términos que establezca la ley.</w:t>
      </w:r>
    </w:p>
    <w:p>
      <w:pPr>
        <w:spacing w:line="220" w:lineRule="exact" w:before="0"/>
        <w:ind w:left="677" w:right="1454" w:firstLine="0"/>
        <w:jc w:val="left"/>
        <w:rPr>
          <w:i/>
          <w:sz w:val="20"/>
        </w:rPr>
      </w:pPr>
      <w:r>
        <w:rPr>
          <w:i/>
          <w:sz w:val="20"/>
        </w:rPr>
        <w:t>Párrafo adicionado DOF 10-06-2011</w:t>
      </w:r>
    </w:p>
    <w:p>
      <w:pPr>
        <w:spacing w:line="220" w:lineRule="exact" w:before="113"/>
        <w:ind w:left="393" w:right="391" w:firstLine="283"/>
        <w:jc w:val="both"/>
        <w:rPr>
          <w:sz w:val="20"/>
        </w:rPr>
      </w:pPr>
      <w:r>
        <w:rPr>
          <w:sz w:val="20"/>
        </w:rPr>
        <w:t>Está prohibida la esclavitud en los Estados Unidos Mexicanos. Los esclavos del extranjero que entren al territorio nacional alcanzarán, por este solo hecho, su libertad y la protección de las leyes.</w:t>
      </w:r>
    </w:p>
    <w:p>
      <w:pPr>
        <w:spacing w:line="220" w:lineRule="exact" w:before="113"/>
        <w:ind w:left="393" w:right="391" w:firstLine="283"/>
        <w:jc w:val="both"/>
        <w:rPr>
          <w:sz w:val="20"/>
        </w:rPr>
      </w:pPr>
      <w:r>
        <w:rPr>
          <w:sz w:val="20"/>
        </w:rPr>
        <w:t>Queda prohibida toda </w:t>
      </w:r>
      <w:r>
        <w:rPr>
          <w:spacing w:val="2"/>
          <w:sz w:val="20"/>
        </w:rPr>
        <w:t>discriminación </w:t>
      </w:r>
      <w:r>
        <w:rPr>
          <w:sz w:val="20"/>
        </w:rPr>
        <w:t>motivada por  origen </w:t>
      </w:r>
      <w:r>
        <w:rPr>
          <w:spacing w:val="2"/>
          <w:sz w:val="20"/>
        </w:rPr>
        <w:t>étnico </w:t>
      </w:r>
      <w:r>
        <w:rPr>
          <w:sz w:val="20"/>
        </w:rPr>
        <w:t>o  nacional,  el género, la edad, </w:t>
      </w:r>
      <w:r>
        <w:rPr>
          <w:spacing w:val="2"/>
          <w:sz w:val="20"/>
        </w:rPr>
        <w:t>las </w:t>
      </w:r>
      <w:r>
        <w:rPr>
          <w:sz w:val="20"/>
        </w:rPr>
        <w:t>discapacidades, la condición </w:t>
      </w:r>
      <w:r>
        <w:rPr>
          <w:spacing w:val="2"/>
          <w:sz w:val="20"/>
        </w:rPr>
        <w:t>social, las </w:t>
      </w:r>
      <w:r>
        <w:rPr>
          <w:sz w:val="20"/>
        </w:rPr>
        <w:t>condiciones de salud, la religión, </w:t>
      </w:r>
      <w:r>
        <w:rPr>
          <w:spacing w:val="2"/>
          <w:sz w:val="20"/>
        </w:rPr>
        <w:t>las </w:t>
      </w:r>
      <w:r>
        <w:rPr>
          <w:sz w:val="20"/>
        </w:rPr>
        <w:t>opiniones, </w:t>
      </w:r>
      <w:r>
        <w:rPr>
          <w:spacing w:val="2"/>
          <w:sz w:val="20"/>
        </w:rPr>
        <w:t>las </w:t>
      </w:r>
      <w:r>
        <w:rPr>
          <w:sz w:val="20"/>
        </w:rPr>
        <w:t>preferencias </w:t>
      </w:r>
      <w:r>
        <w:rPr>
          <w:spacing w:val="2"/>
          <w:sz w:val="20"/>
        </w:rPr>
        <w:t>sexuales, </w:t>
      </w:r>
      <w:r>
        <w:rPr>
          <w:sz w:val="20"/>
        </w:rPr>
        <w:t>el estado </w:t>
      </w:r>
      <w:r>
        <w:rPr>
          <w:spacing w:val="3"/>
          <w:sz w:val="20"/>
        </w:rPr>
        <w:t>civil </w:t>
      </w:r>
      <w:r>
        <w:rPr>
          <w:sz w:val="20"/>
        </w:rPr>
        <w:t>o cualquier </w:t>
      </w:r>
      <w:r>
        <w:rPr>
          <w:spacing w:val="2"/>
          <w:sz w:val="20"/>
        </w:rPr>
        <w:t>otra </w:t>
      </w:r>
      <w:r>
        <w:rPr>
          <w:sz w:val="20"/>
        </w:rPr>
        <w:t>que atente contra la dignidad humana y tenga por objeto anular o menoscabar los derechos y libertades de </w:t>
      </w:r>
      <w:r>
        <w:rPr>
          <w:spacing w:val="2"/>
          <w:sz w:val="20"/>
        </w:rPr>
        <w:t>las</w:t>
      </w:r>
      <w:r>
        <w:rPr>
          <w:spacing w:val="34"/>
          <w:sz w:val="20"/>
        </w:rPr>
        <w:t> </w:t>
      </w:r>
      <w:r>
        <w:rPr>
          <w:sz w:val="20"/>
        </w:rPr>
        <w:t>personas.</w:t>
      </w:r>
    </w:p>
    <w:p>
      <w:pPr>
        <w:spacing w:line="220" w:lineRule="exact" w:before="0"/>
        <w:ind w:left="677" w:right="1454" w:firstLine="0"/>
        <w:jc w:val="left"/>
        <w:rPr>
          <w:i/>
          <w:sz w:val="20"/>
        </w:rPr>
      </w:pPr>
      <w:r>
        <w:rPr>
          <w:i/>
          <w:sz w:val="20"/>
        </w:rPr>
        <w:t>Párrafo reformado DOF 04-12-2006, 10-06-2011</w:t>
      </w:r>
    </w:p>
    <w:p>
      <w:pPr>
        <w:pStyle w:val="BodyText"/>
        <w:spacing w:before="3"/>
        <w:rPr>
          <w:i/>
        </w:rPr>
      </w:pPr>
    </w:p>
    <w:p>
      <w:pPr>
        <w:pStyle w:val="BodyText"/>
        <w:spacing w:line="230" w:lineRule="exact"/>
        <w:ind w:left="110" w:right="108" w:firstLine="364"/>
        <w:jc w:val="both"/>
      </w:pPr>
      <w:r>
        <w:rPr/>
        <w:t>Como</w:t>
      </w:r>
      <w:r>
        <w:rPr>
          <w:spacing w:val="-9"/>
        </w:rPr>
        <w:t> </w:t>
      </w:r>
      <w:r>
        <w:rPr/>
        <w:t>consecuencia</w:t>
      </w:r>
      <w:r>
        <w:rPr>
          <w:spacing w:val="-9"/>
        </w:rPr>
        <w:t> </w:t>
      </w:r>
      <w:r>
        <w:rPr/>
        <w:t>de</w:t>
      </w:r>
      <w:r>
        <w:rPr>
          <w:spacing w:val="-9"/>
        </w:rPr>
        <w:t> </w:t>
      </w:r>
      <w:r>
        <w:rPr/>
        <w:t>lo</w:t>
      </w:r>
      <w:r>
        <w:rPr>
          <w:spacing w:val="-9"/>
        </w:rPr>
        <w:t> </w:t>
      </w:r>
      <w:r>
        <w:rPr/>
        <w:t>anterior,</w:t>
      </w:r>
      <w:r>
        <w:rPr>
          <w:spacing w:val="-9"/>
        </w:rPr>
        <w:t> </w:t>
      </w:r>
      <w:r>
        <w:rPr/>
        <w:t>en</w:t>
      </w:r>
      <w:r>
        <w:rPr>
          <w:spacing w:val="-9"/>
        </w:rPr>
        <w:t> </w:t>
      </w:r>
      <w:r>
        <w:rPr/>
        <w:t>la</w:t>
      </w:r>
      <w:r>
        <w:rPr>
          <w:spacing w:val="-9"/>
        </w:rPr>
        <w:t> </w:t>
      </w:r>
      <w:r>
        <w:rPr/>
        <w:t>educación</w:t>
      </w:r>
      <w:r>
        <w:rPr>
          <w:spacing w:val="-9"/>
        </w:rPr>
        <w:t> </w:t>
      </w:r>
      <w:r>
        <w:rPr/>
        <w:t>se</w:t>
      </w:r>
      <w:r>
        <w:rPr>
          <w:spacing w:val="-9"/>
        </w:rPr>
        <w:t> </w:t>
      </w:r>
      <w:r>
        <w:rPr/>
        <w:t>debe</w:t>
      </w:r>
      <w:r>
        <w:rPr>
          <w:spacing w:val="-9"/>
        </w:rPr>
        <w:t> </w:t>
      </w:r>
      <w:r>
        <w:rPr>
          <w:spacing w:val="3"/>
        </w:rPr>
        <w:t>tratar</w:t>
      </w:r>
      <w:r>
        <w:rPr>
          <w:spacing w:val="-9"/>
        </w:rPr>
        <w:t> </w:t>
      </w:r>
      <w:r>
        <w:rPr/>
        <w:t>de</w:t>
      </w:r>
      <w:r>
        <w:rPr>
          <w:spacing w:val="-9"/>
        </w:rPr>
        <w:t> </w:t>
      </w:r>
      <w:r>
        <w:rPr/>
        <w:t>establecer un</w:t>
      </w:r>
      <w:r>
        <w:rPr>
          <w:spacing w:val="-9"/>
        </w:rPr>
        <w:t> </w:t>
      </w:r>
      <w:r>
        <w:rPr/>
        <w:t>proceso</w:t>
      </w:r>
      <w:r>
        <w:rPr>
          <w:spacing w:val="-9"/>
        </w:rPr>
        <w:t> </w:t>
      </w:r>
      <w:r>
        <w:rPr/>
        <w:t>de</w:t>
      </w:r>
      <w:r>
        <w:rPr>
          <w:spacing w:val="-9"/>
        </w:rPr>
        <w:t> </w:t>
      </w:r>
      <w:r>
        <w:rPr/>
        <w:t>relación</w:t>
      </w:r>
      <w:r>
        <w:rPr>
          <w:spacing w:val="-9"/>
        </w:rPr>
        <w:t> </w:t>
      </w:r>
      <w:r>
        <w:rPr>
          <w:spacing w:val="2"/>
        </w:rPr>
        <w:t>activa</w:t>
      </w:r>
      <w:r>
        <w:rPr>
          <w:spacing w:val="-9"/>
        </w:rPr>
        <w:t> </w:t>
      </w:r>
      <w:r>
        <w:rPr/>
        <w:t>del</w:t>
      </w:r>
      <w:r>
        <w:rPr>
          <w:spacing w:val="-9"/>
        </w:rPr>
        <w:t> </w:t>
      </w:r>
      <w:r>
        <w:rPr/>
        <w:t>hombre</w:t>
      </w:r>
      <w:r>
        <w:rPr>
          <w:spacing w:val="-9"/>
        </w:rPr>
        <w:t> </w:t>
      </w:r>
      <w:r>
        <w:rPr/>
        <w:t>con</w:t>
      </w:r>
      <w:r>
        <w:rPr>
          <w:spacing w:val="-9"/>
        </w:rPr>
        <w:t> </w:t>
      </w:r>
      <w:r>
        <w:rPr/>
        <w:t>su</w:t>
      </w:r>
      <w:r>
        <w:rPr>
          <w:spacing w:val="-9"/>
        </w:rPr>
        <w:t> </w:t>
      </w:r>
      <w:r>
        <w:rPr/>
        <w:t>medio</w:t>
      </w:r>
      <w:r>
        <w:rPr>
          <w:spacing w:val="-9"/>
        </w:rPr>
        <w:t> </w:t>
      </w:r>
      <w:r>
        <w:rPr/>
        <w:t>y</w:t>
      </w:r>
      <w:r>
        <w:rPr>
          <w:spacing w:val="-9"/>
        </w:rPr>
        <w:t> </w:t>
      </w:r>
      <w:r>
        <w:rPr/>
        <w:t>el</w:t>
      </w:r>
      <w:r>
        <w:rPr>
          <w:spacing w:val="-9"/>
        </w:rPr>
        <w:t> </w:t>
      </w:r>
      <w:r>
        <w:rPr/>
        <w:t>desarrollo</w:t>
      </w:r>
      <w:r>
        <w:rPr>
          <w:spacing w:val="-9"/>
        </w:rPr>
        <w:t> </w:t>
      </w:r>
      <w:r>
        <w:rPr/>
        <w:t>de</w:t>
      </w:r>
      <w:r>
        <w:rPr>
          <w:spacing w:val="-9"/>
        </w:rPr>
        <w:t> </w:t>
      </w:r>
      <w:r>
        <w:rPr/>
        <w:t>su</w:t>
      </w:r>
      <w:r>
        <w:rPr>
          <w:spacing w:val="-9"/>
        </w:rPr>
        <w:t> </w:t>
      </w:r>
      <w:r>
        <w:rPr/>
        <w:t>perso- nalidad, la </w:t>
      </w:r>
      <w:r>
        <w:rPr>
          <w:spacing w:val="2"/>
        </w:rPr>
        <w:t>cual </w:t>
      </w:r>
      <w:r>
        <w:rPr/>
        <w:t>va conformando el comportamiento ciudadano paralelamente con los</w:t>
      </w:r>
      <w:r>
        <w:rPr>
          <w:spacing w:val="-9"/>
        </w:rPr>
        <w:t> </w:t>
      </w:r>
      <w:r>
        <w:rPr/>
        <w:t>medios</w:t>
      </w:r>
      <w:r>
        <w:rPr>
          <w:spacing w:val="-9"/>
        </w:rPr>
        <w:t> </w:t>
      </w:r>
      <w:r>
        <w:rPr/>
        <w:t>masivos</w:t>
      </w:r>
      <w:r>
        <w:rPr>
          <w:spacing w:val="-9"/>
        </w:rPr>
        <w:t> </w:t>
      </w:r>
      <w:r>
        <w:rPr/>
        <w:t>de</w:t>
      </w:r>
      <w:r>
        <w:rPr>
          <w:spacing w:val="-9"/>
        </w:rPr>
        <w:t> </w:t>
      </w:r>
      <w:r>
        <w:rPr/>
        <w:t>comunicación,</w:t>
      </w:r>
      <w:r>
        <w:rPr>
          <w:spacing w:val="-9"/>
        </w:rPr>
        <w:t> </w:t>
      </w:r>
      <w:r>
        <w:rPr/>
        <w:t>la</w:t>
      </w:r>
      <w:r>
        <w:rPr>
          <w:spacing w:val="-9"/>
        </w:rPr>
        <w:t> </w:t>
      </w:r>
      <w:r>
        <w:rPr/>
        <w:t>religión</w:t>
      </w:r>
      <w:r>
        <w:rPr>
          <w:spacing w:val="-9"/>
        </w:rPr>
        <w:t> </w:t>
      </w:r>
      <w:r>
        <w:rPr/>
        <w:t>y</w:t>
      </w:r>
      <w:r>
        <w:rPr>
          <w:spacing w:val="-9"/>
        </w:rPr>
        <w:t> </w:t>
      </w:r>
      <w:r>
        <w:rPr/>
        <w:t>otros</w:t>
      </w:r>
      <w:r>
        <w:rPr>
          <w:spacing w:val="-9"/>
        </w:rPr>
        <w:t> </w:t>
      </w:r>
      <w:r>
        <w:rPr/>
        <w:t>transmisores</w:t>
      </w:r>
      <w:r>
        <w:rPr>
          <w:spacing w:val="-9"/>
        </w:rPr>
        <w:t> </w:t>
      </w:r>
      <w:r>
        <w:rPr/>
        <w:t>de</w:t>
      </w:r>
      <w:r>
        <w:rPr>
          <w:spacing w:val="-9"/>
        </w:rPr>
        <w:t> </w:t>
      </w:r>
      <w:r>
        <w:rPr/>
        <w:t>ideología. Es decir, su propósito es liberar la individualidad de cada participante, desarro- llar sus cualidades latentes y su propia </w:t>
      </w:r>
      <w:r>
        <w:rPr>
          <w:spacing w:val="2"/>
        </w:rPr>
        <w:t>naturaleza. </w:t>
      </w:r>
      <w:r>
        <w:rPr/>
        <w:t>Por ello, es imprescindible que cada quien asimile directamente lo que le rodea sin imposiciones de los</w:t>
      </w:r>
      <w:r>
        <w:rPr>
          <w:spacing w:val="26"/>
        </w:rPr>
        <w:t> </w:t>
      </w:r>
      <w:r>
        <w:rPr/>
        <w:t>demás.</w:t>
      </w:r>
    </w:p>
    <w:p>
      <w:pPr>
        <w:pStyle w:val="BodyText"/>
        <w:spacing w:before="7"/>
        <w:rPr>
          <w:sz w:val="19"/>
        </w:rPr>
      </w:pPr>
    </w:p>
    <w:p>
      <w:pPr>
        <w:pStyle w:val="BodyText"/>
        <w:spacing w:line="230" w:lineRule="exact"/>
        <w:ind w:left="110" w:right="108" w:firstLine="283"/>
        <w:jc w:val="both"/>
      </w:pPr>
      <w:r>
        <w:rPr>
          <w:spacing w:val="-3"/>
        </w:rPr>
        <w:t>También </w:t>
      </w:r>
      <w:r>
        <w:rPr/>
        <w:t>debe ser un proceso que estimule en el participante su potencial de </w:t>
      </w:r>
      <w:r>
        <w:rPr>
          <w:spacing w:val="2"/>
        </w:rPr>
        <w:t>vitalidad </w:t>
      </w:r>
      <w:r>
        <w:rPr/>
        <w:t>en los </w:t>
      </w:r>
      <w:r>
        <w:rPr>
          <w:spacing w:val="2"/>
        </w:rPr>
        <w:t>aspectos </w:t>
      </w:r>
      <w:r>
        <w:rPr/>
        <w:t>teórico-prácticos de la inteligencia, la disponibilidad ha- cia los otros y el compromiso social. </w:t>
      </w:r>
      <w:r>
        <w:rPr>
          <w:spacing w:val="2"/>
        </w:rPr>
        <w:t>Así </w:t>
      </w:r>
      <w:r>
        <w:rPr/>
        <w:t>se </w:t>
      </w:r>
      <w:r>
        <w:rPr>
          <w:spacing w:val="2"/>
        </w:rPr>
        <w:t>amalgaman </w:t>
      </w:r>
      <w:r>
        <w:rPr/>
        <w:t>las </w:t>
      </w:r>
      <w:r>
        <w:rPr>
          <w:spacing w:val="2"/>
        </w:rPr>
        <w:t>posturas </w:t>
      </w:r>
      <w:r>
        <w:rPr/>
        <w:t>que incitan    a la integración del hombre en su esencia como ser social en contra de </w:t>
      </w:r>
      <w:r>
        <w:rPr>
          <w:spacing w:val="2"/>
        </w:rPr>
        <w:t>otras </w:t>
      </w:r>
      <w:r>
        <w:rPr/>
        <w:t>que pugnan por que la educación sea un factor de alienación; por ello, el educador debe ser un constante invitador del educando para que conjuntamente descubran la realidad en forma</w:t>
      </w:r>
      <w:r>
        <w:rPr>
          <w:spacing w:val="13"/>
        </w:rPr>
        <w:t> </w:t>
      </w:r>
      <w:r>
        <w:rPr>
          <w:spacing w:val="2"/>
        </w:rPr>
        <w:t>crítica.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firstLine="283"/>
        <w:jc w:val="both"/>
      </w:pPr>
      <w:r>
        <w:rPr/>
        <w:t>De esa manera, los estudiantes estarán aptos para transitar en el desarrollo de nuevas capacidades; a ser concertadores que plantean propuestas; a concebir el cambio social como un proceso que exige diálogo con lo nuevo y con lo diferente; a asumir una “visión para el desarrollo”; a enfrentar problemas contemporáneos. En fin, a sentirse orgullosos de lo propio pero abiertos a lo nuevo.</w:t>
      </w:r>
    </w:p>
    <w:p>
      <w:pPr>
        <w:pStyle w:val="BodyText"/>
        <w:spacing w:before="7"/>
        <w:rPr>
          <w:sz w:val="19"/>
        </w:rPr>
      </w:pPr>
    </w:p>
    <w:p>
      <w:pPr>
        <w:pStyle w:val="BodyText"/>
        <w:spacing w:line="230" w:lineRule="exact"/>
        <w:ind w:left="110" w:right="108" w:firstLine="283"/>
        <w:jc w:val="both"/>
      </w:pPr>
      <w:r>
        <w:rPr/>
        <w:t>Por ello, puede decirse que de lo que se trata es de ‘‘democratizar’’ la democra- cia, crear mecanismos para que ella corresponda a los intereses de la población y crear instituciones nuevas que permitan que las decisiones sobre el futuro sean siempre ‘‘compartidas’’. Éste es un desafío al que se debe responder: iniciar un proceso que origine un poder democrático con instituciones directas de partici- pación, puesto que la falta de diálogo entre los diversos grupos de la sociedad no ha sido superado, sigue vigente y aunque se hayan logrado avances se tienen aún muchas tareas pendientes. (García, 2009).</w:t>
      </w:r>
    </w:p>
    <w:p>
      <w:pPr>
        <w:pStyle w:val="BodyText"/>
        <w:spacing w:before="7"/>
        <w:rPr>
          <w:sz w:val="19"/>
        </w:rPr>
      </w:pPr>
    </w:p>
    <w:p>
      <w:pPr>
        <w:spacing w:line="230" w:lineRule="exact" w:before="0"/>
        <w:ind w:left="110" w:right="108" w:firstLine="283"/>
        <w:jc w:val="both"/>
        <w:rPr>
          <w:sz w:val="22"/>
        </w:rPr>
      </w:pPr>
      <w:r>
        <w:rPr>
          <w:sz w:val="22"/>
        </w:rPr>
        <w:t>A decir de Porras </w:t>
      </w:r>
      <w:r>
        <w:rPr>
          <w:spacing w:val="-4"/>
          <w:sz w:val="22"/>
        </w:rPr>
        <w:t>(2010), </w:t>
      </w:r>
      <w:r>
        <w:rPr>
          <w:sz w:val="22"/>
        </w:rPr>
        <w:t>en el libro </w:t>
      </w:r>
      <w:r>
        <w:rPr>
          <w:i/>
          <w:sz w:val="22"/>
        </w:rPr>
        <w:t>Educación y democracia: un campo de com- </w:t>
      </w:r>
      <w:r>
        <w:rPr>
          <w:i/>
          <w:sz w:val="22"/>
        </w:rPr>
        <w:t>bate</w:t>
      </w:r>
      <w:r>
        <w:rPr>
          <w:sz w:val="22"/>
        </w:rPr>
        <w:t>, Estanislao Demófilo Zuleta </w:t>
      </w:r>
      <w:r>
        <w:rPr>
          <w:spacing w:val="-4"/>
          <w:sz w:val="22"/>
        </w:rPr>
        <w:t>(1995), </w:t>
      </w:r>
      <w:r>
        <w:rPr>
          <w:spacing w:val="3"/>
          <w:sz w:val="22"/>
        </w:rPr>
        <w:t>afirma </w:t>
      </w:r>
      <w:r>
        <w:rPr>
          <w:sz w:val="22"/>
        </w:rPr>
        <w:t>que:</w:t>
      </w:r>
    </w:p>
    <w:p>
      <w:pPr>
        <w:pStyle w:val="BodyText"/>
      </w:pPr>
    </w:p>
    <w:p>
      <w:pPr>
        <w:spacing w:line="220" w:lineRule="exact" w:before="0"/>
        <w:ind w:left="393" w:right="391" w:firstLine="283"/>
        <w:jc w:val="both"/>
        <w:rPr>
          <w:sz w:val="20"/>
        </w:rPr>
      </w:pPr>
      <w:r>
        <w:rPr>
          <w:sz w:val="20"/>
        </w:rPr>
        <w:t>… una cultura democrática no es una cultura de mayorías. Hay otro sentido de la democracia que consiste en dar derecho al otro para que exponga y desarrolle su punto de vista. Una cosa que sí es democracia, y que debemos defender, es la idea de que a nadie se le puede decir no, por el hecho de que esté en minoría o porque sea único: por el contrario, hay que ofrecerle condiciones para que pueda decir todo lo que piensa, como un aporte para nosotros, que debemos tener en  cuenta.</w:t>
      </w:r>
    </w:p>
    <w:p>
      <w:pPr>
        <w:pStyle w:val="BodyText"/>
        <w:spacing w:before="7"/>
        <w:rPr>
          <w:sz w:val="20"/>
        </w:rPr>
      </w:pPr>
    </w:p>
    <w:p>
      <w:pPr>
        <w:pStyle w:val="BodyText"/>
        <w:spacing w:line="230" w:lineRule="exact"/>
        <w:ind w:left="110" w:right="108" w:firstLine="283"/>
        <w:jc w:val="both"/>
      </w:pPr>
      <w:r>
        <w:rPr/>
        <w:t>Democracia</w:t>
      </w:r>
      <w:r>
        <w:rPr>
          <w:spacing w:val="-6"/>
        </w:rPr>
        <w:t> </w:t>
      </w:r>
      <w:r>
        <w:rPr/>
        <w:t>es,</w:t>
      </w:r>
      <w:r>
        <w:rPr>
          <w:spacing w:val="-6"/>
        </w:rPr>
        <w:t> </w:t>
      </w:r>
      <w:r>
        <w:rPr>
          <w:spacing w:val="2"/>
        </w:rPr>
        <w:t>según</w:t>
      </w:r>
      <w:r>
        <w:rPr>
          <w:spacing w:val="-6"/>
        </w:rPr>
        <w:t> </w:t>
      </w:r>
      <w:r>
        <w:rPr/>
        <w:t>el</w:t>
      </w:r>
      <w:r>
        <w:rPr>
          <w:spacing w:val="-6"/>
        </w:rPr>
        <w:t> </w:t>
      </w:r>
      <w:r>
        <w:rPr/>
        <w:t>mismo</w:t>
      </w:r>
      <w:r>
        <w:rPr>
          <w:spacing w:val="-6"/>
        </w:rPr>
        <w:t> </w:t>
      </w:r>
      <w:r>
        <w:rPr/>
        <w:t>Zuleta,</w:t>
      </w:r>
      <w:r>
        <w:rPr>
          <w:spacing w:val="-6"/>
        </w:rPr>
        <w:t> </w:t>
      </w:r>
      <w:r>
        <w:rPr/>
        <w:t>dejar</w:t>
      </w:r>
      <w:r>
        <w:rPr>
          <w:spacing w:val="-6"/>
        </w:rPr>
        <w:t> </w:t>
      </w:r>
      <w:r>
        <w:rPr/>
        <w:t>que</w:t>
      </w:r>
      <w:r>
        <w:rPr>
          <w:spacing w:val="-6"/>
        </w:rPr>
        <w:t> </w:t>
      </w:r>
      <w:r>
        <w:rPr/>
        <w:t>los</w:t>
      </w:r>
      <w:r>
        <w:rPr>
          <w:spacing w:val="-6"/>
        </w:rPr>
        <w:t> </w:t>
      </w:r>
      <w:r>
        <w:rPr/>
        <w:t>otros</w:t>
      </w:r>
      <w:r>
        <w:rPr>
          <w:spacing w:val="-6"/>
        </w:rPr>
        <w:t> </w:t>
      </w:r>
      <w:r>
        <w:rPr>
          <w:spacing w:val="3"/>
        </w:rPr>
        <w:t>existan</w:t>
      </w:r>
      <w:r>
        <w:rPr>
          <w:spacing w:val="-6"/>
        </w:rPr>
        <w:t> </w:t>
      </w:r>
      <w:r>
        <w:rPr/>
        <w:t>y</w:t>
      </w:r>
      <w:r>
        <w:rPr>
          <w:spacing w:val="-6"/>
        </w:rPr>
        <w:t> </w:t>
      </w:r>
      <w:r>
        <w:rPr/>
        <w:t>se</w:t>
      </w:r>
      <w:r>
        <w:rPr>
          <w:spacing w:val="-6"/>
        </w:rPr>
        <w:t> </w:t>
      </w:r>
      <w:r>
        <w:rPr/>
        <w:t>desarro- llen por sí mismos. </w:t>
      </w:r>
      <w:r>
        <w:rPr>
          <w:spacing w:val="-7"/>
        </w:rPr>
        <w:t>Yo </w:t>
      </w:r>
      <w:r>
        <w:rPr/>
        <w:t>soy demócrata sí sé que, aunque una mayoría muy grande esté en contra de lo que una persona piensa, yo no voy a permitir que su voz sea acallada, silenciada, y voy a luchar porque lo que esa persona piensa sea oído por todos. Democracia y mayoría son dos cosas bien diferentes. Llamemos democra- cia, dice, al derecho del individuo a diferir contra la mayoría: a diferir, a pensar     y a </w:t>
      </w:r>
      <w:r>
        <w:rPr>
          <w:spacing w:val="3"/>
        </w:rPr>
        <w:t>vivir </w:t>
      </w:r>
      <w:r>
        <w:rPr/>
        <w:t>distinto, en síntesis, al derecho a la diferencia. Democracia es derecho     a ser distinto, a desarrollar esa diferencia, a pelear por esa diferencia contra la idea de que la mayoría, porque simplemente ganó, puede acallar a la minoría o al diferente. En síntesis, la democracia no es el derecho de la mayoría, es el derecho del otro a</w:t>
      </w:r>
      <w:r>
        <w:rPr>
          <w:spacing w:val="2"/>
        </w:rPr>
        <w:t> </w:t>
      </w:r>
      <w:r>
        <w:rPr/>
        <w:t>diferir.</w:t>
      </w:r>
    </w:p>
    <w:p>
      <w:pPr>
        <w:pStyle w:val="BodyText"/>
        <w:spacing w:before="7"/>
        <w:rPr>
          <w:sz w:val="19"/>
        </w:rPr>
      </w:pPr>
    </w:p>
    <w:p>
      <w:pPr>
        <w:pStyle w:val="BodyText"/>
        <w:spacing w:line="230" w:lineRule="exact"/>
        <w:ind w:left="110" w:right="108" w:firstLine="283"/>
        <w:jc w:val="both"/>
      </w:pPr>
      <w:r>
        <w:rPr/>
        <w:t>El respeto por la </w:t>
      </w:r>
      <w:r>
        <w:rPr>
          <w:spacing w:val="-4"/>
        </w:rPr>
        <w:t>ley, </w:t>
      </w:r>
      <w:r>
        <w:rPr/>
        <w:t>para este </w:t>
      </w:r>
      <w:r>
        <w:rPr>
          <w:spacing w:val="-3"/>
        </w:rPr>
        <w:t>autor, </w:t>
      </w:r>
      <w:r>
        <w:rPr/>
        <w:t>es uno de los valores de la </w:t>
      </w:r>
      <w:r>
        <w:rPr>
          <w:spacing w:val="3"/>
        </w:rPr>
        <w:t>cultura </w:t>
      </w:r>
      <w:r>
        <w:rPr/>
        <w:t>demo- </w:t>
      </w:r>
      <w:r>
        <w:rPr>
          <w:spacing w:val="2"/>
        </w:rPr>
        <w:t>crática.</w:t>
      </w:r>
      <w:r>
        <w:rPr>
          <w:spacing w:val="-7"/>
        </w:rPr>
        <w:t> </w:t>
      </w:r>
      <w:r>
        <w:rPr/>
        <w:t>Mientras</w:t>
      </w:r>
      <w:r>
        <w:rPr>
          <w:spacing w:val="-7"/>
        </w:rPr>
        <w:t> </w:t>
      </w:r>
      <w:r>
        <w:rPr/>
        <w:t>colectivamente</w:t>
      </w:r>
      <w:r>
        <w:rPr>
          <w:spacing w:val="-7"/>
        </w:rPr>
        <w:t> </w:t>
      </w:r>
      <w:r>
        <w:rPr/>
        <w:t>no</w:t>
      </w:r>
      <w:r>
        <w:rPr>
          <w:spacing w:val="-7"/>
        </w:rPr>
        <w:t> </w:t>
      </w:r>
      <w:r>
        <w:rPr/>
        <w:t>se</w:t>
      </w:r>
      <w:r>
        <w:rPr>
          <w:spacing w:val="-7"/>
        </w:rPr>
        <w:t> </w:t>
      </w:r>
      <w:r>
        <w:rPr/>
        <w:t>descubra</w:t>
      </w:r>
      <w:r>
        <w:rPr>
          <w:spacing w:val="-7"/>
        </w:rPr>
        <w:t> </w:t>
      </w:r>
      <w:r>
        <w:rPr/>
        <w:t>su</w:t>
      </w:r>
      <w:r>
        <w:rPr>
          <w:spacing w:val="-7"/>
        </w:rPr>
        <w:t> </w:t>
      </w:r>
      <w:r>
        <w:rPr/>
        <w:t>importancia,</w:t>
      </w:r>
      <w:r>
        <w:rPr>
          <w:spacing w:val="-7"/>
        </w:rPr>
        <w:t> </w:t>
      </w:r>
      <w:r>
        <w:rPr/>
        <w:t>sus</w:t>
      </w:r>
      <w:r>
        <w:rPr>
          <w:spacing w:val="-7"/>
        </w:rPr>
        <w:t> </w:t>
      </w:r>
      <w:r>
        <w:rPr/>
        <w:t>beneficios,</w:t>
      </w:r>
      <w:r>
        <w:rPr>
          <w:spacing w:val="-7"/>
        </w:rPr>
        <w:t> </w:t>
      </w:r>
      <w:r>
        <w:rPr/>
        <w:t>su sentido, no </w:t>
      </w:r>
      <w:r>
        <w:rPr>
          <w:spacing w:val="2"/>
        </w:rPr>
        <w:t>pasará </w:t>
      </w:r>
      <w:r>
        <w:rPr/>
        <w:t>del cómodo territorio de los </w:t>
      </w:r>
      <w:r>
        <w:rPr>
          <w:spacing w:val="2"/>
        </w:rPr>
        <w:t>discursos. La </w:t>
      </w:r>
      <w:r>
        <w:rPr/>
        <w:t>escuela tiene mucho para</w:t>
      </w:r>
      <w:r>
        <w:rPr>
          <w:spacing w:val="-4"/>
        </w:rPr>
        <w:t> </w:t>
      </w:r>
      <w:r>
        <w:rPr/>
        <w:t>enseñar</w:t>
      </w:r>
      <w:r>
        <w:rPr>
          <w:spacing w:val="-4"/>
        </w:rPr>
        <w:t> </w:t>
      </w:r>
      <w:r>
        <w:rPr/>
        <w:t>y</w:t>
      </w:r>
      <w:r>
        <w:rPr>
          <w:spacing w:val="-5"/>
        </w:rPr>
        <w:t> </w:t>
      </w:r>
      <w:r>
        <w:rPr/>
        <w:t>aprender</w:t>
      </w:r>
      <w:r>
        <w:rPr>
          <w:spacing w:val="-4"/>
        </w:rPr>
        <w:t> </w:t>
      </w:r>
      <w:r>
        <w:rPr/>
        <w:t>acerca</w:t>
      </w:r>
      <w:r>
        <w:rPr>
          <w:spacing w:val="-4"/>
        </w:rPr>
        <w:t> </w:t>
      </w:r>
      <w:r>
        <w:rPr/>
        <w:t>del</w:t>
      </w:r>
      <w:r>
        <w:rPr>
          <w:spacing w:val="-4"/>
        </w:rPr>
        <w:t> </w:t>
      </w:r>
      <w:r>
        <w:rPr/>
        <w:t>respeto</w:t>
      </w:r>
      <w:r>
        <w:rPr>
          <w:spacing w:val="-5"/>
        </w:rPr>
        <w:t> </w:t>
      </w:r>
      <w:r>
        <w:rPr/>
        <w:t>por</w:t>
      </w:r>
      <w:r>
        <w:rPr>
          <w:spacing w:val="-4"/>
        </w:rPr>
        <w:t> </w:t>
      </w:r>
      <w:r>
        <w:rPr/>
        <w:t>la</w:t>
      </w:r>
      <w:r>
        <w:rPr>
          <w:spacing w:val="-5"/>
        </w:rPr>
        <w:t> </w:t>
      </w:r>
      <w:r>
        <w:rPr>
          <w:spacing w:val="-4"/>
        </w:rPr>
        <w:t>ley.</w:t>
      </w:r>
      <w:r>
        <w:rPr>
          <w:spacing w:val="-5"/>
        </w:rPr>
        <w:t> </w:t>
      </w:r>
      <w:r>
        <w:rPr/>
        <w:t>En</w:t>
      </w:r>
      <w:r>
        <w:rPr>
          <w:spacing w:val="-5"/>
        </w:rPr>
        <w:t> </w:t>
      </w:r>
      <w:r>
        <w:rPr/>
        <w:t>ella</w:t>
      </w:r>
      <w:r>
        <w:rPr>
          <w:spacing w:val="-4"/>
        </w:rPr>
        <w:t> </w:t>
      </w:r>
      <w:r>
        <w:rPr/>
        <w:t>también</w:t>
      </w:r>
      <w:r>
        <w:rPr>
          <w:spacing w:val="-5"/>
        </w:rPr>
        <w:t> </w:t>
      </w:r>
      <w:r>
        <w:rPr/>
        <w:t>hay</w:t>
      </w:r>
      <w:r>
        <w:rPr>
          <w:spacing w:val="-5"/>
        </w:rPr>
        <w:t> </w:t>
      </w:r>
      <w:r>
        <w:rPr/>
        <w:t>normas </w:t>
      </w:r>
      <w:r>
        <w:rPr>
          <w:spacing w:val="-7"/>
        </w:rPr>
        <w:t>y, </w:t>
      </w:r>
      <w:r>
        <w:rPr/>
        <w:t>por tanto, tienen que </w:t>
      </w:r>
      <w:r>
        <w:rPr>
          <w:spacing w:val="2"/>
        </w:rPr>
        <w:t>existir </w:t>
      </w:r>
      <w:r>
        <w:rPr/>
        <w:t>límites y sanciones. Pero la formación en la </w:t>
      </w:r>
      <w:r>
        <w:rPr>
          <w:spacing w:val="3"/>
        </w:rPr>
        <w:t>cultura </w:t>
      </w:r>
      <w:r>
        <w:rPr/>
        <w:t>democrática no exige sólo que no haya impunidad en la escuela, también exige que las normas estén abiertas a debate, que se argumente su sentido, que se haga un</w:t>
      </w:r>
      <w:r>
        <w:rPr>
          <w:spacing w:val="19"/>
        </w:rPr>
        <w:t> </w:t>
      </w:r>
      <w:r>
        <w:rPr/>
        <w:t>contrato</w:t>
      </w:r>
      <w:r>
        <w:rPr>
          <w:spacing w:val="19"/>
        </w:rPr>
        <w:t> </w:t>
      </w:r>
      <w:r>
        <w:rPr/>
        <w:t>educativo</w:t>
      </w:r>
      <w:r>
        <w:rPr>
          <w:spacing w:val="19"/>
        </w:rPr>
        <w:t> </w:t>
      </w:r>
      <w:r>
        <w:rPr/>
        <w:t>entre</w:t>
      </w:r>
      <w:r>
        <w:rPr>
          <w:spacing w:val="19"/>
        </w:rPr>
        <w:t> </w:t>
      </w:r>
      <w:r>
        <w:rPr/>
        <w:t>todos</w:t>
      </w:r>
      <w:r>
        <w:rPr>
          <w:spacing w:val="19"/>
        </w:rPr>
        <w:t> </w:t>
      </w:r>
      <w:r>
        <w:rPr/>
        <w:t>los</w:t>
      </w:r>
      <w:r>
        <w:rPr>
          <w:spacing w:val="19"/>
        </w:rPr>
        <w:t> </w:t>
      </w:r>
      <w:r>
        <w:rPr/>
        <w:t>afectados</w:t>
      </w:r>
      <w:r>
        <w:rPr>
          <w:spacing w:val="19"/>
        </w:rPr>
        <w:t> </w:t>
      </w:r>
      <w:r>
        <w:rPr/>
        <w:t>por</w:t>
      </w:r>
      <w:r>
        <w:rPr>
          <w:spacing w:val="19"/>
        </w:rPr>
        <w:t> </w:t>
      </w:r>
      <w:r>
        <w:rPr/>
        <w:t>la</w:t>
      </w:r>
      <w:r>
        <w:rPr>
          <w:spacing w:val="19"/>
        </w:rPr>
        <w:t> </w:t>
      </w:r>
      <w:r>
        <w:rPr>
          <w:spacing w:val="2"/>
        </w:rPr>
        <w:t>tarea</w:t>
      </w:r>
      <w:r>
        <w:rPr>
          <w:spacing w:val="19"/>
        </w:rPr>
        <w:t> </w:t>
      </w:r>
      <w:r>
        <w:rPr/>
        <w:t>escolar:</w:t>
      </w:r>
      <w:r>
        <w:rPr>
          <w:spacing w:val="19"/>
        </w:rPr>
        <w:t> </w:t>
      </w:r>
      <w:r>
        <w:rPr/>
        <w:t>directivos,</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docentes, estudiantes, </w:t>
      </w:r>
      <w:r>
        <w:rPr>
          <w:spacing w:val="2"/>
        </w:rPr>
        <w:t>familias, </w:t>
      </w:r>
      <w:r>
        <w:rPr/>
        <w:t>personal auxiliar. En resumen, educar es avanzar en la construcción de una </w:t>
      </w:r>
      <w:r>
        <w:rPr>
          <w:spacing w:val="3"/>
        </w:rPr>
        <w:t>cultura </w:t>
      </w:r>
      <w:r>
        <w:rPr/>
        <w:t>democrática que impregne la vida cotidiana estableciendo un intercambio respetuoso que acepte la pluralidad y </w:t>
      </w:r>
      <w:r>
        <w:rPr>
          <w:spacing w:val="2"/>
        </w:rPr>
        <w:t>construya </w:t>
      </w:r>
      <w:r>
        <w:rPr/>
        <w:t>nuevos consensos sociales. Un encuentro enriquecedor entre memoria, presente y proyectos</w:t>
      </w:r>
      <w:r>
        <w:rPr>
          <w:spacing w:val="7"/>
        </w:rPr>
        <w:t> </w:t>
      </w:r>
      <w:r>
        <w:rPr/>
        <w:t>comunes.</w:t>
      </w:r>
    </w:p>
    <w:p>
      <w:pPr>
        <w:pStyle w:val="BodyText"/>
        <w:spacing w:before="7"/>
        <w:rPr>
          <w:sz w:val="19"/>
        </w:rPr>
      </w:pPr>
    </w:p>
    <w:p>
      <w:pPr>
        <w:pStyle w:val="BodyText"/>
        <w:spacing w:line="230" w:lineRule="exact"/>
        <w:ind w:left="110" w:right="108" w:firstLine="283"/>
        <w:jc w:val="both"/>
      </w:pPr>
      <w:r>
        <w:rPr/>
        <w:t>Sólo así podrá formarse un ciudadano </w:t>
      </w:r>
      <w:r>
        <w:rPr>
          <w:spacing w:val="2"/>
        </w:rPr>
        <w:t>capaz, </w:t>
      </w:r>
      <w:r>
        <w:rPr/>
        <w:t>en cooperación con otros, de </w:t>
      </w:r>
      <w:r>
        <w:rPr>
          <w:spacing w:val="2"/>
        </w:rPr>
        <w:t>construir </w:t>
      </w:r>
      <w:r>
        <w:rPr/>
        <w:t>o </w:t>
      </w:r>
      <w:r>
        <w:rPr>
          <w:spacing w:val="2"/>
        </w:rPr>
        <w:t>transformar </w:t>
      </w:r>
      <w:r>
        <w:rPr/>
        <w:t>las leyes y normas que él mismo quiere (Porras, </w:t>
      </w:r>
      <w:r>
        <w:rPr>
          <w:spacing w:val="-5"/>
        </w:rPr>
        <w:t>2010),  </w:t>
      </w:r>
      <w:r>
        <w:rPr/>
        <w:t>lo que se traduce en la necesidad de aprender cómo vivir, a convivir con la demás gente, a aprender cosas (Yurén y </w:t>
      </w:r>
      <w:r>
        <w:rPr>
          <w:spacing w:val="3"/>
        </w:rPr>
        <w:t>Cruz, </w:t>
      </w:r>
      <w:r>
        <w:rPr/>
        <w:t>2009); que la democracia se construye en medio de la vida y de las relaciones entre ciudadanos; </w:t>
      </w:r>
      <w:r>
        <w:rPr>
          <w:spacing w:val="-7"/>
        </w:rPr>
        <w:t>y, </w:t>
      </w:r>
      <w:r>
        <w:rPr/>
        <w:t>que al ser ciudadano se aprende en el marco de unos discursos y unas prácticas políticas que anteceden   y </w:t>
      </w:r>
      <w:r>
        <w:rPr>
          <w:spacing w:val="2"/>
        </w:rPr>
        <w:t>configuran </w:t>
      </w:r>
      <w:r>
        <w:rPr/>
        <w:t>a los ciudadanos, pero sobre las cuales éstos, a su vez, pueden gene- rar transformaciones, convirtiéndose en agentes constructores de la democracia (Ocampo, Méndez y  Pavajeau,</w:t>
      </w:r>
      <w:r>
        <w:rPr>
          <w:spacing w:val="-20"/>
        </w:rPr>
        <w:t> </w:t>
      </w:r>
      <w:r>
        <w:rPr/>
        <w:t>2008).</w:t>
      </w:r>
    </w:p>
    <w:p>
      <w:pPr>
        <w:pStyle w:val="BodyText"/>
        <w:spacing w:before="7"/>
        <w:rPr>
          <w:sz w:val="19"/>
        </w:rPr>
      </w:pPr>
    </w:p>
    <w:p>
      <w:pPr>
        <w:pStyle w:val="BodyText"/>
        <w:spacing w:line="230" w:lineRule="exact"/>
        <w:ind w:left="110" w:right="108" w:firstLine="283"/>
        <w:jc w:val="both"/>
      </w:pPr>
      <w:r>
        <w:rPr/>
        <w:t>Respecto al vocablo ciudadanía, debe destacarse que en el discurso teórico ac- tual están presentes los aportes clásicos de Marshall (1949), en los que relaciona tipos de derechos y modalidades de ciudadanía e, incluso, define a ésta como un “status que implica el acceso a varios derechos”. Además concatena el reconoci- miento histórico de los derechos y la aparición de los tipos o varios rostros de la ciudadanía.</w:t>
      </w:r>
    </w:p>
    <w:p>
      <w:pPr>
        <w:pStyle w:val="BodyText"/>
        <w:spacing w:before="7"/>
        <w:rPr>
          <w:sz w:val="19"/>
        </w:rPr>
      </w:pPr>
    </w:p>
    <w:p>
      <w:pPr>
        <w:pStyle w:val="BodyText"/>
        <w:spacing w:line="230" w:lineRule="exact"/>
        <w:ind w:left="110" w:right="108" w:firstLine="283"/>
        <w:jc w:val="both"/>
      </w:pPr>
      <w:r>
        <w:rPr/>
        <w:t>En su </w:t>
      </w:r>
      <w:r>
        <w:rPr>
          <w:spacing w:val="2"/>
        </w:rPr>
        <w:t>perspectiva, </w:t>
      </w:r>
      <w:r>
        <w:rPr/>
        <w:t>en el siglo </w:t>
      </w:r>
      <w:r>
        <w:rPr>
          <w:spacing w:val="3"/>
        </w:rPr>
        <w:t>XVIII </w:t>
      </w:r>
      <w:r>
        <w:rPr/>
        <w:t>se reconocieron los derechos civiles: igual- dad ante la </w:t>
      </w:r>
      <w:r>
        <w:rPr>
          <w:spacing w:val="-4"/>
        </w:rPr>
        <w:t>ley, </w:t>
      </w:r>
      <w:r>
        <w:rPr/>
        <w:t>libertad de la persona, libertad de palabra, pensamiento y culto, el derecho</w:t>
      </w:r>
      <w:r>
        <w:rPr>
          <w:spacing w:val="-8"/>
        </w:rPr>
        <w:t> </w:t>
      </w:r>
      <w:r>
        <w:rPr/>
        <w:t>de</w:t>
      </w:r>
      <w:r>
        <w:rPr>
          <w:spacing w:val="-9"/>
        </w:rPr>
        <w:t> </w:t>
      </w:r>
      <w:r>
        <w:rPr/>
        <w:t>propiedad</w:t>
      </w:r>
      <w:r>
        <w:rPr>
          <w:spacing w:val="-8"/>
        </w:rPr>
        <w:t> </w:t>
      </w:r>
      <w:r>
        <w:rPr/>
        <w:t>y</w:t>
      </w:r>
      <w:r>
        <w:rPr>
          <w:spacing w:val="-9"/>
        </w:rPr>
        <w:t> </w:t>
      </w:r>
      <w:r>
        <w:rPr/>
        <w:t>de</w:t>
      </w:r>
      <w:r>
        <w:rPr>
          <w:spacing w:val="-9"/>
        </w:rPr>
        <w:t> </w:t>
      </w:r>
      <w:r>
        <w:rPr/>
        <w:t>concluir</w:t>
      </w:r>
      <w:r>
        <w:rPr>
          <w:spacing w:val="-8"/>
        </w:rPr>
        <w:t> </w:t>
      </w:r>
      <w:r>
        <w:rPr/>
        <w:t>contratos.</w:t>
      </w:r>
      <w:r>
        <w:rPr>
          <w:spacing w:val="-9"/>
        </w:rPr>
        <w:t> </w:t>
      </w:r>
      <w:r>
        <w:rPr/>
        <w:t>Estos</w:t>
      </w:r>
      <w:r>
        <w:rPr>
          <w:spacing w:val="-8"/>
        </w:rPr>
        <w:t> </w:t>
      </w:r>
      <w:r>
        <w:rPr/>
        <w:t>derechos</w:t>
      </w:r>
      <w:r>
        <w:rPr>
          <w:spacing w:val="-8"/>
        </w:rPr>
        <w:t> </w:t>
      </w:r>
      <w:r>
        <w:rPr/>
        <w:t>del</w:t>
      </w:r>
      <w:r>
        <w:rPr>
          <w:spacing w:val="-8"/>
        </w:rPr>
        <w:t> </w:t>
      </w:r>
      <w:r>
        <w:rPr/>
        <w:t>individuo</w:t>
      </w:r>
      <w:r>
        <w:rPr>
          <w:spacing w:val="-8"/>
        </w:rPr>
        <w:t> </w:t>
      </w:r>
      <w:r>
        <w:rPr/>
        <w:t>dieron origen a la ciudadanía </w:t>
      </w:r>
      <w:r>
        <w:rPr>
          <w:spacing w:val="2"/>
        </w:rPr>
        <w:t>civil. </w:t>
      </w:r>
      <w:r>
        <w:rPr/>
        <w:t>El siglo </w:t>
      </w:r>
      <w:r>
        <w:rPr>
          <w:spacing w:val="4"/>
        </w:rPr>
        <w:t>XIX </w:t>
      </w:r>
      <w:r>
        <w:rPr/>
        <w:t>vio el desarrollo de los derechos políti- cos: el de asociación y el de participación en el ejercicio del poder político como miembro de un cuerpo investido con autoridad política (asambleas legislativas o cámaras) o como elector de los miembros de ese cuerpo. </w:t>
      </w:r>
      <w:r>
        <w:rPr>
          <w:spacing w:val="-3"/>
        </w:rPr>
        <w:t>Tales </w:t>
      </w:r>
      <w:r>
        <w:rPr/>
        <w:t>derechos constitu- yen la ciudadanía política. Finalmente, el ejercicio de los derechos políticos en el siglo </w:t>
      </w:r>
      <w:r>
        <w:rPr>
          <w:spacing w:val="5"/>
        </w:rPr>
        <w:t>XX </w:t>
      </w:r>
      <w:r>
        <w:rPr/>
        <w:t>produjo derechos sociales: el de un cierto nivel de bienestar económico   y social (vivienda, educación, salud, etc.) y el compartir plenamente el legado so- cial, acorde con los </w:t>
      </w:r>
      <w:r>
        <w:rPr>
          <w:spacing w:val="2"/>
        </w:rPr>
        <w:t>estándares </w:t>
      </w:r>
      <w:r>
        <w:rPr/>
        <w:t>prevalecientes en la sociedad. Esto explica que la ciudadanía tenga </w:t>
      </w:r>
      <w:r>
        <w:rPr>
          <w:spacing w:val="2"/>
        </w:rPr>
        <w:t>tres </w:t>
      </w:r>
      <w:r>
        <w:rPr/>
        <w:t>dimensiones: la </w:t>
      </w:r>
      <w:r>
        <w:rPr>
          <w:spacing w:val="2"/>
        </w:rPr>
        <w:t>civil, </w:t>
      </w:r>
      <w:r>
        <w:rPr/>
        <w:t>la política y la social. En la valoración </w:t>
      </w:r>
      <w:r>
        <w:rPr>
          <w:spacing w:val="2"/>
        </w:rPr>
        <w:t>actual </w:t>
      </w:r>
      <w:r>
        <w:rPr/>
        <w:t>tiende a relegarse </w:t>
      </w:r>
      <w:r>
        <w:rPr>
          <w:spacing w:val="3"/>
        </w:rPr>
        <w:t>esta </w:t>
      </w:r>
      <w:r>
        <w:rPr>
          <w:spacing w:val="2"/>
        </w:rPr>
        <w:t>perspectiva </w:t>
      </w:r>
      <w:r>
        <w:rPr/>
        <w:t>histórica </w:t>
      </w:r>
      <w:r>
        <w:rPr>
          <w:spacing w:val="-7"/>
        </w:rPr>
        <w:t>y, </w:t>
      </w:r>
      <w:r>
        <w:rPr/>
        <w:t>asimismo, a privilegiarse la ciudadanía política sobre la </w:t>
      </w:r>
      <w:r>
        <w:rPr>
          <w:spacing w:val="2"/>
        </w:rPr>
        <w:t>civil </w:t>
      </w:r>
      <w:r>
        <w:rPr/>
        <w:t>y la social, desconociendo que las </w:t>
      </w:r>
      <w:r>
        <w:rPr>
          <w:spacing w:val="2"/>
        </w:rPr>
        <w:t>tres </w:t>
      </w:r>
      <w:r>
        <w:rPr/>
        <w:t>modalida- des son igualmente </w:t>
      </w:r>
      <w:r>
        <w:rPr>
          <w:spacing w:val="2"/>
        </w:rPr>
        <w:t>constitutivas </w:t>
      </w:r>
      <w:r>
        <w:rPr/>
        <w:t>de</w:t>
      </w:r>
      <w:r>
        <w:rPr>
          <w:spacing w:val="15"/>
        </w:rPr>
        <w:t> </w:t>
      </w:r>
      <w:r>
        <w:rPr/>
        <w:t>ella.</w:t>
      </w:r>
    </w:p>
    <w:p>
      <w:pPr>
        <w:pStyle w:val="BodyText"/>
        <w:spacing w:before="7"/>
        <w:rPr>
          <w:sz w:val="19"/>
        </w:rPr>
      </w:pPr>
    </w:p>
    <w:p>
      <w:pPr>
        <w:pStyle w:val="BodyText"/>
        <w:spacing w:line="230" w:lineRule="exact"/>
        <w:ind w:left="110" w:right="108" w:firstLine="283"/>
        <w:jc w:val="both"/>
      </w:pPr>
      <w:r>
        <w:rPr/>
        <w:t>Estos diferentes derechos y los tipos de ciudadanía correspondientes no sólo constituyen un modelo ideal de relaciones sociopolíticas. Se sustentan en sendas instituciones y normatividades que fueron creadas para ampararlos y darles ma- terialización. A los derechos civiles responden los tribunales; a los políticos, los cuerpos políticos representativos, y a los sociales y económicos los servicios de seguridad social y las escuelas principalmente (Castillo y Patiño, 1997).</w:t>
      </w:r>
    </w:p>
    <w:p>
      <w:pPr>
        <w:spacing w:after="0" w:line="230" w:lineRule="exact"/>
        <w:jc w:val="both"/>
        <w:sectPr>
          <w:pgSz w:w="9360" w:h="12480"/>
          <w:pgMar w:header="711" w:footer="0" w:top="1000" w:bottom="280" w:left="740" w:right="740"/>
        </w:sectPr>
      </w:pPr>
    </w:p>
    <w:p>
      <w:pPr>
        <w:pStyle w:val="BodyText"/>
        <w:spacing w:line="240" w:lineRule="exact" w:before="100"/>
        <w:ind w:left="110" w:right="108" w:firstLine="283"/>
        <w:jc w:val="both"/>
        <w:rPr>
          <w:sz w:val="13"/>
        </w:rPr>
      </w:pPr>
      <w:r>
        <w:rPr/>
        <w:t>A Marshall le interesa, sobre todo, la ciudadanía y su influencia en la desigual- dad social. </w:t>
      </w:r>
      <w:r>
        <w:rPr>
          <w:spacing w:val="3"/>
        </w:rPr>
        <w:t>Afirma </w:t>
      </w:r>
      <w:r>
        <w:rPr/>
        <w:t>que la evolución de la ciudadanía coincide con el desarrollo del capitalismo que no es un sistema de igualdad, sino de desigualdad. La igualdad </w:t>
      </w:r>
      <w:r>
        <w:rPr>
          <w:spacing w:val="-3"/>
        </w:rPr>
        <w:t>que </w:t>
      </w:r>
      <w:r>
        <w:rPr/>
        <w:t>implica el </w:t>
      </w:r>
      <w:r>
        <w:rPr>
          <w:spacing w:val="-3"/>
        </w:rPr>
        <w:t>concepto </w:t>
      </w:r>
      <w:r>
        <w:rPr/>
        <w:t>de ciudadanía, </w:t>
      </w:r>
      <w:r>
        <w:rPr>
          <w:spacing w:val="-3"/>
        </w:rPr>
        <w:t>aunque </w:t>
      </w:r>
      <w:r>
        <w:rPr/>
        <w:t>limitada en su contenido, socavó la desigualdad del sistema de clases que era, en principio, </w:t>
      </w:r>
      <w:r>
        <w:rPr>
          <w:spacing w:val="2"/>
        </w:rPr>
        <w:t>total </w:t>
      </w:r>
      <w:r>
        <w:rPr/>
        <w:t>(Parola, 2004).</w:t>
      </w:r>
      <w:r>
        <w:rPr>
          <w:position w:val="7"/>
          <w:sz w:val="13"/>
        </w:rPr>
        <w:t>1</w:t>
      </w:r>
    </w:p>
    <w:p>
      <w:pPr>
        <w:pStyle w:val="BodyText"/>
        <w:spacing w:before="5"/>
        <w:rPr>
          <w:sz w:val="20"/>
        </w:rPr>
      </w:pPr>
    </w:p>
    <w:p>
      <w:pPr>
        <w:pStyle w:val="BodyText"/>
        <w:spacing w:line="240" w:lineRule="exact"/>
        <w:ind w:left="110" w:right="108" w:firstLine="283"/>
        <w:jc w:val="both"/>
      </w:pPr>
      <w:r>
        <w:rPr/>
        <w:t>A la tipificación anterior se agrega otra que considera dos tipos: la integrada, con características de asimilación; y la diferenciada. Su existencia pone de mani- fiesto un problema: es posible hacer compatible en un orden democrático la idea de comunidad política con el desarrollo de múltiples identidades colectivas.</w:t>
      </w:r>
    </w:p>
    <w:p>
      <w:pPr>
        <w:pStyle w:val="BodyText"/>
        <w:spacing w:before="5"/>
        <w:rPr>
          <w:sz w:val="20"/>
        </w:rPr>
      </w:pPr>
    </w:p>
    <w:p>
      <w:pPr>
        <w:pStyle w:val="BodyText"/>
        <w:spacing w:line="240" w:lineRule="exact"/>
        <w:ind w:left="110" w:right="108" w:firstLine="283"/>
        <w:jc w:val="both"/>
      </w:pPr>
      <w:r>
        <w:rPr/>
        <w:t>El concepto hasta ahora hegemónico es el de ciudadanía integrada, el cual atenta contra la igualdad, ya que niega en la práctica los derechos de las minorías sociales al forzarlas a una homogeneización bajo las pautas de la mayoría; y tal proceso es injusto al contribuir a perpetuar su marginación sociocultural en be- neficio de los grupos privilegiados de la mayoría.</w:t>
      </w:r>
    </w:p>
    <w:p>
      <w:pPr>
        <w:pStyle w:val="BodyText"/>
        <w:spacing w:before="5"/>
        <w:rPr>
          <w:sz w:val="20"/>
        </w:rPr>
      </w:pPr>
    </w:p>
    <w:p>
      <w:pPr>
        <w:pStyle w:val="BodyText"/>
        <w:spacing w:line="240" w:lineRule="exact"/>
        <w:ind w:left="110" w:right="109" w:firstLine="283"/>
        <w:jc w:val="both"/>
      </w:pPr>
      <w:r>
        <w:rPr/>
        <w:t>Bajo esta perspectiva, el punto de partida en la ciudadanía es el individuo y los intereses individuales para armonizar su libre realización. La ciudadanía cumple una función integradora, en tanto se trata de una condición social y política que</w:t>
      </w:r>
    </w:p>
    <w:p>
      <w:pPr>
        <w:pStyle w:val="BodyText"/>
        <w:spacing w:before="4"/>
        <w:rPr>
          <w:sz w:val="27"/>
        </w:rPr>
      </w:pPr>
      <w:r>
        <w:rPr/>
        <w:pict>
          <v:line style="position:absolute;mso-position-horizontal-relative:page;mso-position-vertical-relative:paragraph;z-index:1288;mso-wrap-distance-left:0;mso-wrap-distance-right:0" from="42.519699pt,18.495985pt" to="141.732699pt,18.495985pt" stroked="true" strokeweight="1pt" strokecolor="#231f20">
            <w10:wrap type="topAndBottom"/>
          </v:line>
        </w:pict>
      </w:r>
    </w:p>
    <w:p>
      <w:pPr>
        <w:pStyle w:val="ListParagraph"/>
        <w:numPr>
          <w:ilvl w:val="0"/>
          <w:numId w:val="9"/>
        </w:numPr>
        <w:tabs>
          <w:tab w:pos="313" w:val="left" w:leader="none"/>
        </w:tabs>
        <w:spacing w:line="200" w:lineRule="exact" w:before="27" w:after="0"/>
        <w:ind w:left="110" w:right="109" w:firstLine="0"/>
        <w:jc w:val="both"/>
        <w:rPr>
          <w:rFonts w:ascii="Arial" w:hAnsi="Arial"/>
          <w:sz w:val="18"/>
        </w:rPr>
      </w:pPr>
      <w:r>
        <w:rPr>
          <w:rFonts w:ascii="Arial" w:hAnsi="Arial"/>
          <w:color w:val="231F20"/>
          <w:spacing w:val="-5"/>
          <w:sz w:val="18"/>
        </w:rPr>
        <w:t>Tom </w:t>
      </w:r>
      <w:r>
        <w:rPr>
          <w:rFonts w:ascii="Arial" w:hAnsi="Arial"/>
          <w:color w:val="231F20"/>
          <w:sz w:val="18"/>
        </w:rPr>
        <w:t>Bottomore intenta hablar de ciudadanía y clase social desde la perspectiva </w:t>
      </w:r>
      <w:r>
        <w:rPr>
          <w:rFonts w:ascii="Arial" w:hAnsi="Arial"/>
          <w:color w:val="231F20"/>
          <w:spacing w:val="-3"/>
          <w:sz w:val="18"/>
        </w:rPr>
        <w:t>de </w:t>
      </w:r>
      <w:r>
        <w:rPr>
          <w:rFonts w:ascii="Arial" w:hAnsi="Arial"/>
          <w:color w:val="231F20"/>
          <w:spacing w:val="-4"/>
          <w:sz w:val="18"/>
        </w:rPr>
        <w:t>Marshall </w:t>
      </w:r>
      <w:r>
        <w:rPr>
          <w:rFonts w:ascii="Arial" w:hAnsi="Arial"/>
          <w:color w:val="231F20"/>
          <w:spacing w:val="-3"/>
          <w:sz w:val="18"/>
        </w:rPr>
        <w:t>pero </w:t>
      </w:r>
      <w:r>
        <w:rPr>
          <w:rFonts w:ascii="Arial" w:hAnsi="Arial"/>
          <w:color w:val="231F20"/>
          <w:spacing w:val="-4"/>
          <w:sz w:val="18"/>
        </w:rPr>
        <w:t>cuarenta años </w:t>
      </w:r>
      <w:r>
        <w:rPr>
          <w:rFonts w:ascii="Arial" w:hAnsi="Arial"/>
          <w:color w:val="231F20"/>
          <w:spacing w:val="-5"/>
          <w:sz w:val="18"/>
        </w:rPr>
        <w:t>después. </w:t>
      </w:r>
      <w:r>
        <w:rPr>
          <w:rFonts w:ascii="Arial" w:hAnsi="Arial"/>
          <w:color w:val="231F20"/>
          <w:spacing w:val="-4"/>
          <w:sz w:val="18"/>
        </w:rPr>
        <w:t>Sostiene que después </w:t>
      </w:r>
      <w:r>
        <w:rPr>
          <w:rFonts w:ascii="Arial" w:hAnsi="Arial"/>
          <w:color w:val="231F20"/>
          <w:spacing w:val="-3"/>
          <w:sz w:val="18"/>
        </w:rPr>
        <w:t>de </w:t>
      </w:r>
      <w:r>
        <w:rPr>
          <w:rFonts w:ascii="Arial" w:hAnsi="Arial"/>
          <w:color w:val="231F20"/>
          <w:spacing w:val="-4"/>
          <w:sz w:val="18"/>
        </w:rPr>
        <w:t>cuarenta </w:t>
      </w:r>
      <w:r>
        <w:rPr>
          <w:rFonts w:ascii="Arial" w:hAnsi="Arial"/>
          <w:color w:val="231F20"/>
          <w:sz w:val="18"/>
        </w:rPr>
        <w:t>años la ciudadanía plantea un conjunto de interrogantes a examinar a partir de las emigraciones masivas de la posguerra en Europa y en Estados Unidos y que han creado distintos</w:t>
      </w:r>
      <w:r>
        <w:rPr>
          <w:rFonts w:ascii="Arial" w:hAnsi="Arial"/>
          <w:color w:val="231F20"/>
          <w:spacing w:val="21"/>
          <w:sz w:val="18"/>
        </w:rPr>
        <w:t> </w:t>
      </w:r>
      <w:r>
        <w:rPr>
          <w:rFonts w:ascii="Arial" w:hAnsi="Arial"/>
          <w:color w:val="231F20"/>
          <w:sz w:val="18"/>
        </w:rPr>
        <w:t>problemas:</w:t>
      </w:r>
    </w:p>
    <w:p>
      <w:pPr>
        <w:pStyle w:val="BodyText"/>
        <w:spacing w:before="4"/>
        <w:rPr>
          <w:rFonts w:ascii="Arial"/>
          <w:sz w:val="17"/>
        </w:rPr>
      </w:pPr>
    </w:p>
    <w:p>
      <w:pPr>
        <w:pStyle w:val="ListParagraph"/>
        <w:numPr>
          <w:ilvl w:val="1"/>
          <w:numId w:val="9"/>
        </w:numPr>
        <w:tabs>
          <w:tab w:pos="508" w:val="left" w:leader="none"/>
        </w:tabs>
        <w:spacing w:line="200" w:lineRule="exact" w:before="0" w:after="0"/>
        <w:ind w:left="393" w:right="391" w:firstLine="0"/>
        <w:jc w:val="both"/>
        <w:rPr>
          <w:rFonts w:ascii="Arial" w:hAnsi="Arial"/>
          <w:sz w:val="18"/>
        </w:rPr>
      </w:pPr>
      <w:r>
        <w:rPr>
          <w:rFonts w:ascii="Arial" w:hAnsi="Arial"/>
          <w:color w:val="231F20"/>
          <w:sz w:val="18"/>
        </w:rPr>
        <w:t>La distinción entre ciudadanía formal (la pertenencia a un Estado-Nación) y la ciudada- </w:t>
      </w:r>
      <w:r>
        <w:rPr>
          <w:rFonts w:ascii="Arial" w:hAnsi="Arial"/>
          <w:color w:val="231F20"/>
          <w:spacing w:val="-4"/>
          <w:sz w:val="18"/>
        </w:rPr>
        <w:t>nía </w:t>
      </w:r>
      <w:r>
        <w:rPr>
          <w:rFonts w:ascii="Arial" w:hAnsi="Arial"/>
          <w:color w:val="231F20"/>
          <w:spacing w:val="-3"/>
          <w:sz w:val="18"/>
        </w:rPr>
        <w:t>sustantiva </w:t>
      </w:r>
      <w:r>
        <w:rPr>
          <w:rFonts w:ascii="Arial" w:hAnsi="Arial"/>
          <w:color w:val="231F20"/>
          <w:spacing w:val="-4"/>
          <w:sz w:val="18"/>
        </w:rPr>
        <w:t>(conjunto </w:t>
      </w:r>
      <w:r>
        <w:rPr>
          <w:rFonts w:ascii="Arial" w:hAnsi="Arial"/>
          <w:color w:val="231F20"/>
          <w:sz w:val="18"/>
        </w:rPr>
        <w:t>de </w:t>
      </w:r>
      <w:r>
        <w:rPr>
          <w:rFonts w:ascii="Arial" w:hAnsi="Arial"/>
          <w:color w:val="231F20"/>
          <w:spacing w:val="-3"/>
          <w:sz w:val="18"/>
        </w:rPr>
        <w:t>derechos civiles, políticos </w:t>
      </w:r>
      <w:r>
        <w:rPr>
          <w:rFonts w:ascii="Arial" w:hAnsi="Arial"/>
          <w:color w:val="231F20"/>
          <w:sz w:val="18"/>
        </w:rPr>
        <w:t>y especialmente sociales que implica alguna forma de participación en los asuntos del</w:t>
      </w:r>
      <w:r>
        <w:rPr>
          <w:rFonts w:ascii="Arial" w:hAnsi="Arial"/>
          <w:color w:val="231F20"/>
          <w:spacing w:val="28"/>
          <w:sz w:val="18"/>
        </w:rPr>
        <w:t> </w:t>
      </w:r>
      <w:r>
        <w:rPr>
          <w:rFonts w:ascii="Arial" w:hAnsi="Arial"/>
          <w:color w:val="231F20"/>
          <w:sz w:val="18"/>
        </w:rPr>
        <w:t>gobierno).</w:t>
      </w:r>
    </w:p>
    <w:p>
      <w:pPr>
        <w:pStyle w:val="ListParagraph"/>
        <w:numPr>
          <w:ilvl w:val="1"/>
          <w:numId w:val="9"/>
        </w:numPr>
        <w:tabs>
          <w:tab w:pos="507" w:val="left" w:leader="none"/>
        </w:tabs>
        <w:spacing w:line="195" w:lineRule="exact" w:before="0" w:after="0"/>
        <w:ind w:left="506" w:right="0" w:hanging="113"/>
        <w:jc w:val="both"/>
        <w:rPr>
          <w:rFonts w:ascii="Arial" w:hAnsi="Arial"/>
          <w:sz w:val="18"/>
        </w:rPr>
      </w:pPr>
      <w:r>
        <w:rPr>
          <w:rFonts w:ascii="Arial" w:hAnsi="Arial"/>
          <w:color w:val="231F20"/>
          <w:sz w:val="18"/>
        </w:rPr>
        <w:t>La distinción de los derechos de los ciudadanos con los derechos formales de  la</w:t>
      </w:r>
    </w:p>
    <w:p>
      <w:pPr>
        <w:spacing w:line="200" w:lineRule="exact" w:before="0"/>
        <w:ind w:left="543" w:right="1454" w:firstLine="0"/>
        <w:jc w:val="left"/>
        <w:rPr>
          <w:rFonts w:ascii="Arial" w:hAnsi="Arial"/>
          <w:sz w:val="18"/>
        </w:rPr>
      </w:pPr>
      <w:r>
        <w:rPr>
          <w:rFonts w:ascii="Arial" w:hAnsi="Arial"/>
          <w:color w:val="231F20"/>
          <w:sz w:val="18"/>
        </w:rPr>
        <w:t>ciudadanía.</w:t>
      </w:r>
    </w:p>
    <w:p>
      <w:pPr>
        <w:pStyle w:val="ListParagraph"/>
        <w:numPr>
          <w:ilvl w:val="1"/>
          <w:numId w:val="9"/>
        </w:numPr>
        <w:tabs>
          <w:tab w:pos="515" w:val="left" w:leader="none"/>
        </w:tabs>
        <w:spacing w:line="200" w:lineRule="exact" w:before="0" w:after="0"/>
        <w:ind w:left="514" w:right="0" w:hanging="121"/>
        <w:jc w:val="both"/>
        <w:rPr>
          <w:rFonts w:ascii="Arial" w:hAnsi="Arial"/>
          <w:sz w:val="18"/>
        </w:rPr>
      </w:pPr>
      <w:r>
        <w:rPr>
          <w:rFonts w:ascii="Arial" w:hAnsi="Arial"/>
          <w:color w:val="231F20"/>
          <w:spacing w:val="3"/>
          <w:sz w:val="18"/>
        </w:rPr>
        <w:t>La desigualdad </w:t>
      </w:r>
      <w:r>
        <w:rPr>
          <w:rFonts w:ascii="Arial" w:hAnsi="Arial"/>
          <w:color w:val="231F20"/>
          <w:sz w:val="18"/>
        </w:rPr>
        <w:t>de </w:t>
      </w:r>
      <w:r>
        <w:rPr>
          <w:rFonts w:ascii="Arial" w:hAnsi="Arial"/>
          <w:color w:val="231F20"/>
          <w:spacing w:val="3"/>
          <w:sz w:val="18"/>
        </w:rPr>
        <w:t>género </w:t>
      </w:r>
      <w:r>
        <w:rPr>
          <w:rFonts w:ascii="Arial" w:hAnsi="Arial"/>
          <w:color w:val="231F20"/>
          <w:sz w:val="18"/>
        </w:rPr>
        <w:t>en la </w:t>
      </w:r>
      <w:r>
        <w:rPr>
          <w:rFonts w:ascii="Arial" w:hAnsi="Arial"/>
          <w:color w:val="231F20"/>
          <w:spacing w:val="4"/>
          <w:sz w:val="18"/>
        </w:rPr>
        <w:t>implantación </w:t>
      </w:r>
      <w:r>
        <w:rPr>
          <w:rFonts w:ascii="Arial" w:hAnsi="Arial"/>
          <w:color w:val="231F20"/>
          <w:spacing w:val="3"/>
          <w:sz w:val="18"/>
        </w:rPr>
        <w:t>del conjunto </w:t>
      </w:r>
      <w:r>
        <w:rPr>
          <w:rFonts w:ascii="Arial" w:hAnsi="Arial"/>
          <w:color w:val="231F20"/>
          <w:sz w:val="18"/>
        </w:rPr>
        <w:t>de </w:t>
      </w:r>
      <w:r>
        <w:rPr>
          <w:rFonts w:ascii="Arial" w:hAnsi="Arial"/>
          <w:color w:val="231F20"/>
          <w:spacing w:val="3"/>
          <w:sz w:val="18"/>
        </w:rPr>
        <w:t>los </w:t>
      </w:r>
      <w:r>
        <w:rPr>
          <w:rFonts w:ascii="Arial" w:hAnsi="Arial"/>
          <w:color w:val="231F20"/>
          <w:spacing w:val="42"/>
          <w:sz w:val="18"/>
        </w:rPr>
        <w:t> </w:t>
      </w:r>
      <w:r>
        <w:rPr>
          <w:rFonts w:ascii="Arial" w:hAnsi="Arial"/>
          <w:color w:val="231F20"/>
          <w:spacing w:val="4"/>
          <w:sz w:val="18"/>
        </w:rPr>
        <w:t>derechos.</w:t>
      </w:r>
    </w:p>
    <w:p>
      <w:pPr>
        <w:pStyle w:val="ListParagraph"/>
        <w:numPr>
          <w:ilvl w:val="1"/>
          <w:numId w:val="9"/>
        </w:numPr>
        <w:tabs>
          <w:tab w:pos="506" w:val="left" w:leader="none"/>
        </w:tabs>
        <w:spacing w:line="200" w:lineRule="exact" w:before="5" w:after="0"/>
        <w:ind w:left="393" w:right="391" w:firstLine="0"/>
        <w:jc w:val="both"/>
        <w:rPr>
          <w:rFonts w:ascii="Arial" w:hAnsi="Arial"/>
          <w:sz w:val="18"/>
        </w:rPr>
      </w:pPr>
      <w:r>
        <w:rPr>
          <w:rFonts w:ascii="Arial" w:hAnsi="Arial"/>
          <w:color w:val="231F20"/>
          <w:sz w:val="18"/>
        </w:rPr>
        <w:t>La cuestión de la diversidad étnica o étnico/cultural, como consecuencia de la inmigra- ción a gran escala de la</w:t>
      </w:r>
      <w:r>
        <w:rPr>
          <w:rFonts w:ascii="Arial" w:hAnsi="Arial"/>
          <w:color w:val="231F20"/>
          <w:spacing w:val="24"/>
          <w:sz w:val="18"/>
        </w:rPr>
        <w:t> </w:t>
      </w:r>
      <w:r>
        <w:rPr>
          <w:rFonts w:ascii="Arial" w:hAnsi="Arial"/>
          <w:color w:val="231F20"/>
          <w:sz w:val="18"/>
        </w:rPr>
        <w:t>posguerra.</w:t>
      </w:r>
    </w:p>
    <w:p>
      <w:pPr>
        <w:pStyle w:val="ListParagraph"/>
        <w:numPr>
          <w:ilvl w:val="1"/>
          <w:numId w:val="9"/>
        </w:numPr>
        <w:tabs>
          <w:tab w:pos="513" w:val="left" w:leader="none"/>
        </w:tabs>
        <w:spacing w:line="195" w:lineRule="exact" w:before="0" w:after="0"/>
        <w:ind w:left="512" w:right="0" w:hanging="119"/>
        <w:jc w:val="both"/>
        <w:rPr>
          <w:rFonts w:ascii="Arial" w:hAnsi="Arial"/>
          <w:sz w:val="18"/>
        </w:rPr>
      </w:pPr>
      <w:r>
        <w:rPr>
          <w:rFonts w:ascii="Arial" w:hAnsi="Arial"/>
          <w:color w:val="231F20"/>
          <w:sz w:val="18"/>
        </w:rPr>
        <w:t>La existencia de grupos en los Estados/Nación que crean movimientos </w:t>
      </w:r>
      <w:r>
        <w:rPr>
          <w:rFonts w:ascii="Arial" w:hAnsi="Arial"/>
          <w:color w:val="231F20"/>
          <w:spacing w:val="48"/>
          <w:sz w:val="18"/>
        </w:rPr>
        <w:t> </w:t>
      </w:r>
      <w:r>
        <w:rPr>
          <w:rFonts w:ascii="Arial" w:hAnsi="Arial"/>
          <w:color w:val="231F20"/>
          <w:sz w:val="18"/>
        </w:rPr>
        <w:t>reivindicativos</w:t>
      </w:r>
    </w:p>
    <w:p>
      <w:pPr>
        <w:spacing w:line="203" w:lineRule="exact" w:before="0"/>
        <w:ind w:left="393" w:right="0" w:firstLine="0"/>
        <w:jc w:val="both"/>
        <w:rPr>
          <w:rFonts w:ascii="Arial"/>
          <w:sz w:val="18"/>
        </w:rPr>
      </w:pPr>
      <w:r>
        <w:rPr>
          <w:rFonts w:ascii="Arial"/>
          <w:color w:val="231F20"/>
          <w:sz w:val="18"/>
        </w:rPr>
        <w:t>de una nacionalidad distinta y separada. Algunos plantean la nacionalidad doble.</w:t>
      </w:r>
    </w:p>
    <w:p>
      <w:pPr>
        <w:pStyle w:val="BodyText"/>
        <w:spacing w:before="6"/>
        <w:rPr>
          <w:rFonts w:ascii="Arial"/>
          <w:sz w:val="17"/>
        </w:rPr>
      </w:pPr>
    </w:p>
    <w:p>
      <w:pPr>
        <w:spacing w:line="200" w:lineRule="exact" w:before="0"/>
        <w:ind w:left="110" w:right="108" w:firstLine="283"/>
        <w:jc w:val="both"/>
        <w:rPr>
          <w:rFonts w:ascii="Arial" w:hAnsi="Arial"/>
          <w:sz w:val="18"/>
        </w:rPr>
      </w:pPr>
      <w:r>
        <w:rPr>
          <w:rFonts w:ascii="Arial" w:hAnsi="Arial"/>
          <w:color w:val="231F20"/>
          <w:sz w:val="18"/>
        </w:rPr>
        <w:t>Todos estos problemas formulan preguntas sobre los derechos sustantivos de los ciudada- nos,</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modo</w:t>
      </w:r>
      <w:r>
        <w:rPr>
          <w:rFonts w:ascii="Arial" w:hAnsi="Arial"/>
          <w:color w:val="231F20"/>
          <w:spacing w:val="-5"/>
          <w:sz w:val="18"/>
        </w:rPr>
        <w:t> </w:t>
      </w:r>
      <w:r>
        <w:rPr>
          <w:rFonts w:ascii="Arial" w:hAnsi="Arial"/>
          <w:color w:val="231F20"/>
          <w:sz w:val="18"/>
        </w:rPr>
        <w:t>especial</w:t>
      </w:r>
      <w:r>
        <w:rPr>
          <w:rFonts w:ascii="Arial" w:hAnsi="Arial"/>
          <w:color w:val="231F20"/>
          <w:spacing w:val="-7"/>
          <w:sz w:val="18"/>
        </w:rPr>
        <w:t> </w:t>
      </w:r>
      <w:r>
        <w:rPr>
          <w:rFonts w:ascii="Arial" w:hAnsi="Arial"/>
          <w:color w:val="231F20"/>
          <w:sz w:val="18"/>
        </w:rPr>
        <w:t>en</w:t>
      </w:r>
      <w:r>
        <w:rPr>
          <w:rFonts w:ascii="Arial" w:hAnsi="Arial"/>
          <w:color w:val="231F20"/>
          <w:spacing w:val="-7"/>
          <w:sz w:val="18"/>
        </w:rPr>
        <w:t> </w:t>
      </w:r>
      <w:r>
        <w:rPr>
          <w:rFonts w:ascii="Arial" w:hAnsi="Arial"/>
          <w:color w:val="231F20"/>
          <w:sz w:val="18"/>
        </w:rPr>
        <w:t>relación</w:t>
      </w:r>
      <w:r>
        <w:rPr>
          <w:rFonts w:ascii="Arial" w:hAnsi="Arial"/>
          <w:color w:val="231F20"/>
          <w:spacing w:val="-5"/>
          <w:sz w:val="18"/>
        </w:rPr>
        <w:t> </w:t>
      </w:r>
      <w:r>
        <w:rPr>
          <w:rFonts w:ascii="Arial" w:hAnsi="Arial"/>
          <w:color w:val="231F20"/>
          <w:sz w:val="18"/>
        </w:rPr>
        <w:t>a</w:t>
      </w:r>
      <w:r>
        <w:rPr>
          <w:rFonts w:ascii="Arial" w:hAnsi="Arial"/>
          <w:color w:val="231F20"/>
          <w:spacing w:val="-7"/>
          <w:sz w:val="18"/>
        </w:rPr>
        <w:t> </w:t>
      </w:r>
      <w:r>
        <w:rPr>
          <w:rFonts w:ascii="Arial" w:hAnsi="Arial"/>
          <w:color w:val="231F20"/>
          <w:sz w:val="18"/>
        </w:rPr>
        <w:t>cómo</w:t>
      </w:r>
      <w:r>
        <w:rPr>
          <w:rFonts w:ascii="Arial" w:hAnsi="Arial"/>
          <w:color w:val="231F20"/>
          <w:spacing w:val="-7"/>
          <w:sz w:val="18"/>
        </w:rPr>
        <w:t> </w:t>
      </w:r>
      <w:r>
        <w:rPr>
          <w:rFonts w:ascii="Arial" w:hAnsi="Arial"/>
          <w:color w:val="231F20"/>
          <w:sz w:val="18"/>
        </w:rPr>
        <w:t>afecta</w:t>
      </w:r>
      <w:r>
        <w:rPr>
          <w:rFonts w:ascii="Arial" w:hAnsi="Arial"/>
          <w:color w:val="231F20"/>
          <w:spacing w:val="-5"/>
          <w:sz w:val="18"/>
        </w:rPr>
        <w:t> </w:t>
      </w:r>
      <w:r>
        <w:rPr>
          <w:rFonts w:ascii="Arial" w:hAnsi="Arial"/>
          <w:color w:val="231F20"/>
          <w:sz w:val="18"/>
        </w:rPr>
        <w:t>el</w:t>
      </w:r>
      <w:r>
        <w:rPr>
          <w:rFonts w:ascii="Arial" w:hAnsi="Arial"/>
          <w:color w:val="231F20"/>
          <w:spacing w:val="-5"/>
          <w:sz w:val="18"/>
        </w:rPr>
        <w:t> </w:t>
      </w:r>
      <w:r>
        <w:rPr>
          <w:rFonts w:ascii="Arial" w:hAnsi="Arial"/>
          <w:color w:val="231F20"/>
          <w:sz w:val="18"/>
        </w:rPr>
        <w:t>fenómeno</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la</w:t>
      </w:r>
      <w:r>
        <w:rPr>
          <w:rFonts w:ascii="Arial" w:hAnsi="Arial"/>
          <w:color w:val="231F20"/>
          <w:spacing w:val="-7"/>
          <w:sz w:val="18"/>
        </w:rPr>
        <w:t> </w:t>
      </w:r>
      <w:r>
        <w:rPr>
          <w:rFonts w:ascii="Arial" w:hAnsi="Arial"/>
          <w:color w:val="231F20"/>
          <w:sz w:val="18"/>
        </w:rPr>
        <w:t>pobreza.</w:t>
      </w:r>
      <w:r>
        <w:rPr>
          <w:rFonts w:ascii="Arial" w:hAnsi="Arial"/>
          <w:color w:val="231F20"/>
          <w:spacing w:val="-7"/>
          <w:sz w:val="18"/>
        </w:rPr>
        <w:t> </w:t>
      </w:r>
      <w:r>
        <w:rPr>
          <w:rFonts w:ascii="Arial" w:hAnsi="Arial"/>
          <w:color w:val="231F20"/>
          <w:sz w:val="18"/>
        </w:rPr>
        <w:t>Para</w:t>
      </w:r>
      <w:r>
        <w:rPr>
          <w:rFonts w:ascii="Arial" w:hAnsi="Arial"/>
          <w:color w:val="231F20"/>
          <w:spacing w:val="-5"/>
          <w:sz w:val="18"/>
        </w:rPr>
        <w:t> </w:t>
      </w:r>
      <w:r>
        <w:rPr>
          <w:rFonts w:ascii="Arial" w:hAnsi="Arial"/>
          <w:color w:val="231F20"/>
          <w:sz w:val="18"/>
        </w:rPr>
        <w:t>ello</w:t>
      </w:r>
      <w:r>
        <w:rPr>
          <w:rFonts w:ascii="Arial" w:hAnsi="Arial"/>
          <w:color w:val="231F20"/>
          <w:spacing w:val="-5"/>
          <w:sz w:val="18"/>
        </w:rPr>
        <w:t> </w:t>
      </w:r>
      <w:r>
        <w:rPr>
          <w:rFonts w:ascii="Arial" w:hAnsi="Arial"/>
          <w:color w:val="231F20"/>
          <w:sz w:val="18"/>
        </w:rPr>
        <w:t>el</w:t>
      </w:r>
      <w:r>
        <w:rPr>
          <w:rFonts w:ascii="Arial" w:hAnsi="Arial"/>
          <w:color w:val="231F20"/>
          <w:spacing w:val="-5"/>
          <w:sz w:val="18"/>
        </w:rPr>
        <w:t> </w:t>
      </w:r>
      <w:r>
        <w:rPr>
          <w:rFonts w:ascii="Arial" w:hAnsi="Arial"/>
          <w:color w:val="231F20"/>
          <w:sz w:val="18"/>
        </w:rPr>
        <w:t>Estado de Bienestar asumió como prioridad erradicarla. Al principio esto dio resultados, pero principal- mente en los ochenta, la pobreza volvió a aumentar en la mayor parte de Europa, agudizando las desigualdades en la renta y la riqueza y las consecuencias para la calidad de la ciudadanía de quienes la</w:t>
      </w:r>
      <w:r>
        <w:rPr>
          <w:rFonts w:ascii="Arial" w:hAnsi="Arial"/>
          <w:color w:val="231F20"/>
          <w:spacing w:val="4"/>
          <w:sz w:val="18"/>
        </w:rPr>
        <w:t> </w:t>
      </w:r>
      <w:r>
        <w:rPr>
          <w:rFonts w:ascii="Arial" w:hAnsi="Arial"/>
          <w:color w:val="231F20"/>
          <w:sz w:val="18"/>
        </w:rPr>
        <w:t>padecían.</w:t>
      </w:r>
    </w:p>
    <w:p>
      <w:pPr>
        <w:spacing w:line="200" w:lineRule="exact" w:before="0"/>
        <w:ind w:left="110" w:right="109" w:firstLine="283"/>
        <w:jc w:val="both"/>
        <w:rPr>
          <w:rFonts w:ascii="Arial" w:hAnsi="Arial"/>
          <w:sz w:val="18"/>
        </w:rPr>
      </w:pPr>
      <w:r>
        <w:rPr>
          <w:rFonts w:ascii="Arial" w:hAnsi="Arial"/>
          <w:color w:val="231F20"/>
          <w:sz w:val="18"/>
        </w:rPr>
        <w:t>De</w:t>
      </w:r>
      <w:r>
        <w:rPr>
          <w:rFonts w:ascii="Arial" w:hAnsi="Arial"/>
          <w:color w:val="231F20"/>
          <w:spacing w:val="-7"/>
          <w:sz w:val="18"/>
        </w:rPr>
        <w:t> </w:t>
      </w:r>
      <w:r>
        <w:rPr>
          <w:rFonts w:ascii="Arial" w:hAnsi="Arial"/>
          <w:color w:val="231F20"/>
          <w:sz w:val="18"/>
        </w:rPr>
        <w:t>este</w:t>
      </w:r>
      <w:r>
        <w:rPr>
          <w:rFonts w:ascii="Arial" w:hAnsi="Arial"/>
          <w:color w:val="231F20"/>
          <w:spacing w:val="-7"/>
          <w:sz w:val="18"/>
        </w:rPr>
        <w:t> </w:t>
      </w:r>
      <w:r>
        <w:rPr>
          <w:rFonts w:ascii="Arial" w:hAnsi="Arial"/>
          <w:color w:val="231F20"/>
          <w:sz w:val="18"/>
        </w:rPr>
        <w:t>modo</w:t>
      </w:r>
      <w:r>
        <w:rPr>
          <w:rFonts w:ascii="Arial" w:hAnsi="Arial"/>
          <w:color w:val="231F20"/>
          <w:spacing w:val="-7"/>
          <w:sz w:val="18"/>
        </w:rPr>
        <w:t> </w:t>
      </w:r>
      <w:r>
        <w:rPr>
          <w:rFonts w:ascii="Arial" w:hAnsi="Arial"/>
          <w:color w:val="231F20"/>
          <w:sz w:val="18"/>
        </w:rPr>
        <w:t>los</w:t>
      </w:r>
      <w:r>
        <w:rPr>
          <w:rFonts w:ascii="Arial" w:hAnsi="Arial"/>
          <w:color w:val="231F20"/>
          <w:spacing w:val="-7"/>
          <w:sz w:val="18"/>
        </w:rPr>
        <w:t> </w:t>
      </w:r>
      <w:r>
        <w:rPr>
          <w:rFonts w:ascii="Arial" w:hAnsi="Arial"/>
          <w:color w:val="231F20"/>
          <w:sz w:val="18"/>
        </w:rPr>
        <w:t>conceptos</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derechos,</w:t>
      </w:r>
      <w:r>
        <w:rPr>
          <w:rFonts w:ascii="Arial" w:hAnsi="Arial"/>
          <w:color w:val="231F20"/>
          <w:spacing w:val="-7"/>
          <w:sz w:val="18"/>
        </w:rPr>
        <w:t> </w:t>
      </w:r>
      <w:r>
        <w:rPr>
          <w:rFonts w:ascii="Arial" w:hAnsi="Arial"/>
          <w:color w:val="231F20"/>
          <w:sz w:val="18"/>
        </w:rPr>
        <w:t>bienestar</w:t>
      </w:r>
      <w:r>
        <w:rPr>
          <w:rFonts w:ascii="Arial" w:hAnsi="Arial"/>
          <w:color w:val="231F20"/>
          <w:spacing w:val="-7"/>
          <w:sz w:val="18"/>
        </w:rPr>
        <w:t> </w:t>
      </w:r>
      <w:r>
        <w:rPr>
          <w:rFonts w:ascii="Arial" w:hAnsi="Arial"/>
          <w:color w:val="231F20"/>
          <w:sz w:val="18"/>
        </w:rPr>
        <w:t>y</w:t>
      </w:r>
      <w:r>
        <w:rPr>
          <w:rFonts w:ascii="Arial" w:hAnsi="Arial"/>
          <w:color w:val="231F20"/>
          <w:spacing w:val="-7"/>
          <w:sz w:val="18"/>
        </w:rPr>
        <w:t> </w:t>
      </w:r>
      <w:r>
        <w:rPr>
          <w:rFonts w:ascii="Arial" w:hAnsi="Arial"/>
          <w:color w:val="231F20"/>
          <w:sz w:val="18"/>
        </w:rPr>
        <w:t>ciudadanía</w:t>
      </w:r>
      <w:r>
        <w:rPr>
          <w:rFonts w:ascii="Arial" w:hAnsi="Arial"/>
          <w:color w:val="231F20"/>
          <w:spacing w:val="-7"/>
          <w:sz w:val="18"/>
        </w:rPr>
        <w:t> </w:t>
      </w:r>
      <w:r>
        <w:rPr>
          <w:rFonts w:ascii="Arial" w:hAnsi="Arial"/>
          <w:color w:val="231F20"/>
          <w:sz w:val="18"/>
        </w:rPr>
        <w:t>varían</w:t>
      </w:r>
      <w:r>
        <w:rPr>
          <w:rFonts w:ascii="Arial" w:hAnsi="Arial"/>
          <w:color w:val="231F20"/>
          <w:spacing w:val="-7"/>
          <w:sz w:val="18"/>
        </w:rPr>
        <w:t> </w:t>
      </w:r>
      <w:r>
        <w:rPr>
          <w:rFonts w:ascii="Arial" w:hAnsi="Arial"/>
          <w:color w:val="231F20"/>
          <w:sz w:val="18"/>
        </w:rPr>
        <w:t>significativamente</w:t>
      </w:r>
      <w:r>
        <w:rPr>
          <w:rFonts w:ascii="Arial" w:hAnsi="Arial"/>
          <w:color w:val="231F20"/>
          <w:spacing w:val="-7"/>
          <w:sz w:val="18"/>
        </w:rPr>
        <w:t> </w:t>
      </w:r>
      <w:r>
        <w:rPr>
          <w:rFonts w:ascii="Arial" w:hAnsi="Arial"/>
          <w:color w:val="231F20"/>
          <w:sz w:val="18"/>
        </w:rPr>
        <w:t>a lo largo del espectro político, sobre todo cuando el consenso de los años cincuenta y setenta se rompió, haciendo que la división entre la izquierda y la derecha y entre los principios opuestos de la igualdad y desigualdad fuera más</w:t>
      </w:r>
      <w:r>
        <w:rPr>
          <w:rFonts w:ascii="Arial" w:hAnsi="Arial"/>
          <w:color w:val="231F20"/>
          <w:spacing w:val="13"/>
          <w:sz w:val="18"/>
        </w:rPr>
        <w:t> </w:t>
      </w:r>
      <w:r>
        <w:rPr>
          <w:rFonts w:ascii="Arial" w:hAnsi="Arial"/>
          <w:color w:val="231F20"/>
          <w:sz w:val="18"/>
        </w:rPr>
        <w:t>evidente.</w:t>
      </w:r>
    </w:p>
    <w:p>
      <w:pPr>
        <w:spacing w:after="0" w:line="200" w:lineRule="exact"/>
        <w:jc w:val="both"/>
        <w:rPr>
          <w:rFonts w:ascii="Arial" w:hAnsi="Arial"/>
          <w:sz w:val="18"/>
        </w:rPr>
        <w:sectPr>
          <w:pgSz w:w="9360" w:h="12480"/>
          <w:pgMar w:header="711" w:footer="0" w:top="1000" w:bottom="280" w:left="740" w:right="740"/>
        </w:sectPr>
      </w:pPr>
    </w:p>
    <w:p>
      <w:pPr>
        <w:pStyle w:val="BodyText"/>
        <w:spacing w:line="230" w:lineRule="exact" w:before="108"/>
        <w:ind w:left="110" w:right="109"/>
        <w:jc w:val="both"/>
      </w:pPr>
      <w:r>
        <w:rPr/>
        <w:t>se cristaliza cuando todos los miembros de una sociedad comparten una cultura política común. La idea central es la igualdad de derechos y la capacidad de todos los individuos para ejercerlos y asumir deberes ante la ley.</w:t>
      </w:r>
    </w:p>
    <w:p>
      <w:pPr>
        <w:pStyle w:val="BodyText"/>
        <w:spacing w:before="7"/>
        <w:rPr>
          <w:sz w:val="19"/>
        </w:rPr>
      </w:pPr>
    </w:p>
    <w:p>
      <w:pPr>
        <w:pStyle w:val="BodyText"/>
        <w:spacing w:line="230" w:lineRule="exact"/>
        <w:ind w:left="110" w:right="109" w:firstLine="283"/>
        <w:jc w:val="both"/>
        <w:rPr>
          <w:sz w:val="13"/>
        </w:rPr>
      </w:pPr>
      <w:r>
        <w:rPr>
          <w:spacing w:val="3"/>
        </w:rPr>
        <w:t>Esta </w:t>
      </w:r>
      <w:r>
        <w:rPr/>
        <w:t>función </w:t>
      </w:r>
      <w:r>
        <w:rPr>
          <w:spacing w:val="3"/>
        </w:rPr>
        <w:t>vital, </w:t>
      </w:r>
      <w:r>
        <w:rPr/>
        <w:t>integradora y reguladora del Estado no puede desarrollarse si el </w:t>
      </w:r>
      <w:r>
        <w:rPr>
          <w:spacing w:val="3"/>
        </w:rPr>
        <w:t>estatus </w:t>
      </w:r>
      <w:r>
        <w:rPr/>
        <w:t>de ciudadano se adquiere en función del grupo; cuando esto sucede, la ciudadanía deja de ser un mecanismo que promueve el ceñirse a la comunidad y el sentimiento de compartir un objetivo común que </w:t>
      </w:r>
      <w:r>
        <w:rPr>
          <w:spacing w:val="2"/>
        </w:rPr>
        <w:t>caracteriza </w:t>
      </w:r>
      <w:r>
        <w:rPr/>
        <w:t>a los Estados- Nación.</w:t>
      </w:r>
      <w:r>
        <w:rPr>
          <w:position w:val="7"/>
          <w:sz w:val="13"/>
        </w:rPr>
        <w:t>2</w:t>
      </w:r>
    </w:p>
    <w:p>
      <w:pPr>
        <w:pStyle w:val="BodyText"/>
        <w:spacing w:before="7"/>
        <w:rPr>
          <w:sz w:val="19"/>
        </w:rPr>
      </w:pPr>
    </w:p>
    <w:p>
      <w:pPr>
        <w:pStyle w:val="BodyText"/>
        <w:spacing w:line="230" w:lineRule="exact"/>
        <w:ind w:left="110" w:right="108" w:firstLine="283"/>
        <w:jc w:val="both"/>
      </w:pPr>
      <w:r>
        <w:rPr/>
        <w:t>En </w:t>
      </w:r>
      <w:r>
        <w:rPr>
          <w:spacing w:val="3"/>
        </w:rPr>
        <w:t>esta </w:t>
      </w:r>
      <w:r>
        <w:rPr/>
        <w:t>acepción, se es ciudadano por el hecho de haber nacido en un determi- nado Estado-nación. A </w:t>
      </w:r>
      <w:r>
        <w:rPr>
          <w:spacing w:val="3"/>
        </w:rPr>
        <w:t>partir </w:t>
      </w:r>
      <w:r>
        <w:rPr/>
        <w:t>de </w:t>
      </w:r>
      <w:r>
        <w:rPr>
          <w:spacing w:val="3"/>
        </w:rPr>
        <w:t>esta </w:t>
      </w:r>
      <w:r>
        <w:rPr/>
        <w:t>adscripción básica, el ciudadano adquiere los derechos y responsabilidades que en dicho país reconocen. A causa de esto, la ciudadanía posee </w:t>
      </w:r>
      <w:r>
        <w:rPr>
          <w:spacing w:val="2"/>
        </w:rPr>
        <w:t>tanto </w:t>
      </w:r>
      <w:r>
        <w:rPr/>
        <w:t>un referente territorial como jurídico y</w:t>
      </w:r>
      <w:r>
        <w:rPr>
          <w:spacing w:val="41"/>
        </w:rPr>
        <w:t> </w:t>
      </w:r>
      <w:r>
        <w:rPr/>
        <w:t>político.</w:t>
      </w:r>
    </w:p>
    <w:p>
      <w:pPr>
        <w:pStyle w:val="BodyText"/>
        <w:spacing w:before="7"/>
        <w:rPr>
          <w:sz w:val="19"/>
        </w:rPr>
      </w:pPr>
    </w:p>
    <w:p>
      <w:pPr>
        <w:pStyle w:val="BodyText"/>
        <w:spacing w:line="230" w:lineRule="exact"/>
        <w:ind w:left="110" w:right="108" w:firstLine="283"/>
        <w:jc w:val="both"/>
      </w:pPr>
      <w:r>
        <w:rPr/>
        <w:t>Los defensores de la ciudadanía única señalan que pensar en ciudadanías que </w:t>
      </w:r>
      <w:r>
        <w:rPr>
          <w:spacing w:val="2"/>
        </w:rPr>
        <w:t>asignan </w:t>
      </w:r>
      <w:r>
        <w:rPr/>
        <w:t>un </w:t>
      </w:r>
      <w:r>
        <w:rPr>
          <w:spacing w:val="3"/>
        </w:rPr>
        <w:t>estatus </w:t>
      </w:r>
      <w:r>
        <w:rPr/>
        <w:t>social y político en función de la pertenencia a un </w:t>
      </w:r>
      <w:r>
        <w:rPr>
          <w:spacing w:val="2"/>
        </w:rPr>
        <w:t>grupo </w:t>
      </w:r>
      <w:r>
        <w:rPr/>
        <w:t>es una expresión premoderna alejada de la racionalidad contemporánea. Para </w:t>
      </w:r>
      <w:r>
        <w:rPr>
          <w:spacing w:val="3"/>
        </w:rPr>
        <w:t>ellos, </w:t>
      </w:r>
      <w:r>
        <w:rPr>
          <w:spacing w:val="5"/>
        </w:rPr>
        <w:t>esto constituye </w:t>
      </w:r>
      <w:r>
        <w:rPr>
          <w:spacing w:val="3"/>
        </w:rPr>
        <w:t>un </w:t>
      </w:r>
      <w:r>
        <w:rPr>
          <w:spacing w:val="5"/>
        </w:rPr>
        <w:t>obstáculo para </w:t>
      </w:r>
      <w:r>
        <w:rPr>
          <w:spacing w:val="2"/>
        </w:rPr>
        <w:t>la </w:t>
      </w:r>
      <w:r>
        <w:rPr>
          <w:spacing w:val="4"/>
        </w:rPr>
        <w:t>unidad </w:t>
      </w:r>
      <w:r>
        <w:rPr/>
        <w:t>que </w:t>
      </w:r>
      <w:r>
        <w:rPr>
          <w:spacing w:val="4"/>
        </w:rPr>
        <w:t>toda </w:t>
      </w:r>
      <w:r>
        <w:rPr/>
        <w:t>sociedad requiere y para que las sociedades con identidades diversas encuentren un elemento unificador (Vega,</w:t>
      </w:r>
      <w:r>
        <w:rPr>
          <w:spacing w:val="-3"/>
        </w:rPr>
        <w:t> </w:t>
      </w:r>
      <w:r>
        <w:rPr/>
        <w:t>2009).</w:t>
      </w:r>
    </w:p>
    <w:p>
      <w:pPr>
        <w:pStyle w:val="BodyText"/>
        <w:spacing w:before="7"/>
        <w:rPr>
          <w:sz w:val="19"/>
        </w:rPr>
      </w:pPr>
    </w:p>
    <w:p>
      <w:pPr>
        <w:pStyle w:val="BodyText"/>
        <w:spacing w:line="230" w:lineRule="exact"/>
        <w:ind w:left="110" w:right="108" w:firstLine="283"/>
        <w:jc w:val="both"/>
      </w:pPr>
      <w:r>
        <w:rPr/>
        <w:t>Por su </w:t>
      </w:r>
      <w:r>
        <w:rPr>
          <w:spacing w:val="2"/>
        </w:rPr>
        <w:t>parte, </w:t>
      </w:r>
      <w:r>
        <w:rPr/>
        <w:t>Kymlicka (2006), con la concepción de ciudadanía diferenciada </w:t>
      </w:r>
      <w:r>
        <w:rPr>
          <w:spacing w:val="-6"/>
        </w:rPr>
        <w:t>que</w:t>
      </w:r>
      <w:r>
        <w:rPr>
          <w:spacing w:val="-17"/>
        </w:rPr>
        <w:t> </w:t>
      </w:r>
      <w:r>
        <w:rPr>
          <w:spacing w:val="-8"/>
        </w:rPr>
        <w:t>promueve</w:t>
      </w:r>
      <w:r>
        <w:rPr>
          <w:spacing w:val="-17"/>
        </w:rPr>
        <w:t> </w:t>
      </w:r>
      <w:r>
        <w:rPr>
          <w:spacing w:val="-4"/>
        </w:rPr>
        <w:t>en</w:t>
      </w:r>
      <w:r>
        <w:rPr>
          <w:spacing w:val="-17"/>
        </w:rPr>
        <w:t> </w:t>
      </w:r>
      <w:r>
        <w:rPr>
          <w:spacing w:val="-3"/>
        </w:rPr>
        <w:t>sus</w:t>
      </w:r>
      <w:r>
        <w:rPr>
          <w:spacing w:val="-17"/>
        </w:rPr>
        <w:t> </w:t>
      </w:r>
      <w:r>
        <w:rPr>
          <w:spacing w:val="-5"/>
        </w:rPr>
        <w:t>trabajos,</w:t>
      </w:r>
      <w:r>
        <w:rPr>
          <w:spacing w:val="-17"/>
        </w:rPr>
        <w:t> </w:t>
      </w:r>
      <w:r>
        <w:rPr>
          <w:spacing w:val="-5"/>
        </w:rPr>
        <w:t>intenta</w:t>
      </w:r>
      <w:r>
        <w:rPr>
          <w:spacing w:val="-18"/>
        </w:rPr>
        <w:t> </w:t>
      </w:r>
      <w:r>
        <w:rPr>
          <w:spacing w:val="-5"/>
        </w:rPr>
        <w:t>buscar</w:t>
      </w:r>
      <w:r>
        <w:rPr>
          <w:spacing w:val="-17"/>
        </w:rPr>
        <w:t> </w:t>
      </w:r>
      <w:r>
        <w:rPr>
          <w:spacing w:val="-3"/>
        </w:rPr>
        <w:t>una</w:t>
      </w:r>
      <w:r>
        <w:rPr>
          <w:spacing w:val="-18"/>
        </w:rPr>
        <w:t> </w:t>
      </w:r>
      <w:r>
        <w:rPr>
          <w:spacing w:val="-7"/>
        </w:rPr>
        <w:t>solución</w:t>
      </w:r>
      <w:r>
        <w:rPr>
          <w:spacing w:val="-17"/>
        </w:rPr>
        <w:t> </w:t>
      </w:r>
      <w:r>
        <w:rPr/>
        <w:t>al</w:t>
      </w:r>
      <w:r>
        <w:rPr>
          <w:spacing w:val="-18"/>
        </w:rPr>
        <w:t> </w:t>
      </w:r>
      <w:r>
        <w:rPr>
          <w:spacing w:val="-7"/>
        </w:rPr>
        <w:t>problema</w:t>
      </w:r>
      <w:r>
        <w:rPr>
          <w:spacing w:val="-18"/>
        </w:rPr>
        <w:t> </w:t>
      </w:r>
      <w:r>
        <w:rPr/>
        <w:t>de</w:t>
      </w:r>
      <w:r>
        <w:rPr>
          <w:spacing w:val="-3"/>
        </w:rPr>
        <w:t> </w:t>
      </w:r>
      <w:r>
        <w:rPr/>
        <w:t>las</w:t>
      </w:r>
      <w:r>
        <w:rPr>
          <w:spacing w:val="-3"/>
        </w:rPr>
        <w:t> </w:t>
      </w:r>
      <w:r>
        <w:rPr/>
        <w:t>minorías </w:t>
      </w:r>
      <w:r>
        <w:rPr>
          <w:spacing w:val="2"/>
        </w:rPr>
        <w:t>culturales </w:t>
      </w:r>
      <w:r>
        <w:rPr/>
        <w:t>y sociales para las que el concepto de ciudadanía integrada supone la eliminación de su identidad diferenciada (social o </w:t>
      </w:r>
      <w:r>
        <w:rPr>
          <w:spacing w:val="-4"/>
        </w:rPr>
        <w:t>cultural). </w:t>
      </w:r>
      <w:r>
        <w:rPr>
          <w:spacing w:val="-7"/>
        </w:rPr>
        <w:t>Por </w:t>
      </w:r>
      <w:r>
        <w:rPr>
          <w:spacing w:val="-6"/>
        </w:rPr>
        <w:t>ello, </w:t>
      </w:r>
      <w:r>
        <w:rPr>
          <w:spacing w:val="-5"/>
        </w:rPr>
        <w:t>plantea </w:t>
      </w:r>
      <w:r>
        <w:rPr>
          <w:spacing w:val="-3"/>
        </w:rPr>
        <w:t>la </w:t>
      </w:r>
      <w:r>
        <w:rPr>
          <w:spacing w:val="-4"/>
        </w:rPr>
        <w:t>ne- </w:t>
      </w:r>
      <w:r>
        <w:rPr>
          <w:spacing w:val="-6"/>
        </w:rPr>
        <w:t>cesidad </w:t>
      </w:r>
      <w:r>
        <w:rPr>
          <w:spacing w:val="-5"/>
        </w:rPr>
        <w:t>de diseñar </w:t>
      </w:r>
      <w:r>
        <w:rPr/>
        <w:t>un </w:t>
      </w:r>
      <w:r>
        <w:rPr>
          <w:spacing w:val="-6"/>
        </w:rPr>
        <w:t>concepto </w:t>
      </w:r>
      <w:r>
        <w:rPr/>
        <w:t>de ciudadanía que permita a las minorías sociales desfavorecidas su integración en el Estado sin perder por ello sus rasgos diferen- ciados propios. Dicho concepto debe permitir la integración diferenciada de </w:t>
      </w:r>
      <w:r>
        <w:rPr>
          <w:spacing w:val="2"/>
        </w:rPr>
        <w:t>tales </w:t>
      </w:r>
      <w:r>
        <w:rPr/>
        <w:t>minorías, no sólo como </w:t>
      </w:r>
      <w:r>
        <w:rPr>
          <w:spacing w:val="2"/>
        </w:rPr>
        <w:t>individuos </w:t>
      </w:r>
      <w:r>
        <w:rPr>
          <w:spacing w:val="3"/>
        </w:rPr>
        <w:t>sino </w:t>
      </w:r>
      <w:r>
        <w:rPr>
          <w:spacing w:val="4"/>
        </w:rPr>
        <w:t>también </w:t>
      </w:r>
      <w:r>
        <w:rPr/>
        <w:t>–y </w:t>
      </w:r>
      <w:r>
        <w:rPr>
          <w:spacing w:val="5"/>
        </w:rPr>
        <w:t>especialmente– </w:t>
      </w:r>
      <w:r>
        <w:rPr>
          <w:spacing w:val="2"/>
        </w:rPr>
        <w:t>como </w:t>
      </w:r>
      <w:r>
        <w:rPr>
          <w:spacing w:val="5"/>
        </w:rPr>
        <w:t>gru- </w:t>
      </w:r>
      <w:r>
        <w:rPr>
          <w:spacing w:val="3"/>
        </w:rPr>
        <w:t>pos </w:t>
      </w:r>
      <w:r>
        <w:rPr>
          <w:spacing w:val="5"/>
        </w:rPr>
        <w:t>específicos. </w:t>
      </w:r>
      <w:r>
        <w:rPr>
          <w:spacing w:val="2"/>
        </w:rPr>
        <w:t>Como </w:t>
      </w:r>
      <w:r>
        <w:rPr>
          <w:spacing w:val="3"/>
        </w:rPr>
        <w:t>es </w:t>
      </w:r>
      <w:r>
        <w:rPr/>
        <w:t>obvio, este nuevo planteamiento del concepto de ciuda- danía implica cambios decisivos en la política social y </w:t>
      </w:r>
      <w:r>
        <w:rPr>
          <w:spacing w:val="3"/>
        </w:rPr>
        <w:t>cultural </w:t>
      </w:r>
      <w:r>
        <w:rPr/>
        <w:t>en general, aunque sea un hecho que se haga especialmente perceptible en los estados</w:t>
      </w:r>
      <w:r>
        <w:rPr>
          <w:spacing w:val="37"/>
        </w:rPr>
        <w:t> </w:t>
      </w:r>
      <w:r>
        <w:rPr/>
        <w:t>multiétnicos.</w:t>
      </w:r>
    </w:p>
    <w:p>
      <w:pPr>
        <w:pStyle w:val="BodyText"/>
        <w:spacing w:before="7"/>
        <w:rPr>
          <w:sz w:val="19"/>
        </w:rPr>
      </w:pPr>
    </w:p>
    <w:p>
      <w:pPr>
        <w:pStyle w:val="BodyText"/>
        <w:spacing w:line="230" w:lineRule="exact"/>
        <w:ind w:left="110" w:right="108" w:firstLine="283"/>
        <w:jc w:val="both"/>
      </w:pPr>
      <w:r>
        <w:rPr>
          <w:spacing w:val="-6"/>
        </w:rPr>
        <w:t>Debe</w:t>
      </w:r>
      <w:r>
        <w:rPr>
          <w:spacing w:val="-11"/>
        </w:rPr>
        <w:t> </w:t>
      </w:r>
      <w:r>
        <w:rPr>
          <w:spacing w:val="-5"/>
        </w:rPr>
        <w:t>advertirse</w:t>
      </w:r>
      <w:r>
        <w:rPr>
          <w:spacing w:val="-11"/>
        </w:rPr>
        <w:t> </w:t>
      </w:r>
      <w:r>
        <w:rPr>
          <w:spacing w:val="-6"/>
        </w:rPr>
        <w:t>que</w:t>
      </w:r>
      <w:r>
        <w:rPr>
          <w:spacing w:val="-11"/>
        </w:rPr>
        <w:t> </w:t>
      </w:r>
      <w:r>
        <w:rPr>
          <w:spacing w:val="-3"/>
        </w:rPr>
        <w:t>la</w:t>
      </w:r>
      <w:r>
        <w:rPr>
          <w:spacing w:val="-11"/>
        </w:rPr>
        <w:t> </w:t>
      </w:r>
      <w:r>
        <w:rPr>
          <w:spacing w:val="-5"/>
        </w:rPr>
        <w:t>construcción</w:t>
      </w:r>
      <w:r>
        <w:rPr>
          <w:spacing w:val="-11"/>
        </w:rPr>
        <w:t> </w:t>
      </w:r>
      <w:r>
        <w:rPr/>
        <w:t>y</w:t>
      </w:r>
      <w:r>
        <w:rPr>
          <w:spacing w:val="-11"/>
        </w:rPr>
        <w:t> </w:t>
      </w:r>
      <w:r>
        <w:rPr>
          <w:spacing w:val="-4"/>
        </w:rPr>
        <w:t>el</w:t>
      </w:r>
      <w:r>
        <w:rPr>
          <w:spacing w:val="-11"/>
        </w:rPr>
        <w:t> </w:t>
      </w:r>
      <w:r>
        <w:rPr>
          <w:spacing w:val="-6"/>
        </w:rPr>
        <w:t>reconocimiento</w:t>
      </w:r>
      <w:r>
        <w:rPr>
          <w:spacing w:val="-11"/>
        </w:rPr>
        <w:t> </w:t>
      </w:r>
      <w:r>
        <w:rPr>
          <w:spacing w:val="-5"/>
        </w:rPr>
        <w:t>de</w:t>
      </w:r>
      <w:r>
        <w:rPr>
          <w:spacing w:val="-11"/>
        </w:rPr>
        <w:t> </w:t>
      </w:r>
      <w:r>
        <w:rPr>
          <w:spacing w:val="-3"/>
        </w:rPr>
        <w:t>una</w:t>
      </w:r>
      <w:r>
        <w:rPr>
          <w:spacing w:val="-11"/>
        </w:rPr>
        <w:t> </w:t>
      </w:r>
      <w:r>
        <w:rPr>
          <w:spacing w:val="-6"/>
        </w:rPr>
        <w:t>ciudadanía</w:t>
      </w:r>
      <w:r>
        <w:rPr>
          <w:spacing w:val="-11"/>
        </w:rPr>
        <w:t> </w:t>
      </w:r>
      <w:r>
        <w:rPr>
          <w:spacing w:val="-6"/>
        </w:rPr>
        <w:t>diferen- </w:t>
      </w:r>
      <w:r>
        <w:rPr>
          <w:spacing w:val="3"/>
        </w:rPr>
        <w:t>ciada, </w:t>
      </w:r>
      <w:r>
        <w:rPr>
          <w:spacing w:val="2"/>
        </w:rPr>
        <w:t>lejos </w:t>
      </w:r>
      <w:r>
        <w:rPr/>
        <w:t>de </w:t>
      </w:r>
      <w:r>
        <w:rPr>
          <w:spacing w:val="5"/>
        </w:rPr>
        <w:t>socavar </w:t>
      </w:r>
      <w:r>
        <w:rPr>
          <w:spacing w:val="4"/>
        </w:rPr>
        <w:t>las bases </w:t>
      </w:r>
      <w:r>
        <w:rPr/>
        <w:t>de </w:t>
      </w:r>
      <w:r>
        <w:rPr>
          <w:spacing w:val="2"/>
        </w:rPr>
        <w:t>la </w:t>
      </w:r>
      <w:r>
        <w:rPr>
          <w:spacing w:val="4"/>
        </w:rPr>
        <w:t>unidad </w:t>
      </w:r>
      <w:r>
        <w:rPr/>
        <w:t>y </w:t>
      </w:r>
      <w:r>
        <w:rPr>
          <w:spacing w:val="2"/>
        </w:rPr>
        <w:t>los </w:t>
      </w:r>
      <w:r>
        <w:rPr>
          <w:spacing w:val="4"/>
        </w:rPr>
        <w:t>sentimientos </w:t>
      </w:r>
      <w:r>
        <w:rPr/>
        <w:t>de</w:t>
      </w:r>
      <w:r>
        <w:rPr>
          <w:spacing w:val="9"/>
        </w:rPr>
        <w:t> </w:t>
      </w:r>
      <w:r>
        <w:rPr>
          <w:spacing w:val="4"/>
        </w:rPr>
        <w:t>pertenencia</w:t>
      </w:r>
    </w:p>
    <w:p>
      <w:pPr>
        <w:pStyle w:val="BodyText"/>
        <w:spacing w:before="8"/>
        <w:rPr>
          <w:sz w:val="21"/>
        </w:rPr>
      </w:pPr>
      <w:r>
        <w:rPr/>
        <w:pict>
          <v:line style="position:absolute;mso-position-horizontal-relative:page;mso-position-vertical-relative:paragraph;z-index:1312;mso-wrap-distance-left:0;mso-wrap-distance-right:0" from="42.519699pt,15.176002pt" to="141.732699pt,15.176002pt" stroked="true" strokeweight="1pt" strokecolor="#231f20">
            <w10:wrap type="topAndBottom"/>
          </v:line>
        </w:pict>
      </w:r>
    </w:p>
    <w:p>
      <w:pPr>
        <w:pStyle w:val="ListParagraph"/>
        <w:numPr>
          <w:ilvl w:val="0"/>
          <w:numId w:val="9"/>
        </w:numPr>
        <w:tabs>
          <w:tab w:pos="306" w:val="left" w:leader="none"/>
        </w:tabs>
        <w:spacing w:line="200" w:lineRule="exact" w:before="49" w:after="0"/>
        <w:ind w:left="110" w:right="108" w:firstLine="0"/>
        <w:jc w:val="both"/>
        <w:rPr>
          <w:rFonts w:ascii="Arial" w:hAnsi="Arial"/>
          <w:sz w:val="18"/>
        </w:rPr>
      </w:pPr>
      <w:r>
        <w:rPr>
          <w:rFonts w:ascii="Arial" w:hAnsi="Arial"/>
          <w:color w:val="231F20"/>
          <w:sz w:val="18"/>
        </w:rPr>
        <w:t>Aquí</w:t>
      </w:r>
      <w:r>
        <w:rPr>
          <w:rFonts w:ascii="Arial" w:hAnsi="Arial"/>
          <w:color w:val="231F20"/>
          <w:spacing w:val="-6"/>
          <w:sz w:val="18"/>
        </w:rPr>
        <w:t> </w:t>
      </w:r>
      <w:r>
        <w:rPr>
          <w:rFonts w:ascii="Arial" w:hAnsi="Arial"/>
          <w:color w:val="231F20"/>
          <w:sz w:val="18"/>
        </w:rPr>
        <w:t>conviene</w:t>
      </w:r>
      <w:r>
        <w:rPr>
          <w:rFonts w:ascii="Arial" w:hAnsi="Arial"/>
          <w:color w:val="231F20"/>
          <w:spacing w:val="-6"/>
          <w:sz w:val="18"/>
        </w:rPr>
        <w:t> </w:t>
      </w:r>
      <w:r>
        <w:rPr>
          <w:rFonts w:ascii="Arial" w:hAnsi="Arial"/>
          <w:color w:val="231F20"/>
          <w:sz w:val="18"/>
        </w:rPr>
        <w:t>recordar</w:t>
      </w:r>
      <w:r>
        <w:rPr>
          <w:rFonts w:ascii="Arial" w:hAnsi="Arial"/>
          <w:color w:val="231F20"/>
          <w:spacing w:val="-6"/>
          <w:sz w:val="18"/>
        </w:rPr>
        <w:t> </w:t>
      </w:r>
      <w:r>
        <w:rPr>
          <w:rFonts w:ascii="Arial" w:hAnsi="Arial"/>
          <w:color w:val="231F20"/>
          <w:sz w:val="18"/>
        </w:rPr>
        <w:t>lo</w:t>
      </w:r>
      <w:r>
        <w:rPr>
          <w:rFonts w:ascii="Arial" w:hAnsi="Arial"/>
          <w:color w:val="231F20"/>
          <w:spacing w:val="-6"/>
          <w:sz w:val="18"/>
        </w:rPr>
        <w:t> </w:t>
      </w:r>
      <w:r>
        <w:rPr>
          <w:rFonts w:ascii="Arial" w:hAnsi="Arial"/>
          <w:color w:val="231F20"/>
          <w:sz w:val="18"/>
        </w:rPr>
        <w:t>que</w:t>
      </w:r>
      <w:r>
        <w:rPr>
          <w:rFonts w:ascii="Arial" w:hAnsi="Arial"/>
          <w:color w:val="231F20"/>
          <w:spacing w:val="-6"/>
          <w:sz w:val="18"/>
        </w:rPr>
        <w:t> </w:t>
      </w:r>
      <w:r>
        <w:rPr>
          <w:rFonts w:ascii="Arial" w:hAnsi="Arial"/>
          <w:color w:val="231F20"/>
          <w:sz w:val="18"/>
        </w:rPr>
        <w:t>señala</w:t>
      </w:r>
      <w:r>
        <w:rPr>
          <w:rFonts w:ascii="Arial" w:hAnsi="Arial"/>
          <w:color w:val="231F20"/>
          <w:spacing w:val="-6"/>
          <w:sz w:val="18"/>
        </w:rPr>
        <w:t> </w:t>
      </w:r>
      <w:r>
        <w:rPr>
          <w:rFonts w:ascii="Arial" w:hAnsi="Arial"/>
          <w:color w:val="231F20"/>
          <w:sz w:val="18"/>
        </w:rPr>
        <w:t>Villoro</w:t>
      </w:r>
      <w:r>
        <w:rPr>
          <w:rFonts w:ascii="Arial" w:hAnsi="Arial"/>
          <w:color w:val="231F20"/>
          <w:spacing w:val="-6"/>
          <w:sz w:val="18"/>
        </w:rPr>
        <w:t> </w:t>
      </w:r>
      <w:r>
        <w:rPr>
          <w:rFonts w:ascii="Arial" w:hAnsi="Arial"/>
          <w:color w:val="231F20"/>
          <w:sz w:val="18"/>
        </w:rPr>
        <w:t>(1998,</w:t>
      </w:r>
      <w:r>
        <w:rPr>
          <w:rFonts w:ascii="Arial" w:hAnsi="Arial"/>
          <w:color w:val="231F20"/>
          <w:spacing w:val="-6"/>
          <w:sz w:val="18"/>
        </w:rPr>
        <w:t> </w:t>
      </w:r>
      <w:r>
        <w:rPr>
          <w:rFonts w:ascii="Arial" w:hAnsi="Arial"/>
          <w:color w:val="231F20"/>
          <w:sz w:val="18"/>
        </w:rPr>
        <w:t>citado</w:t>
      </w:r>
      <w:r>
        <w:rPr>
          <w:rFonts w:ascii="Arial" w:hAnsi="Arial"/>
          <w:color w:val="231F20"/>
          <w:spacing w:val="-6"/>
          <w:sz w:val="18"/>
        </w:rPr>
        <w:t> </w:t>
      </w:r>
      <w:r>
        <w:rPr>
          <w:rFonts w:ascii="Arial" w:hAnsi="Arial"/>
          <w:color w:val="231F20"/>
          <w:sz w:val="18"/>
        </w:rPr>
        <w:t>por</w:t>
      </w:r>
      <w:r>
        <w:rPr>
          <w:rFonts w:ascii="Arial" w:hAnsi="Arial"/>
          <w:color w:val="231F20"/>
          <w:spacing w:val="-6"/>
          <w:sz w:val="18"/>
        </w:rPr>
        <w:t> </w:t>
      </w:r>
      <w:r>
        <w:rPr>
          <w:rFonts w:ascii="Arial" w:hAnsi="Arial"/>
          <w:color w:val="231F20"/>
          <w:sz w:val="18"/>
        </w:rPr>
        <w:t>Yurén</w:t>
      </w:r>
      <w:r>
        <w:rPr>
          <w:rFonts w:ascii="Arial" w:hAnsi="Arial"/>
          <w:color w:val="231F20"/>
          <w:spacing w:val="-6"/>
          <w:sz w:val="18"/>
        </w:rPr>
        <w:t> </w:t>
      </w:r>
      <w:r>
        <w:rPr>
          <w:rFonts w:ascii="Arial" w:hAnsi="Arial"/>
          <w:color w:val="231F20"/>
          <w:sz w:val="18"/>
        </w:rPr>
        <w:t>Cruz,</w:t>
      </w:r>
      <w:r>
        <w:rPr>
          <w:rFonts w:ascii="Arial" w:hAnsi="Arial"/>
          <w:color w:val="231F20"/>
          <w:spacing w:val="-6"/>
          <w:sz w:val="18"/>
        </w:rPr>
        <w:t> </w:t>
      </w:r>
      <w:r>
        <w:rPr>
          <w:rFonts w:ascii="Arial" w:hAnsi="Arial"/>
          <w:color w:val="231F20"/>
          <w:sz w:val="18"/>
        </w:rPr>
        <w:t>2009):</w:t>
      </w:r>
      <w:r>
        <w:rPr>
          <w:rFonts w:ascii="Arial" w:hAnsi="Arial"/>
          <w:color w:val="231F20"/>
          <w:spacing w:val="-6"/>
          <w:sz w:val="18"/>
        </w:rPr>
        <w:t> </w:t>
      </w:r>
      <w:r>
        <w:rPr>
          <w:rFonts w:ascii="Arial" w:hAnsi="Arial"/>
          <w:color w:val="231F20"/>
          <w:sz w:val="18"/>
        </w:rPr>
        <w:t>es</w:t>
      </w:r>
      <w:r>
        <w:rPr>
          <w:rFonts w:ascii="Arial" w:hAnsi="Arial"/>
          <w:color w:val="231F20"/>
          <w:spacing w:val="-6"/>
          <w:sz w:val="18"/>
        </w:rPr>
        <w:t> </w:t>
      </w:r>
      <w:r>
        <w:rPr>
          <w:rFonts w:ascii="Arial" w:hAnsi="Arial"/>
          <w:color w:val="231F20"/>
          <w:sz w:val="18"/>
        </w:rPr>
        <w:t>diferente la manera como alguien establece este vínculo con una nación o un Estado. Se pertenece a un Estado al momento de someterse a su sistema normativo. En cambio, respecto de una nación, “se</w:t>
      </w:r>
      <w:r>
        <w:rPr>
          <w:rFonts w:ascii="Arial" w:hAnsi="Arial"/>
          <w:color w:val="231F20"/>
          <w:spacing w:val="-4"/>
          <w:sz w:val="18"/>
        </w:rPr>
        <w:t> </w:t>
      </w:r>
      <w:r>
        <w:rPr>
          <w:rFonts w:ascii="Arial" w:hAnsi="Arial"/>
          <w:color w:val="231F20"/>
          <w:sz w:val="18"/>
        </w:rPr>
        <w:t>define</w:t>
      </w:r>
      <w:r>
        <w:rPr>
          <w:rFonts w:ascii="Arial" w:hAnsi="Arial"/>
          <w:color w:val="231F20"/>
          <w:spacing w:val="-4"/>
          <w:sz w:val="18"/>
        </w:rPr>
        <w:t> </w:t>
      </w:r>
      <w:r>
        <w:rPr>
          <w:rFonts w:ascii="Arial" w:hAnsi="Arial"/>
          <w:color w:val="231F20"/>
          <w:sz w:val="18"/>
        </w:rPr>
        <w:t>por</w:t>
      </w:r>
      <w:r>
        <w:rPr>
          <w:rFonts w:ascii="Arial" w:hAnsi="Arial"/>
          <w:color w:val="231F20"/>
          <w:spacing w:val="-4"/>
          <w:sz w:val="18"/>
        </w:rPr>
        <w:t> </w:t>
      </w:r>
      <w:r>
        <w:rPr>
          <w:rFonts w:ascii="Arial" w:hAnsi="Arial"/>
          <w:color w:val="231F20"/>
          <w:sz w:val="18"/>
        </w:rPr>
        <w:t>una</w:t>
      </w:r>
      <w:r>
        <w:rPr>
          <w:rFonts w:ascii="Arial" w:hAnsi="Arial"/>
          <w:color w:val="231F20"/>
          <w:spacing w:val="-4"/>
          <w:sz w:val="18"/>
        </w:rPr>
        <w:t> </w:t>
      </w:r>
      <w:r>
        <w:rPr>
          <w:rFonts w:ascii="Arial" w:hAnsi="Arial"/>
          <w:color w:val="231F20"/>
          <w:sz w:val="18"/>
        </w:rPr>
        <w:t>autoidentificación</w:t>
      </w:r>
      <w:r>
        <w:rPr>
          <w:rFonts w:ascii="Arial" w:hAnsi="Arial"/>
          <w:color w:val="231F20"/>
          <w:spacing w:val="-4"/>
          <w:sz w:val="18"/>
        </w:rPr>
        <w:t> </w:t>
      </w:r>
      <w:r>
        <w:rPr>
          <w:rFonts w:ascii="Arial" w:hAnsi="Arial"/>
          <w:color w:val="231F20"/>
          <w:sz w:val="18"/>
        </w:rPr>
        <w:t>con</w:t>
      </w:r>
      <w:r>
        <w:rPr>
          <w:rFonts w:ascii="Arial" w:hAnsi="Arial"/>
          <w:color w:val="231F20"/>
          <w:spacing w:val="-4"/>
          <w:sz w:val="18"/>
        </w:rPr>
        <w:t> </w:t>
      </w:r>
      <w:r>
        <w:rPr>
          <w:rFonts w:ascii="Arial" w:hAnsi="Arial"/>
          <w:color w:val="231F20"/>
          <w:sz w:val="18"/>
        </w:rPr>
        <w:t>una</w:t>
      </w:r>
      <w:r>
        <w:rPr>
          <w:rFonts w:ascii="Arial" w:hAnsi="Arial"/>
          <w:color w:val="231F20"/>
          <w:spacing w:val="-4"/>
          <w:sz w:val="18"/>
        </w:rPr>
        <w:t> </w:t>
      </w:r>
      <w:r>
        <w:rPr>
          <w:rFonts w:ascii="Arial" w:hAnsi="Arial"/>
          <w:color w:val="231F20"/>
          <w:sz w:val="18"/>
        </w:rPr>
        <w:t>forma</w:t>
      </w:r>
      <w:r>
        <w:rPr>
          <w:rFonts w:ascii="Arial" w:hAnsi="Arial"/>
          <w:color w:val="231F20"/>
          <w:spacing w:val="-4"/>
          <w:sz w:val="18"/>
        </w:rPr>
        <w:t> </w:t>
      </w:r>
      <w:r>
        <w:rPr>
          <w:rFonts w:ascii="Arial" w:hAnsi="Arial"/>
          <w:color w:val="231F20"/>
          <w:sz w:val="18"/>
        </w:rPr>
        <w:t>de</w:t>
      </w:r>
      <w:r>
        <w:rPr>
          <w:rFonts w:ascii="Arial" w:hAnsi="Arial"/>
          <w:color w:val="231F20"/>
          <w:spacing w:val="-4"/>
          <w:sz w:val="18"/>
        </w:rPr>
        <w:t> </w:t>
      </w:r>
      <w:r>
        <w:rPr>
          <w:rFonts w:ascii="Arial" w:hAnsi="Arial"/>
          <w:color w:val="231F20"/>
          <w:sz w:val="18"/>
        </w:rPr>
        <w:t>vida</w:t>
      </w:r>
      <w:r>
        <w:rPr>
          <w:rFonts w:ascii="Arial" w:hAnsi="Arial"/>
          <w:color w:val="231F20"/>
          <w:spacing w:val="-4"/>
          <w:sz w:val="18"/>
        </w:rPr>
        <w:t> </w:t>
      </w:r>
      <w:r>
        <w:rPr>
          <w:rFonts w:ascii="Arial" w:hAnsi="Arial"/>
          <w:color w:val="231F20"/>
          <w:sz w:val="18"/>
        </w:rPr>
        <w:t>y</w:t>
      </w:r>
      <w:r>
        <w:rPr>
          <w:rFonts w:ascii="Arial" w:hAnsi="Arial"/>
          <w:color w:val="231F20"/>
          <w:spacing w:val="-4"/>
          <w:sz w:val="18"/>
        </w:rPr>
        <w:t> </w:t>
      </w:r>
      <w:r>
        <w:rPr>
          <w:rFonts w:ascii="Arial" w:hAnsi="Arial"/>
          <w:color w:val="231F20"/>
          <w:sz w:val="18"/>
        </w:rPr>
        <w:t>una</w:t>
      </w:r>
      <w:r>
        <w:rPr>
          <w:rFonts w:ascii="Arial" w:hAnsi="Arial"/>
          <w:color w:val="231F20"/>
          <w:spacing w:val="-4"/>
          <w:sz w:val="18"/>
        </w:rPr>
        <w:t> </w:t>
      </w:r>
      <w:r>
        <w:rPr>
          <w:rFonts w:ascii="Arial" w:hAnsi="Arial"/>
          <w:color w:val="231F20"/>
          <w:sz w:val="18"/>
        </w:rPr>
        <w:t>cultura</w:t>
      </w:r>
      <w:r>
        <w:rPr>
          <w:rFonts w:ascii="Arial" w:hAnsi="Arial"/>
          <w:color w:val="231F20"/>
          <w:spacing w:val="-4"/>
          <w:sz w:val="18"/>
        </w:rPr>
        <w:t> [...] </w:t>
      </w:r>
      <w:r>
        <w:rPr>
          <w:rFonts w:ascii="Arial" w:hAnsi="Arial"/>
          <w:color w:val="231F20"/>
          <w:sz w:val="18"/>
        </w:rPr>
        <w:t>es</w:t>
      </w:r>
      <w:r>
        <w:rPr>
          <w:rFonts w:ascii="Arial" w:hAnsi="Arial"/>
          <w:color w:val="231F20"/>
          <w:spacing w:val="-4"/>
          <w:sz w:val="18"/>
        </w:rPr>
        <w:t> </w:t>
      </w:r>
      <w:r>
        <w:rPr>
          <w:rFonts w:ascii="Arial" w:hAnsi="Arial"/>
          <w:color w:val="231F20"/>
          <w:sz w:val="18"/>
        </w:rPr>
        <w:t>parte</w:t>
      </w:r>
      <w:r>
        <w:rPr>
          <w:rFonts w:ascii="Arial" w:hAnsi="Arial"/>
          <w:color w:val="231F20"/>
          <w:spacing w:val="-4"/>
          <w:sz w:val="18"/>
        </w:rPr>
        <w:t> </w:t>
      </w:r>
      <w:r>
        <w:rPr>
          <w:rFonts w:ascii="Arial" w:hAnsi="Arial"/>
          <w:color w:val="231F20"/>
          <w:sz w:val="18"/>
        </w:rPr>
        <w:t>de</w:t>
      </w:r>
      <w:r>
        <w:rPr>
          <w:rFonts w:ascii="Arial" w:hAnsi="Arial"/>
          <w:color w:val="231F20"/>
          <w:spacing w:val="-4"/>
          <w:sz w:val="18"/>
        </w:rPr>
        <w:t> </w:t>
      </w:r>
      <w:r>
        <w:rPr>
          <w:rFonts w:ascii="Arial" w:hAnsi="Arial"/>
          <w:color w:val="231F20"/>
          <w:sz w:val="18"/>
        </w:rPr>
        <w:t>la</w:t>
      </w:r>
      <w:r>
        <w:rPr>
          <w:rFonts w:ascii="Arial" w:hAnsi="Arial"/>
          <w:color w:val="231F20"/>
          <w:spacing w:val="-4"/>
          <w:sz w:val="18"/>
        </w:rPr>
        <w:t> </w:t>
      </w:r>
      <w:r>
        <w:rPr>
          <w:rFonts w:ascii="Arial" w:hAnsi="Arial"/>
          <w:color w:val="231F20"/>
          <w:sz w:val="18"/>
        </w:rPr>
        <w:t>iden- tidad de un sujeto </w:t>
      </w:r>
      <w:r>
        <w:rPr>
          <w:rFonts w:ascii="Arial" w:hAnsi="Arial"/>
          <w:color w:val="231F20"/>
          <w:spacing w:val="-4"/>
          <w:sz w:val="18"/>
        </w:rPr>
        <w:t>[...] </w:t>
      </w:r>
      <w:r>
        <w:rPr>
          <w:rFonts w:ascii="Arial" w:hAnsi="Arial"/>
          <w:color w:val="231F20"/>
          <w:sz w:val="18"/>
        </w:rPr>
        <w:t>satisface el anhelo de todo hombre de pertenecer a una comunidad am- plia”.</w:t>
      </w:r>
      <w:r>
        <w:rPr>
          <w:rFonts w:ascii="Arial" w:hAnsi="Arial"/>
          <w:color w:val="231F20"/>
          <w:spacing w:val="-5"/>
          <w:sz w:val="18"/>
        </w:rPr>
        <w:t> </w:t>
      </w:r>
      <w:r>
        <w:rPr>
          <w:rFonts w:ascii="Arial" w:hAnsi="Arial"/>
          <w:color w:val="231F20"/>
          <w:sz w:val="18"/>
        </w:rPr>
        <w:t>En</w:t>
      </w:r>
      <w:r>
        <w:rPr>
          <w:rFonts w:ascii="Arial" w:hAnsi="Arial"/>
          <w:color w:val="231F20"/>
          <w:spacing w:val="-4"/>
          <w:sz w:val="18"/>
        </w:rPr>
        <w:t> </w:t>
      </w:r>
      <w:r>
        <w:rPr>
          <w:rFonts w:ascii="Arial" w:hAnsi="Arial"/>
          <w:color w:val="231F20"/>
          <w:sz w:val="18"/>
        </w:rPr>
        <w:t>esta</w:t>
      </w:r>
      <w:r>
        <w:rPr>
          <w:rFonts w:ascii="Arial" w:hAnsi="Arial"/>
          <w:color w:val="231F20"/>
          <w:spacing w:val="-4"/>
          <w:sz w:val="18"/>
        </w:rPr>
        <w:t> </w:t>
      </w:r>
      <w:r>
        <w:rPr>
          <w:rFonts w:ascii="Arial" w:hAnsi="Arial"/>
          <w:color w:val="231F20"/>
          <w:sz w:val="18"/>
        </w:rPr>
        <w:t>idea,</w:t>
      </w:r>
      <w:r>
        <w:rPr>
          <w:rFonts w:ascii="Arial" w:hAnsi="Arial"/>
          <w:color w:val="231F20"/>
          <w:spacing w:val="-5"/>
          <w:sz w:val="18"/>
        </w:rPr>
        <w:t> </w:t>
      </w:r>
      <w:r>
        <w:rPr>
          <w:rFonts w:ascii="Arial" w:hAnsi="Arial"/>
          <w:color w:val="231F20"/>
          <w:sz w:val="18"/>
        </w:rPr>
        <w:t>hay</w:t>
      </w:r>
      <w:r>
        <w:rPr>
          <w:rFonts w:ascii="Arial" w:hAnsi="Arial"/>
          <w:color w:val="231F20"/>
          <w:spacing w:val="-4"/>
          <w:sz w:val="18"/>
        </w:rPr>
        <w:t> </w:t>
      </w:r>
      <w:r>
        <w:rPr>
          <w:rFonts w:ascii="Arial" w:hAnsi="Arial"/>
          <w:color w:val="231F20"/>
          <w:sz w:val="18"/>
        </w:rPr>
        <w:t>dos</w:t>
      </w:r>
      <w:r>
        <w:rPr>
          <w:rFonts w:ascii="Arial" w:hAnsi="Arial"/>
          <w:color w:val="231F20"/>
          <w:spacing w:val="-4"/>
          <w:sz w:val="18"/>
        </w:rPr>
        <w:t> </w:t>
      </w:r>
      <w:r>
        <w:rPr>
          <w:rFonts w:ascii="Arial" w:hAnsi="Arial"/>
          <w:color w:val="231F20"/>
          <w:sz w:val="18"/>
        </w:rPr>
        <w:t>nociones</w:t>
      </w:r>
      <w:r>
        <w:rPr>
          <w:rFonts w:ascii="Arial" w:hAnsi="Arial"/>
          <w:color w:val="231F20"/>
          <w:spacing w:val="-4"/>
          <w:sz w:val="18"/>
        </w:rPr>
        <w:t> </w:t>
      </w:r>
      <w:r>
        <w:rPr>
          <w:rFonts w:ascii="Arial" w:hAnsi="Arial"/>
          <w:color w:val="231F20"/>
          <w:sz w:val="18"/>
        </w:rPr>
        <w:t>ligadas:</w:t>
      </w:r>
      <w:r>
        <w:rPr>
          <w:rFonts w:ascii="Arial" w:hAnsi="Arial"/>
          <w:color w:val="231F20"/>
          <w:spacing w:val="-5"/>
          <w:sz w:val="18"/>
        </w:rPr>
        <w:t> </w:t>
      </w:r>
      <w:r>
        <w:rPr>
          <w:rFonts w:ascii="Arial" w:hAnsi="Arial"/>
          <w:color w:val="231F20"/>
          <w:sz w:val="18"/>
        </w:rPr>
        <w:t>la</w:t>
      </w:r>
      <w:r>
        <w:rPr>
          <w:rFonts w:ascii="Arial" w:hAnsi="Arial"/>
          <w:color w:val="231F20"/>
          <w:spacing w:val="-4"/>
          <w:sz w:val="18"/>
        </w:rPr>
        <w:t> </w:t>
      </w:r>
      <w:r>
        <w:rPr>
          <w:rFonts w:ascii="Arial" w:hAnsi="Arial"/>
          <w:color w:val="231F20"/>
          <w:sz w:val="18"/>
        </w:rPr>
        <w:t>comunidad</w:t>
      </w:r>
      <w:r>
        <w:rPr>
          <w:rFonts w:ascii="Arial" w:hAnsi="Arial"/>
          <w:color w:val="231F20"/>
          <w:spacing w:val="-4"/>
          <w:sz w:val="18"/>
        </w:rPr>
        <w:t> </w:t>
      </w:r>
      <w:r>
        <w:rPr>
          <w:rFonts w:ascii="Arial" w:hAnsi="Arial"/>
          <w:color w:val="231F20"/>
          <w:sz w:val="18"/>
        </w:rPr>
        <w:t>y</w:t>
      </w:r>
      <w:r>
        <w:rPr>
          <w:rFonts w:ascii="Arial" w:hAnsi="Arial"/>
          <w:color w:val="231F20"/>
          <w:spacing w:val="-4"/>
          <w:sz w:val="18"/>
        </w:rPr>
        <w:t> </w:t>
      </w:r>
      <w:r>
        <w:rPr>
          <w:rFonts w:ascii="Arial" w:hAnsi="Arial"/>
          <w:color w:val="231F20"/>
          <w:sz w:val="18"/>
        </w:rPr>
        <w:t>la</w:t>
      </w:r>
      <w:r>
        <w:rPr>
          <w:rFonts w:ascii="Arial" w:hAnsi="Arial"/>
          <w:color w:val="231F20"/>
          <w:spacing w:val="-4"/>
          <w:sz w:val="18"/>
        </w:rPr>
        <w:t> </w:t>
      </w:r>
      <w:r>
        <w:rPr>
          <w:rFonts w:ascii="Arial" w:hAnsi="Arial"/>
          <w:color w:val="231F20"/>
          <w:sz w:val="18"/>
        </w:rPr>
        <w:t>identidad.</w:t>
      </w:r>
      <w:r>
        <w:rPr>
          <w:rFonts w:ascii="Arial" w:hAnsi="Arial"/>
          <w:color w:val="231F20"/>
          <w:spacing w:val="-5"/>
          <w:sz w:val="18"/>
        </w:rPr>
        <w:t> </w:t>
      </w:r>
      <w:r>
        <w:rPr>
          <w:rFonts w:ascii="Arial" w:hAnsi="Arial"/>
          <w:color w:val="231F20"/>
          <w:sz w:val="18"/>
        </w:rPr>
        <w:t>A</w:t>
      </w:r>
      <w:r>
        <w:rPr>
          <w:rFonts w:ascii="Arial" w:hAnsi="Arial"/>
          <w:color w:val="231F20"/>
          <w:spacing w:val="-4"/>
          <w:sz w:val="18"/>
        </w:rPr>
        <w:t> </w:t>
      </w:r>
      <w:r>
        <w:rPr>
          <w:rFonts w:ascii="Arial" w:hAnsi="Arial"/>
          <w:color w:val="231F20"/>
          <w:sz w:val="18"/>
        </w:rPr>
        <w:t>éstas</w:t>
      </w:r>
      <w:r>
        <w:rPr>
          <w:rFonts w:ascii="Arial" w:hAnsi="Arial"/>
          <w:color w:val="231F20"/>
          <w:spacing w:val="-4"/>
          <w:sz w:val="18"/>
        </w:rPr>
        <w:t> </w:t>
      </w:r>
      <w:r>
        <w:rPr>
          <w:rFonts w:ascii="Arial" w:hAnsi="Arial"/>
          <w:color w:val="231F20"/>
          <w:sz w:val="18"/>
        </w:rPr>
        <w:t>se</w:t>
      </w:r>
      <w:r>
        <w:rPr>
          <w:rFonts w:ascii="Arial" w:hAnsi="Arial"/>
          <w:color w:val="231F20"/>
          <w:spacing w:val="-4"/>
          <w:sz w:val="18"/>
        </w:rPr>
        <w:t> </w:t>
      </w:r>
      <w:r>
        <w:rPr>
          <w:rFonts w:ascii="Arial" w:hAnsi="Arial"/>
          <w:color w:val="231F20"/>
          <w:sz w:val="18"/>
        </w:rPr>
        <w:t>añade</w:t>
      </w:r>
      <w:r>
        <w:rPr>
          <w:rFonts w:ascii="Arial" w:hAnsi="Arial"/>
          <w:color w:val="231F20"/>
          <w:spacing w:val="-4"/>
          <w:sz w:val="18"/>
        </w:rPr>
        <w:t> </w:t>
      </w:r>
      <w:r>
        <w:rPr>
          <w:rFonts w:ascii="Arial" w:hAnsi="Arial"/>
          <w:color w:val="231F20"/>
          <w:sz w:val="18"/>
        </w:rPr>
        <w:t>una tercera: la de eticidad, manifestada como la solidaridad irreflexiva de la comunidad, presente en cada uno de los particulares como un sentimiento de lo que debe ser, de lo que la comunidad acepta como válido, como</w:t>
      </w:r>
      <w:r>
        <w:rPr>
          <w:rFonts w:ascii="Arial" w:hAnsi="Arial"/>
          <w:color w:val="231F20"/>
          <w:spacing w:val="16"/>
          <w:sz w:val="18"/>
        </w:rPr>
        <w:t> </w:t>
      </w:r>
      <w:r>
        <w:rPr>
          <w:rFonts w:ascii="Arial" w:hAnsi="Arial"/>
          <w:color w:val="231F20"/>
          <w:sz w:val="18"/>
        </w:rPr>
        <w:t>bueno.</w:t>
      </w:r>
    </w:p>
    <w:p>
      <w:pPr>
        <w:spacing w:after="0" w:line="200" w:lineRule="exact"/>
        <w:jc w:val="both"/>
        <w:rPr>
          <w:rFonts w:ascii="Arial" w:hAnsi="Arial"/>
          <w:sz w:val="18"/>
        </w:rPr>
        <w:sectPr>
          <w:pgSz w:w="9360" w:h="12480"/>
          <w:pgMar w:header="711" w:footer="0" w:top="1000" w:bottom="280" w:left="740" w:right="740"/>
        </w:sectPr>
      </w:pPr>
    </w:p>
    <w:p>
      <w:pPr>
        <w:pStyle w:val="BodyText"/>
        <w:spacing w:line="226" w:lineRule="exact" w:before="111"/>
        <w:ind w:left="19" w:right="109"/>
        <w:jc w:val="right"/>
      </w:pPr>
      <w:r>
        <w:rPr/>
        <w:t>en el país, buscan reforzarlas. Esto es claro, porque el reconocimiento de derechos específicos en función del grupo, favorece el nivel de participación y de inclusión</w:t>
      </w:r>
      <w:r>
        <w:rPr>
          <w:w w:val="99"/>
        </w:rPr>
        <w:t> </w:t>
      </w:r>
      <w:r>
        <w:rPr/>
        <w:t>de quienes exigen este reconocimiento. Porque, finalmente, lo que buscan es la</w:t>
      </w:r>
      <w:r>
        <w:rPr>
          <w:w w:val="99"/>
        </w:rPr>
        <w:t> </w:t>
      </w:r>
      <w:r>
        <w:rPr/>
        <w:t>inclusión y la participación en la vida del país. En otro sentido, necesitan más que otros </w:t>
      </w:r>
      <w:r>
        <w:rPr>
          <w:spacing w:val="-3"/>
        </w:rPr>
        <w:t>grupos sentirse </w:t>
      </w:r>
      <w:r>
        <w:rPr>
          <w:spacing w:val="-4"/>
        </w:rPr>
        <w:t>acogidos </w:t>
      </w:r>
      <w:r>
        <w:rPr>
          <w:spacing w:val="-3"/>
        </w:rPr>
        <w:t>en </w:t>
      </w:r>
      <w:r>
        <w:rPr/>
        <w:t>la </w:t>
      </w:r>
      <w:r>
        <w:rPr>
          <w:spacing w:val="-4"/>
        </w:rPr>
        <w:t>sociedad </w:t>
      </w:r>
      <w:r>
        <w:rPr>
          <w:spacing w:val="-5"/>
        </w:rPr>
        <w:t>mayor </w:t>
      </w:r>
      <w:r>
        <w:rPr>
          <w:spacing w:val="-3"/>
        </w:rPr>
        <w:t>pero en </w:t>
      </w:r>
      <w:r>
        <w:rPr>
          <w:spacing w:val="-5"/>
        </w:rPr>
        <w:t>condiciones </w:t>
      </w:r>
      <w:r>
        <w:rPr>
          <w:spacing w:val="-4"/>
        </w:rPr>
        <w:t>favorables.</w:t>
      </w:r>
    </w:p>
    <w:p>
      <w:pPr>
        <w:pStyle w:val="BodyText"/>
        <w:spacing w:before="3"/>
        <w:rPr>
          <w:sz w:val="19"/>
        </w:rPr>
      </w:pPr>
    </w:p>
    <w:p>
      <w:pPr>
        <w:pStyle w:val="BodyText"/>
        <w:spacing w:line="226" w:lineRule="exact"/>
        <w:ind w:left="110" w:right="109" w:firstLine="283"/>
        <w:jc w:val="both"/>
      </w:pPr>
      <w:r>
        <w:rPr/>
        <w:t>A esto </w:t>
      </w:r>
      <w:r>
        <w:rPr>
          <w:spacing w:val="3"/>
        </w:rPr>
        <w:t>están </w:t>
      </w:r>
      <w:r>
        <w:rPr/>
        <w:t>orientadas las demandas y las propuestas de los estudiantes cuando plantean el reconocimiento de algunos derechos que definen lo que se llama ciudadanía, es decir, el derecho colectivo al ejercicio de su identidad sin   ser discriminados, a su territorio, a una educación de calidad, a la participación política,</w:t>
      </w:r>
      <w:r>
        <w:rPr>
          <w:spacing w:val="25"/>
        </w:rPr>
        <w:t> </w:t>
      </w:r>
      <w:r>
        <w:rPr/>
        <w:t>etcétera.</w:t>
      </w:r>
    </w:p>
    <w:p>
      <w:pPr>
        <w:pStyle w:val="BodyText"/>
        <w:spacing w:before="3"/>
        <w:rPr>
          <w:sz w:val="19"/>
        </w:rPr>
      </w:pPr>
    </w:p>
    <w:p>
      <w:pPr>
        <w:pStyle w:val="BodyText"/>
        <w:spacing w:line="226" w:lineRule="exact"/>
        <w:ind w:left="110" w:right="108" w:firstLine="283"/>
        <w:jc w:val="both"/>
      </w:pPr>
      <w:r>
        <w:rPr/>
        <w:t>Es </w:t>
      </w:r>
      <w:r>
        <w:rPr>
          <w:spacing w:val="-3"/>
        </w:rPr>
        <w:t>decir, no </w:t>
      </w:r>
      <w:r>
        <w:rPr/>
        <w:t>se exige el reconocimiento </w:t>
      </w:r>
      <w:r>
        <w:rPr>
          <w:spacing w:val="-3"/>
        </w:rPr>
        <w:t>del derecho </w:t>
      </w:r>
      <w:r>
        <w:rPr/>
        <w:t>a </w:t>
      </w:r>
      <w:r>
        <w:rPr>
          <w:spacing w:val="-3"/>
        </w:rPr>
        <w:t>ejercer </w:t>
      </w:r>
      <w:r>
        <w:rPr/>
        <w:t>su identidad para negarse a tener contacto con </w:t>
      </w:r>
      <w:r>
        <w:rPr>
          <w:spacing w:val="2"/>
        </w:rPr>
        <w:t>otras </w:t>
      </w:r>
      <w:r>
        <w:rPr/>
        <w:t>personas o grupos, sino para que ese contacto se</w:t>
      </w:r>
      <w:r>
        <w:rPr>
          <w:spacing w:val="-6"/>
        </w:rPr>
        <w:t> </w:t>
      </w:r>
      <w:r>
        <w:rPr/>
        <w:t>produzca</w:t>
      </w:r>
      <w:r>
        <w:rPr>
          <w:spacing w:val="-7"/>
        </w:rPr>
        <w:t> </w:t>
      </w:r>
      <w:r>
        <w:rPr/>
        <w:t>en</w:t>
      </w:r>
      <w:r>
        <w:rPr>
          <w:spacing w:val="-6"/>
        </w:rPr>
        <w:t> </w:t>
      </w:r>
      <w:r>
        <w:rPr/>
        <w:t>condiciones</w:t>
      </w:r>
      <w:r>
        <w:rPr>
          <w:spacing w:val="-6"/>
        </w:rPr>
        <w:t> </w:t>
      </w:r>
      <w:r>
        <w:rPr/>
        <w:t>de</w:t>
      </w:r>
      <w:r>
        <w:rPr>
          <w:spacing w:val="-6"/>
        </w:rPr>
        <w:t> </w:t>
      </w:r>
      <w:r>
        <w:rPr/>
        <w:t>igualdad,</w:t>
      </w:r>
      <w:r>
        <w:rPr>
          <w:spacing w:val="-6"/>
        </w:rPr>
        <w:t> </w:t>
      </w:r>
      <w:r>
        <w:rPr/>
        <w:t>de</w:t>
      </w:r>
      <w:r>
        <w:rPr>
          <w:spacing w:val="-6"/>
        </w:rPr>
        <w:t> </w:t>
      </w:r>
      <w:r>
        <w:rPr/>
        <w:t>manera</w:t>
      </w:r>
      <w:r>
        <w:rPr>
          <w:spacing w:val="-7"/>
        </w:rPr>
        <w:t> </w:t>
      </w:r>
      <w:r>
        <w:rPr/>
        <w:t>que</w:t>
      </w:r>
      <w:r>
        <w:rPr>
          <w:spacing w:val="-6"/>
        </w:rPr>
        <w:t> </w:t>
      </w:r>
      <w:r>
        <w:rPr/>
        <w:t>su</w:t>
      </w:r>
      <w:r>
        <w:rPr>
          <w:spacing w:val="-7"/>
        </w:rPr>
        <w:t> </w:t>
      </w:r>
      <w:r>
        <w:rPr/>
        <w:t>participación</w:t>
      </w:r>
      <w:r>
        <w:rPr>
          <w:spacing w:val="-6"/>
        </w:rPr>
        <w:t> </w:t>
      </w:r>
      <w:r>
        <w:rPr/>
        <w:t>en</w:t>
      </w:r>
      <w:r>
        <w:rPr>
          <w:spacing w:val="-6"/>
        </w:rPr>
        <w:t> </w:t>
      </w:r>
      <w:r>
        <w:rPr/>
        <w:t>la</w:t>
      </w:r>
      <w:r>
        <w:rPr>
          <w:spacing w:val="-7"/>
        </w:rPr>
        <w:t> </w:t>
      </w:r>
      <w:r>
        <w:rPr/>
        <w:t>vida nacional y su relación con el Estado se establezcan de acuerdo con sus valores y sus formas de</w:t>
      </w:r>
      <w:r>
        <w:rPr>
          <w:spacing w:val="28"/>
        </w:rPr>
        <w:t> </w:t>
      </w:r>
      <w:r>
        <w:rPr/>
        <w:t>organización.</w:t>
      </w:r>
    </w:p>
    <w:p>
      <w:pPr>
        <w:pStyle w:val="BodyText"/>
        <w:spacing w:before="197"/>
        <w:ind w:left="393" w:right="1454"/>
      </w:pPr>
      <w:r>
        <w:rPr/>
        <w:t>En este sentido, parece acertado cuando se señala que:</w:t>
      </w:r>
    </w:p>
    <w:p>
      <w:pPr>
        <w:pStyle w:val="BodyText"/>
        <w:spacing w:before="8"/>
        <w:rPr>
          <w:sz w:val="21"/>
        </w:rPr>
      </w:pPr>
    </w:p>
    <w:p>
      <w:pPr>
        <w:spacing w:line="220" w:lineRule="exact" w:before="1"/>
        <w:ind w:left="393" w:right="390" w:firstLine="283"/>
        <w:jc w:val="both"/>
        <w:rPr>
          <w:sz w:val="20"/>
        </w:rPr>
      </w:pPr>
      <w:r>
        <w:rPr>
          <w:sz w:val="20"/>
        </w:rPr>
        <w:t>… la estabilidad de </w:t>
      </w:r>
      <w:r>
        <w:rPr>
          <w:spacing w:val="2"/>
          <w:sz w:val="20"/>
        </w:rPr>
        <w:t>las </w:t>
      </w:r>
      <w:r>
        <w:rPr>
          <w:sz w:val="20"/>
        </w:rPr>
        <w:t>democracias modernas no sólo depende de la </w:t>
      </w:r>
      <w:r>
        <w:rPr>
          <w:spacing w:val="2"/>
          <w:sz w:val="20"/>
        </w:rPr>
        <w:t>justicia    </w:t>
      </w:r>
      <w:r>
        <w:rPr>
          <w:sz w:val="20"/>
        </w:rPr>
        <w:t>de sus </w:t>
      </w:r>
      <w:r>
        <w:rPr>
          <w:spacing w:val="2"/>
          <w:sz w:val="20"/>
        </w:rPr>
        <w:t>instituciones básicas, </w:t>
      </w:r>
      <w:r>
        <w:rPr>
          <w:sz w:val="20"/>
        </w:rPr>
        <w:t>sino de </w:t>
      </w:r>
      <w:r>
        <w:rPr>
          <w:spacing w:val="2"/>
          <w:sz w:val="20"/>
        </w:rPr>
        <w:t>las </w:t>
      </w:r>
      <w:r>
        <w:rPr>
          <w:sz w:val="20"/>
        </w:rPr>
        <w:t>cualidades y </w:t>
      </w:r>
      <w:r>
        <w:rPr>
          <w:spacing w:val="2"/>
          <w:sz w:val="20"/>
        </w:rPr>
        <w:t>actitudes </w:t>
      </w:r>
      <w:r>
        <w:rPr>
          <w:sz w:val="20"/>
        </w:rPr>
        <w:t>de </w:t>
      </w:r>
      <w:r>
        <w:rPr>
          <w:spacing w:val="2"/>
          <w:sz w:val="20"/>
        </w:rPr>
        <w:t>sus </w:t>
      </w:r>
      <w:r>
        <w:rPr>
          <w:sz w:val="20"/>
        </w:rPr>
        <w:t>ciudadanos; es decir de su sentimiento de identidad y de cómo consideran a </w:t>
      </w:r>
      <w:r>
        <w:rPr>
          <w:spacing w:val="2"/>
          <w:sz w:val="20"/>
        </w:rPr>
        <w:t>otras formas </w:t>
      </w:r>
      <w:r>
        <w:rPr>
          <w:sz w:val="20"/>
        </w:rPr>
        <w:t>de identidad nacional, regional, </w:t>
      </w:r>
      <w:r>
        <w:rPr>
          <w:spacing w:val="2"/>
          <w:sz w:val="20"/>
        </w:rPr>
        <w:t>étnica </w:t>
      </w:r>
      <w:r>
        <w:rPr>
          <w:sz w:val="20"/>
        </w:rPr>
        <w:t>o religiosa que potencialmente pueden com- </w:t>
      </w:r>
      <w:r>
        <w:rPr>
          <w:spacing w:val="2"/>
          <w:sz w:val="20"/>
        </w:rPr>
        <w:t>petir </w:t>
      </w:r>
      <w:r>
        <w:rPr>
          <w:sz w:val="20"/>
        </w:rPr>
        <w:t>con la suya; de su capacidad de tolerar y de trabajar con personas </w:t>
      </w:r>
      <w:r>
        <w:rPr>
          <w:spacing w:val="3"/>
          <w:sz w:val="20"/>
        </w:rPr>
        <w:t>distintas</w:t>
      </w:r>
      <w:r>
        <w:rPr>
          <w:spacing w:val="50"/>
          <w:sz w:val="20"/>
        </w:rPr>
        <w:t> </w:t>
      </w:r>
      <w:r>
        <w:rPr>
          <w:sz w:val="20"/>
        </w:rPr>
        <w:t>de ellos; de su deseo de </w:t>
      </w:r>
      <w:r>
        <w:rPr>
          <w:spacing w:val="2"/>
          <w:sz w:val="20"/>
        </w:rPr>
        <w:t>participar </w:t>
      </w:r>
      <w:r>
        <w:rPr>
          <w:sz w:val="20"/>
        </w:rPr>
        <w:t>en los procesos políticos para promover el bien público [...] y de su compromiso con una distribución </w:t>
      </w:r>
      <w:r>
        <w:rPr>
          <w:spacing w:val="2"/>
          <w:sz w:val="20"/>
        </w:rPr>
        <w:t>equitativa </w:t>
      </w:r>
      <w:r>
        <w:rPr>
          <w:sz w:val="20"/>
        </w:rPr>
        <w:t>de los </w:t>
      </w:r>
      <w:r>
        <w:rPr>
          <w:spacing w:val="2"/>
          <w:sz w:val="20"/>
        </w:rPr>
        <w:t>recursos. (Kymlicka,</w:t>
      </w:r>
      <w:r>
        <w:rPr>
          <w:spacing w:val="1"/>
          <w:sz w:val="20"/>
        </w:rPr>
        <w:t> </w:t>
      </w:r>
      <w:r>
        <w:rPr>
          <w:sz w:val="20"/>
        </w:rPr>
        <w:t>2006).</w:t>
      </w:r>
    </w:p>
    <w:p>
      <w:pPr>
        <w:pStyle w:val="BodyText"/>
        <w:spacing w:before="4"/>
      </w:pPr>
    </w:p>
    <w:p>
      <w:pPr>
        <w:pStyle w:val="BodyText"/>
        <w:spacing w:line="230" w:lineRule="exact"/>
        <w:ind w:left="110" w:right="108" w:firstLine="283"/>
        <w:jc w:val="both"/>
      </w:pPr>
      <w:r>
        <w:rPr/>
        <w:t>De esto se desprende que la contradicción existente entre igualdad formal y desigualdad real no debe llevar a relegar u opacar otra dimensión de la ciudada- nía. </w:t>
      </w:r>
      <w:r>
        <w:rPr>
          <w:spacing w:val="3"/>
        </w:rPr>
        <w:t>Ésta </w:t>
      </w:r>
      <w:r>
        <w:rPr/>
        <w:t>consiste en el derecho </w:t>
      </w:r>
      <w:r>
        <w:rPr>
          <w:spacing w:val="2"/>
        </w:rPr>
        <w:t>civil </w:t>
      </w:r>
      <w:r>
        <w:rPr/>
        <w:t>a la diferencia, es decir, a la individualidad y diferenciación o, en otros términos, a lo propio o distintivo. En el terreno sociopo- lítico, este derecho es </w:t>
      </w:r>
      <w:r>
        <w:rPr>
          <w:spacing w:val="2"/>
        </w:rPr>
        <w:t>particularmente </w:t>
      </w:r>
      <w:r>
        <w:rPr/>
        <w:t>importante para </w:t>
      </w:r>
      <w:r>
        <w:rPr>
          <w:spacing w:val="2"/>
        </w:rPr>
        <w:t>salvaguardar </w:t>
      </w:r>
      <w:r>
        <w:rPr/>
        <w:t>la existen- cia, reconocimiento y demandas de las minorías (marginadas o no social, </w:t>
      </w:r>
      <w:r>
        <w:rPr>
          <w:spacing w:val="3"/>
        </w:rPr>
        <w:t>cultural </w:t>
      </w:r>
      <w:r>
        <w:rPr/>
        <w:t>y</w:t>
      </w:r>
      <w:r>
        <w:rPr>
          <w:spacing w:val="-4"/>
        </w:rPr>
        <w:t> </w:t>
      </w:r>
      <w:r>
        <w:rPr/>
        <w:t>políticamente).</w:t>
      </w:r>
      <w:r>
        <w:rPr>
          <w:spacing w:val="-4"/>
        </w:rPr>
        <w:t> </w:t>
      </w:r>
      <w:r>
        <w:rPr/>
        <w:t>El</w:t>
      </w:r>
      <w:r>
        <w:rPr>
          <w:spacing w:val="-4"/>
        </w:rPr>
        <w:t> </w:t>
      </w:r>
      <w:r>
        <w:rPr/>
        <w:t>derecho</w:t>
      </w:r>
      <w:r>
        <w:rPr>
          <w:spacing w:val="-4"/>
        </w:rPr>
        <w:t> </w:t>
      </w:r>
      <w:r>
        <w:rPr/>
        <w:t>a</w:t>
      </w:r>
      <w:r>
        <w:rPr>
          <w:spacing w:val="-4"/>
        </w:rPr>
        <w:t> </w:t>
      </w:r>
      <w:r>
        <w:rPr/>
        <w:t>la</w:t>
      </w:r>
      <w:r>
        <w:rPr>
          <w:spacing w:val="-4"/>
        </w:rPr>
        <w:t> </w:t>
      </w:r>
      <w:r>
        <w:rPr/>
        <w:t>diferencia</w:t>
      </w:r>
      <w:r>
        <w:rPr>
          <w:spacing w:val="-4"/>
        </w:rPr>
        <w:t> </w:t>
      </w:r>
      <w:r>
        <w:rPr/>
        <w:t>no</w:t>
      </w:r>
      <w:r>
        <w:rPr>
          <w:spacing w:val="-4"/>
        </w:rPr>
        <w:t> </w:t>
      </w:r>
      <w:r>
        <w:rPr/>
        <w:t>consiste</w:t>
      </w:r>
      <w:r>
        <w:rPr>
          <w:spacing w:val="-4"/>
        </w:rPr>
        <w:t> </w:t>
      </w:r>
      <w:r>
        <w:rPr/>
        <w:t>sólo</w:t>
      </w:r>
      <w:r>
        <w:rPr>
          <w:spacing w:val="-4"/>
        </w:rPr>
        <w:t> </w:t>
      </w:r>
      <w:r>
        <w:rPr/>
        <w:t>en</w:t>
      </w:r>
      <w:r>
        <w:rPr>
          <w:spacing w:val="-4"/>
        </w:rPr>
        <w:t> </w:t>
      </w:r>
      <w:r>
        <w:rPr/>
        <w:t>una</w:t>
      </w:r>
      <w:r>
        <w:rPr>
          <w:spacing w:val="-4"/>
        </w:rPr>
        <w:t> </w:t>
      </w:r>
      <w:r>
        <w:rPr/>
        <w:t>defensa</w:t>
      </w:r>
      <w:r>
        <w:rPr>
          <w:spacing w:val="-4"/>
        </w:rPr>
        <w:t> </w:t>
      </w:r>
      <w:r>
        <w:rPr/>
        <w:t>ante</w:t>
      </w:r>
      <w:r>
        <w:rPr>
          <w:spacing w:val="-4"/>
        </w:rPr>
        <w:t> </w:t>
      </w:r>
      <w:r>
        <w:rPr/>
        <w:t>lo ajeno o </w:t>
      </w:r>
      <w:r>
        <w:rPr>
          <w:spacing w:val="2"/>
        </w:rPr>
        <w:t>extraño </w:t>
      </w:r>
      <w:r>
        <w:rPr/>
        <w:t>amenazantes sino, sobre todo, en la afirmación de lo constitutivo y diferenciante. (Castillo y Patiño,</w:t>
      </w:r>
      <w:r>
        <w:rPr>
          <w:spacing w:val="13"/>
        </w:rPr>
        <w:t> </w:t>
      </w:r>
      <w:r>
        <w:rPr/>
        <w:t>1997).</w:t>
      </w:r>
    </w:p>
    <w:p>
      <w:pPr>
        <w:pStyle w:val="BodyText"/>
        <w:spacing w:before="7"/>
        <w:rPr>
          <w:sz w:val="19"/>
        </w:rPr>
      </w:pPr>
    </w:p>
    <w:p>
      <w:pPr>
        <w:pStyle w:val="BodyText"/>
        <w:spacing w:line="230" w:lineRule="exact"/>
        <w:ind w:left="110" w:right="108" w:firstLine="283"/>
        <w:jc w:val="both"/>
      </w:pPr>
      <w:r>
        <w:rPr/>
        <w:t>Ahora bien, conforme al enfoque de la ciudadanía como condición política so- cialmente </w:t>
      </w:r>
      <w:r>
        <w:rPr>
          <w:spacing w:val="2"/>
        </w:rPr>
        <w:t>construida, </w:t>
      </w:r>
      <w:r>
        <w:rPr/>
        <w:t>se abre paso a la comprensión de un plano desde el </w:t>
      </w:r>
      <w:r>
        <w:rPr>
          <w:spacing w:val="2"/>
        </w:rPr>
        <w:t>cual    </w:t>
      </w:r>
      <w:r>
        <w:rPr/>
        <w:t>se puede connotar como una práctica política. </w:t>
      </w:r>
      <w:r>
        <w:rPr>
          <w:spacing w:val="2"/>
        </w:rPr>
        <w:t>Asumirla </w:t>
      </w:r>
      <w:r>
        <w:rPr/>
        <w:t>como </w:t>
      </w:r>
      <w:r>
        <w:rPr>
          <w:spacing w:val="3"/>
        </w:rPr>
        <w:t>tal </w:t>
      </w:r>
      <w:r>
        <w:rPr/>
        <w:t>conlleva las si- guientes</w:t>
      </w:r>
      <w:r>
        <w:rPr>
          <w:spacing w:val="2"/>
        </w:rPr>
        <w:t> </w:t>
      </w:r>
      <w:r>
        <w:rPr/>
        <w:t>implicaciones:</w:t>
      </w:r>
    </w:p>
    <w:p>
      <w:pPr>
        <w:pStyle w:val="BodyText"/>
        <w:spacing w:before="7"/>
        <w:rPr>
          <w:sz w:val="21"/>
        </w:rPr>
      </w:pPr>
    </w:p>
    <w:p>
      <w:pPr>
        <w:pStyle w:val="ListParagraph"/>
        <w:numPr>
          <w:ilvl w:val="0"/>
          <w:numId w:val="10"/>
        </w:numPr>
        <w:tabs>
          <w:tab w:pos="635" w:val="left" w:leader="none"/>
        </w:tabs>
        <w:spacing w:line="230" w:lineRule="exact" w:before="1" w:after="0"/>
        <w:ind w:left="110" w:right="109" w:firstLine="283"/>
        <w:jc w:val="both"/>
        <w:rPr>
          <w:sz w:val="22"/>
        </w:rPr>
      </w:pPr>
      <w:r>
        <w:rPr>
          <w:sz w:val="22"/>
        </w:rPr>
        <w:t>PRIMERO. Entender que la condición de ciudadanía se expresa en acciones orientadas a la construcción del bien común y de lo público. En este horizonte, </w:t>
      </w:r>
      <w:r>
        <w:rPr>
          <w:spacing w:val="43"/>
          <w:sz w:val="22"/>
        </w:rPr>
        <w:t> </w:t>
      </w:r>
      <w:r>
        <w:rPr>
          <w:sz w:val="22"/>
        </w:rPr>
        <w:t>la</w:t>
      </w:r>
    </w:p>
    <w:p>
      <w:pPr>
        <w:spacing w:after="0" w:line="230" w:lineRule="exact"/>
        <w:jc w:val="both"/>
        <w:rPr>
          <w:sz w:val="22"/>
        </w:rPr>
        <w:sectPr>
          <w:headerReference w:type="default" r:id="rId38"/>
          <w:headerReference w:type="even" r:id="rId39"/>
          <w:pgSz w:w="9360" w:h="12480"/>
          <w:pgMar w:header="711" w:footer="0" w:top="1000" w:bottom="280" w:left="740" w:right="740"/>
        </w:sectPr>
      </w:pPr>
    </w:p>
    <w:p>
      <w:pPr>
        <w:pStyle w:val="BodyText"/>
        <w:spacing w:line="230" w:lineRule="exact" w:before="108"/>
        <w:ind w:left="110" w:right="108"/>
        <w:jc w:val="both"/>
      </w:pPr>
      <w:r>
        <w:rPr/>
        <w:t>participación se constituye en el fundamento de la sociedad democrática y puede ser comprendida como un proceso social de carácter intencional en el cual indi- viduos y grupos, a partir de lecturas sobre sus realidades y entramados de poder, buscan la consecución de metas específicas.</w:t>
      </w:r>
    </w:p>
    <w:p>
      <w:pPr>
        <w:pStyle w:val="BodyText"/>
        <w:spacing w:before="7"/>
        <w:rPr>
          <w:sz w:val="19"/>
        </w:rPr>
      </w:pPr>
    </w:p>
    <w:p>
      <w:pPr>
        <w:pStyle w:val="BodyText"/>
        <w:spacing w:line="230" w:lineRule="exact"/>
        <w:ind w:left="110" w:right="108" w:firstLine="283"/>
        <w:jc w:val="both"/>
      </w:pPr>
      <w:r>
        <w:rPr/>
        <w:t>Dicha noción trasciende las visiones sobre la participación política que redu- cen la acción ciudadana a la vinculación en los procesos electorales a </w:t>
      </w:r>
      <w:r>
        <w:rPr>
          <w:spacing w:val="3"/>
        </w:rPr>
        <w:t>partir </w:t>
      </w:r>
      <w:r>
        <w:rPr/>
        <w:t>del voto y la pertenencia a partidos políticos. Así, se reconoce la emergencia de for- mas </w:t>
      </w:r>
      <w:r>
        <w:rPr>
          <w:spacing w:val="2"/>
        </w:rPr>
        <w:t>participativas </w:t>
      </w:r>
      <w:r>
        <w:rPr/>
        <w:t>que, desde anclajes </w:t>
      </w:r>
      <w:r>
        <w:rPr>
          <w:spacing w:val="2"/>
        </w:rPr>
        <w:t>culturales particulares, </w:t>
      </w:r>
      <w:r>
        <w:rPr/>
        <w:t>como </w:t>
      </w:r>
      <w:r>
        <w:rPr>
          <w:spacing w:val="2"/>
        </w:rPr>
        <w:t>etnia, raza, </w:t>
      </w:r>
      <w:r>
        <w:rPr/>
        <w:t>género, generación, edad, entre otros, asumen un rol activo en la construcción de comunidad, configurando prácticas ciudadanas que trascienden el </w:t>
      </w:r>
      <w:r>
        <w:rPr>
          <w:spacing w:val="3"/>
        </w:rPr>
        <w:t>estatus </w:t>
      </w:r>
      <w:r>
        <w:rPr/>
        <w:t>jurídi- co de la ciudadanía formal (relación vertical Estado-ciudadanos), abriendo paso  al despliegue de una ciudadanía que pone como centro expresiones identitarias </w:t>
      </w:r>
      <w:r>
        <w:rPr>
          <w:spacing w:val="5"/>
        </w:rPr>
        <w:t>diversas, </w:t>
      </w:r>
      <w:r>
        <w:rPr>
          <w:spacing w:val="4"/>
        </w:rPr>
        <w:t>posibilitadoras </w:t>
      </w:r>
      <w:r>
        <w:rPr/>
        <w:t>de </w:t>
      </w:r>
      <w:r>
        <w:rPr>
          <w:spacing w:val="4"/>
        </w:rPr>
        <w:t>una pertenencia diferenciada </w:t>
      </w:r>
      <w:r>
        <w:rPr/>
        <w:t>a </w:t>
      </w:r>
      <w:r>
        <w:rPr>
          <w:spacing w:val="4"/>
        </w:rPr>
        <w:t>las </w:t>
      </w:r>
      <w:r>
        <w:rPr>
          <w:spacing w:val="3"/>
        </w:rPr>
        <w:t>comunidades </w:t>
      </w:r>
      <w:r>
        <w:rPr>
          <w:spacing w:val="5"/>
        </w:rPr>
        <w:t>políticas.</w:t>
      </w:r>
    </w:p>
    <w:p>
      <w:pPr>
        <w:pStyle w:val="BodyText"/>
        <w:spacing w:before="7"/>
        <w:rPr>
          <w:sz w:val="19"/>
        </w:rPr>
      </w:pPr>
    </w:p>
    <w:p>
      <w:pPr>
        <w:pStyle w:val="ListParagraph"/>
        <w:numPr>
          <w:ilvl w:val="0"/>
          <w:numId w:val="10"/>
        </w:numPr>
        <w:tabs>
          <w:tab w:pos="659" w:val="left" w:leader="none"/>
        </w:tabs>
        <w:spacing w:line="230" w:lineRule="exact" w:before="0" w:after="0"/>
        <w:ind w:left="110" w:right="108" w:firstLine="283"/>
        <w:jc w:val="both"/>
        <w:rPr>
          <w:sz w:val="22"/>
        </w:rPr>
      </w:pPr>
      <w:r>
        <w:rPr>
          <w:sz w:val="22"/>
        </w:rPr>
        <w:t>SEGUNDO. Comprenderla desde las posibilidades de acción que supone el ejercicio de la participación. </w:t>
      </w:r>
      <w:r>
        <w:rPr>
          <w:spacing w:val="2"/>
          <w:sz w:val="22"/>
        </w:rPr>
        <w:t>La </w:t>
      </w:r>
      <w:r>
        <w:rPr>
          <w:sz w:val="22"/>
        </w:rPr>
        <w:t>acción aparece, así, condicionada a las capacida- des que tienen los </w:t>
      </w:r>
      <w:r>
        <w:rPr>
          <w:spacing w:val="-6"/>
          <w:sz w:val="22"/>
        </w:rPr>
        <w:t>sujetos </w:t>
      </w:r>
      <w:r>
        <w:rPr>
          <w:spacing w:val="-4"/>
          <w:sz w:val="22"/>
        </w:rPr>
        <w:t>para </w:t>
      </w:r>
      <w:r>
        <w:rPr>
          <w:spacing w:val="-5"/>
          <w:sz w:val="22"/>
        </w:rPr>
        <w:t>ser </w:t>
      </w:r>
      <w:r>
        <w:rPr>
          <w:spacing w:val="-6"/>
          <w:sz w:val="22"/>
        </w:rPr>
        <w:t>agentes movilizadores </w:t>
      </w:r>
      <w:r>
        <w:rPr>
          <w:spacing w:val="-5"/>
          <w:sz w:val="22"/>
        </w:rPr>
        <w:t>de </w:t>
      </w:r>
      <w:r>
        <w:rPr>
          <w:spacing w:val="-4"/>
          <w:sz w:val="22"/>
        </w:rPr>
        <w:t>recursos </w:t>
      </w:r>
      <w:r>
        <w:rPr>
          <w:spacing w:val="-6"/>
          <w:sz w:val="22"/>
        </w:rPr>
        <w:t>personales </w:t>
      </w:r>
      <w:r>
        <w:rPr>
          <w:sz w:val="22"/>
        </w:rPr>
        <w:t>y colectivos. Igualmente, </w:t>
      </w:r>
      <w:r>
        <w:rPr>
          <w:spacing w:val="3"/>
          <w:sz w:val="22"/>
        </w:rPr>
        <w:t>tal </w:t>
      </w:r>
      <w:r>
        <w:rPr>
          <w:sz w:val="22"/>
        </w:rPr>
        <w:t>acción </w:t>
      </w:r>
      <w:r>
        <w:rPr>
          <w:spacing w:val="3"/>
          <w:sz w:val="22"/>
        </w:rPr>
        <w:t>está </w:t>
      </w:r>
      <w:r>
        <w:rPr>
          <w:sz w:val="22"/>
        </w:rPr>
        <w:t>sujeta a las condiciones </w:t>
      </w:r>
      <w:r>
        <w:rPr>
          <w:spacing w:val="2"/>
          <w:sz w:val="22"/>
        </w:rPr>
        <w:t>estructurales </w:t>
      </w:r>
      <w:r>
        <w:rPr>
          <w:sz w:val="22"/>
        </w:rPr>
        <w:t>e institucionales de los contextos en los que se produce dicha participación, y al conocimiento</w:t>
      </w:r>
      <w:r>
        <w:rPr>
          <w:spacing w:val="-5"/>
          <w:sz w:val="22"/>
        </w:rPr>
        <w:t> </w:t>
      </w:r>
      <w:r>
        <w:rPr>
          <w:sz w:val="22"/>
        </w:rPr>
        <w:t>que</w:t>
      </w:r>
      <w:r>
        <w:rPr>
          <w:spacing w:val="-5"/>
          <w:sz w:val="22"/>
        </w:rPr>
        <w:t> </w:t>
      </w:r>
      <w:r>
        <w:rPr>
          <w:sz w:val="22"/>
        </w:rPr>
        <w:t>los</w:t>
      </w:r>
      <w:r>
        <w:rPr>
          <w:spacing w:val="-5"/>
          <w:sz w:val="22"/>
        </w:rPr>
        <w:t> </w:t>
      </w:r>
      <w:r>
        <w:rPr>
          <w:sz w:val="22"/>
        </w:rPr>
        <w:t>agentes</w:t>
      </w:r>
      <w:r>
        <w:rPr>
          <w:spacing w:val="-5"/>
          <w:sz w:val="22"/>
        </w:rPr>
        <w:t> </w:t>
      </w:r>
      <w:r>
        <w:rPr>
          <w:sz w:val="22"/>
        </w:rPr>
        <w:t>tengan</w:t>
      </w:r>
      <w:r>
        <w:rPr>
          <w:spacing w:val="-5"/>
          <w:sz w:val="22"/>
        </w:rPr>
        <w:t> </w:t>
      </w:r>
      <w:r>
        <w:rPr>
          <w:sz w:val="22"/>
        </w:rPr>
        <w:t>de</w:t>
      </w:r>
      <w:r>
        <w:rPr>
          <w:spacing w:val="-5"/>
          <w:sz w:val="22"/>
        </w:rPr>
        <w:t> </w:t>
      </w:r>
      <w:r>
        <w:rPr>
          <w:sz w:val="22"/>
        </w:rPr>
        <w:t>los</w:t>
      </w:r>
      <w:r>
        <w:rPr>
          <w:spacing w:val="-5"/>
          <w:sz w:val="22"/>
        </w:rPr>
        <w:t> </w:t>
      </w:r>
      <w:r>
        <w:rPr>
          <w:sz w:val="22"/>
        </w:rPr>
        <w:t>mecanismos</w:t>
      </w:r>
      <w:r>
        <w:rPr>
          <w:spacing w:val="-5"/>
          <w:sz w:val="22"/>
        </w:rPr>
        <w:t> </w:t>
      </w:r>
      <w:r>
        <w:rPr>
          <w:sz w:val="22"/>
        </w:rPr>
        <w:t>posibles</w:t>
      </w:r>
      <w:r>
        <w:rPr>
          <w:spacing w:val="-5"/>
          <w:sz w:val="22"/>
        </w:rPr>
        <w:t> </w:t>
      </w:r>
      <w:r>
        <w:rPr>
          <w:sz w:val="22"/>
        </w:rPr>
        <w:t>de</w:t>
      </w:r>
      <w:r>
        <w:rPr>
          <w:spacing w:val="-5"/>
          <w:sz w:val="22"/>
        </w:rPr>
        <w:t> </w:t>
      </w:r>
      <w:r>
        <w:rPr>
          <w:sz w:val="22"/>
        </w:rPr>
        <w:t>participación en dichos</w:t>
      </w:r>
      <w:r>
        <w:rPr>
          <w:spacing w:val="12"/>
          <w:sz w:val="22"/>
        </w:rPr>
        <w:t> </w:t>
      </w:r>
      <w:r>
        <w:rPr>
          <w:sz w:val="22"/>
        </w:rPr>
        <w:t>contextos.</w:t>
      </w:r>
    </w:p>
    <w:p>
      <w:pPr>
        <w:pStyle w:val="BodyText"/>
        <w:spacing w:before="7"/>
        <w:rPr>
          <w:sz w:val="19"/>
        </w:rPr>
      </w:pPr>
    </w:p>
    <w:p>
      <w:pPr>
        <w:pStyle w:val="ListParagraph"/>
        <w:numPr>
          <w:ilvl w:val="0"/>
          <w:numId w:val="10"/>
        </w:numPr>
        <w:tabs>
          <w:tab w:pos="596" w:val="left" w:leader="none"/>
        </w:tabs>
        <w:spacing w:line="230" w:lineRule="exact" w:before="0" w:after="0"/>
        <w:ind w:left="110" w:right="108" w:firstLine="283"/>
        <w:jc w:val="both"/>
        <w:rPr>
          <w:sz w:val="22"/>
        </w:rPr>
      </w:pPr>
      <w:r>
        <w:rPr>
          <w:spacing w:val="-5"/>
          <w:sz w:val="22"/>
        </w:rPr>
        <w:t>TERCERO. </w:t>
      </w:r>
      <w:r>
        <w:rPr>
          <w:sz w:val="22"/>
        </w:rPr>
        <w:t>La </w:t>
      </w:r>
      <w:r>
        <w:rPr>
          <w:spacing w:val="-3"/>
          <w:sz w:val="22"/>
        </w:rPr>
        <w:t>ciudadanía, </w:t>
      </w:r>
      <w:r>
        <w:rPr>
          <w:spacing w:val="-5"/>
          <w:sz w:val="22"/>
        </w:rPr>
        <w:t>como </w:t>
      </w:r>
      <w:r>
        <w:rPr>
          <w:spacing w:val="-3"/>
          <w:sz w:val="22"/>
        </w:rPr>
        <w:t>práctica política, </w:t>
      </w:r>
      <w:r>
        <w:rPr>
          <w:sz w:val="22"/>
        </w:rPr>
        <w:t>se juega en las tensiones </w:t>
      </w:r>
      <w:r>
        <w:rPr>
          <w:spacing w:val="4"/>
          <w:sz w:val="22"/>
        </w:rPr>
        <w:t>pro- </w:t>
      </w:r>
      <w:r>
        <w:rPr>
          <w:spacing w:val="3"/>
          <w:sz w:val="22"/>
        </w:rPr>
        <w:t>pias </w:t>
      </w:r>
      <w:r>
        <w:rPr>
          <w:spacing w:val="4"/>
          <w:sz w:val="22"/>
        </w:rPr>
        <w:t>generadas </w:t>
      </w:r>
      <w:r>
        <w:rPr>
          <w:spacing w:val="2"/>
          <w:sz w:val="22"/>
        </w:rPr>
        <w:t>desde </w:t>
      </w:r>
      <w:r>
        <w:rPr>
          <w:spacing w:val="4"/>
          <w:sz w:val="22"/>
        </w:rPr>
        <w:t>las </w:t>
      </w:r>
      <w:r>
        <w:rPr>
          <w:spacing w:val="3"/>
          <w:sz w:val="22"/>
        </w:rPr>
        <w:t>luchas </w:t>
      </w:r>
      <w:r>
        <w:rPr>
          <w:sz w:val="22"/>
        </w:rPr>
        <w:t>de </w:t>
      </w:r>
      <w:r>
        <w:rPr>
          <w:spacing w:val="3"/>
          <w:sz w:val="22"/>
        </w:rPr>
        <w:t>poder </w:t>
      </w:r>
      <w:r>
        <w:rPr>
          <w:sz w:val="22"/>
        </w:rPr>
        <w:t>y </w:t>
      </w:r>
      <w:r>
        <w:rPr>
          <w:spacing w:val="2"/>
          <w:sz w:val="22"/>
        </w:rPr>
        <w:t>los </w:t>
      </w:r>
      <w:r>
        <w:rPr>
          <w:spacing w:val="4"/>
          <w:sz w:val="22"/>
        </w:rPr>
        <w:t>intereses, </w:t>
      </w:r>
      <w:r>
        <w:rPr>
          <w:spacing w:val="6"/>
          <w:sz w:val="22"/>
        </w:rPr>
        <w:t>tanto </w:t>
      </w:r>
      <w:r>
        <w:rPr>
          <w:spacing w:val="5"/>
          <w:sz w:val="22"/>
        </w:rPr>
        <w:t>individuales </w:t>
      </w:r>
      <w:r>
        <w:rPr>
          <w:sz w:val="22"/>
        </w:rPr>
        <w:t>como colectivos, lo que puede conducir a relaciones y formas de participación de los ciudadanos en la vida pública marcadas por dinámicas de dominación, exclu- sión, inequidad y</w:t>
      </w:r>
      <w:r>
        <w:rPr>
          <w:spacing w:val="4"/>
          <w:sz w:val="22"/>
        </w:rPr>
        <w:t> </w:t>
      </w:r>
      <w:r>
        <w:rPr>
          <w:sz w:val="22"/>
        </w:rPr>
        <w:t>violencia.</w:t>
      </w:r>
    </w:p>
    <w:p>
      <w:pPr>
        <w:pStyle w:val="BodyText"/>
        <w:spacing w:before="7"/>
        <w:rPr>
          <w:sz w:val="19"/>
        </w:rPr>
      </w:pPr>
    </w:p>
    <w:p>
      <w:pPr>
        <w:pStyle w:val="BodyText"/>
        <w:spacing w:line="230" w:lineRule="exact"/>
        <w:ind w:left="110" w:right="108" w:firstLine="283"/>
        <w:jc w:val="both"/>
      </w:pPr>
      <w:r>
        <w:rPr/>
        <w:t>En</w:t>
      </w:r>
      <w:r>
        <w:rPr>
          <w:spacing w:val="-2"/>
        </w:rPr>
        <w:t> </w:t>
      </w:r>
      <w:r>
        <w:rPr/>
        <w:t>este</w:t>
      </w:r>
      <w:r>
        <w:rPr>
          <w:spacing w:val="-2"/>
        </w:rPr>
        <w:t> </w:t>
      </w:r>
      <w:r>
        <w:rPr/>
        <w:t>contexto,</w:t>
      </w:r>
      <w:r>
        <w:rPr>
          <w:spacing w:val="-2"/>
        </w:rPr>
        <w:t> </w:t>
      </w:r>
      <w:r>
        <w:rPr/>
        <w:t>el</w:t>
      </w:r>
      <w:r>
        <w:rPr>
          <w:spacing w:val="-2"/>
        </w:rPr>
        <w:t> </w:t>
      </w:r>
      <w:r>
        <w:rPr/>
        <w:t>reto</w:t>
      </w:r>
      <w:r>
        <w:rPr>
          <w:spacing w:val="-2"/>
        </w:rPr>
        <w:t> </w:t>
      </w:r>
      <w:r>
        <w:rPr/>
        <w:t>de</w:t>
      </w:r>
      <w:r>
        <w:rPr>
          <w:spacing w:val="-2"/>
        </w:rPr>
        <w:t> </w:t>
      </w:r>
      <w:r>
        <w:rPr/>
        <w:t>una</w:t>
      </w:r>
      <w:r>
        <w:rPr>
          <w:spacing w:val="-1"/>
        </w:rPr>
        <w:t> </w:t>
      </w:r>
      <w:r>
        <w:rPr>
          <w:i/>
        </w:rPr>
        <w:t>praxis</w:t>
      </w:r>
      <w:r>
        <w:rPr>
          <w:i/>
          <w:spacing w:val="-2"/>
        </w:rPr>
        <w:t> </w:t>
      </w:r>
      <w:r>
        <w:rPr/>
        <w:t>ciudadana</w:t>
      </w:r>
      <w:r>
        <w:rPr>
          <w:spacing w:val="-2"/>
        </w:rPr>
        <w:t> </w:t>
      </w:r>
      <w:r>
        <w:rPr/>
        <w:t>se</w:t>
      </w:r>
      <w:r>
        <w:rPr>
          <w:spacing w:val="-2"/>
        </w:rPr>
        <w:t> </w:t>
      </w:r>
      <w:r>
        <w:rPr/>
        <w:t>fundamenta</w:t>
      </w:r>
      <w:r>
        <w:rPr>
          <w:spacing w:val="-12"/>
        </w:rPr>
        <w:t> </w:t>
      </w:r>
      <w:r>
        <w:rPr>
          <w:spacing w:val="-3"/>
        </w:rPr>
        <w:t>en</w:t>
      </w:r>
      <w:r>
        <w:rPr>
          <w:spacing w:val="-12"/>
        </w:rPr>
        <w:t> </w:t>
      </w:r>
      <w:r>
        <w:rPr/>
        <w:t>la</w:t>
      </w:r>
      <w:r>
        <w:rPr>
          <w:spacing w:val="-12"/>
        </w:rPr>
        <w:t> </w:t>
      </w:r>
      <w:r>
        <w:rPr>
          <w:spacing w:val="-5"/>
        </w:rPr>
        <w:t>opción</w:t>
      </w:r>
      <w:r>
        <w:rPr>
          <w:spacing w:val="-12"/>
        </w:rPr>
        <w:t> </w:t>
      </w:r>
      <w:r>
        <w:rPr>
          <w:spacing w:val="-7"/>
        </w:rPr>
        <w:t>de </w:t>
      </w:r>
      <w:r>
        <w:rPr/>
        <w:t>construir </w:t>
      </w:r>
      <w:r>
        <w:rPr>
          <w:spacing w:val="-4"/>
        </w:rPr>
        <w:t>nuevas </w:t>
      </w:r>
      <w:r>
        <w:rPr>
          <w:spacing w:val="-5"/>
        </w:rPr>
        <w:t>relaciones </w:t>
      </w:r>
      <w:r>
        <w:rPr>
          <w:spacing w:val="-3"/>
        </w:rPr>
        <w:t>sociales </w:t>
      </w:r>
      <w:r>
        <w:rPr/>
        <w:t>inspiradas en lo que Kymlicka (2001, citado por Ocampo, Méndez y Pavajeau, 2008) enuncia como las </w:t>
      </w:r>
      <w:r>
        <w:rPr>
          <w:spacing w:val="2"/>
        </w:rPr>
        <w:t>virtudes </w:t>
      </w:r>
      <w:r>
        <w:rPr/>
        <w:t>relacionadas con el papel político de los ciudadanos: el espíritu público, la justicia, la civilidad y tolerancia, y el sentimiento compartido de solidaridad o</w:t>
      </w:r>
      <w:r>
        <w:rPr>
          <w:spacing w:val="35"/>
        </w:rPr>
        <w:t> </w:t>
      </w:r>
      <w:r>
        <w:rPr/>
        <w:t>lealtad.</w:t>
      </w:r>
    </w:p>
    <w:p>
      <w:pPr>
        <w:pStyle w:val="BodyText"/>
        <w:spacing w:before="7"/>
        <w:rPr>
          <w:sz w:val="19"/>
        </w:rPr>
      </w:pPr>
    </w:p>
    <w:p>
      <w:pPr>
        <w:pStyle w:val="BodyText"/>
        <w:spacing w:line="230" w:lineRule="exact"/>
        <w:ind w:left="110" w:right="108" w:firstLine="283"/>
        <w:jc w:val="both"/>
      </w:pPr>
      <w:r>
        <w:rPr/>
        <w:t>De</w:t>
      </w:r>
      <w:r>
        <w:rPr>
          <w:spacing w:val="-9"/>
        </w:rPr>
        <w:t> </w:t>
      </w:r>
      <w:r>
        <w:rPr>
          <w:spacing w:val="-4"/>
        </w:rPr>
        <w:t>lo</w:t>
      </w:r>
      <w:r>
        <w:rPr>
          <w:spacing w:val="-9"/>
        </w:rPr>
        <w:t> </w:t>
      </w:r>
      <w:r>
        <w:rPr>
          <w:spacing w:val="-4"/>
        </w:rPr>
        <w:t>que</w:t>
      </w:r>
      <w:r>
        <w:rPr>
          <w:spacing w:val="-9"/>
        </w:rPr>
        <w:t> </w:t>
      </w:r>
      <w:r>
        <w:rPr/>
        <w:t>hasta</w:t>
      </w:r>
      <w:r>
        <w:rPr>
          <w:spacing w:val="-9"/>
        </w:rPr>
        <w:t> </w:t>
      </w:r>
      <w:r>
        <w:rPr>
          <w:spacing w:val="-4"/>
        </w:rPr>
        <w:t>ahora</w:t>
      </w:r>
      <w:r>
        <w:rPr>
          <w:spacing w:val="-9"/>
        </w:rPr>
        <w:t> </w:t>
      </w:r>
      <w:r>
        <w:rPr/>
        <w:t>se</w:t>
      </w:r>
      <w:r>
        <w:rPr>
          <w:spacing w:val="-9"/>
        </w:rPr>
        <w:t> </w:t>
      </w:r>
      <w:r>
        <w:rPr>
          <w:spacing w:val="-4"/>
        </w:rPr>
        <w:t>viene</w:t>
      </w:r>
      <w:r>
        <w:rPr>
          <w:spacing w:val="-9"/>
        </w:rPr>
        <w:t> </w:t>
      </w:r>
      <w:r>
        <w:rPr>
          <w:spacing w:val="-3"/>
        </w:rPr>
        <w:t>argumentando,</w:t>
      </w:r>
      <w:r>
        <w:rPr>
          <w:spacing w:val="-9"/>
        </w:rPr>
        <w:t> </w:t>
      </w:r>
      <w:r>
        <w:rPr/>
        <w:t>se</w:t>
      </w:r>
      <w:r>
        <w:rPr>
          <w:spacing w:val="-9"/>
        </w:rPr>
        <w:t> </w:t>
      </w:r>
      <w:r>
        <w:rPr>
          <w:spacing w:val="-5"/>
        </w:rPr>
        <w:t>desprende </w:t>
      </w:r>
      <w:r>
        <w:rPr/>
        <w:t>que al </w:t>
      </w:r>
      <w:r>
        <w:rPr>
          <w:spacing w:val="3"/>
        </w:rPr>
        <w:t>tratar</w:t>
      </w:r>
      <w:r>
        <w:rPr/>
        <w:t> el tema de la ciudadanía se destaca el sentido de pertenencia a un país, la relación de los ciudadanos</w:t>
      </w:r>
      <w:r>
        <w:rPr>
          <w:spacing w:val="-3"/>
        </w:rPr>
        <w:t> </w:t>
      </w:r>
      <w:r>
        <w:rPr/>
        <w:t>con</w:t>
      </w:r>
      <w:r>
        <w:rPr>
          <w:spacing w:val="-3"/>
        </w:rPr>
        <w:t> </w:t>
      </w:r>
      <w:r>
        <w:rPr/>
        <w:t>las</w:t>
      </w:r>
      <w:r>
        <w:rPr>
          <w:spacing w:val="-3"/>
        </w:rPr>
        <w:t> </w:t>
      </w:r>
      <w:r>
        <w:rPr/>
        <w:t>instituciones</w:t>
      </w:r>
      <w:r>
        <w:rPr>
          <w:spacing w:val="-3"/>
        </w:rPr>
        <w:t> </w:t>
      </w:r>
      <w:r>
        <w:rPr/>
        <w:t>y</w:t>
      </w:r>
      <w:r>
        <w:rPr>
          <w:spacing w:val="-3"/>
        </w:rPr>
        <w:t> </w:t>
      </w:r>
      <w:r>
        <w:rPr/>
        <w:t>la</w:t>
      </w:r>
      <w:r>
        <w:rPr>
          <w:spacing w:val="-3"/>
        </w:rPr>
        <w:t> </w:t>
      </w:r>
      <w:r>
        <w:rPr/>
        <w:t>idea</w:t>
      </w:r>
      <w:r>
        <w:rPr>
          <w:spacing w:val="-3"/>
        </w:rPr>
        <w:t> </w:t>
      </w:r>
      <w:r>
        <w:rPr/>
        <w:t>de</w:t>
      </w:r>
      <w:r>
        <w:rPr>
          <w:spacing w:val="-3"/>
        </w:rPr>
        <w:t> </w:t>
      </w:r>
      <w:r>
        <w:rPr/>
        <w:t>que</w:t>
      </w:r>
      <w:r>
        <w:rPr>
          <w:spacing w:val="-3"/>
        </w:rPr>
        <w:t> </w:t>
      </w:r>
      <w:r>
        <w:rPr/>
        <w:t>el</w:t>
      </w:r>
      <w:r>
        <w:rPr>
          <w:spacing w:val="-3"/>
        </w:rPr>
        <w:t> </w:t>
      </w:r>
      <w:r>
        <w:rPr/>
        <w:t>ciudadano</w:t>
      </w:r>
      <w:r>
        <w:rPr>
          <w:spacing w:val="-3"/>
        </w:rPr>
        <w:t> </w:t>
      </w:r>
      <w:r>
        <w:rPr>
          <w:spacing w:val="2"/>
        </w:rPr>
        <w:t>construya</w:t>
      </w:r>
      <w:r>
        <w:rPr>
          <w:spacing w:val="-3"/>
        </w:rPr>
        <w:t> </w:t>
      </w:r>
      <w:r>
        <w:rPr/>
        <w:t>su</w:t>
      </w:r>
      <w:r>
        <w:rPr>
          <w:spacing w:val="-3"/>
        </w:rPr>
        <w:t> </w:t>
      </w:r>
      <w:r>
        <w:rPr/>
        <w:t>ciuda- danía mediante prácticas económicas, políticas y </w:t>
      </w:r>
      <w:r>
        <w:rPr>
          <w:spacing w:val="2"/>
        </w:rPr>
        <w:t>culturales. </w:t>
      </w:r>
      <w:r>
        <w:rPr/>
        <w:t>Asimismo, que </w:t>
      </w:r>
      <w:r>
        <w:rPr>
          <w:spacing w:val="3"/>
        </w:rPr>
        <w:t>está </w:t>
      </w:r>
      <w:r>
        <w:rPr/>
        <w:t>vinculado con la ética, que existen </w:t>
      </w:r>
      <w:r>
        <w:rPr>
          <w:spacing w:val="2"/>
        </w:rPr>
        <w:t>dificultades </w:t>
      </w:r>
      <w:r>
        <w:rPr/>
        <w:t>para enfrentar los </w:t>
      </w:r>
      <w:r>
        <w:rPr>
          <w:spacing w:val="2"/>
        </w:rPr>
        <w:t>conflictos, </w:t>
      </w:r>
      <w:r>
        <w:rPr/>
        <w:t>que </w:t>
      </w:r>
      <w:r>
        <w:rPr>
          <w:spacing w:val="3"/>
        </w:rPr>
        <w:t>está</w:t>
      </w:r>
      <w:r>
        <w:rPr>
          <w:spacing w:val="-5"/>
        </w:rPr>
        <w:t> </w:t>
      </w:r>
      <w:r>
        <w:rPr/>
        <w:t>basada</w:t>
      </w:r>
      <w:r>
        <w:rPr>
          <w:spacing w:val="-5"/>
        </w:rPr>
        <w:t> </w:t>
      </w:r>
      <w:r>
        <w:rPr/>
        <w:t>en</w:t>
      </w:r>
      <w:r>
        <w:rPr>
          <w:spacing w:val="-3"/>
        </w:rPr>
        <w:t> </w:t>
      </w:r>
      <w:r>
        <w:rPr/>
        <w:t>las</w:t>
      </w:r>
      <w:r>
        <w:rPr>
          <w:spacing w:val="-3"/>
        </w:rPr>
        <w:t> </w:t>
      </w:r>
      <w:r>
        <w:rPr/>
        <w:t>experiencias</w:t>
      </w:r>
      <w:r>
        <w:rPr>
          <w:spacing w:val="-3"/>
        </w:rPr>
        <w:t> </w:t>
      </w:r>
      <w:r>
        <w:rPr/>
        <w:t>y</w:t>
      </w:r>
      <w:r>
        <w:rPr>
          <w:spacing w:val="-3"/>
        </w:rPr>
        <w:t> </w:t>
      </w:r>
      <w:r>
        <w:rPr/>
        <w:t>motivaciones</w:t>
      </w:r>
      <w:r>
        <w:rPr>
          <w:spacing w:val="-3"/>
        </w:rPr>
        <w:t> </w:t>
      </w:r>
      <w:r>
        <w:rPr/>
        <w:t>de</w:t>
      </w:r>
      <w:r>
        <w:rPr>
          <w:spacing w:val="-3"/>
        </w:rPr>
        <w:t> </w:t>
      </w:r>
      <w:r>
        <w:rPr/>
        <w:t>las</w:t>
      </w:r>
      <w:r>
        <w:rPr>
          <w:spacing w:val="-3"/>
        </w:rPr>
        <w:t> </w:t>
      </w:r>
      <w:r>
        <w:rPr/>
        <w:t>personas,</w:t>
      </w:r>
      <w:r>
        <w:rPr>
          <w:spacing w:val="-3"/>
        </w:rPr>
        <w:t> </w:t>
      </w:r>
      <w:r>
        <w:rPr/>
        <w:t>que</w:t>
      </w:r>
      <w:r>
        <w:rPr>
          <w:spacing w:val="-3"/>
        </w:rPr>
        <w:t> </w:t>
      </w:r>
      <w:r>
        <w:rPr/>
        <w:t>deben</w:t>
      </w:r>
      <w:r>
        <w:rPr>
          <w:spacing w:val="-3"/>
        </w:rPr>
        <w:t> </w:t>
      </w:r>
      <w:r>
        <w:rPr/>
        <w:t>revalo- rarse</w:t>
      </w:r>
      <w:r>
        <w:rPr>
          <w:spacing w:val="-8"/>
        </w:rPr>
        <w:t> </w:t>
      </w:r>
      <w:r>
        <w:rPr/>
        <w:t>el</w:t>
      </w:r>
      <w:r>
        <w:rPr>
          <w:spacing w:val="-8"/>
        </w:rPr>
        <w:t> </w:t>
      </w:r>
      <w:r>
        <w:rPr/>
        <w:t>diálogo</w:t>
      </w:r>
      <w:r>
        <w:rPr>
          <w:spacing w:val="-8"/>
        </w:rPr>
        <w:t> </w:t>
      </w:r>
      <w:r>
        <w:rPr/>
        <w:t>y</w:t>
      </w:r>
      <w:r>
        <w:rPr>
          <w:spacing w:val="-8"/>
        </w:rPr>
        <w:t> </w:t>
      </w:r>
      <w:r>
        <w:rPr/>
        <w:t>el</w:t>
      </w:r>
      <w:r>
        <w:rPr>
          <w:spacing w:val="-8"/>
        </w:rPr>
        <w:t> </w:t>
      </w:r>
      <w:r>
        <w:rPr/>
        <w:t>respeto</w:t>
      </w:r>
      <w:r>
        <w:rPr>
          <w:spacing w:val="-8"/>
        </w:rPr>
        <w:t> </w:t>
      </w:r>
      <w:r>
        <w:rPr/>
        <w:t>entre</w:t>
      </w:r>
      <w:r>
        <w:rPr>
          <w:spacing w:val="-8"/>
        </w:rPr>
        <w:t> </w:t>
      </w:r>
      <w:r>
        <w:rPr>
          <w:spacing w:val="-2"/>
        </w:rPr>
        <w:t>los</w:t>
      </w:r>
      <w:r>
        <w:rPr>
          <w:spacing w:val="-8"/>
        </w:rPr>
        <w:t> </w:t>
      </w:r>
      <w:r>
        <w:rPr/>
        <w:t>integrantes</w:t>
      </w:r>
      <w:r>
        <w:rPr>
          <w:spacing w:val="-8"/>
        </w:rPr>
        <w:t> </w:t>
      </w:r>
      <w:r>
        <w:rPr/>
        <w:t>de</w:t>
      </w:r>
      <w:r>
        <w:rPr>
          <w:spacing w:val="-8"/>
        </w:rPr>
        <w:t> </w:t>
      </w:r>
      <w:r>
        <w:rPr/>
        <w:t>la</w:t>
      </w:r>
      <w:r>
        <w:rPr>
          <w:spacing w:val="-8"/>
        </w:rPr>
        <w:t> </w:t>
      </w:r>
      <w:r>
        <w:rPr/>
        <w:t>familia,</w:t>
      </w:r>
      <w:r>
        <w:rPr>
          <w:spacing w:val="-8"/>
        </w:rPr>
        <w:t> </w:t>
      </w:r>
      <w:r>
        <w:rPr>
          <w:spacing w:val="-3"/>
        </w:rPr>
        <w:t>que</w:t>
      </w:r>
      <w:r>
        <w:rPr>
          <w:spacing w:val="-8"/>
        </w:rPr>
        <w:t> </w:t>
      </w:r>
      <w:r>
        <w:rPr/>
        <w:t>está</w:t>
      </w:r>
      <w:r>
        <w:rPr>
          <w:spacing w:val="-8"/>
        </w:rPr>
        <w:t> </w:t>
      </w:r>
      <w:r>
        <w:rPr/>
        <w:t>fundada</w:t>
      </w:r>
      <w:r>
        <w:rPr>
          <w:spacing w:val="-3"/>
        </w:rPr>
        <w:t> </w:t>
      </w:r>
      <w:r>
        <w:rPr/>
        <w:t>en un proceso de coformación entendida como proceso de aprender de y con otros,  y</w:t>
      </w:r>
      <w:r>
        <w:rPr>
          <w:spacing w:val="28"/>
        </w:rPr>
        <w:t> </w:t>
      </w:r>
      <w:r>
        <w:rPr/>
        <w:t>que</w:t>
      </w:r>
      <w:r>
        <w:rPr>
          <w:spacing w:val="28"/>
        </w:rPr>
        <w:t> </w:t>
      </w:r>
      <w:r>
        <w:rPr/>
        <w:t>socialmente</w:t>
      </w:r>
      <w:r>
        <w:rPr>
          <w:spacing w:val="28"/>
        </w:rPr>
        <w:t> </w:t>
      </w:r>
      <w:r>
        <w:rPr/>
        <w:t>debe</w:t>
      </w:r>
      <w:r>
        <w:rPr>
          <w:spacing w:val="28"/>
        </w:rPr>
        <w:t> </w:t>
      </w:r>
      <w:r>
        <w:rPr/>
        <w:t>haber</w:t>
      </w:r>
      <w:r>
        <w:rPr>
          <w:spacing w:val="28"/>
        </w:rPr>
        <w:t> </w:t>
      </w:r>
      <w:r>
        <w:rPr/>
        <w:t>conciencia</w:t>
      </w:r>
      <w:r>
        <w:rPr>
          <w:spacing w:val="28"/>
        </w:rPr>
        <w:t> </w:t>
      </w:r>
      <w:r>
        <w:rPr/>
        <w:t>de</w:t>
      </w:r>
      <w:r>
        <w:rPr>
          <w:spacing w:val="28"/>
        </w:rPr>
        <w:t> </w:t>
      </w:r>
      <w:r>
        <w:rPr/>
        <w:t>que</w:t>
      </w:r>
      <w:r>
        <w:rPr>
          <w:spacing w:val="28"/>
        </w:rPr>
        <w:t> </w:t>
      </w:r>
      <w:r>
        <w:rPr/>
        <w:t>cada</w:t>
      </w:r>
      <w:r>
        <w:rPr>
          <w:spacing w:val="28"/>
        </w:rPr>
        <w:t> </w:t>
      </w:r>
      <w:r>
        <w:rPr/>
        <w:t>uno</w:t>
      </w:r>
      <w:r>
        <w:rPr>
          <w:spacing w:val="28"/>
        </w:rPr>
        <w:t> </w:t>
      </w:r>
      <w:r>
        <w:rPr/>
        <w:t>no</w:t>
      </w:r>
      <w:r>
        <w:rPr>
          <w:spacing w:val="28"/>
        </w:rPr>
        <w:t> </w:t>
      </w:r>
      <w:r>
        <w:rPr/>
        <w:t>sólo</w:t>
      </w:r>
      <w:r>
        <w:rPr>
          <w:spacing w:val="28"/>
        </w:rPr>
        <w:t> </w:t>
      </w:r>
      <w:r>
        <w:rPr/>
        <w:t>es</w:t>
      </w:r>
      <w:r>
        <w:rPr>
          <w:spacing w:val="28"/>
        </w:rPr>
        <w:t> </w:t>
      </w:r>
      <w:r>
        <w:rPr/>
        <w:t>capaz</w:t>
      </w:r>
      <w:r>
        <w:rPr>
          <w:spacing w:val="28"/>
        </w:rPr>
        <w:t> </w:t>
      </w:r>
      <w:r>
        <w:rPr/>
        <w:t>de</w:t>
      </w:r>
    </w:p>
    <w:p>
      <w:pPr>
        <w:spacing w:after="0" w:line="230" w:lineRule="exact"/>
        <w:jc w:val="both"/>
        <w:sectPr>
          <w:pgSz w:w="9360" w:h="12480"/>
          <w:pgMar w:header="711" w:footer="0" w:top="1000" w:bottom="280" w:left="740" w:right="740"/>
        </w:sectPr>
      </w:pPr>
    </w:p>
    <w:p>
      <w:pPr>
        <w:pStyle w:val="BodyText"/>
        <w:spacing w:line="226" w:lineRule="exact" w:before="111"/>
        <w:ind w:left="110" w:right="108"/>
        <w:jc w:val="both"/>
      </w:pPr>
      <w:r>
        <w:rPr/>
        <w:t>producir</w:t>
      </w:r>
      <w:r>
        <w:rPr>
          <w:spacing w:val="-6"/>
        </w:rPr>
        <w:t> </w:t>
      </w:r>
      <w:r>
        <w:rPr/>
        <w:t>algo,</w:t>
      </w:r>
      <w:r>
        <w:rPr>
          <w:spacing w:val="-6"/>
        </w:rPr>
        <w:t> </w:t>
      </w:r>
      <w:r>
        <w:rPr/>
        <w:t>sino</w:t>
      </w:r>
      <w:r>
        <w:rPr>
          <w:spacing w:val="-6"/>
        </w:rPr>
        <w:t> </w:t>
      </w:r>
      <w:r>
        <w:rPr/>
        <w:t>que</w:t>
      </w:r>
      <w:r>
        <w:rPr>
          <w:spacing w:val="-6"/>
        </w:rPr>
        <w:t> </w:t>
      </w:r>
      <w:r>
        <w:rPr/>
        <w:t>puede</w:t>
      </w:r>
      <w:r>
        <w:rPr>
          <w:spacing w:val="-6"/>
        </w:rPr>
        <w:t> </w:t>
      </w:r>
      <w:r>
        <w:rPr/>
        <w:t>enseñar</w:t>
      </w:r>
      <w:r>
        <w:rPr>
          <w:spacing w:val="-6"/>
        </w:rPr>
        <w:t> </w:t>
      </w:r>
      <w:r>
        <w:rPr/>
        <w:t>a</w:t>
      </w:r>
      <w:r>
        <w:rPr>
          <w:spacing w:val="-6"/>
        </w:rPr>
        <w:t> </w:t>
      </w:r>
      <w:r>
        <w:rPr/>
        <w:t>otros</w:t>
      </w:r>
      <w:r>
        <w:rPr>
          <w:spacing w:val="-6"/>
        </w:rPr>
        <w:t> </w:t>
      </w:r>
      <w:r>
        <w:rPr/>
        <w:t>y</w:t>
      </w:r>
      <w:r>
        <w:rPr>
          <w:spacing w:val="-6"/>
        </w:rPr>
        <w:t> </w:t>
      </w:r>
      <w:r>
        <w:rPr/>
        <w:t>aprender</w:t>
      </w:r>
      <w:r>
        <w:rPr>
          <w:spacing w:val="-6"/>
        </w:rPr>
        <w:t> </w:t>
      </w:r>
      <w:r>
        <w:rPr/>
        <w:t>de</w:t>
      </w:r>
      <w:r>
        <w:rPr>
          <w:spacing w:val="-6"/>
        </w:rPr>
        <w:t> </w:t>
      </w:r>
      <w:r>
        <w:rPr/>
        <w:t>sus</w:t>
      </w:r>
      <w:r>
        <w:rPr>
          <w:spacing w:val="-6"/>
        </w:rPr>
        <w:t> </w:t>
      </w:r>
      <w:r>
        <w:rPr/>
        <w:t>pares</w:t>
      </w:r>
      <w:r>
        <w:rPr>
          <w:spacing w:val="-6"/>
        </w:rPr>
        <w:t> </w:t>
      </w:r>
      <w:r>
        <w:rPr/>
        <w:t>en</w:t>
      </w:r>
      <w:r>
        <w:rPr>
          <w:spacing w:val="-6"/>
        </w:rPr>
        <w:t> </w:t>
      </w:r>
      <w:r>
        <w:rPr/>
        <w:t>diversos espacios, por lo que debe imperar la escucha </w:t>
      </w:r>
      <w:r>
        <w:rPr>
          <w:spacing w:val="2"/>
        </w:rPr>
        <w:t>activa, </w:t>
      </w:r>
      <w:r>
        <w:rPr/>
        <w:t>atenta y con una </w:t>
      </w:r>
      <w:r>
        <w:rPr>
          <w:spacing w:val="2"/>
        </w:rPr>
        <w:t>actitud </w:t>
      </w:r>
      <w:r>
        <w:rPr/>
        <w:t>re- ceptiva, respetuosa e incluso</w:t>
      </w:r>
      <w:r>
        <w:rPr>
          <w:spacing w:val="27"/>
        </w:rPr>
        <w:t> </w:t>
      </w:r>
      <w:r>
        <w:rPr>
          <w:spacing w:val="2"/>
        </w:rPr>
        <w:t>amistosa.</w:t>
      </w:r>
    </w:p>
    <w:p>
      <w:pPr>
        <w:pStyle w:val="BodyText"/>
        <w:spacing w:before="3"/>
        <w:rPr>
          <w:sz w:val="19"/>
        </w:rPr>
      </w:pPr>
    </w:p>
    <w:p>
      <w:pPr>
        <w:pStyle w:val="BodyText"/>
        <w:spacing w:line="226" w:lineRule="exact"/>
        <w:ind w:left="110" w:right="108" w:firstLine="283"/>
        <w:jc w:val="both"/>
      </w:pPr>
      <w:r>
        <w:rPr/>
        <w:t>No obstante, lo sobresaliente es que la ciudadanía consiste sobre todo en una </w:t>
      </w:r>
      <w:r>
        <w:rPr>
          <w:spacing w:val="2"/>
        </w:rPr>
        <w:t>actitud </w:t>
      </w:r>
      <w:r>
        <w:rPr/>
        <w:t>o posición, es decir, la conciencia de pertenencia a una colectividad </w:t>
      </w:r>
      <w:r>
        <w:rPr>
          <w:spacing w:val="2"/>
        </w:rPr>
        <w:t>fun- </w:t>
      </w:r>
      <w:r>
        <w:rPr/>
        <w:t>dada sobre el derecho y la situación de ser miembro activo de una sociedad polí- </w:t>
      </w:r>
      <w:r>
        <w:rPr>
          <w:spacing w:val="2"/>
        </w:rPr>
        <w:t>tica </w:t>
      </w:r>
      <w:r>
        <w:rPr/>
        <w:t>independiente (Touraine, </w:t>
      </w:r>
      <w:r>
        <w:rPr>
          <w:spacing w:val="-4"/>
        </w:rPr>
        <w:t>2001). </w:t>
      </w:r>
      <w:r>
        <w:rPr/>
        <w:t>En esa óptica, </w:t>
      </w:r>
      <w:r>
        <w:rPr>
          <w:spacing w:val="2"/>
        </w:rPr>
        <w:t>significa </w:t>
      </w:r>
      <w:r>
        <w:rPr/>
        <w:t>fundamentalmente participación social e integración. Como consecuencia, ser ciudadano es sentirse responsable</w:t>
      </w:r>
      <w:r>
        <w:rPr>
          <w:spacing w:val="-3"/>
        </w:rPr>
        <w:t> </w:t>
      </w:r>
      <w:r>
        <w:rPr/>
        <w:t>del</w:t>
      </w:r>
      <w:r>
        <w:rPr>
          <w:spacing w:val="-3"/>
        </w:rPr>
        <w:t> </w:t>
      </w:r>
      <w:r>
        <w:rPr/>
        <w:t>buen</w:t>
      </w:r>
      <w:r>
        <w:rPr>
          <w:spacing w:val="-3"/>
        </w:rPr>
        <w:t> </w:t>
      </w:r>
      <w:r>
        <w:rPr>
          <w:spacing w:val="-4"/>
        </w:rPr>
        <w:t>funcionamiento</w:t>
      </w:r>
      <w:r>
        <w:rPr>
          <w:spacing w:val="-12"/>
        </w:rPr>
        <w:t> </w:t>
      </w:r>
      <w:r>
        <w:rPr>
          <w:spacing w:val="-4"/>
        </w:rPr>
        <w:t>de</w:t>
      </w:r>
      <w:r>
        <w:rPr>
          <w:spacing w:val="-12"/>
        </w:rPr>
        <w:t> </w:t>
      </w:r>
      <w:r>
        <w:rPr/>
        <w:t>las</w:t>
      </w:r>
      <w:r>
        <w:rPr>
          <w:spacing w:val="-12"/>
        </w:rPr>
        <w:t> </w:t>
      </w:r>
      <w:r>
        <w:rPr>
          <w:spacing w:val="-3"/>
        </w:rPr>
        <w:t>instituciones</w:t>
      </w:r>
      <w:r>
        <w:rPr>
          <w:spacing w:val="-12"/>
        </w:rPr>
        <w:t> </w:t>
      </w:r>
      <w:r>
        <w:rPr>
          <w:spacing w:val="-4"/>
        </w:rPr>
        <w:t>que</w:t>
      </w:r>
      <w:r>
        <w:rPr>
          <w:spacing w:val="-12"/>
        </w:rPr>
        <w:t> </w:t>
      </w:r>
      <w:r>
        <w:rPr>
          <w:spacing w:val="-3"/>
        </w:rPr>
        <w:t>amparan</w:t>
      </w:r>
      <w:r>
        <w:rPr>
          <w:spacing w:val="-12"/>
        </w:rPr>
        <w:t> </w:t>
      </w:r>
      <w:r>
        <w:rPr>
          <w:spacing w:val="-4"/>
        </w:rPr>
        <w:t>los</w:t>
      </w:r>
      <w:r>
        <w:rPr>
          <w:spacing w:val="-12"/>
        </w:rPr>
        <w:t> </w:t>
      </w:r>
      <w:r>
        <w:rPr>
          <w:spacing w:val="-5"/>
        </w:rPr>
        <w:t>derechos </w:t>
      </w:r>
      <w:r>
        <w:rPr/>
        <w:t>en el país al que se pertenece. En este contexto, el ciudadano ideal es el que inter- viene en la vida pública y </w:t>
      </w:r>
      <w:r>
        <w:rPr>
          <w:spacing w:val="3"/>
        </w:rPr>
        <w:t>está </w:t>
      </w:r>
      <w:r>
        <w:rPr/>
        <w:t>dispuesto a someter su interés privado al interés general de la sociedad. Derechos y obligaciones son siempre</w:t>
      </w:r>
      <w:r>
        <w:rPr>
          <w:spacing w:val="9"/>
        </w:rPr>
        <w:t> </w:t>
      </w:r>
      <w:r>
        <w:rPr/>
        <w:t>correlativos.</w:t>
      </w:r>
    </w:p>
    <w:p>
      <w:pPr>
        <w:pStyle w:val="BodyText"/>
        <w:spacing w:before="3"/>
        <w:rPr>
          <w:sz w:val="19"/>
        </w:rPr>
      </w:pPr>
    </w:p>
    <w:p>
      <w:pPr>
        <w:pStyle w:val="BodyText"/>
        <w:spacing w:line="226" w:lineRule="exact"/>
        <w:ind w:left="110" w:right="108" w:firstLine="283"/>
        <w:jc w:val="both"/>
      </w:pPr>
      <w:r>
        <w:rPr/>
        <w:t>Visualizada desde los derechos, según Arendt (1984, citada por Castillo y Pati- ño, 1997), “la ciudadanía es el derecho a tener derechos, los cuales sólo es posible exigir a través del pleno acceso al orden jurídico que únicamente la ciudadanía concede”. La relación entre derechos y ciudadanía, es que sin la conciencia de los primeros no es posible la segunda. De esta manera, puede decirse que en los go- biernos republicanos y democráticos la ciudadanía estriba en valorarlo como su- jeto de derechos. En consecuencia, ciudadano es quien conoce sus derechos y los defiende. Sin embargo, dicen Castillo y Patiño (1997),</w:t>
      </w:r>
    </w:p>
    <w:p>
      <w:pPr>
        <w:pStyle w:val="BodyText"/>
      </w:pPr>
    </w:p>
    <w:p>
      <w:pPr>
        <w:spacing w:line="220" w:lineRule="exact" w:before="1"/>
        <w:ind w:left="393" w:right="391" w:firstLine="283"/>
        <w:jc w:val="both"/>
        <w:rPr>
          <w:sz w:val="20"/>
        </w:rPr>
      </w:pPr>
      <w:r>
        <w:rPr>
          <w:sz w:val="20"/>
        </w:rPr>
        <w:t>es </w:t>
      </w:r>
      <w:r>
        <w:rPr>
          <w:spacing w:val="2"/>
          <w:sz w:val="20"/>
        </w:rPr>
        <w:t>importante </w:t>
      </w:r>
      <w:r>
        <w:rPr>
          <w:sz w:val="20"/>
        </w:rPr>
        <w:t>señalar que la ciudadanía no fue concedida como un derecho; fue </w:t>
      </w:r>
      <w:r>
        <w:rPr>
          <w:spacing w:val="2"/>
          <w:sz w:val="20"/>
        </w:rPr>
        <w:t>creada </w:t>
      </w:r>
      <w:r>
        <w:rPr>
          <w:sz w:val="20"/>
        </w:rPr>
        <w:t>por </w:t>
      </w:r>
      <w:r>
        <w:rPr>
          <w:spacing w:val="2"/>
          <w:sz w:val="20"/>
        </w:rPr>
        <w:t>las actividades </w:t>
      </w:r>
      <w:r>
        <w:rPr>
          <w:sz w:val="20"/>
        </w:rPr>
        <w:t>de los pueblos en situaciones </w:t>
      </w:r>
      <w:r>
        <w:rPr>
          <w:spacing w:val="3"/>
          <w:sz w:val="20"/>
        </w:rPr>
        <w:t>particulares </w:t>
      </w:r>
      <w:r>
        <w:rPr>
          <w:sz w:val="20"/>
        </w:rPr>
        <w:t>que interac- </w:t>
      </w:r>
      <w:r>
        <w:rPr>
          <w:spacing w:val="2"/>
          <w:sz w:val="20"/>
        </w:rPr>
        <w:t>tuaron </w:t>
      </w:r>
      <w:r>
        <w:rPr>
          <w:sz w:val="20"/>
        </w:rPr>
        <w:t>con </w:t>
      </w:r>
      <w:r>
        <w:rPr>
          <w:spacing w:val="2"/>
          <w:sz w:val="20"/>
        </w:rPr>
        <w:t>instituciones, </w:t>
      </w:r>
      <w:r>
        <w:rPr>
          <w:sz w:val="20"/>
        </w:rPr>
        <w:t>ideales y </w:t>
      </w:r>
      <w:r>
        <w:rPr>
          <w:spacing w:val="2"/>
          <w:sz w:val="20"/>
        </w:rPr>
        <w:t>reglas </w:t>
      </w:r>
      <w:r>
        <w:rPr>
          <w:sz w:val="20"/>
        </w:rPr>
        <w:t>del poder legal y la participación guber- </w:t>
      </w:r>
      <w:r>
        <w:rPr>
          <w:spacing w:val="2"/>
          <w:sz w:val="20"/>
        </w:rPr>
        <w:t>namental. </w:t>
      </w:r>
      <w:r>
        <w:rPr>
          <w:sz w:val="20"/>
        </w:rPr>
        <w:t>Es decir, la capacidad </w:t>
      </w:r>
      <w:r>
        <w:rPr>
          <w:spacing w:val="2"/>
          <w:sz w:val="20"/>
        </w:rPr>
        <w:t>asociativa </w:t>
      </w:r>
      <w:r>
        <w:rPr>
          <w:sz w:val="20"/>
        </w:rPr>
        <w:t>de los ciudadanos, su participación en  la esfera pública y el </w:t>
      </w:r>
      <w:r>
        <w:rPr>
          <w:spacing w:val="2"/>
          <w:sz w:val="20"/>
        </w:rPr>
        <w:t>recurso </w:t>
      </w:r>
      <w:r>
        <w:rPr>
          <w:sz w:val="20"/>
        </w:rPr>
        <w:t>hábil a </w:t>
      </w:r>
      <w:r>
        <w:rPr>
          <w:spacing w:val="2"/>
          <w:sz w:val="20"/>
        </w:rPr>
        <w:t>las </w:t>
      </w:r>
      <w:r>
        <w:rPr>
          <w:sz w:val="20"/>
        </w:rPr>
        <w:t>leyes para convertirlas en derechos son los </w:t>
      </w:r>
      <w:r>
        <w:rPr>
          <w:spacing w:val="2"/>
          <w:sz w:val="20"/>
        </w:rPr>
        <w:t>factores </w:t>
      </w:r>
      <w:r>
        <w:rPr>
          <w:sz w:val="20"/>
        </w:rPr>
        <w:t>explicativos de </w:t>
      </w:r>
      <w:r>
        <w:rPr>
          <w:spacing w:val="2"/>
          <w:sz w:val="20"/>
        </w:rPr>
        <w:t>las formas </w:t>
      </w:r>
      <w:r>
        <w:rPr>
          <w:sz w:val="20"/>
        </w:rPr>
        <w:t>que asumió la  ciudadanía….</w:t>
      </w:r>
    </w:p>
    <w:p>
      <w:pPr>
        <w:pStyle w:val="BodyText"/>
        <w:spacing w:before="7"/>
        <w:rPr>
          <w:sz w:val="20"/>
        </w:rPr>
      </w:pPr>
    </w:p>
    <w:p>
      <w:pPr>
        <w:pStyle w:val="BodyText"/>
        <w:spacing w:line="230" w:lineRule="exact"/>
        <w:ind w:left="110" w:right="110" w:firstLine="283"/>
        <w:jc w:val="both"/>
      </w:pPr>
      <w:r>
        <w:rPr/>
        <w:t>Para </w:t>
      </w:r>
      <w:r>
        <w:rPr>
          <w:spacing w:val="-3"/>
        </w:rPr>
        <w:t>buscar </w:t>
      </w:r>
      <w:r>
        <w:rPr/>
        <w:t>su </w:t>
      </w:r>
      <w:r>
        <w:rPr>
          <w:spacing w:val="-4"/>
        </w:rPr>
        <w:t>consecución, Yurén </w:t>
      </w:r>
      <w:r>
        <w:rPr/>
        <w:t>y Cruz </w:t>
      </w:r>
      <w:r>
        <w:rPr>
          <w:spacing w:val="-6"/>
        </w:rPr>
        <w:t>(2009), </w:t>
      </w:r>
      <w:r>
        <w:rPr>
          <w:spacing w:val="-5"/>
        </w:rPr>
        <w:t>proponen </w:t>
      </w:r>
      <w:r>
        <w:rPr/>
        <w:t>tres vías </w:t>
      </w:r>
      <w:r>
        <w:rPr>
          <w:spacing w:val="-3"/>
        </w:rPr>
        <w:t>formativas </w:t>
      </w:r>
      <w:r>
        <w:rPr/>
        <w:t>para la ciudadanía:</w:t>
      </w:r>
    </w:p>
    <w:p>
      <w:pPr>
        <w:pStyle w:val="BodyText"/>
        <w:spacing w:before="11"/>
        <w:rPr>
          <w:sz w:val="21"/>
        </w:rPr>
      </w:pPr>
    </w:p>
    <w:p>
      <w:pPr>
        <w:pStyle w:val="ListParagraph"/>
        <w:numPr>
          <w:ilvl w:val="1"/>
          <w:numId w:val="10"/>
        </w:numPr>
        <w:tabs>
          <w:tab w:pos="905" w:val="left" w:leader="none"/>
        </w:tabs>
        <w:spacing w:line="216" w:lineRule="exact" w:before="0" w:after="0"/>
        <w:ind w:left="393" w:right="391" w:firstLine="284"/>
        <w:jc w:val="both"/>
        <w:rPr>
          <w:sz w:val="22"/>
        </w:rPr>
      </w:pPr>
      <w:r>
        <w:rPr>
          <w:i/>
          <w:sz w:val="20"/>
        </w:rPr>
        <w:t>Aprender a lo largo de la vida y aprender de y con los demás</w:t>
      </w:r>
      <w:r>
        <w:rPr>
          <w:sz w:val="20"/>
        </w:rPr>
        <w:t>. </w:t>
      </w:r>
      <w:r>
        <w:rPr>
          <w:spacing w:val="-3"/>
          <w:sz w:val="20"/>
        </w:rPr>
        <w:t>Todos </w:t>
      </w:r>
      <w:r>
        <w:rPr>
          <w:sz w:val="20"/>
        </w:rPr>
        <w:t>deben re- descubrirse como aprendientes dispuestos a aprender a lo </w:t>
      </w:r>
      <w:r>
        <w:rPr>
          <w:spacing w:val="2"/>
          <w:sz w:val="20"/>
        </w:rPr>
        <w:t>largo </w:t>
      </w:r>
      <w:r>
        <w:rPr>
          <w:sz w:val="20"/>
        </w:rPr>
        <w:t>de la vida y con- vencerse de que pueden aprender de y con </w:t>
      </w:r>
      <w:r>
        <w:rPr>
          <w:spacing w:val="2"/>
          <w:sz w:val="20"/>
        </w:rPr>
        <w:t>otros </w:t>
      </w:r>
      <w:r>
        <w:rPr>
          <w:sz w:val="20"/>
        </w:rPr>
        <w:t>y que pueden </w:t>
      </w:r>
      <w:r>
        <w:rPr>
          <w:spacing w:val="2"/>
          <w:sz w:val="20"/>
        </w:rPr>
        <w:t>ayudar </w:t>
      </w:r>
      <w:r>
        <w:rPr>
          <w:sz w:val="20"/>
        </w:rPr>
        <w:t>a </w:t>
      </w:r>
      <w:r>
        <w:rPr>
          <w:spacing w:val="2"/>
          <w:sz w:val="20"/>
        </w:rPr>
        <w:t>otros </w:t>
      </w:r>
      <w:r>
        <w:rPr>
          <w:sz w:val="20"/>
        </w:rPr>
        <w:t>a aprender. Reconocerse como aprendientes y </w:t>
      </w:r>
      <w:r>
        <w:rPr>
          <w:spacing w:val="2"/>
          <w:sz w:val="20"/>
        </w:rPr>
        <w:t>percatarse </w:t>
      </w:r>
      <w:r>
        <w:rPr>
          <w:sz w:val="20"/>
        </w:rPr>
        <w:t>de que pueden aprender con los demás, además de </w:t>
      </w:r>
      <w:r>
        <w:rPr>
          <w:spacing w:val="2"/>
          <w:sz w:val="20"/>
        </w:rPr>
        <w:t>estimularlos </w:t>
      </w:r>
      <w:r>
        <w:rPr>
          <w:sz w:val="20"/>
        </w:rPr>
        <w:t>a que aprendan, los lleva a verse de </w:t>
      </w:r>
      <w:r>
        <w:rPr>
          <w:spacing w:val="2"/>
          <w:sz w:val="20"/>
        </w:rPr>
        <w:t>otra </w:t>
      </w:r>
      <w:r>
        <w:rPr>
          <w:sz w:val="20"/>
        </w:rPr>
        <w:t>manera, revalorarse. Mientras se quiera aprender, se aprende; eso no depende de la edad, sino de</w:t>
      </w:r>
      <w:r>
        <w:rPr>
          <w:spacing w:val="11"/>
          <w:sz w:val="20"/>
        </w:rPr>
        <w:t> </w:t>
      </w:r>
      <w:r>
        <w:rPr>
          <w:sz w:val="20"/>
        </w:rPr>
        <w:t>uno.</w:t>
      </w:r>
    </w:p>
    <w:p>
      <w:pPr>
        <w:pStyle w:val="ListParagraph"/>
        <w:numPr>
          <w:ilvl w:val="1"/>
          <w:numId w:val="10"/>
        </w:numPr>
        <w:tabs>
          <w:tab w:pos="890" w:val="left" w:leader="none"/>
        </w:tabs>
        <w:spacing w:line="223" w:lineRule="auto" w:before="52" w:after="0"/>
        <w:ind w:left="393" w:right="391" w:firstLine="284"/>
        <w:jc w:val="both"/>
        <w:rPr>
          <w:sz w:val="20"/>
        </w:rPr>
      </w:pPr>
      <w:r>
        <w:rPr>
          <w:i/>
          <w:sz w:val="20"/>
        </w:rPr>
        <w:t>Construcción</w:t>
      </w:r>
      <w:r>
        <w:rPr>
          <w:i/>
          <w:spacing w:val="-2"/>
          <w:sz w:val="20"/>
        </w:rPr>
        <w:t> </w:t>
      </w:r>
      <w:r>
        <w:rPr>
          <w:i/>
          <w:sz w:val="20"/>
        </w:rPr>
        <w:t>de</w:t>
      </w:r>
      <w:r>
        <w:rPr>
          <w:i/>
          <w:spacing w:val="-2"/>
          <w:sz w:val="20"/>
        </w:rPr>
        <w:t> </w:t>
      </w:r>
      <w:r>
        <w:rPr>
          <w:i/>
          <w:sz w:val="20"/>
        </w:rPr>
        <w:t>un</w:t>
      </w:r>
      <w:r>
        <w:rPr>
          <w:i/>
          <w:spacing w:val="-2"/>
          <w:sz w:val="20"/>
        </w:rPr>
        <w:t> </w:t>
      </w:r>
      <w:r>
        <w:rPr>
          <w:i/>
          <w:sz w:val="20"/>
        </w:rPr>
        <w:t>ámbito</w:t>
      </w:r>
      <w:r>
        <w:rPr>
          <w:i/>
          <w:spacing w:val="-2"/>
          <w:sz w:val="20"/>
        </w:rPr>
        <w:t> </w:t>
      </w:r>
      <w:r>
        <w:rPr>
          <w:i/>
          <w:sz w:val="20"/>
        </w:rPr>
        <w:t>de</w:t>
      </w:r>
      <w:r>
        <w:rPr>
          <w:i/>
          <w:spacing w:val="-2"/>
          <w:sz w:val="20"/>
        </w:rPr>
        <w:t> </w:t>
      </w:r>
      <w:r>
        <w:rPr>
          <w:i/>
          <w:sz w:val="20"/>
        </w:rPr>
        <w:t>eticidad</w:t>
      </w:r>
      <w:r>
        <w:rPr>
          <w:i/>
          <w:spacing w:val="-2"/>
          <w:sz w:val="20"/>
        </w:rPr>
        <w:t> </w:t>
      </w:r>
      <w:r>
        <w:rPr>
          <w:i/>
          <w:sz w:val="20"/>
        </w:rPr>
        <w:t>y</w:t>
      </w:r>
      <w:r>
        <w:rPr>
          <w:i/>
          <w:spacing w:val="-2"/>
          <w:sz w:val="20"/>
        </w:rPr>
        <w:t> </w:t>
      </w:r>
      <w:r>
        <w:rPr>
          <w:i/>
          <w:sz w:val="20"/>
        </w:rPr>
        <w:t>socialidad</w:t>
      </w:r>
      <w:r>
        <w:rPr>
          <w:sz w:val="20"/>
        </w:rPr>
        <w:t>.</w:t>
      </w:r>
      <w:r>
        <w:rPr>
          <w:spacing w:val="-2"/>
          <w:sz w:val="20"/>
        </w:rPr>
        <w:t> </w:t>
      </w:r>
      <w:r>
        <w:rPr>
          <w:sz w:val="20"/>
        </w:rPr>
        <w:t>Deseo</w:t>
      </w:r>
      <w:r>
        <w:rPr>
          <w:spacing w:val="-14"/>
          <w:sz w:val="20"/>
        </w:rPr>
        <w:t> </w:t>
      </w:r>
      <w:r>
        <w:rPr>
          <w:spacing w:val="-4"/>
          <w:sz w:val="20"/>
        </w:rPr>
        <w:t>de</w:t>
      </w:r>
      <w:r>
        <w:rPr>
          <w:spacing w:val="-14"/>
          <w:sz w:val="20"/>
        </w:rPr>
        <w:t> </w:t>
      </w:r>
      <w:r>
        <w:rPr>
          <w:spacing w:val="-5"/>
          <w:sz w:val="20"/>
        </w:rPr>
        <w:t>generar</w:t>
      </w:r>
      <w:r>
        <w:rPr>
          <w:spacing w:val="-14"/>
          <w:sz w:val="20"/>
        </w:rPr>
        <w:t> </w:t>
      </w:r>
      <w:r>
        <w:rPr>
          <w:spacing w:val="-3"/>
          <w:sz w:val="20"/>
        </w:rPr>
        <w:t>una</w:t>
      </w:r>
      <w:r>
        <w:rPr>
          <w:spacing w:val="-14"/>
          <w:sz w:val="20"/>
        </w:rPr>
        <w:t> </w:t>
      </w:r>
      <w:r>
        <w:rPr>
          <w:spacing w:val="-4"/>
          <w:sz w:val="20"/>
        </w:rPr>
        <w:t>forma de </w:t>
      </w:r>
      <w:r>
        <w:rPr>
          <w:spacing w:val="-3"/>
          <w:sz w:val="20"/>
        </w:rPr>
        <w:t>vida </w:t>
      </w:r>
      <w:r>
        <w:rPr>
          <w:spacing w:val="-5"/>
          <w:sz w:val="20"/>
        </w:rPr>
        <w:t>que </w:t>
      </w:r>
      <w:r>
        <w:rPr>
          <w:spacing w:val="-3"/>
          <w:sz w:val="20"/>
        </w:rPr>
        <w:t>constituya </w:t>
      </w:r>
      <w:r>
        <w:rPr>
          <w:sz w:val="20"/>
        </w:rPr>
        <w:t>un </w:t>
      </w:r>
      <w:r>
        <w:rPr>
          <w:spacing w:val="-5"/>
          <w:sz w:val="20"/>
        </w:rPr>
        <w:t>ambiente </w:t>
      </w:r>
      <w:r>
        <w:rPr>
          <w:sz w:val="20"/>
        </w:rPr>
        <w:t>de entendimiento y acuerdos. Cada uno </w:t>
      </w:r>
      <w:r>
        <w:rPr>
          <w:spacing w:val="2"/>
          <w:sz w:val="20"/>
        </w:rPr>
        <w:t>aporta </w:t>
      </w:r>
      <w:r>
        <w:rPr>
          <w:sz w:val="20"/>
        </w:rPr>
        <w:t>algo para todos. </w:t>
      </w:r>
      <w:r>
        <w:rPr>
          <w:spacing w:val="2"/>
          <w:sz w:val="20"/>
        </w:rPr>
        <w:t>Esforzarse </w:t>
      </w:r>
      <w:r>
        <w:rPr>
          <w:sz w:val="20"/>
        </w:rPr>
        <w:t>para </w:t>
      </w:r>
      <w:r>
        <w:rPr>
          <w:spacing w:val="2"/>
          <w:sz w:val="20"/>
        </w:rPr>
        <w:t>vincularse </w:t>
      </w:r>
      <w:r>
        <w:rPr>
          <w:sz w:val="20"/>
        </w:rPr>
        <w:t>con los </w:t>
      </w:r>
      <w:r>
        <w:rPr>
          <w:spacing w:val="2"/>
          <w:sz w:val="20"/>
        </w:rPr>
        <w:t>otros </w:t>
      </w:r>
      <w:r>
        <w:rPr>
          <w:sz w:val="20"/>
        </w:rPr>
        <w:t>y comprender lo que los </w:t>
      </w:r>
      <w:r>
        <w:rPr>
          <w:spacing w:val="2"/>
          <w:sz w:val="20"/>
        </w:rPr>
        <w:t>otros</w:t>
      </w:r>
      <w:r>
        <w:rPr>
          <w:spacing w:val="7"/>
          <w:sz w:val="20"/>
        </w:rPr>
        <w:t> </w:t>
      </w:r>
      <w:r>
        <w:rPr>
          <w:sz w:val="20"/>
        </w:rPr>
        <w:t>dicen.</w:t>
      </w:r>
    </w:p>
    <w:p>
      <w:pPr>
        <w:pStyle w:val="ListParagraph"/>
        <w:numPr>
          <w:ilvl w:val="1"/>
          <w:numId w:val="10"/>
        </w:numPr>
        <w:tabs>
          <w:tab w:pos="891" w:val="left" w:leader="none"/>
        </w:tabs>
        <w:spacing w:line="227" w:lineRule="exact" w:before="45" w:after="0"/>
        <w:ind w:left="890" w:right="0" w:hanging="213"/>
        <w:jc w:val="left"/>
        <w:rPr>
          <w:sz w:val="20"/>
        </w:rPr>
      </w:pPr>
      <w:r>
        <w:rPr>
          <w:i/>
          <w:sz w:val="20"/>
        </w:rPr>
        <w:t>Reapropiación</w:t>
      </w:r>
      <w:r>
        <w:rPr>
          <w:i/>
          <w:spacing w:val="-5"/>
          <w:sz w:val="20"/>
        </w:rPr>
        <w:t> </w:t>
      </w:r>
      <w:r>
        <w:rPr>
          <w:i/>
          <w:sz w:val="20"/>
        </w:rPr>
        <w:t>de</w:t>
      </w:r>
      <w:r>
        <w:rPr>
          <w:i/>
          <w:spacing w:val="-5"/>
          <w:sz w:val="20"/>
        </w:rPr>
        <w:t> </w:t>
      </w:r>
      <w:r>
        <w:rPr>
          <w:i/>
          <w:sz w:val="20"/>
        </w:rPr>
        <w:t>la</w:t>
      </w:r>
      <w:r>
        <w:rPr>
          <w:i/>
          <w:spacing w:val="-5"/>
          <w:sz w:val="20"/>
        </w:rPr>
        <w:t> </w:t>
      </w:r>
      <w:r>
        <w:rPr>
          <w:i/>
          <w:sz w:val="20"/>
        </w:rPr>
        <w:t>dignidad</w:t>
      </w:r>
      <w:r>
        <w:rPr>
          <w:i/>
          <w:spacing w:val="-5"/>
          <w:sz w:val="20"/>
        </w:rPr>
        <w:t> </w:t>
      </w:r>
      <w:r>
        <w:rPr>
          <w:i/>
          <w:sz w:val="20"/>
        </w:rPr>
        <w:t>mediante</w:t>
      </w:r>
      <w:r>
        <w:rPr>
          <w:i/>
          <w:spacing w:val="-5"/>
          <w:sz w:val="20"/>
        </w:rPr>
        <w:t> </w:t>
      </w:r>
      <w:r>
        <w:rPr>
          <w:i/>
          <w:sz w:val="20"/>
        </w:rPr>
        <w:t>el</w:t>
      </w:r>
      <w:r>
        <w:rPr>
          <w:i/>
          <w:spacing w:val="-5"/>
          <w:sz w:val="20"/>
        </w:rPr>
        <w:t> </w:t>
      </w:r>
      <w:r>
        <w:rPr>
          <w:i/>
          <w:sz w:val="20"/>
        </w:rPr>
        <w:t>reconocimiento</w:t>
      </w:r>
      <w:r>
        <w:rPr>
          <w:i/>
          <w:spacing w:val="-5"/>
          <w:sz w:val="20"/>
        </w:rPr>
        <w:t> </w:t>
      </w:r>
      <w:r>
        <w:rPr>
          <w:i/>
          <w:sz w:val="20"/>
        </w:rPr>
        <w:t>intersubjetivo</w:t>
      </w:r>
      <w:r>
        <w:rPr>
          <w:sz w:val="20"/>
        </w:rPr>
        <w:t>.</w:t>
      </w:r>
      <w:r>
        <w:rPr>
          <w:spacing w:val="-5"/>
          <w:sz w:val="20"/>
        </w:rPr>
        <w:t> </w:t>
      </w:r>
      <w:r>
        <w:rPr>
          <w:sz w:val="20"/>
        </w:rPr>
        <w:t>Es</w:t>
      </w:r>
      <w:r>
        <w:rPr>
          <w:spacing w:val="-5"/>
          <w:sz w:val="20"/>
        </w:rPr>
        <w:t> </w:t>
      </w:r>
      <w:r>
        <w:rPr>
          <w:sz w:val="20"/>
        </w:rPr>
        <w:t>ne-</w:t>
      </w:r>
    </w:p>
    <w:p>
      <w:pPr>
        <w:spacing w:line="227" w:lineRule="exact" w:before="0"/>
        <w:ind w:left="393" w:right="47" w:firstLine="0"/>
        <w:jc w:val="left"/>
        <w:rPr>
          <w:sz w:val="20"/>
        </w:rPr>
      </w:pPr>
      <w:r>
        <w:rPr>
          <w:sz w:val="20"/>
        </w:rPr>
        <w:t>cesario aprender a confirmar la libertad para expresar ideas sin cortapisas, con</w:t>
      </w:r>
    </w:p>
    <w:p>
      <w:pPr>
        <w:spacing w:after="0" w:line="227" w:lineRule="exact"/>
        <w:jc w:val="left"/>
        <w:rPr>
          <w:sz w:val="20"/>
        </w:rPr>
        <w:sectPr>
          <w:headerReference w:type="even" r:id="rId40"/>
          <w:headerReference w:type="default" r:id="rId41"/>
          <w:pgSz w:w="9360" w:h="12480"/>
          <w:pgMar w:header="711" w:footer="0" w:top="1000" w:bottom="280" w:left="740" w:right="740"/>
          <w:pgNumType w:start="32"/>
        </w:sectPr>
      </w:pPr>
    </w:p>
    <w:p>
      <w:pPr>
        <w:spacing w:line="220" w:lineRule="exact" w:before="100"/>
        <w:ind w:left="393" w:right="391" w:firstLine="0"/>
        <w:jc w:val="both"/>
        <w:rPr>
          <w:sz w:val="20"/>
        </w:rPr>
      </w:pPr>
      <w:r>
        <w:rPr>
          <w:sz w:val="20"/>
        </w:rPr>
        <w:t>la confianza necesaria para hacer propuestas sobre temas diversos. El reconoci- miento de los otros ayuda a elevar su autoestima. La revaloración de su dignidad les permite plantearse proyectos y llevarlos a cabo. La revaloración también se traduce en demanda de un reconocimiento formal.</w:t>
      </w:r>
    </w:p>
    <w:p>
      <w:pPr>
        <w:pStyle w:val="BodyText"/>
        <w:spacing w:before="4"/>
        <w:rPr>
          <w:sz w:val="19"/>
        </w:rPr>
      </w:pPr>
    </w:p>
    <w:p>
      <w:pPr>
        <w:pStyle w:val="BodyText"/>
        <w:ind w:left="393"/>
        <w:jc w:val="both"/>
      </w:pPr>
      <w:r>
        <w:rPr/>
        <w:t>Y agregan dos postulados para la formación ciudadana:</w:t>
      </w:r>
    </w:p>
    <w:p>
      <w:pPr>
        <w:pStyle w:val="BodyText"/>
        <w:spacing w:before="6"/>
        <w:rPr>
          <w:sz w:val="20"/>
        </w:rPr>
      </w:pPr>
    </w:p>
    <w:p>
      <w:pPr>
        <w:spacing w:line="227" w:lineRule="exact" w:before="0"/>
        <w:ind w:left="677" w:right="47" w:firstLine="0"/>
        <w:jc w:val="left"/>
        <w:rPr>
          <w:i/>
          <w:sz w:val="20"/>
        </w:rPr>
      </w:pPr>
      <w:r>
        <w:rPr>
          <w:i/>
          <w:sz w:val="20"/>
        </w:rPr>
        <w:t>Primer postulado: un dispositivo educativo centrado en el diálogo contribuirá a la</w:t>
      </w:r>
    </w:p>
    <w:p>
      <w:pPr>
        <w:spacing w:line="227" w:lineRule="exact" w:before="0"/>
        <w:ind w:left="393" w:right="0" w:firstLine="0"/>
        <w:jc w:val="both"/>
        <w:rPr>
          <w:i/>
          <w:sz w:val="20"/>
        </w:rPr>
      </w:pPr>
      <w:r>
        <w:rPr>
          <w:i/>
          <w:sz w:val="20"/>
        </w:rPr>
        <w:t>configuración de un participante competente en la democracia deliberativa.</w:t>
      </w:r>
    </w:p>
    <w:p>
      <w:pPr>
        <w:spacing w:line="220" w:lineRule="exact" w:before="113"/>
        <w:ind w:left="393" w:right="391" w:firstLine="283"/>
        <w:jc w:val="both"/>
        <w:rPr>
          <w:sz w:val="20"/>
        </w:rPr>
      </w:pPr>
      <w:r>
        <w:rPr>
          <w:sz w:val="20"/>
        </w:rPr>
        <w:t>Construir espacios de vida que por provisorios que sean puedan ser satisfacto- riamente vivibles, hace necesaria la acción comunicativa y un ambiente de inter- subjetividad posibilitador de la construcción de acuerdos (Habermas, 1989). De este modo, sin pretender construir una eticidad sobre la base de una identidad so- ciocultural (Habermas, 1991), los sujetos pueden construir un espacio societario en el que todos renuncien a la imposición unilateral de su concepción de lo bueno con el fin de lograr acuerdos razonables (Garzón, 2007). Con ello, además, se esta- blecen las bases de una democracia deliberativa que se asienta en la perspectiva procedimental (Cortina, 2007), condensada en el principio del discurso racional: “Válidas son aquellas normas (y sólo aquellas) a las que pueden prestar su asen- timiento todos los que pueden verse afectados por ellas, como participantes en discursos racionales” (Habermas, 1998).</w:t>
      </w:r>
    </w:p>
    <w:p>
      <w:pPr>
        <w:spacing w:line="220" w:lineRule="exact" w:before="113"/>
        <w:ind w:left="393" w:right="391" w:firstLine="283"/>
        <w:jc w:val="both"/>
        <w:rPr>
          <w:sz w:val="20"/>
        </w:rPr>
      </w:pPr>
      <w:r>
        <w:rPr>
          <w:sz w:val="20"/>
        </w:rPr>
        <w:t>Ésta parece la vía para que los sujetos generen un ambiente societario intersub- jetivo favorecedor de la integración voluntaria. Dicho de otra manera, se trata de convertir el espacio en la </w:t>
      </w:r>
      <w:r>
        <w:rPr>
          <w:i/>
          <w:sz w:val="20"/>
        </w:rPr>
        <w:t>res publica </w:t>
      </w:r>
      <w:r>
        <w:rPr>
          <w:sz w:val="20"/>
        </w:rPr>
        <w:t>que ocupa y preocupa a todos los  habitantes.</w:t>
      </w:r>
    </w:p>
    <w:p>
      <w:pPr>
        <w:spacing w:line="220" w:lineRule="exact" w:before="113"/>
        <w:ind w:left="393" w:right="391" w:firstLine="283"/>
        <w:jc w:val="both"/>
        <w:rPr>
          <w:sz w:val="20"/>
        </w:rPr>
      </w:pPr>
      <w:r>
        <w:rPr>
          <w:sz w:val="20"/>
        </w:rPr>
        <w:t>Ahora bien, para que todo ello sea posible, la </w:t>
      </w:r>
      <w:r>
        <w:rPr>
          <w:spacing w:val="3"/>
          <w:sz w:val="20"/>
        </w:rPr>
        <w:t>vía </w:t>
      </w:r>
      <w:r>
        <w:rPr>
          <w:spacing w:val="2"/>
          <w:sz w:val="20"/>
        </w:rPr>
        <w:t>formativa </w:t>
      </w:r>
      <w:r>
        <w:rPr>
          <w:sz w:val="20"/>
        </w:rPr>
        <w:t>habría de </w:t>
      </w:r>
      <w:r>
        <w:rPr>
          <w:spacing w:val="3"/>
          <w:sz w:val="20"/>
        </w:rPr>
        <w:t>estar </w:t>
      </w:r>
      <w:r>
        <w:rPr>
          <w:sz w:val="20"/>
        </w:rPr>
        <w:t>di- </w:t>
      </w:r>
      <w:r>
        <w:rPr>
          <w:spacing w:val="2"/>
          <w:sz w:val="20"/>
        </w:rPr>
        <w:t>rigida </w:t>
      </w:r>
      <w:r>
        <w:rPr>
          <w:sz w:val="20"/>
        </w:rPr>
        <w:t>a </w:t>
      </w:r>
      <w:r>
        <w:rPr>
          <w:spacing w:val="3"/>
          <w:sz w:val="20"/>
        </w:rPr>
        <w:t>facilitar </w:t>
      </w:r>
      <w:r>
        <w:rPr>
          <w:sz w:val="20"/>
        </w:rPr>
        <w:t>la </w:t>
      </w:r>
      <w:r>
        <w:rPr>
          <w:spacing w:val="2"/>
          <w:sz w:val="20"/>
        </w:rPr>
        <w:t>configuración </w:t>
      </w:r>
      <w:r>
        <w:rPr>
          <w:sz w:val="20"/>
        </w:rPr>
        <w:t>de sujetos competentes </w:t>
      </w:r>
      <w:r>
        <w:rPr>
          <w:spacing w:val="2"/>
          <w:sz w:val="20"/>
        </w:rPr>
        <w:t>para </w:t>
      </w:r>
      <w:r>
        <w:rPr>
          <w:sz w:val="20"/>
        </w:rPr>
        <w:t>la comunicación  que obedezcan un principio </w:t>
      </w:r>
      <w:r>
        <w:rPr>
          <w:spacing w:val="2"/>
          <w:sz w:val="20"/>
        </w:rPr>
        <w:t>discursivo </w:t>
      </w:r>
      <w:r>
        <w:rPr>
          <w:sz w:val="20"/>
        </w:rPr>
        <w:t>coincidente con el punto de </w:t>
      </w:r>
      <w:r>
        <w:rPr>
          <w:spacing w:val="4"/>
          <w:sz w:val="20"/>
        </w:rPr>
        <w:t>vista </w:t>
      </w:r>
      <w:r>
        <w:rPr>
          <w:sz w:val="20"/>
        </w:rPr>
        <w:t>moral. </w:t>
      </w:r>
      <w:r>
        <w:rPr>
          <w:spacing w:val="2"/>
          <w:sz w:val="20"/>
        </w:rPr>
        <w:t>La estrategia </w:t>
      </w:r>
      <w:r>
        <w:rPr>
          <w:sz w:val="20"/>
        </w:rPr>
        <w:t>para ello sólo </w:t>
      </w:r>
      <w:r>
        <w:rPr>
          <w:spacing w:val="2"/>
          <w:sz w:val="20"/>
        </w:rPr>
        <w:t>podría </w:t>
      </w:r>
      <w:r>
        <w:rPr>
          <w:sz w:val="20"/>
        </w:rPr>
        <w:t>ser la educación dialogante, la </w:t>
      </w:r>
      <w:r>
        <w:rPr>
          <w:spacing w:val="3"/>
          <w:sz w:val="20"/>
        </w:rPr>
        <w:t>cual </w:t>
      </w:r>
      <w:r>
        <w:rPr>
          <w:sz w:val="20"/>
        </w:rPr>
        <w:t>puede derivar- se de la posición </w:t>
      </w:r>
      <w:r>
        <w:rPr>
          <w:spacing w:val="2"/>
          <w:sz w:val="20"/>
        </w:rPr>
        <w:t>habermasiana, </w:t>
      </w:r>
      <w:r>
        <w:rPr>
          <w:sz w:val="20"/>
        </w:rPr>
        <w:t>pero también de la </w:t>
      </w:r>
      <w:r>
        <w:rPr>
          <w:spacing w:val="2"/>
          <w:sz w:val="20"/>
        </w:rPr>
        <w:t>freiriana, </w:t>
      </w:r>
      <w:r>
        <w:rPr>
          <w:sz w:val="20"/>
        </w:rPr>
        <w:t>como bien </w:t>
      </w:r>
      <w:r>
        <w:rPr>
          <w:spacing w:val="2"/>
          <w:sz w:val="20"/>
        </w:rPr>
        <w:t>advierte Ayuste </w:t>
      </w:r>
      <w:r>
        <w:rPr>
          <w:sz w:val="20"/>
        </w:rPr>
        <w:t>(2006).</w:t>
      </w:r>
    </w:p>
    <w:p>
      <w:pPr>
        <w:spacing w:line="227" w:lineRule="exact" w:before="99"/>
        <w:ind w:left="677" w:right="47" w:firstLine="0"/>
        <w:jc w:val="left"/>
        <w:rPr>
          <w:i/>
          <w:sz w:val="20"/>
        </w:rPr>
      </w:pPr>
      <w:r>
        <w:rPr>
          <w:i/>
          <w:sz w:val="20"/>
        </w:rPr>
        <w:t>Segundo postulado: una mediación signada por el reconocimiento   intersubjetivo</w:t>
      </w:r>
    </w:p>
    <w:p>
      <w:pPr>
        <w:spacing w:line="227" w:lineRule="exact" w:before="0"/>
        <w:ind w:left="393" w:right="0" w:firstLine="0"/>
        <w:jc w:val="both"/>
        <w:rPr>
          <w:i/>
          <w:sz w:val="20"/>
        </w:rPr>
      </w:pPr>
      <w:r>
        <w:rPr>
          <w:i/>
          <w:sz w:val="20"/>
        </w:rPr>
        <w:t>contribuirá a la construcción de una eticidad dignificante y una ciudadanía crítica.</w:t>
      </w:r>
    </w:p>
    <w:p>
      <w:pPr>
        <w:spacing w:line="220" w:lineRule="exact" w:before="113"/>
        <w:ind w:left="393" w:right="391" w:firstLine="283"/>
        <w:jc w:val="both"/>
        <w:rPr>
          <w:sz w:val="20"/>
        </w:rPr>
      </w:pPr>
      <w:r>
        <w:rPr>
          <w:spacing w:val="2"/>
          <w:sz w:val="20"/>
        </w:rPr>
        <w:t>La </w:t>
      </w:r>
      <w:r>
        <w:rPr>
          <w:sz w:val="20"/>
        </w:rPr>
        <w:t>ciudadanía es </w:t>
      </w:r>
      <w:r>
        <w:rPr>
          <w:spacing w:val="3"/>
          <w:sz w:val="20"/>
        </w:rPr>
        <w:t>crítica </w:t>
      </w:r>
      <w:r>
        <w:rPr>
          <w:sz w:val="20"/>
        </w:rPr>
        <w:t>cuando cuestiona toda eticidad </w:t>
      </w:r>
      <w:r>
        <w:rPr>
          <w:spacing w:val="2"/>
          <w:sz w:val="20"/>
        </w:rPr>
        <w:t>inmediata </w:t>
      </w:r>
      <w:r>
        <w:rPr>
          <w:sz w:val="20"/>
        </w:rPr>
        <w:t>y toda alie- nación en </w:t>
      </w:r>
      <w:r>
        <w:rPr>
          <w:spacing w:val="2"/>
          <w:sz w:val="20"/>
        </w:rPr>
        <w:t>las </w:t>
      </w:r>
      <w:r>
        <w:rPr>
          <w:sz w:val="20"/>
        </w:rPr>
        <w:t>relaciones de poder, pero también cuando se niega a su propia ne- gación, dice Cullen (2004). Una ciudadanía </w:t>
      </w:r>
      <w:r>
        <w:rPr>
          <w:spacing w:val="2"/>
          <w:sz w:val="20"/>
        </w:rPr>
        <w:t>así </w:t>
      </w:r>
      <w:r>
        <w:rPr>
          <w:sz w:val="20"/>
        </w:rPr>
        <w:t>se </w:t>
      </w:r>
      <w:r>
        <w:rPr>
          <w:spacing w:val="2"/>
          <w:sz w:val="20"/>
        </w:rPr>
        <w:t>construye </w:t>
      </w:r>
      <w:r>
        <w:rPr>
          <w:sz w:val="20"/>
        </w:rPr>
        <w:t>en la medida en que    el sujeto es capaz de: </w:t>
      </w:r>
      <w:r>
        <w:rPr>
          <w:spacing w:val="-5"/>
          <w:sz w:val="20"/>
        </w:rPr>
        <w:t>a) </w:t>
      </w:r>
      <w:r>
        <w:rPr>
          <w:sz w:val="20"/>
        </w:rPr>
        <w:t>obtener la información requerida para tomar posición; </w:t>
      </w:r>
      <w:r>
        <w:rPr>
          <w:spacing w:val="-6"/>
          <w:sz w:val="20"/>
        </w:rPr>
        <w:t>b) </w:t>
      </w:r>
      <w:r>
        <w:rPr>
          <w:spacing w:val="3"/>
          <w:sz w:val="20"/>
        </w:rPr>
        <w:t>construir </w:t>
      </w:r>
      <w:r>
        <w:rPr>
          <w:sz w:val="20"/>
        </w:rPr>
        <w:t>pautas de juicio, y </w:t>
      </w:r>
      <w:r>
        <w:rPr>
          <w:spacing w:val="-5"/>
          <w:sz w:val="20"/>
        </w:rPr>
        <w:t>c) </w:t>
      </w:r>
      <w:r>
        <w:rPr>
          <w:spacing w:val="2"/>
          <w:sz w:val="20"/>
        </w:rPr>
        <w:t>autorizarse </w:t>
      </w:r>
      <w:r>
        <w:rPr>
          <w:sz w:val="20"/>
        </w:rPr>
        <w:t>como sujeto a </w:t>
      </w:r>
      <w:r>
        <w:rPr>
          <w:spacing w:val="2"/>
          <w:sz w:val="20"/>
        </w:rPr>
        <w:t>resistirse </w:t>
      </w:r>
      <w:r>
        <w:rPr>
          <w:sz w:val="20"/>
        </w:rPr>
        <w:t>a su exclusión  y su reducción a </w:t>
      </w:r>
      <w:r>
        <w:rPr>
          <w:i/>
          <w:sz w:val="20"/>
        </w:rPr>
        <w:t>homo</w:t>
      </w:r>
      <w:r>
        <w:rPr>
          <w:i/>
          <w:spacing w:val="9"/>
          <w:sz w:val="20"/>
        </w:rPr>
        <w:t> </w:t>
      </w:r>
      <w:r>
        <w:rPr>
          <w:i/>
          <w:spacing w:val="-3"/>
          <w:sz w:val="20"/>
        </w:rPr>
        <w:t>sacer</w:t>
      </w:r>
      <w:r>
        <w:rPr>
          <w:spacing w:val="-3"/>
          <w:sz w:val="20"/>
        </w:rPr>
        <w:t>.</w:t>
      </w:r>
    </w:p>
    <w:p>
      <w:pPr>
        <w:spacing w:line="220" w:lineRule="exact" w:before="113"/>
        <w:ind w:left="393" w:right="391" w:firstLine="283"/>
        <w:jc w:val="both"/>
        <w:rPr>
          <w:sz w:val="20"/>
        </w:rPr>
      </w:pPr>
      <w:r>
        <w:rPr>
          <w:sz w:val="20"/>
        </w:rPr>
        <w:t>Un sujeto </w:t>
      </w:r>
      <w:r>
        <w:rPr>
          <w:spacing w:val="2"/>
          <w:sz w:val="20"/>
        </w:rPr>
        <w:t>así </w:t>
      </w:r>
      <w:r>
        <w:rPr>
          <w:sz w:val="20"/>
        </w:rPr>
        <w:t>es posible </w:t>
      </w:r>
      <w:r>
        <w:rPr>
          <w:spacing w:val="2"/>
          <w:sz w:val="20"/>
        </w:rPr>
        <w:t>gracias </w:t>
      </w:r>
      <w:r>
        <w:rPr>
          <w:sz w:val="20"/>
        </w:rPr>
        <w:t>a, por un lado, su capacidad de aprender el ejer- cicio</w:t>
      </w:r>
      <w:r>
        <w:rPr>
          <w:spacing w:val="-6"/>
          <w:sz w:val="20"/>
        </w:rPr>
        <w:t> </w:t>
      </w:r>
      <w:r>
        <w:rPr>
          <w:spacing w:val="-3"/>
          <w:sz w:val="20"/>
        </w:rPr>
        <w:t>de</w:t>
      </w:r>
      <w:r>
        <w:rPr>
          <w:spacing w:val="-6"/>
          <w:sz w:val="20"/>
        </w:rPr>
        <w:t> </w:t>
      </w:r>
      <w:r>
        <w:rPr>
          <w:sz w:val="20"/>
        </w:rPr>
        <w:t>la</w:t>
      </w:r>
      <w:r>
        <w:rPr>
          <w:spacing w:val="-7"/>
          <w:sz w:val="20"/>
        </w:rPr>
        <w:t> </w:t>
      </w:r>
      <w:r>
        <w:rPr>
          <w:sz w:val="20"/>
        </w:rPr>
        <w:t>crítica</w:t>
      </w:r>
      <w:r>
        <w:rPr>
          <w:spacing w:val="-7"/>
          <w:sz w:val="20"/>
        </w:rPr>
        <w:t> </w:t>
      </w:r>
      <w:r>
        <w:rPr>
          <w:spacing w:val="-8"/>
          <w:sz w:val="20"/>
        </w:rPr>
        <w:t>y,</w:t>
      </w:r>
      <w:r>
        <w:rPr>
          <w:spacing w:val="-7"/>
          <w:sz w:val="20"/>
        </w:rPr>
        <w:t> </w:t>
      </w:r>
      <w:r>
        <w:rPr>
          <w:spacing w:val="-3"/>
          <w:sz w:val="20"/>
        </w:rPr>
        <w:t>por</w:t>
      </w:r>
      <w:r>
        <w:rPr>
          <w:spacing w:val="-6"/>
          <w:sz w:val="20"/>
        </w:rPr>
        <w:t> </w:t>
      </w:r>
      <w:r>
        <w:rPr>
          <w:sz w:val="20"/>
        </w:rPr>
        <w:t>otro,</w:t>
      </w:r>
      <w:r>
        <w:rPr>
          <w:spacing w:val="-7"/>
          <w:sz w:val="20"/>
        </w:rPr>
        <w:t> </w:t>
      </w:r>
      <w:r>
        <w:rPr>
          <w:sz w:val="20"/>
        </w:rPr>
        <w:t>al</w:t>
      </w:r>
      <w:r>
        <w:rPr>
          <w:spacing w:val="-7"/>
          <w:sz w:val="20"/>
        </w:rPr>
        <w:t> </w:t>
      </w:r>
      <w:r>
        <w:rPr>
          <w:spacing w:val="-3"/>
          <w:sz w:val="20"/>
        </w:rPr>
        <w:t>reconocimiento</w:t>
      </w:r>
      <w:r>
        <w:rPr>
          <w:spacing w:val="-6"/>
          <w:sz w:val="20"/>
        </w:rPr>
        <w:t> </w:t>
      </w:r>
      <w:r>
        <w:rPr>
          <w:spacing w:val="-3"/>
          <w:sz w:val="20"/>
        </w:rPr>
        <w:t>de</w:t>
      </w:r>
      <w:r>
        <w:rPr>
          <w:spacing w:val="-6"/>
          <w:sz w:val="20"/>
        </w:rPr>
        <w:t> </w:t>
      </w:r>
      <w:r>
        <w:rPr>
          <w:sz w:val="20"/>
        </w:rPr>
        <w:t>su</w:t>
      </w:r>
      <w:r>
        <w:rPr>
          <w:spacing w:val="-7"/>
          <w:sz w:val="20"/>
        </w:rPr>
        <w:t> </w:t>
      </w:r>
      <w:r>
        <w:rPr>
          <w:spacing w:val="-3"/>
          <w:sz w:val="20"/>
        </w:rPr>
        <w:t>ser</w:t>
      </w:r>
      <w:r>
        <w:rPr>
          <w:spacing w:val="-7"/>
          <w:sz w:val="20"/>
        </w:rPr>
        <w:t> </w:t>
      </w:r>
      <w:r>
        <w:rPr>
          <w:spacing w:val="-3"/>
          <w:sz w:val="20"/>
        </w:rPr>
        <w:t>sujeto.</w:t>
      </w:r>
      <w:r>
        <w:rPr>
          <w:spacing w:val="-7"/>
          <w:sz w:val="20"/>
        </w:rPr>
        <w:t> </w:t>
      </w:r>
      <w:r>
        <w:rPr>
          <w:spacing w:val="-3"/>
          <w:sz w:val="20"/>
        </w:rPr>
        <w:t>Un</w:t>
      </w:r>
      <w:r>
        <w:rPr>
          <w:spacing w:val="-7"/>
          <w:sz w:val="20"/>
        </w:rPr>
        <w:t> </w:t>
      </w:r>
      <w:r>
        <w:rPr>
          <w:spacing w:val="-3"/>
          <w:sz w:val="20"/>
        </w:rPr>
        <w:t>proceso</w:t>
      </w:r>
      <w:r>
        <w:rPr>
          <w:spacing w:val="-6"/>
          <w:sz w:val="20"/>
        </w:rPr>
        <w:t> </w:t>
      </w:r>
      <w:r>
        <w:rPr>
          <w:sz w:val="20"/>
        </w:rPr>
        <w:t>educativo orientado a </w:t>
      </w:r>
      <w:r>
        <w:rPr>
          <w:spacing w:val="2"/>
          <w:sz w:val="20"/>
        </w:rPr>
        <w:t>formar </w:t>
      </w:r>
      <w:r>
        <w:rPr>
          <w:sz w:val="20"/>
        </w:rPr>
        <w:t>aprendientes </w:t>
      </w:r>
      <w:r>
        <w:rPr>
          <w:spacing w:val="2"/>
          <w:sz w:val="20"/>
        </w:rPr>
        <w:t>críticos </w:t>
      </w:r>
      <w:r>
        <w:rPr>
          <w:sz w:val="20"/>
        </w:rPr>
        <w:t>requiere una mediación  </w:t>
      </w:r>
      <w:r>
        <w:rPr>
          <w:spacing w:val="2"/>
          <w:sz w:val="20"/>
        </w:rPr>
        <w:t>caracterizada </w:t>
      </w:r>
      <w:r>
        <w:rPr>
          <w:sz w:val="20"/>
        </w:rPr>
        <w:t>por una auténtica </w:t>
      </w:r>
      <w:r>
        <w:rPr>
          <w:spacing w:val="2"/>
          <w:sz w:val="20"/>
        </w:rPr>
        <w:t>actitud </w:t>
      </w:r>
      <w:r>
        <w:rPr>
          <w:sz w:val="20"/>
        </w:rPr>
        <w:t>de acogida que </w:t>
      </w:r>
      <w:r>
        <w:rPr>
          <w:spacing w:val="2"/>
          <w:sz w:val="20"/>
        </w:rPr>
        <w:t>permita al </w:t>
      </w:r>
      <w:r>
        <w:rPr>
          <w:sz w:val="20"/>
        </w:rPr>
        <w:t>otro, en una especie de re- nacimiento, reconocerse y </w:t>
      </w:r>
      <w:r>
        <w:rPr>
          <w:spacing w:val="2"/>
          <w:sz w:val="20"/>
        </w:rPr>
        <w:t>expresarse </w:t>
      </w:r>
      <w:r>
        <w:rPr>
          <w:sz w:val="20"/>
        </w:rPr>
        <w:t>en la narración de sí. Siguiendo la síntesis que Bárcena y Mélich (2000) </w:t>
      </w:r>
      <w:r>
        <w:rPr>
          <w:spacing w:val="2"/>
          <w:sz w:val="20"/>
        </w:rPr>
        <w:t>han </w:t>
      </w:r>
      <w:r>
        <w:rPr>
          <w:sz w:val="20"/>
        </w:rPr>
        <w:t>hecho de </w:t>
      </w:r>
      <w:r>
        <w:rPr>
          <w:spacing w:val="2"/>
          <w:sz w:val="20"/>
        </w:rPr>
        <w:t>las tesis </w:t>
      </w:r>
      <w:r>
        <w:rPr>
          <w:sz w:val="20"/>
        </w:rPr>
        <w:t>centrales de Arendt, </w:t>
      </w:r>
      <w:r>
        <w:rPr>
          <w:spacing w:val="3"/>
          <w:sz w:val="20"/>
        </w:rPr>
        <w:t>Lévinas</w:t>
      </w:r>
      <w:r>
        <w:rPr>
          <w:spacing w:val="46"/>
          <w:sz w:val="20"/>
        </w:rPr>
        <w:t> </w:t>
      </w:r>
      <w:r>
        <w:rPr>
          <w:sz w:val="20"/>
        </w:rPr>
        <w:t>y</w:t>
      </w:r>
    </w:p>
    <w:p>
      <w:pPr>
        <w:spacing w:after="0" w:line="220" w:lineRule="exact"/>
        <w:jc w:val="both"/>
        <w:rPr>
          <w:sz w:val="20"/>
        </w:rPr>
        <w:sectPr>
          <w:pgSz w:w="9360" w:h="12480"/>
          <w:pgMar w:header="711" w:footer="0" w:top="1000" w:bottom="280" w:left="740" w:right="740"/>
        </w:sectPr>
      </w:pPr>
    </w:p>
    <w:p>
      <w:pPr>
        <w:spacing w:line="220" w:lineRule="exact" w:before="100"/>
        <w:ind w:left="360" w:right="391" w:firstLine="0"/>
        <w:jc w:val="right"/>
        <w:rPr>
          <w:sz w:val="20"/>
        </w:rPr>
      </w:pPr>
      <w:r>
        <w:rPr>
          <w:sz w:val="20"/>
        </w:rPr>
        <w:t>Ricoeur, nos referimos a una forma de mediación que haga del proceso educativo un acontecimiento ético en el que el educador social se involucra en una relación de responsabilidad con las víctimas del sistema, acogiéndolas en su radical alteridad.</w:t>
      </w:r>
    </w:p>
    <w:p>
      <w:pPr>
        <w:spacing w:line="220" w:lineRule="exact" w:before="113"/>
        <w:ind w:left="393" w:right="391" w:firstLine="283"/>
        <w:jc w:val="both"/>
        <w:rPr>
          <w:sz w:val="20"/>
        </w:rPr>
      </w:pPr>
      <w:r>
        <w:rPr>
          <w:sz w:val="20"/>
        </w:rPr>
        <w:t>Se trata no sólo de procurar que los sujetos adquieran las competencias y motivaciones necesarias para participar en la definición de la </w:t>
      </w:r>
      <w:r>
        <w:rPr>
          <w:i/>
          <w:sz w:val="20"/>
        </w:rPr>
        <w:t>res publica </w:t>
      </w:r>
      <w:r>
        <w:rPr>
          <w:sz w:val="20"/>
        </w:rPr>
        <w:t>y en la creación/transformación de la normativa social, mediante la deliberación, sino mediante facilitar el movimiento formativo mediante el cual el sujeto revalorado y reconocido contribuya a la dignificación de su entorno.</w:t>
      </w:r>
    </w:p>
    <w:p>
      <w:pPr>
        <w:pStyle w:val="BodyText"/>
        <w:spacing w:before="3"/>
      </w:pPr>
    </w:p>
    <w:p>
      <w:pPr>
        <w:pStyle w:val="BodyText"/>
        <w:spacing w:line="226" w:lineRule="exact"/>
        <w:ind w:left="110" w:right="108" w:firstLine="283"/>
        <w:jc w:val="both"/>
      </w:pPr>
      <w:r>
        <w:rPr/>
        <w:t>Por ello, es necesario que la educación para la democracia comience con un franco reconocimiento de la realidad histórica, política, social, económica, psico- lógica, etc., pues sólo podrá lograrse una democracia deliberativa promoviendo y consolidando un cambio en la cultura y educando a las personas para el ejercicio pleno de la ciudadanía.</w:t>
      </w:r>
    </w:p>
    <w:p>
      <w:pPr>
        <w:pStyle w:val="BodyText"/>
        <w:spacing w:before="3"/>
        <w:rPr>
          <w:sz w:val="19"/>
        </w:rPr>
      </w:pPr>
    </w:p>
    <w:p>
      <w:pPr>
        <w:pStyle w:val="BodyText"/>
        <w:spacing w:line="226" w:lineRule="exact"/>
        <w:ind w:left="110" w:right="108" w:firstLine="283"/>
        <w:jc w:val="both"/>
      </w:pPr>
      <w:r>
        <w:rPr>
          <w:spacing w:val="2"/>
        </w:rPr>
        <w:t>Según </w:t>
      </w:r>
      <w:r>
        <w:rPr/>
        <w:t>Porras </w:t>
      </w:r>
      <w:r>
        <w:rPr>
          <w:spacing w:val="-4"/>
        </w:rPr>
        <w:t>(2010), </w:t>
      </w:r>
      <w:r>
        <w:rPr/>
        <w:t>la educación para la democracia </w:t>
      </w:r>
      <w:r>
        <w:rPr>
          <w:spacing w:val="2"/>
        </w:rPr>
        <w:t>resulta </w:t>
      </w:r>
      <w:r>
        <w:rPr/>
        <w:t>indispensable  en la sociedad de hoy para </w:t>
      </w:r>
      <w:r>
        <w:rPr>
          <w:spacing w:val="2"/>
        </w:rPr>
        <w:t>transformar </w:t>
      </w:r>
      <w:r>
        <w:rPr/>
        <w:t>la </w:t>
      </w:r>
      <w:r>
        <w:rPr>
          <w:spacing w:val="3"/>
        </w:rPr>
        <w:t>cultura </w:t>
      </w:r>
      <w:r>
        <w:rPr/>
        <w:t>de la violencia que envuelve al mundo,</w:t>
      </w:r>
      <w:r>
        <w:rPr>
          <w:spacing w:val="-9"/>
        </w:rPr>
        <w:t> </w:t>
      </w:r>
      <w:r>
        <w:rPr/>
        <w:t>en</w:t>
      </w:r>
      <w:r>
        <w:rPr>
          <w:spacing w:val="-9"/>
        </w:rPr>
        <w:t> </w:t>
      </w:r>
      <w:r>
        <w:rPr/>
        <w:t>una</w:t>
      </w:r>
      <w:r>
        <w:rPr>
          <w:spacing w:val="-9"/>
        </w:rPr>
        <w:t> </w:t>
      </w:r>
      <w:r>
        <w:rPr>
          <w:spacing w:val="3"/>
        </w:rPr>
        <w:t>cultura</w:t>
      </w:r>
      <w:r>
        <w:rPr>
          <w:spacing w:val="-9"/>
        </w:rPr>
        <w:t> </w:t>
      </w:r>
      <w:r>
        <w:rPr/>
        <w:t>de</w:t>
      </w:r>
      <w:r>
        <w:rPr>
          <w:spacing w:val="-9"/>
        </w:rPr>
        <w:t> </w:t>
      </w:r>
      <w:r>
        <w:rPr/>
        <w:t>paz</w:t>
      </w:r>
      <w:r>
        <w:rPr>
          <w:spacing w:val="-9"/>
        </w:rPr>
        <w:t> </w:t>
      </w:r>
      <w:r>
        <w:rPr/>
        <w:t>“activa”.</w:t>
      </w:r>
      <w:r>
        <w:rPr>
          <w:spacing w:val="-9"/>
        </w:rPr>
        <w:t> </w:t>
      </w:r>
      <w:r>
        <w:rPr/>
        <w:t>Dicha</w:t>
      </w:r>
      <w:r>
        <w:rPr>
          <w:spacing w:val="-9"/>
        </w:rPr>
        <w:t> </w:t>
      </w:r>
      <w:r>
        <w:rPr/>
        <w:t>educación</w:t>
      </w:r>
      <w:r>
        <w:rPr>
          <w:spacing w:val="-9"/>
        </w:rPr>
        <w:t> </w:t>
      </w:r>
      <w:r>
        <w:rPr/>
        <w:t>se</w:t>
      </w:r>
      <w:r>
        <w:rPr>
          <w:spacing w:val="-9"/>
        </w:rPr>
        <w:t> </w:t>
      </w:r>
      <w:r>
        <w:rPr/>
        <w:t>puede</w:t>
      </w:r>
      <w:r>
        <w:rPr>
          <w:spacing w:val="-9"/>
        </w:rPr>
        <w:t> </w:t>
      </w:r>
      <w:r>
        <w:rPr/>
        <w:t>considerar</w:t>
      </w:r>
      <w:r>
        <w:rPr>
          <w:spacing w:val="-9"/>
        </w:rPr>
        <w:t> </w:t>
      </w:r>
      <w:r>
        <w:rPr/>
        <w:t>desde </w:t>
      </w:r>
      <w:r>
        <w:rPr>
          <w:spacing w:val="2"/>
        </w:rPr>
        <w:t>tres</w:t>
      </w:r>
      <w:r>
        <w:rPr>
          <w:spacing w:val="-4"/>
        </w:rPr>
        <w:t> </w:t>
      </w:r>
      <w:r>
        <w:rPr>
          <w:spacing w:val="2"/>
        </w:rPr>
        <w:t>aspectos</w:t>
      </w:r>
      <w:r>
        <w:rPr>
          <w:spacing w:val="-4"/>
        </w:rPr>
        <w:t> </w:t>
      </w:r>
      <w:r>
        <w:rPr/>
        <w:t>distintos,</w:t>
      </w:r>
      <w:r>
        <w:rPr>
          <w:spacing w:val="-4"/>
        </w:rPr>
        <w:t> </w:t>
      </w:r>
      <w:r>
        <w:rPr/>
        <w:t>que,</w:t>
      </w:r>
      <w:r>
        <w:rPr>
          <w:spacing w:val="-4"/>
        </w:rPr>
        <w:t> </w:t>
      </w:r>
      <w:r>
        <w:rPr/>
        <w:t>en</w:t>
      </w:r>
      <w:r>
        <w:rPr>
          <w:spacing w:val="-4"/>
        </w:rPr>
        <w:t> </w:t>
      </w:r>
      <w:r>
        <w:rPr/>
        <w:t>el</w:t>
      </w:r>
      <w:r>
        <w:rPr>
          <w:spacing w:val="-4"/>
        </w:rPr>
        <w:t> </w:t>
      </w:r>
      <w:r>
        <w:rPr/>
        <w:t>fondo,</w:t>
      </w:r>
      <w:r>
        <w:rPr>
          <w:spacing w:val="-4"/>
        </w:rPr>
        <w:t> </w:t>
      </w:r>
      <w:r>
        <w:rPr/>
        <w:t>conducen</w:t>
      </w:r>
      <w:r>
        <w:rPr>
          <w:spacing w:val="-4"/>
        </w:rPr>
        <w:t> </w:t>
      </w:r>
      <w:r>
        <w:rPr/>
        <w:t>a</w:t>
      </w:r>
      <w:r>
        <w:rPr>
          <w:spacing w:val="-4"/>
        </w:rPr>
        <w:t> </w:t>
      </w:r>
      <w:r>
        <w:rPr/>
        <w:t>un</w:t>
      </w:r>
      <w:r>
        <w:rPr>
          <w:spacing w:val="-4"/>
        </w:rPr>
        <w:t> </w:t>
      </w:r>
      <w:r>
        <w:rPr/>
        <w:t>mismo</w:t>
      </w:r>
      <w:r>
        <w:rPr>
          <w:spacing w:val="-4"/>
        </w:rPr>
        <w:t> </w:t>
      </w:r>
      <w:r>
        <w:rPr/>
        <w:t>puerto:</w:t>
      </w:r>
      <w:r>
        <w:rPr>
          <w:spacing w:val="-4"/>
        </w:rPr>
        <w:t> </w:t>
      </w:r>
      <w:r>
        <w:rPr>
          <w:spacing w:val="-6"/>
        </w:rPr>
        <w:t>a)</w:t>
      </w:r>
      <w:r>
        <w:rPr>
          <w:spacing w:val="-4"/>
        </w:rPr>
        <w:t> </w:t>
      </w:r>
      <w:r>
        <w:rPr/>
        <w:t>la</w:t>
      </w:r>
      <w:r>
        <w:rPr>
          <w:spacing w:val="-4"/>
        </w:rPr>
        <w:t> </w:t>
      </w:r>
      <w:r>
        <w:rPr/>
        <w:t>demo- </w:t>
      </w:r>
      <w:r>
        <w:rPr>
          <w:spacing w:val="5"/>
        </w:rPr>
        <w:t>cratización </w:t>
      </w:r>
      <w:r>
        <w:rPr/>
        <w:t>de </w:t>
      </w:r>
      <w:r>
        <w:rPr>
          <w:spacing w:val="2"/>
        </w:rPr>
        <w:t>los </w:t>
      </w:r>
      <w:r>
        <w:rPr>
          <w:spacing w:val="5"/>
        </w:rPr>
        <w:t>sistemas </w:t>
      </w:r>
      <w:r>
        <w:rPr>
          <w:spacing w:val="4"/>
        </w:rPr>
        <w:t>educativos, </w:t>
      </w:r>
      <w:r>
        <w:rPr>
          <w:spacing w:val="3"/>
        </w:rPr>
        <w:t>es </w:t>
      </w:r>
      <w:r>
        <w:rPr>
          <w:spacing w:val="2"/>
        </w:rPr>
        <w:t>decir, la </w:t>
      </w:r>
      <w:r>
        <w:rPr>
          <w:spacing w:val="4"/>
        </w:rPr>
        <w:t>introducción </w:t>
      </w:r>
      <w:r>
        <w:rPr/>
        <w:t>o </w:t>
      </w:r>
      <w:r>
        <w:rPr>
          <w:spacing w:val="2"/>
        </w:rPr>
        <w:t>la </w:t>
      </w:r>
      <w:r>
        <w:rPr>
          <w:spacing w:val="4"/>
        </w:rPr>
        <w:t>presencia </w:t>
      </w:r>
      <w:r>
        <w:rPr>
          <w:spacing w:val="6"/>
        </w:rPr>
        <w:t>activa </w:t>
      </w:r>
      <w:r>
        <w:rPr/>
        <w:t>de los principios democráticos en la organización de la educación </w:t>
      </w:r>
      <w:r>
        <w:rPr>
          <w:spacing w:val="1"/>
        </w:rPr>
        <w:t> </w:t>
      </w:r>
      <w:r>
        <w:rPr/>
        <w:t>reglada;</w:t>
      </w:r>
    </w:p>
    <w:p>
      <w:pPr>
        <w:pStyle w:val="ListParagraph"/>
        <w:numPr>
          <w:ilvl w:val="0"/>
          <w:numId w:val="11"/>
        </w:numPr>
        <w:tabs>
          <w:tab w:pos="352" w:val="left" w:leader="none"/>
        </w:tabs>
        <w:spacing w:line="226" w:lineRule="exact" w:before="0" w:after="0"/>
        <w:ind w:left="110" w:right="109" w:firstLine="0"/>
        <w:jc w:val="both"/>
        <w:rPr>
          <w:sz w:val="22"/>
        </w:rPr>
      </w:pPr>
      <w:r>
        <w:rPr>
          <w:spacing w:val="4"/>
          <w:sz w:val="22"/>
        </w:rPr>
        <w:t>la </w:t>
      </w:r>
      <w:r>
        <w:rPr>
          <w:spacing w:val="7"/>
          <w:sz w:val="22"/>
        </w:rPr>
        <w:t>didáctica </w:t>
      </w:r>
      <w:r>
        <w:rPr>
          <w:sz w:val="22"/>
        </w:rPr>
        <w:t>de </w:t>
      </w:r>
      <w:r>
        <w:rPr>
          <w:spacing w:val="4"/>
          <w:sz w:val="22"/>
        </w:rPr>
        <w:t>la </w:t>
      </w:r>
      <w:r>
        <w:rPr>
          <w:spacing w:val="6"/>
          <w:sz w:val="22"/>
        </w:rPr>
        <w:t>democracia, </w:t>
      </w:r>
      <w:r>
        <w:rPr>
          <w:spacing w:val="3"/>
          <w:sz w:val="22"/>
        </w:rPr>
        <w:t>que </w:t>
      </w:r>
      <w:r>
        <w:rPr>
          <w:sz w:val="22"/>
        </w:rPr>
        <w:t>no </w:t>
      </w:r>
      <w:r>
        <w:rPr>
          <w:spacing w:val="4"/>
          <w:sz w:val="22"/>
        </w:rPr>
        <w:t>debe </w:t>
      </w:r>
      <w:r>
        <w:rPr>
          <w:spacing w:val="8"/>
          <w:sz w:val="22"/>
        </w:rPr>
        <w:t>constituir </w:t>
      </w:r>
      <w:r>
        <w:rPr>
          <w:spacing w:val="5"/>
          <w:sz w:val="22"/>
        </w:rPr>
        <w:t>una </w:t>
      </w:r>
      <w:r>
        <w:rPr>
          <w:spacing w:val="6"/>
          <w:sz w:val="22"/>
        </w:rPr>
        <w:t>materia </w:t>
      </w:r>
      <w:r>
        <w:rPr>
          <w:sz w:val="22"/>
        </w:rPr>
        <w:t>especial de la enseñanza sino impregnar toda la formación que proporcione el sistema;  </w:t>
      </w:r>
      <w:r>
        <w:rPr>
          <w:spacing w:val="38"/>
          <w:sz w:val="22"/>
        </w:rPr>
        <w:t> </w:t>
      </w:r>
      <w:r>
        <w:rPr>
          <w:sz w:val="22"/>
        </w:rPr>
        <w:t>y</w:t>
      </w:r>
    </w:p>
    <w:p>
      <w:pPr>
        <w:pStyle w:val="ListParagraph"/>
        <w:numPr>
          <w:ilvl w:val="0"/>
          <w:numId w:val="11"/>
        </w:numPr>
        <w:tabs>
          <w:tab w:pos="335" w:val="left" w:leader="none"/>
        </w:tabs>
        <w:spacing w:line="226" w:lineRule="exact" w:before="0" w:after="0"/>
        <w:ind w:left="110" w:right="108" w:firstLine="0"/>
        <w:jc w:val="both"/>
        <w:rPr>
          <w:sz w:val="22"/>
        </w:rPr>
      </w:pPr>
      <w:r>
        <w:rPr>
          <w:sz w:val="22"/>
        </w:rPr>
        <w:t>la democratización de la educación permanente, de la no reglada y de esa edu- cación difusa </w:t>
      </w:r>
      <w:r>
        <w:rPr>
          <w:spacing w:val="-4"/>
          <w:sz w:val="22"/>
        </w:rPr>
        <w:t>que </w:t>
      </w:r>
      <w:r>
        <w:rPr>
          <w:sz w:val="22"/>
        </w:rPr>
        <w:t>la </w:t>
      </w:r>
      <w:r>
        <w:rPr>
          <w:spacing w:val="-5"/>
          <w:sz w:val="22"/>
        </w:rPr>
        <w:t>propia </w:t>
      </w:r>
      <w:r>
        <w:rPr>
          <w:spacing w:val="-4"/>
          <w:sz w:val="22"/>
        </w:rPr>
        <w:t>sociedad </w:t>
      </w:r>
      <w:r>
        <w:rPr>
          <w:spacing w:val="-3"/>
          <w:sz w:val="22"/>
        </w:rPr>
        <w:t>ofrece </w:t>
      </w:r>
      <w:r>
        <w:rPr>
          <w:sz w:val="22"/>
        </w:rPr>
        <w:t>a </w:t>
      </w:r>
      <w:r>
        <w:rPr>
          <w:spacing w:val="-3"/>
          <w:sz w:val="22"/>
        </w:rPr>
        <w:t>través </w:t>
      </w:r>
      <w:r>
        <w:rPr>
          <w:spacing w:val="-4"/>
          <w:sz w:val="22"/>
        </w:rPr>
        <w:t>de </w:t>
      </w:r>
      <w:r>
        <w:rPr>
          <w:sz w:val="22"/>
        </w:rPr>
        <w:t>una </w:t>
      </w:r>
      <w:r>
        <w:rPr>
          <w:spacing w:val="-4"/>
          <w:sz w:val="22"/>
        </w:rPr>
        <w:t>serie </w:t>
      </w:r>
      <w:r>
        <w:rPr>
          <w:sz w:val="22"/>
        </w:rPr>
        <w:t>de instituciones y medios que no tienen un claro objetivo educativo, pero que, sin embargo y en un sentido lato, educan a los</w:t>
      </w:r>
      <w:r>
        <w:rPr>
          <w:spacing w:val="7"/>
          <w:sz w:val="22"/>
        </w:rPr>
        <w:t> </w:t>
      </w:r>
      <w:r>
        <w:rPr>
          <w:sz w:val="22"/>
        </w:rPr>
        <w:t>ciudadanos.</w:t>
      </w:r>
    </w:p>
    <w:p>
      <w:pPr>
        <w:pStyle w:val="BodyText"/>
        <w:spacing w:before="3"/>
        <w:rPr>
          <w:sz w:val="19"/>
        </w:rPr>
      </w:pPr>
    </w:p>
    <w:p>
      <w:pPr>
        <w:pStyle w:val="BodyText"/>
        <w:spacing w:line="226" w:lineRule="exact"/>
        <w:ind w:left="110" w:right="108" w:firstLine="283"/>
        <w:jc w:val="both"/>
      </w:pPr>
      <w:r>
        <w:rPr/>
        <w:t>Conforme a lo que se viene argumentando, la ciudadanía intenta contrarres- </w:t>
      </w:r>
      <w:r>
        <w:rPr>
          <w:spacing w:val="3"/>
        </w:rPr>
        <w:t>tar </w:t>
      </w:r>
      <w:r>
        <w:rPr/>
        <w:t>las desigualdades sociales en función de los mismos derechos básicos, pero   se obliga igualmente a admitir que </w:t>
      </w:r>
      <w:r>
        <w:rPr>
          <w:spacing w:val="2"/>
        </w:rPr>
        <w:t>existe </w:t>
      </w:r>
      <w:r>
        <w:rPr/>
        <w:t>todavía una notable </w:t>
      </w:r>
      <w:r>
        <w:rPr>
          <w:spacing w:val="2"/>
        </w:rPr>
        <w:t>distancia </w:t>
      </w:r>
      <w:r>
        <w:rPr/>
        <w:t>entre la ciudadanía formal o institucional y la </w:t>
      </w:r>
      <w:r>
        <w:rPr>
          <w:spacing w:val="2"/>
        </w:rPr>
        <w:t>sustancial </w:t>
      </w:r>
      <w:r>
        <w:rPr/>
        <w:t>o</w:t>
      </w:r>
      <w:r>
        <w:rPr>
          <w:spacing w:val="42"/>
        </w:rPr>
        <w:t> </w:t>
      </w:r>
      <w:r>
        <w:rPr>
          <w:spacing w:val="2"/>
        </w:rPr>
        <w:t>real.</w:t>
      </w:r>
    </w:p>
    <w:p>
      <w:pPr>
        <w:pStyle w:val="BodyText"/>
        <w:spacing w:before="3"/>
        <w:rPr>
          <w:sz w:val="19"/>
        </w:rPr>
      </w:pPr>
    </w:p>
    <w:p>
      <w:pPr>
        <w:pStyle w:val="BodyText"/>
        <w:spacing w:line="226" w:lineRule="exact"/>
        <w:ind w:left="110" w:right="108" w:firstLine="283"/>
        <w:jc w:val="both"/>
      </w:pPr>
      <w:r>
        <w:rPr/>
        <w:t>En ese sentido, es visible que aun cuando el Estado mexicano y las entidades federativas cuentan con un régimen de democracia formal, son evidentes las constantes </w:t>
      </w:r>
      <w:r>
        <w:rPr>
          <w:spacing w:val="2"/>
        </w:rPr>
        <w:t>crisis </w:t>
      </w:r>
      <w:r>
        <w:rPr/>
        <w:t>de tipo político, económico, social y </w:t>
      </w:r>
      <w:r>
        <w:rPr>
          <w:spacing w:val="3"/>
        </w:rPr>
        <w:t>cultural </w:t>
      </w:r>
      <w:r>
        <w:rPr/>
        <w:t>que ahondan los sentimientos de desilusión, e incluso de desesperanza, entre los ciudadanos. Por un lado, se evidencian </w:t>
      </w:r>
      <w:r>
        <w:rPr>
          <w:spacing w:val="2"/>
        </w:rPr>
        <w:t>crisis </w:t>
      </w:r>
      <w:r>
        <w:rPr/>
        <w:t>de las </w:t>
      </w:r>
      <w:r>
        <w:rPr>
          <w:spacing w:val="3"/>
        </w:rPr>
        <w:t>instituciones </w:t>
      </w:r>
      <w:r>
        <w:rPr>
          <w:spacing w:val="5"/>
        </w:rPr>
        <w:t>políticas, </w:t>
      </w:r>
      <w:r>
        <w:rPr/>
        <w:t>lo que </w:t>
      </w:r>
      <w:r>
        <w:rPr>
          <w:spacing w:val="4"/>
        </w:rPr>
        <w:t>contribuye al debilitamiento </w:t>
      </w:r>
      <w:r>
        <w:rPr/>
        <w:t>del </w:t>
      </w:r>
      <w:r>
        <w:rPr>
          <w:spacing w:val="5"/>
        </w:rPr>
        <w:t>Estado </w:t>
      </w:r>
      <w:r>
        <w:rPr/>
        <w:t>y de las organizaciones sociales, como se observa en  el</w:t>
      </w:r>
      <w:r>
        <w:rPr>
          <w:spacing w:val="-4"/>
        </w:rPr>
        <w:t> </w:t>
      </w:r>
      <w:r>
        <w:rPr/>
        <w:t>descenso</w:t>
      </w:r>
      <w:r>
        <w:rPr>
          <w:spacing w:val="-4"/>
        </w:rPr>
        <w:t> </w:t>
      </w:r>
      <w:r>
        <w:rPr/>
        <w:t>de</w:t>
      </w:r>
      <w:r>
        <w:rPr>
          <w:spacing w:val="-4"/>
        </w:rPr>
        <w:t> </w:t>
      </w:r>
      <w:r>
        <w:rPr/>
        <w:t>credibilidad</w:t>
      </w:r>
      <w:r>
        <w:rPr>
          <w:spacing w:val="-4"/>
        </w:rPr>
        <w:t> </w:t>
      </w:r>
      <w:r>
        <w:rPr/>
        <w:t>en</w:t>
      </w:r>
      <w:r>
        <w:rPr>
          <w:spacing w:val="-4"/>
        </w:rPr>
        <w:t> </w:t>
      </w:r>
      <w:r>
        <w:rPr/>
        <w:t>los</w:t>
      </w:r>
      <w:r>
        <w:rPr>
          <w:spacing w:val="-4"/>
        </w:rPr>
        <w:t> </w:t>
      </w:r>
      <w:r>
        <w:rPr/>
        <w:t>partidos</w:t>
      </w:r>
      <w:r>
        <w:rPr>
          <w:spacing w:val="-4"/>
        </w:rPr>
        <w:t> </w:t>
      </w:r>
      <w:r>
        <w:rPr/>
        <w:t>políticos</w:t>
      </w:r>
      <w:r>
        <w:rPr>
          <w:spacing w:val="-4"/>
        </w:rPr>
        <w:t> </w:t>
      </w:r>
      <w:r>
        <w:rPr/>
        <w:t>y</w:t>
      </w:r>
      <w:r>
        <w:rPr>
          <w:spacing w:val="-4"/>
        </w:rPr>
        <w:t> </w:t>
      </w:r>
      <w:r>
        <w:rPr/>
        <w:t>en</w:t>
      </w:r>
      <w:r>
        <w:rPr>
          <w:spacing w:val="-4"/>
        </w:rPr>
        <w:t> </w:t>
      </w:r>
      <w:r>
        <w:rPr/>
        <w:t>la</w:t>
      </w:r>
      <w:r>
        <w:rPr>
          <w:spacing w:val="-4"/>
        </w:rPr>
        <w:t> </w:t>
      </w:r>
      <w:r>
        <w:rPr/>
        <w:t>poca</w:t>
      </w:r>
      <w:r>
        <w:rPr>
          <w:spacing w:val="-4"/>
        </w:rPr>
        <w:t> </w:t>
      </w:r>
      <w:r>
        <w:rPr/>
        <w:t>eficacia</w:t>
      </w:r>
      <w:r>
        <w:rPr>
          <w:spacing w:val="-4"/>
        </w:rPr>
        <w:t> </w:t>
      </w:r>
      <w:r>
        <w:rPr/>
        <w:t>de</w:t>
      </w:r>
      <w:r>
        <w:rPr>
          <w:spacing w:val="-4"/>
        </w:rPr>
        <w:t> </w:t>
      </w:r>
      <w:r>
        <w:rPr/>
        <w:t>los</w:t>
      </w:r>
      <w:r>
        <w:rPr>
          <w:spacing w:val="-4"/>
        </w:rPr>
        <w:t> </w:t>
      </w:r>
      <w:r>
        <w:rPr/>
        <w:t>go- biernos para </w:t>
      </w:r>
      <w:r>
        <w:rPr>
          <w:spacing w:val="2"/>
        </w:rPr>
        <w:t>garantizar </w:t>
      </w:r>
      <w:r>
        <w:rPr/>
        <w:t>los derechos civiles y sociales. Por otro lado, se </w:t>
      </w:r>
      <w:r>
        <w:rPr>
          <w:spacing w:val="2"/>
        </w:rPr>
        <w:t>fortalece </w:t>
      </w:r>
      <w:r>
        <w:rPr/>
        <w:t>el</w:t>
      </w:r>
      <w:r>
        <w:rPr>
          <w:spacing w:val="-7"/>
        </w:rPr>
        <w:t> </w:t>
      </w:r>
      <w:r>
        <w:rPr/>
        <w:t>autoritarismo</w:t>
      </w:r>
      <w:r>
        <w:rPr>
          <w:spacing w:val="-7"/>
        </w:rPr>
        <w:t> </w:t>
      </w:r>
      <w:r>
        <w:rPr/>
        <w:t>en</w:t>
      </w:r>
      <w:r>
        <w:rPr>
          <w:spacing w:val="-7"/>
        </w:rPr>
        <w:t> </w:t>
      </w:r>
      <w:r>
        <w:rPr/>
        <w:t>el</w:t>
      </w:r>
      <w:r>
        <w:rPr>
          <w:spacing w:val="-7"/>
        </w:rPr>
        <w:t> </w:t>
      </w:r>
      <w:r>
        <w:rPr/>
        <w:t>ejercicio</w:t>
      </w:r>
      <w:r>
        <w:rPr>
          <w:spacing w:val="-7"/>
        </w:rPr>
        <w:t> </w:t>
      </w:r>
      <w:r>
        <w:rPr/>
        <w:t>del</w:t>
      </w:r>
      <w:r>
        <w:rPr>
          <w:spacing w:val="-7"/>
        </w:rPr>
        <w:t> </w:t>
      </w:r>
      <w:r>
        <w:rPr>
          <w:spacing w:val="-3"/>
        </w:rPr>
        <w:t>poder,</w:t>
      </w:r>
      <w:r>
        <w:rPr>
          <w:spacing w:val="-7"/>
        </w:rPr>
        <w:t> </w:t>
      </w:r>
      <w:r>
        <w:rPr/>
        <w:t>en</w:t>
      </w:r>
      <w:r>
        <w:rPr>
          <w:spacing w:val="-7"/>
        </w:rPr>
        <w:t> </w:t>
      </w:r>
      <w:r>
        <w:rPr/>
        <w:t>detrimento</w:t>
      </w:r>
      <w:r>
        <w:rPr>
          <w:spacing w:val="-7"/>
        </w:rPr>
        <w:t> </w:t>
      </w:r>
      <w:r>
        <w:rPr/>
        <w:t>de</w:t>
      </w:r>
      <w:r>
        <w:rPr>
          <w:spacing w:val="-7"/>
        </w:rPr>
        <w:t> </w:t>
      </w:r>
      <w:r>
        <w:rPr/>
        <w:t>procesos</w:t>
      </w:r>
      <w:r>
        <w:rPr>
          <w:spacing w:val="-7"/>
        </w:rPr>
        <w:t> </w:t>
      </w:r>
      <w:r>
        <w:rPr/>
        <w:t>de</w:t>
      </w:r>
      <w:r>
        <w:rPr>
          <w:spacing w:val="-7"/>
        </w:rPr>
        <w:t> </w:t>
      </w:r>
      <w:r>
        <w:rPr>
          <w:spacing w:val="2"/>
        </w:rPr>
        <w:t>institucio- </w:t>
      </w:r>
      <w:r>
        <w:rPr/>
        <w:t>nalización</w:t>
      </w:r>
      <w:r>
        <w:rPr>
          <w:spacing w:val="21"/>
        </w:rPr>
        <w:t> </w:t>
      </w:r>
      <w:r>
        <w:rPr/>
        <w:t>democrática.</w:t>
      </w:r>
    </w:p>
    <w:p>
      <w:pPr>
        <w:pStyle w:val="BodyText"/>
        <w:spacing w:line="244" w:lineRule="exact" w:before="197"/>
        <w:ind w:left="393" w:right="47"/>
      </w:pPr>
      <w:r>
        <w:rPr/>
        <w:t>Lo anterior se liga a las crisis derivadas de los   desacuerdos en el sentido y sig-</w:t>
      </w:r>
    </w:p>
    <w:p>
      <w:pPr>
        <w:pStyle w:val="BodyText"/>
        <w:spacing w:line="244" w:lineRule="exact"/>
        <w:ind w:left="110"/>
        <w:jc w:val="both"/>
      </w:pPr>
      <w:r>
        <w:rPr>
          <w:spacing w:val="-5"/>
        </w:rPr>
        <w:t>nificado de lo </w:t>
      </w:r>
      <w:r>
        <w:rPr>
          <w:spacing w:val="-7"/>
        </w:rPr>
        <w:t>público, </w:t>
      </w:r>
      <w:r>
        <w:rPr>
          <w:spacing w:val="-6"/>
        </w:rPr>
        <w:t>que </w:t>
      </w:r>
      <w:r>
        <w:rPr>
          <w:spacing w:val="-4"/>
        </w:rPr>
        <w:t>se manifiesta en </w:t>
      </w:r>
      <w:r>
        <w:rPr/>
        <w:t>prácticas de apatía y baja   participación</w:t>
      </w:r>
    </w:p>
    <w:p>
      <w:pPr>
        <w:spacing w:after="0" w:line="244" w:lineRule="exact"/>
        <w:jc w:val="both"/>
        <w:sectPr>
          <w:pgSz w:w="9360" w:h="12480"/>
          <w:pgMar w:header="711" w:footer="0" w:top="1000" w:bottom="280" w:left="740" w:right="740"/>
        </w:sectPr>
      </w:pPr>
    </w:p>
    <w:p>
      <w:pPr>
        <w:pStyle w:val="BodyText"/>
        <w:spacing w:line="230" w:lineRule="exact" w:before="108"/>
        <w:ind w:left="110" w:right="108"/>
        <w:jc w:val="both"/>
      </w:pPr>
      <w:r>
        <w:rPr/>
        <w:t>de los ciudadanos en </w:t>
      </w:r>
      <w:r>
        <w:rPr>
          <w:spacing w:val="-6"/>
        </w:rPr>
        <w:t>los </w:t>
      </w:r>
      <w:r>
        <w:rPr>
          <w:spacing w:val="-5"/>
        </w:rPr>
        <w:t>asuntos </w:t>
      </w:r>
      <w:r>
        <w:rPr>
          <w:spacing w:val="-6"/>
        </w:rPr>
        <w:t>que los </w:t>
      </w:r>
      <w:r>
        <w:rPr>
          <w:spacing w:val="-3"/>
        </w:rPr>
        <w:t>afectan; así </w:t>
      </w:r>
      <w:r>
        <w:rPr>
          <w:spacing w:val="-6"/>
        </w:rPr>
        <w:t>como </w:t>
      </w:r>
      <w:r>
        <w:rPr>
          <w:spacing w:val="-4"/>
        </w:rPr>
        <w:t>en prácticas </w:t>
      </w:r>
      <w:r>
        <w:rPr>
          <w:spacing w:val="-5"/>
        </w:rPr>
        <w:t>de </w:t>
      </w:r>
      <w:r>
        <w:rPr>
          <w:spacing w:val="-4"/>
        </w:rPr>
        <w:t>exclusión </w:t>
      </w:r>
      <w:r>
        <w:rPr/>
        <w:t>política de sectores de la población, por </w:t>
      </w:r>
      <w:r>
        <w:rPr>
          <w:spacing w:val="3"/>
        </w:rPr>
        <w:t>parte </w:t>
      </w:r>
      <w:r>
        <w:rPr/>
        <w:t>de aquellos que </w:t>
      </w:r>
      <w:r>
        <w:rPr>
          <w:spacing w:val="2"/>
        </w:rPr>
        <w:t>utilizan </w:t>
      </w:r>
      <w:r>
        <w:rPr/>
        <w:t>lo público en</w:t>
      </w:r>
      <w:r>
        <w:rPr>
          <w:spacing w:val="-7"/>
        </w:rPr>
        <w:t> </w:t>
      </w:r>
      <w:r>
        <w:rPr/>
        <w:t>beneficio</w:t>
      </w:r>
      <w:r>
        <w:rPr>
          <w:spacing w:val="-7"/>
        </w:rPr>
        <w:t> </w:t>
      </w:r>
      <w:r>
        <w:rPr/>
        <w:t>de</w:t>
      </w:r>
      <w:r>
        <w:rPr>
          <w:spacing w:val="-7"/>
        </w:rPr>
        <w:t> </w:t>
      </w:r>
      <w:r>
        <w:rPr/>
        <w:t>sus</w:t>
      </w:r>
      <w:r>
        <w:rPr>
          <w:spacing w:val="-7"/>
        </w:rPr>
        <w:t> </w:t>
      </w:r>
      <w:r>
        <w:rPr/>
        <w:t>propios</w:t>
      </w:r>
      <w:r>
        <w:rPr>
          <w:spacing w:val="-7"/>
        </w:rPr>
        <w:t> </w:t>
      </w:r>
      <w:r>
        <w:rPr/>
        <w:t>intereses,</w:t>
      </w:r>
      <w:r>
        <w:rPr>
          <w:spacing w:val="-7"/>
        </w:rPr>
        <w:t> </w:t>
      </w:r>
      <w:r>
        <w:rPr/>
        <w:t>favoreciendo</w:t>
      </w:r>
      <w:r>
        <w:rPr>
          <w:spacing w:val="-7"/>
        </w:rPr>
        <w:t> </w:t>
      </w:r>
      <w:r>
        <w:rPr/>
        <w:t>fenómenos</w:t>
      </w:r>
      <w:r>
        <w:rPr>
          <w:spacing w:val="-7"/>
        </w:rPr>
        <w:t> </w:t>
      </w:r>
      <w:r>
        <w:rPr/>
        <w:t>sociales</w:t>
      </w:r>
      <w:r>
        <w:rPr>
          <w:spacing w:val="-7"/>
        </w:rPr>
        <w:t> </w:t>
      </w:r>
      <w:r>
        <w:rPr/>
        <w:t>de</w:t>
      </w:r>
      <w:r>
        <w:rPr>
          <w:spacing w:val="-7"/>
        </w:rPr>
        <w:t> </w:t>
      </w:r>
      <w:r>
        <w:rPr/>
        <w:t>corrup- ción, impunidad y violencia, entre </w:t>
      </w:r>
      <w:r>
        <w:rPr>
          <w:spacing w:val="2"/>
        </w:rPr>
        <w:t>otros. </w:t>
      </w:r>
      <w:r>
        <w:rPr/>
        <w:t>A lo anterior se suma el aumento de la pobreza, la degradación de las condiciones de la actividad económica, la disminu- ción del empleo, la migración de las poblaciones hacia el exterior, y el incremento de la participación de sectores de población en actividades económicas </w:t>
      </w:r>
      <w:r>
        <w:rPr>
          <w:spacing w:val="2"/>
        </w:rPr>
        <w:t>ilícitas  </w:t>
      </w:r>
      <w:r>
        <w:rPr/>
        <w:t>(por ejemplo, narcotráfico, comercio de </w:t>
      </w:r>
      <w:r>
        <w:rPr>
          <w:spacing w:val="2"/>
        </w:rPr>
        <w:t>armas, </w:t>
      </w:r>
      <w:r>
        <w:rPr/>
        <w:t>prostitución y </w:t>
      </w:r>
      <w:r>
        <w:rPr>
          <w:spacing w:val="3"/>
        </w:rPr>
        <w:t>trata </w:t>
      </w:r>
      <w:r>
        <w:rPr/>
        <w:t>de personas) (Ocampo, Méndez y  Pavajeau,</w:t>
      </w:r>
      <w:r>
        <w:rPr>
          <w:spacing w:val="-20"/>
        </w:rPr>
        <w:t> </w:t>
      </w:r>
      <w:r>
        <w:rPr/>
        <w:t>2008).</w:t>
      </w:r>
    </w:p>
    <w:p>
      <w:pPr>
        <w:pStyle w:val="BodyText"/>
        <w:spacing w:before="5"/>
        <w:rPr>
          <w:sz w:val="17"/>
        </w:rPr>
      </w:pPr>
    </w:p>
    <w:p>
      <w:pPr>
        <w:pStyle w:val="BodyText"/>
        <w:spacing w:line="244" w:lineRule="exact"/>
        <w:ind w:left="393" w:right="47"/>
      </w:pPr>
      <w:r>
        <w:rPr/>
        <w:t>Para finalizar el apartado, se recuerdan las palabras de Cisneros (1994),    para</w:t>
      </w:r>
    </w:p>
    <w:p>
      <w:pPr>
        <w:pStyle w:val="BodyText"/>
        <w:spacing w:line="244" w:lineRule="exact"/>
        <w:ind w:left="110"/>
        <w:jc w:val="both"/>
      </w:pPr>
      <w:r>
        <w:rPr/>
        <w:t>quien</w:t>
      </w:r>
    </w:p>
    <w:p>
      <w:pPr>
        <w:pStyle w:val="BodyText"/>
        <w:spacing w:before="4"/>
        <w:rPr>
          <w:sz w:val="21"/>
        </w:rPr>
      </w:pPr>
    </w:p>
    <w:p>
      <w:pPr>
        <w:spacing w:line="228" w:lineRule="auto" w:before="0"/>
        <w:ind w:left="393" w:right="391" w:firstLine="283"/>
        <w:jc w:val="both"/>
        <w:rPr>
          <w:sz w:val="20"/>
        </w:rPr>
      </w:pPr>
      <w:r>
        <w:rPr>
          <w:sz w:val="20"/>
        </w:rPr>
        <w:t>Los momentos de la encrucijada de nuestro tiempo </w:t>
      </w:r>
      <w:r>
        <w:rPr>
          <w:spacing w:val="-4"/>
          <w:sz w:val="20"/>
        </w:rPr>
        <w:t>[…], </w:t>
      </w:r>
      <w:r>
        <w:rPr>
          <w:sz w:val="20"/>
        </w:rPr>
        <w:t>comparten un actor multidimensional que desde aquí y en el momento de la </w:t>
      </w:r>
      <w:r>
        <w:rPr>
          <w:spacing w:val="2"/>
          <w:sz w:val="20"/>
        </w:rPr>
        <w:t>reflexión </w:t>
      </w:r>
      <w:r>
        <w:rPr>
          <w:sz w:val="20"/>
        </w:rPr>
        <w:t>politológica con- </w:t>
      </w:r>
      <w:r>
        <w:rPr>
          <w:spacing w:val="-3"/>
          <w:sz w:val="20"/>
        </w:rPr>
        <w:t>temporánea, </w:t>
      </w:r>
      <w:r>
        <w:rPr>
          <w:sz w:val="20"/>
        </w:rPr>
        <w:t>es prácticamente </w:t>
      </w:r>
      <w:r>
        <w:rPr>
          <w:spacing w:val="-3"/>
          <w:sz w:val="20"/>
        </w:rPr>
        <w:t>imprescindible: </w:t>
      </w:r>
      <w:r>
        <w:rPr>
          <w:sz w:val="20"/>
        </w:rPr>
        <w:t>el </w:t>
      </w:r>
      <w:r>
        <w:rPr>
          <w:spacing w:val="-3"/>
          <w:sz w:val="20"/>
        </w:rPr>
        <w:t>ciudadano. </w:t>
      </w:r>
      <w:r>
        <w:rPr>
          <w:sz w:val="20"/>
        </w:rPr>
        <w:t>En efecto, el escenario y </w:t>
      </w:r>
      <w:r>
        <w:rPr>
          <w:spacing w:val="2"/>
          <w:sz w:val="20"/>
        </w:rPr>
        <w:t>las </w:t>
      </w:r>
      <w:r>
        <w:rPr>
          <w:sz w:val="20"/>
        </w:rPr>
        <w:t>luces hoy </w:t>
      </w:r>
      <w:r>
        <w:rPr>
          <w:spacing w:val="3"/>
          <w:sz w:val="20"/>
        </w:rPr>
        <w:t>están </w:t>
      </w:r>
      <w:r>
        <w:rPr>
          <w:sz w:val="20"/>
        </w:rPr>
        <w:t>puestos para que </w:t>
      </w:r>
      <w:r>
        <w:rPr>
          <w:spacing w:val="2"/>
          <w:sz w:val="20"/>
        </w:rPr>
        <w:t>este curiosísimo </w:t>
      </w:r>
      <w:r>
        <w:rPr>
          <w:sz w:val="20"/>
        </w:rPr>
        <w:t>personaje-producto de la modernidad esperada </w:t>
      </w:r>
      <w:r>
        <w:rPr>
          <w:spacing w:val="2"/>
          <w:sz w:val="20"/>
        </w:rPr>
        <w:t>realice </w:t>
      </w:r>
      <w:r>
        <w:rPr>
          <w:sz w:val="20"/>
        </w:rPr>
        <w:t>su obra. </w:t>
      </w:r>
      <w:r>
        <w:rPr>
          <w:spacing w:val="3"/>
          <w:sz w:val="20"/>
        </w:rPr>
        <w:t>Ésta </w:t>
      </w:r>
      <w:r>
        <w:rPr>
          <w:sz w:val="20"/>
        </w:rPr>
        <w:t>ha de presentarse en la ciudad, en la </w:t>
      </w:r>
      <w:r>
        <w:rPr>
          <w:spacing w:val="3"/>
          <w:sz w:val="20"/>
        </w:rPr>
        <w:t>cultura </w:t>
      </w:r>
      <w:r>
        <w:rPr>
          <w:sz w:val="20"/>
        </w:rPr>
        <w:t>política, dentro de la opinión pública, en la defensa de la soberanía popular, en el </w:t>
      </w:r>
      <w:r>
        <w:rPr>
          <w:spacing w:val="2"/>
          <w:sz w:val="20"/>
        </w:rPr>
        <w:t>marco </w:t>
      </w:r>
      <w:r>
        <w:rPr>
          <w:sz w:val="20"/>
        </w:rPr>
        <w:t>de los procesos electorales y </w:t>
      </w:r>
      <w:r>
        <w:rPr>
          <w:spacing w:val="2"/>
          <w:sz w:val="20"/>
        </w:rPr>
        <w:t>sistemas </w:t>
      </w:r>
      <w:r>
        <w:rPr>
          <w:sz w:val="20"/>
        </w:rPr>
        <w:t>de </w:t>
      </w:r>
      <w:r>
        <w:rPr>
          <w:spacing w:val="2"/>
          <w:sz w:val="20"/>
        </w:rPr>
        <w:t>partidos, </w:t>
      </w:r>
      <w:r>
        <w:rPr>
          <w:sz w:val="20"/>
        </w:rPr>
        <w:t>entre </w:t>
      </w:r>
      <w:r>
        <w:rPr>
          <w:spacing w:val="2"/>
          <w:sz w:val="20"/>
        </w:rPr>
        <w:t>otros </w:t>
      </w:r>
      <w:r>
        <w:rPr>
          <w:sz w:val="20"/>
        </w:rPr>
        <w:t>subsis- temas </w:t>
      </w:r>
      <w:r>
        <w:rPr>
          <w:spacing w:val="2"/>
          <w:sz w:val="20"/>
        </w:rPr>
        <w:t>sociales.</w:t>
      </w:r>
    </w:p>
    <w:p>
      <w:pPr>
        <w:pStyle w:val="BodyText"/>
        <w:spacing w:before="4"/>
        <w:rPr>
          <w:sz w:val="20"/>
        </w:rPr>
      </w:pPr>
    </w:p>
    <w:p>
      <w:pPr>
        <w:pStyle w:val="Heading5"/>
        <w:numPr>
          <w:ilvl w:val="1"/>
          <w:numId w:val="1"/>
        </w:numPr>
        <w:tabs>
          <w:tab w:pos="476" w:val="left" w:leader="none"/>
        </w:tabs>
        <w:spacing w:line="240" w:lineRule="auto" w:before="0" w:after="0"/>
        <w:ind w:left="475" w:right="0" w:hanging="365"/>
        <w:jc w:val="both"/>
      </w:pPr>
      <w:bookmarkStart w:name="_TOC_250008" w:id="5"/>
      <w:bookmarkEnd w:id="5"/>
      <w:r>
        <w:rPr/>
        <w:t>Conceptualización</w:t>
      </w:r>
    </w:p>
    <w:p>
      <w:pPr>
        <w:pStyle w:val="BodyText"/>
        <w:spacing w:before="4"/>
        <w:rPr>
          <w:b/>
          <w:sz w:val="19"/>
        </w:rPr>
      </w:pPr>
    </w:p>
    <w:p>
      <w:pPr>
        <w:pStyle w:val="BodyText"/>
        <w:spacing w:line="232" w:lineRule="exact"/>
        <w:ind w:left="110" w:right="108"/>
        <w:jc w:val="both"/>
      </w:pPr>
      <w:r>
        <w:rPr/>
        <w:t>Como ha venido argumentándose, la ciudadanía como concepto se ha configurado a </w:t>
      </w:r>
      <w:r>
        <w:rPr>
          <w:spacing w:val="3"/>
        </w:rPr>
        <w:t>partir </w:t>
      </w:r>
      <w:r>
        <w:rPr/>
        <w:t>de un conjunto de discursos, prácticas y expresiones, construidos sobre  la base de condiciones sociales y </w:t>
      </w:r>
      <w:r>
        <w:rPr>
          <w:spacing w:val="2"/>
        </w:rPr>
        <w:t>culturales particulares </w:t>
      </w:r>
      <w:r>
        <w:rPr/>
        <w:t>que han intentado dar cuenta y promover cierto tipo de relación política entre los sujetos y sus comuni- dades de referencia (Ocampo, Méndez y  Pavajeau,</w:t>
      </w:r>
      <w:r>
        <w:rPr>
          <w:spacing w:val="-21"/>
        </w:rPr>
        <w:t> </w:t>
      </w:r>
      <w:r>
        <w:rPr/>
        <w:t>2008).</w:t>
      </w:r>
    </w:p>
    <w:p>
      <w:pPr>
        <w:pStyle w:val="BodyText"/>
        <w:spacing w:before="9"/>
        <w:rPr>
          <w:sz w:val="19"/>
        </w:rPr>
      </w:pPr>
    </w:p>
    <w:p>
      <w:pPr>
        <w:pStyle w:val="BodyText"/>
        <w:spacing w:line="232" w:lineRule="exact"/>
        <w:ind w:left="110" w:right="108" w:firstLine="283"/>
        <w:jc w:val="both"/>
      </w:pPr>
      <w:r>
        <w:rPr>
          <w:spacing w:val="2"/>
        </w:rPr>
        <w:t>Según </w:t>
      </w:r>
      <w:r>
        <w:rPr/>
        <w:t>Fernández (2003), “El punto de </w:t>
      </w:r>
      <w:r>
        <w:rPr>
          <w:spacing w:val="2"/>
        </w:rPr>
        <w:t>partida </w:t>
      </w:r>
      <w:r>
        <w:rPr/>
        <w:t>del concepto ciudadanía se en- </w:t>
      </w:r>
      <w:r>
        <w:rPr>
          <w:spacing w:val="-5"/>
        </w:rPr>
        <w:t>cuentra</w:t>
      </w:r>
      <w:r>
        <w:rPr>
          <w:spacing w:val="-16"/>
        </w:rPr>
        <w:t> </w:t>
      </w:r>
      <w:r>
        <w:rPr>
          <w:spacing w:val="-4"/>
        </w:rPr>
        <w:t>en</w:t>
      </w:r>
      <w:r>
        <w:rPr>
          <w:spacing w:val="-16"/>
        </w:rPr>
        <w:t> </w:t>
      </w:r>
      <w:r>
        <w:rPr>
          <w:spacing w:val="-5"/>
        </w:rPr>
        <w:t>Aristóteles,</w:t>
      </w:r>
      <w:r>
        <w:rPr>
          <w:spacing w:val="-16"/>
        </w:rPr>
        <w:t> </w:t>
      </w:r>
      <w:r>
        <w:rPr>
          <w:spacing w:val="-6"/>
        </w:rPr>
        <w:t>quien</w:t>
      </w:r>
      <w:r>
        <w:rPr>
          <w:spacing w:val="-16"/>
        </w:rPr>
        <w:t> </w:t>
      </w:r>
      <w:r>
        <w:rPr>
          <w:spacing w:val="-4"/>
        </w:rPr>
        <w:t>en</w:t>
      </w:r>
      <w:r>
        <w:rPr>
          <w:spacing w:val="-16"/>
        </w:rPr>
        <w:t> </w:t>
      </w:r>
      <w:r>
        <w:rPr>
          <w:spacing w:val="-4"/>
        </w:rPr>
        <w:t>el</w:t>
      </w:r>
      <w:r>
        <w:rPr>
          <w:spacing w:val="-16"/>
        </w:rPr>
        <w:t> </w:t>
      </w:r>
      <w:r>
        <w:rPr>
          <w:spacing w:val="-6"/>
        </w:rPr>
        <w:t>libro</w:t>
      </w:r>
      <w:r>
        <w:rPr>
          <w:spacing w:val="-16"/>
        </w:rPr>
        <w:t> </w:t>
      </w:r>
      <w:r>
        <w:rPr>
          <w:spacing w:val="-4"/>
        </w:rPr>
        <w:t>III</w:t>
      </w:r>
      <w:r>
        <w:rPr>
          <w:spacing w:val="-16"/>
        </w:rPr>
        <w:t> </w:t>
      </w:r>
      <w:r>
        <w:rPr>
          <w:spacing w:val="-5"/>
        </w:rPr>
        <w:t>de</w:t>
      </w:r>
      <w:r>
        <w:rPr>
          <w:spacing w:val="-15"/>
        </w:rPr>
        <w:t> </w:t>
      </w:r>
      <w:r>
        <w:rPr>
          <w:i/>
          <w:spacing w:val="-3"/>
        </w:rPr>
        <w:t>La</w:t>
      </w:r>
      <w:r>
        <w:rPr>
          <w:i/>
          <w:spacing w:val="-16"/>
        </w:rPr>
        <w:t> </w:t>
      </w:r>
      <w:r>
        <w:rPr>
          <w:i/>
          <w:spacing w:val="-7"/>
        </w:rPr>
        <w:t>Política</w:t>
      </w:r>
      <w:r>
        <w:rPr>
          <w:i/>
          <w:spacing w:val="-16"/>
        </w:rPr>
        <w:t> </w:t>
      </w:r>
      <w:r>
        <w:rPr>
          <w:spacing w:val="-6"/>
        </w:rPr>
        <w:t>sostiene</w:t>
      </w:r>
      <w:r>
        <w:rPr>
          <w:spacing w:val="-16"/>
        </w:rPr>
        <w:t> </w:t>
      </w:r>
      <w:r>
        <w:rPr>
          <w:spacing w:val="-6"/>
        </w:rPr>
        <w:t>que</w:t>
      </w:r>
      <w:r>
        <w:rPr>
          <w:spacing w:val="-16"/>
        </w:rPr>
        <w:t> </w:t>
      </w:r>
      <w:r>
        <w:rPr>
          <w:spacing w:val="-5"/>
        </w:rPr>
        <w:t>ser</w:t>
      </w:r>
      <w:r>
        <w:rPr>
          <w:spacing w:val="-16"/>
        </w:rPr>
        <w:t> </w:t>
      </w:r>
      <w:r>
        <w:rPr>
          <w:spacing w:val="-6"/>
        </w:rPr>
        <w:t>ciudadano</w:t>
      </w:r>
      <w:r>
        <w:rPr>
          <w:spacing w:val="-2"/>
        </w:rPr>
        <w:t> </w:t>
      </w:r>
      <w:r>
        <w:rPr/>
        <w:t>sig- </w:t>
      </w:r>
      <w:r>
        <w:rPr>
          <w:spacing w:val="2"/>
        </w:rPr>
        <w:t>nifica</w:t>
      </w:r>
      <w:r>
        <w:rPr>
          <w:spacing w:val="-5"/>
        </w:rPr>
        <w:t> </w:t>
      </w:r>
      <w:r>
        <w:rPr/>
        <w:t>ser</w:t>
      </w:r>
      <w:r>
        <w:rPr>
          <w:spacing w:val="-5"/>
        </w:rPr>
        <w:t> </w:t>
      </w:r>
      <w:r>
        <w:rPr>
          <w:spacing w:val="3"/>
        </w:rPr>
        <w:t>titular</w:t>
      </w:r>
      <w:r>
        <w:rPr>
          <w:spacing w:val="-5"/>
        </w:rPr>
        <w:t> </w:t>
      </w:r>
      <w:r>
        <w:rPr/>
        <w:t>de</w:t>
      </w:r>
      <w:r>
        <w:rPr>
          <w:spacing w:val="-5"/>
        </w:rPr>
        <w:t> </w:t>
      </w:r>
      <w:r>
        <w:rPr/>
        <w:t>poder</w:t>
      </w:r>
      <w:r>
        <w:rPr>
          <w:spacing w:val="-5"/>
        </w:rPr>
        <w:t> </w:t>
      </w:r>
      <w:r>
        <w:rPr/>
        <w:t>público;</w:t>
      </w:r>
      <w:r>
        <w:rPr>
          <w:spacing w:val="-5"/>
        </w:rPr>
        <w:t> </w:t>
      </w:r>
      <w:r>
        <w:rPr/>
        <w:t>ciudadano</w:t>
      </w:r>
      <w:r>
        <w:rPr>
          <w:spacing w:val="-5"/>
        </w:rPr>
        <w:t> </w:t>
      </w:r>
      <w:r>
        <w:rPr/>
        <w:t>es</w:t>
      </w:r>
      <w:r>
        <w:rPr>
          <w:spacing w:val="-5"/>
        </w:rPr>
        <w:t> </w:t>
      </w:r>
      <w:r>
        <w:rPr/>
        <w:t>quien</w:t>
      </w:r>
      <w:r>
        <w:rPr>
          <w:spacing w:val="-5"/>
        </w:rPr>
        <w:t> </w:t>
      </w:r>
      <w:r>
        <w:rPr>
          <w:spacing w:val="2"/>
        </w:rPr>
        <w:t>participa</w:t>
      </w:r>
      <w:r>
        <w:rPr>
          <w:spacing w:val="-5"/>
        </w:rPr>
        <w:t> </w:t>
      </w:r>
      <w:r>
        <w:rPr/>
        <w:t>en</w:t>
      </w:r>
      <w:r>
        <w:rPr>
          <w:spacing w:val="-5"/>
        </w:rPr>
        <w:t> </w:t>
      </w:r>
      <w:r>
        <w:rPr/>
        <w:t>la</w:t>
      </w:r>
      <w:r>
        <w:rPr>
          <w:spacing w:val="-5"/>
        </w:rPr>
        <w:t> </w:t>
      </w:r>
      <w:r>
        <w:rPr/>
        <w:t>formulación de las decisiones colectivas….”, a lo que Nicolasa y </w:t>
      </w:r>
      <w:r>
        <w:rPr>
          <w:spacing w:val="3"/>
        </w:rPr>
        <w:t>Castro </w:t>
      </w:r>
      <w:r>
        <w:rPr>
          <w:spacing w:val="-4"/>
        </w:rPr>
        <w:t>(2010), </w:t>
      </w:r>
      <w:r>
        <w:rPr>
          <w:spacing w:val="2"/>
        </w:rPr>
        <w:t>agregan </w:t>
      </w:r>
      <w:r>
        <w:rPr/>
        <w:t>que “En su sentido original, que puede encontrarse ya en la Ética a Nicómaco de </w:t>
      </w:r>
      <w:r>
        <w:rPr>
          <w:spacing w:val="2"/>
        </w:rPr>
        <w:t>Aristóte- </w:t>
      </w:r>
      <w:r>
        <w:rPr/>
        <w:t>les, ciudadanía designa, simplemente, al ser miembro de una comunidad política, independientemente de la forma que </w:t>
      </w:r>
      <w:r>
        <w:rPr>
          <w:spacing w:val="3"/>
        </w:rPr>
        <w:t>esta </w:t>
      </w:r>
      <w:r>
        <w:rPr/>
        <w:t>comunidad</w:t>
      </w:r>
      <w:r>
        <w:rPr>
          <w:spacing w:val="-31"/>
        </w:rPr>
        <w:t> </w:t>
      </w:r>
      <w:r>
        <w:rPr/>
        <w:t>adopte”.</w:t>
      </w:r>
    </w:p>
    <w:p>
      <w:pPr>
        <w:pStyle w:val="BodyText"/>
        <w:spacing w:before="9"/>
        <w:rPr>
          <w:sz w:val="19"/>
        </w:rPr>
      </w:pPr>
    </w:p>
    <w:p>
      <w:pPr>
        <w:pStyle w:val="BodyText"/>
        <w:spacing w:line="232" w:lineRule="exact"/>
        <w:ind w:left="110" w:right="108" w:firstLine="283"/>
        <w:jc w:val="both"/>
      </w:pPr>
      <w:r>
        <w:rPr>
          <w:spacing w:val="4"/>
        </w:rPr>
        <w:t>La </w:t>
      </w:r>
      <w:r>
        <w:rPr>
          <w:spacing w:val="3"/>
        </w:rPr>
        <w:t>concepción </w:t>
      </w:r>
      <w:r>
        <w:rPr>
          <w:spacing w:val="4"/>
        </w:rPr>
        <w:t>moderna </w:t>
      </w:r>
      <w:r>
        <w:rPr/>
        <w:t>de </w:t>
      </w:r>
      <w:r>
        <w:rPr>
          <w:spacing w:val="4"/>
        </w:rPr>
        <w:t>ciudadanía, </w:t>
      </w:r>
      <w:r>
        <w:rPr>
          <w:spacing w:val="3"/>
        </w:rPr>
        <w:t>dice Giner </w:t>
      </w:r>
      <w:r>
        <w:rPr/>
        <w:t>(2007, </w:t>
      </w:r>
      <w:r>
        <w:rPr>
          <w:spacing w:val="4"/>
        </w:rPr>
        <w:t>citado </w:t>
      </w:r>
      <w:r>
        <w:rPr>
          <w:spacing w:val="2"/>
        </w:rPr>
        <w:t>por </w:t>
      </w:r>
      <w:r>
        <w:rPr>
          <w:spacing w:val="3"/>
        </w:rPr>
        <w:t>Yurén </w:t>
      </w:r>
      <w:r>
        <w:rPr/>
        <w:t>y </w:t>
      </w:r>
      <w:r>
        <w:rPr>
          <w:spacing w:val="3"/>
        </w:rPr>
        <w:t>Cruz,</w:t>
      </w:r>
      <w:r>
        <w:rPr>
          <w:spacing w:val="-7"/>
        </w:rPr>
        <w:t> </w:t>
      </w:r>
      <w:r>
        <w:rPr/>
        <w:t>2009),</w:t>
      </w:r>
      <w:r>
        <w:rPr>
          <w:spacing w:val="-7"/>
        </w:rPr>
        <w:t> </w:t>
      </w:r>
      <w:r>
        <w:rPr/>
        <w:t>surge</w:t>
      </w:r>
      <w:r>
        <w:rPr>
          <w:spacing w:val="-7"/>
        </w:rPr>
        <w:t> </w:t>
      </w:r>
      <w:r>
        <w:rPr/>
        <w:t>en</w:t>
      </w:r>
      <w:r>
        <w:rPr>
          <w:spacing w:val="-7"/>
        </w:rPr>
        <w:t> </w:t>
      </w:r>
      <w:r>
        <w:rPr/>
        <w:t>el</w:t>
      </w:r>
      <w:r>
        <w:rPr>
          <w:spacing w:val="-7"/>
        </w:rPr>
        <w:t> </w:t>
      </w:r>
      <w:r>
        <w:rPr/>
        <w:t>siglo</w:t>
      </w:r>
      <w:r>
        <w:rPr>
          <w:spacing w:val="-7"/>
        </w:rPr>
        <w:t> </w:t>
      </w:r>
      <w:r>
        <w:rPr>
          <w:spacing w:val="4"/>
        </w:rPr>
        <w:t>XVII</w:t>
      </w:r>
      <w:r>
        <w:rPr>
          <w:spacing w:val="-7"/>
        </w:rPr>
        <w:t> </w:t>
      </w:r>
      <w:r>
        <w:rPr/>
        <w:t>con</w:t>
      </w:r>
      <w:r>
        <w:rPr>
          <w:spacing w:val="-7"/>
        </w:rPr>
        <w:t> </w:t>
      </w:r>
      <w:r>
        <w:rPr/>
        <w:t>un</w:t>
      </w:r>
      <w:r>
        <w:rPr>
          <w:spacing w:val="-7"/>
        </w:rPr>
        <w:t> </w:t>
      </w:r>
      <w:r>
        <w:rPr/>
        <w:t>conjunto</w:t>
      </w:r>
      <w:r>
        <w:rPr>
          <w:spacing w:val="-7"/>
        </w:rPr>
        <w:t> </w:t>
      </w:r>
      <w:r>
        <w:rPr/>
        <w:t>de</w:t>
      </w:r>
      <w:r>
        <w:rPr>
          <w:spacing w:val="-7"/>
        </w:rPr>
        <w:t> </w:t>
      </w:r>
      <w:r>
        <w:rPr/>
        <w:t>teorías</w:t>
      </w:r>
      <w:r>
        <w:rPr>
          <w:spacing w:val="-7"/>
        </w:rPr>
        <w:t> </w:t>
      </w:r>
      <w:r>
        <w:rPr/>
        <w:t>que</w:t>
      </w:r>
      <w:r>
        <w:rPr>
          <w:spacing w:val="-7"/>
        </w:rPr>
        <w:t> </w:t>
      </w:r>
      <w:r>
        <w:rPr/>
        <w:t>aluden</w:t>
      </w:r>
      <w:r>
        <w:rPr>
          <w:spacing w:val="-7"/>
        </w:rPr>
        <w:t> </w:t>
      </w:r>
      <w:r>
        <w:rPr/>
        <w:t>a</w:t>
      </w:r>
      <w:r>
        <w:rPr>
          <w:spacing w:val="-7"/>
        </w:rPr>
        <w:t> </w:t>
      </w:r>
      <w:r>
        <w:rPr/>
        <w:t>la</w:t>
      </w:r>
      <w:r>
        <w:rPr>
          <w:spacing w:val="-7"/>
        </w:rPr>
        <w:t> </w:t>
      </w:r>
      <w:r>
        <w:rPr/>
        <w:t>sobe- ranía política, a la capacidad de las personas de </w:t>
      </w:r>
      <w:r>
        <w:rPr>
          <w:spacing w:val="2"/>
        </w:rPr>
        <w:t>participar </w:t>
      </w:r>
      <w:r>
        <w:rPr/>
        <w:t>en el cuerpo político y de</w:t>
      </w:r>
      <w:r>
        <w:rPr>
          <w:spacing w:val="-4"/>
        </w:rPr>
        <w:t> </w:t>
      </w:r>
      <w:r>
        <w:rPr/>
        <w:t>ser</w:t>
      </w:r>
      <w:r>
        <w:rPr>
          <w:spacing w:val="-4"/>
        </w:rPr>
        <w:t> </w:t>
      </w:r>
      <w:r>
        <w:rPr/>
        <w:t>sujeto</w:t>
      </w:r>
      <w:r>
        <w:rPr>
          <w:spacing w:val="-4"/>
        </w:rPr>
        <w:t> </w:t>
      </w:r>
      <w:r>
        <w:rPr/>
        <w:t>de</w:t>
      </w:r>
      <w:r>
        <w:rPr>
          <w:spacing w:val="-4"/>
        </w:rPr>
        <w:t> </w:t>
      </w:r>
      <w:r>
        <w:rPr/>
        <w:t>derechos</w:t>
      </w:r>
      <w:r>
        <w:rPr>
          <w:spacing w:val="-4"/>
        </w:rPr>
        <w:t> </w:t>
      </w:r>
      <w:r>
        <w:rPr/>
        <w:t>y</w:t>
      </w:r>
      <w:r>
        <w:rPr>
          <w:spacing w:val="-4"/>
        </w:rPr>
        <w:t> </w:t>
      </w:r>
      <w:r>
        <w:rPr/>
        <w:t>deberes.</w:t>
      </w:r>
      <w:r>
        <w:rPr>
          <w:spacing w:val="-4"/>
        </w:rPr>
        <w:t> </w:t>
      </w:r>
      <w:r>
        <w:rPr/>
        <w:t>No</w:t>
      </w:r>
      <w:r>
        <w:rPr>
          <w:spacing w:val="-4"/>
        </w:rPr>
        <w:t> </w:t>
      </w:r>
      <w:r>
        <w:rPr/>
        <w:t>obstante,</w:t>
      </w:r>
      <w:r>
        <w:rPr>
          <w:spacing w:val="-4"/>
        </w:rPr>
        <w:t> </w:t>
      </w:r>
      <w:r>
        <w:rPr/>
        <w:t>si</w:t>
      </w:r>
      <w:r>
        <w:rPr>
          <w:spacing w:val="-4"/>
        </w:rPr>
        <w:t> </w:t>
      </w:r>
      <w:r>
        <w:rPr/>
        <w:t>se</w:t>
      </w:r>
      <w:r>
        <w:rPr>
          <w:spacing w:val="-4"/>
        </w:rPr>
        <w:t> </w:t>
      </w:r>
      <w:r>
        <w:rPr/>
        <w:t>considera</w:t>
      </w:r>
      <w:r>
        <w:rPr>
          <w:spacing w:val="-4"/>
        </w:rPr>
        <w:t> </w:t>
      </w:r>
      <w:r>
        <w:rPr/>
        <w:t>que</w:t>
      </w:r>
      <w:r>
        <w:rPr>
          <w:spacing w:val="-4"/>
        </w:rPr>
        <w:t> </w:t>
      </w:r>
      <w:r>
        <w:rPr/>
        <w:t>el</w:t>
      </w:r>
      <w:r>
        <w:rPr>
          <w:spacing w:val="-4"/>
        </w:rPr>
        <w:t> </w:t>
      </w:r>
      <w:r>
        <w:rPr/>
        <w:t>ciudadano es</w:t>
      </w:r>
      <w:r>
        <w:rPr>
          <w:spacing w:val="-8"/>
        </w:rPr>
        <w:t> </w:t>
      </w:r>
      <w:r>
        <w:rPr/>
        <w:t>un</w:t>
      </w:r>
      <w:r>
        <w:rPr>
          <w:spacing w:val="-8"/>
        </w:rPr>
        <w:t> </w:t>
      </w:r>
      <w:r>
        <w:rPr/>
        <w:t>sujeto</w:t>
      </w:r>
      <w:r>
        <w:rPr>
          <w:spacing w:val="-8"/>
        </w:rPr>
        <w:t> </w:t>
      </w:r>
      <w:r>
        <w:rPr/>
        <w:t>de</w:t>
      </w:r>
      <w:r>
        <w:rPr>
          <w:spacing w:val="-8"/>
        </w:rPr>
        <w:t> </w:t>
      </w:r>
      <w:r>
        <w:rPr/>
        <w:t>derechos,</w:t>
      </w:r>
      <w:r>
        <w:rPr>
          <w:spacing w:val="-8"/>
        </w:rPr>
        <w:t> </w:t>
      </w:r>
      <w:r>
        <w:rPr/>
        <w:t>la</w:t>
      </w:r>
      <w:r>
        <w:rPr>
          <w:spacing w:val="-8"/>
        </w:rPr>
        <w:t> </w:t>
      </w:r>
      <w:r>
        <w:rPr/>
        <w:t>condición</w:t>
      </w:r>
      <w:r>
        <w:rPr>
          <w:spacing w:val="-8"/>
        </w:rPr>
        <w:t> </w:t>
      </w:r>
      <w:r>
        <w:rPr/>
        <w:t>de</w:t>
      </w:r>
      <w:r>
        <w:rPr>
          <w:spacing w:val="-8"/>
        </w:rPr>
        <w:t> </w:t>
      </w:r>
      <w:r>
        <w:rPr/>
        <w:t>vulnerabilidad</w:t>
      </w:r>
      <w:r>
        <w:rPr>
          <w:spacing w:val="-8"/>
        </w:rPr>
        <w:t> </w:t>
      </w:r>
      <w:r>
        <w:rPr/>
        <w:t>lo</w:t>
      </w:r>
      <w:r>
        <w:rPr>
          <w:spacing w:val="-8"/>
        </w:rPr>
        <w:t> </w:t>
      </w:r>
      <w:r>
        <w:rPr/>
        <w:t>convierte</w:t>
      </w:r>
      <w:r>
        <w:rPr>
          <w:spacing w:val="-7"/>
        </w:rPr>
        <w:t> </w:t>
      </w:r>
      <w:r>
        <w:rPr>
          <w:i/>
        </w:rPr>
        <w:t>de</w:t>
      </w:r>
      <w:r>
        <w:rPr>
          <w:i/>
          <w:spacing w:val="-8"/>
        </w:rPr>
        <w:t> </w:t>
      </w:r>
      <w:r>
        <w:rPr>
          <w:i/>
        </w:rPr>
        <w:t>facto</w:t>
      </w:r>
      <w:r>
        <w:rPr>
          <w:i/>
          <w:spacing w:val="-8"/>
        </w:rPr>
        <w:t> </w:t>
      </w:r>
      <w:r>
        <w:rPr/>
        <w:t>en</w:t>
      </w:r>
      <w:r>
        <w:rPr>
          <w:spacing w:val="-8"/>
        </w:rPr>
        <w:t> </w:t>
      </w:r>
      <w:r>
        <w:rPr/>
        <w:t>no ciudadano debido, entre </w:t>
      </w:r>
      <w:r>
        <w:rPr>
          <w:spacing w:val="2"/>
        </w:rPr>
        <w:t>otras </w:t>
      </w:r>
      <w:r>
        <w:rPr/>
        <w:t>cosas, a que aunque el Estado asume formalmente la</w:t>
      </w:r>
      <w:r>
        <w:rPr>
          <w:spacing w:val="21"/>
        </w:rPr>
        <w:t> </w:t>
      </w:r>
      <w:r>
        <w:rPr/>
        <w:t>responsabilidad</w:t>
      </w:r>
      <w:r>
        <w:rPr>
          <w:spacing w:val="21"/>
        </w:rPr>
        <w:t> </w:t>
      </w:r>
      <w:r>
        <w:rPr/>
        <w:t>de</w:t>
      </w:r>
      <w:r>
        <w:rPr>
          <w:spacing w:val="21"/>
        </w:rPr>
        <w:t> </w:t>
      </w:r>
      <w:r>
        <w:rPr/>
        <w:t>proteger</w:t>
      </w:r>
      <w:r>
        <w:rPr>
          <w:spacing w:val="21"/>
        </w:rPr>
        <w:t> </w:t>
      </w:r>
      <w:r>
        <w:rPr/>
        <w:t>a</w:t>
      </w:r>
      <w:r>
        <w:rPr>
          <w:spacing w:val="21"/>
        </w:rPr>
        <w:t> </w:t>
      </w:r>
      <w:r>
        <w:rPr/>
        <w:t>sus</w:t>
      </w:r>
      <w:r>
        <w:rPr>
          <w:spacing w:val="21"/>
        </w:rPr>
        <w:t> </w:t>
      </w:r>
      <w:r>
        <w:rPr/>
        <w:t>integrantes</w:t>
      </w:r>
      <w:r>
        <w:rPr>
          <w:spacing w:val="21"/>
        </w:rPr>
        <w:t> </w:t>
      </w:r>
      <w:r>
        <w:rPr/>
        <w:t>para</w:t>
      </w:r>
      <w:r>
        <w:rPr>
          <w:spacing w:val="21"/>
        </w:rPr>
        <w:t> </w:t>
      </w:r>
      <w:r>
        <w:rPr/>
        <w:t>hacer</w:t>
      </w:r>
      <w:r>
        <w:rPr>
          <w:spacing w:val="21"/>
        </w:rPr>
        <w:t> </w:t>
      </w:r>
      <w:r>
        <w:rPr/>
        <w:t>valer</w:t>
      </w:r>
      <w:r>
        <w:rPr>
          <w:spacing w:val="21"/>
        </w:rPr>
        <w:t> </w:t>
      </w:r>
      <w:r>
        <w:rPr/>
        <w:t>sus</w:t>
      </w:r>
      <w:r>
        <w:rPr>
          <w:spacing w:val="21"/>
        </w:rPr>
        <w:t> </w:t>
      </w:r>
      <w:r>
        <w:rPr/>
        <w:t>derechos,</w:t>
      </w:r>
    </w:p>
    <w:p>
      <w:pPr>
        <w:spacing w:after="0" w:line="232" w:lineRule="exact"/>
        <w:jc w:val="both"/>
        <w:sectPr>
          <w:pgSz w:w="9360" w:h="12480"/>
          <w:pgMar w:header="711" w:footer="0" w:top="1000" w:bottom="280" w:left="740" w:right="740"/>
        </w:sectPr>
      </w:pPr>
    </w:p>
    <w:p>
      <w:pPr>
        <w:pStyle w:val="BodyText"/>
        <w:spacing w:line="220" w:lineRule="exact" w:before="116"/>
        <w:ind w:left="110" w:right="47"/>
      </w:pPr>
      <w:r>
        <w:rPr/>
        <w:t>en los hechos ocurre que su acción se centra en los que </w:t>
      </w:r>
      <w:r>
        <w:rPr>
          <w:i/>
        </w:rPr>
        <w:t>de jure </w:t>
      </w:r>
      <w:r>
        <w:rPr/>
        <w:t>y </w:t>
      </w:r>
      <w:r>
        <w:rPr>
          <w:i/>
        </w:rPr>
        <w:t>de facto </w:t>
      </w:r>
      <w:r>
        <w:rPr/>
        <w:t>son  ciudadanos.</w:t>
      </w:r>
    </w:p>
    <w:p>
      <w:pPr>
        <w:pStyle w:val="BodyText"/>
        <w:spacing w:before="8"/>
        <w:rPr>
          <w:sz w:val="18"/>
        </w:rPr>
      </w:pPr>
    </w:p>
    <w:p>
      <w:pPr>
        <w:pStyle w:val="BodyText"/>
        <w:spacing w:line="220" w:lineRule="exact" w:before="1"/>
        <w:ind w:left="110" w:right="108" w:firstLine="283"/>
        <w:jc w:val="both"/>
      </w:pPr>
      <w:r>
        <w:rPr/>
        <w:t>Otro</w:t>
      </w:r>
      <w:r>
        <w:rPr>
          <w:spacing w:val="-11"/>
        </w:rPr>
        <w:t> </w:t>
      </w:r>
      <w:r>
        <w:rPr/>
        <w:t>reflejo</w:t>
      </w:r>
      <w:r>
        <w:rPr>
          <w:spacing w:val="-11"/>
        </w:rPr>
        <w:t> </w:t>
      </w:r>
      <w:r>
        <w:rPr/>
        <w:t>de</w:t>
      </w:r>
      <w:r>
        <w:rPr>
          <w:spacing w:val="-11"/>
        </w:rPr>
        <w:t> </w:t>
      </w:r>
      <w:r>
        <w:rPr/>
        <w:t>la</w:t>
      </w:r>
      <w:r>
        <w:rPr>
          <w:spacing w:val="-11"/>
        </w:rPr>
        <w:t> </w:t>
      </w:r>
      <w:r>
        <w:rPr/>
        <w:t>historicidad</w:t>
      </w:r>
      <w:r>
        <w:rPr>
          <w:spacing w:val="-11"/>
        </w:rPr>
        <w:t> </w:t>
      </w:r>
      <w:r>
        <w:rPr>
          <w:spacing w:val="-3"/>
        </w:rPr>
        <w:t>del</w:t>
      </w:r>
      <w:r>
        <w:rPr>
          <w:spacing w:val="-11"/>
        </w:rPr>
        <w:t> </w:t>
      </w:r>
      <w:r>
        <w:rPr>
          <w:spacing w:val="-3"/>
        </w:rPr>
        <w:t>concepto</w:t>
      </w:r>
      <w:r>
        <w:rPr>
          <w:spacing w:val="-11"/>
        </w:rPr>
        <w:t> </w:t>
      </w:r>
      <w:r>
        <w:rPr/>
        <w:t>en</w:t>
      </w:r>
      <w:r>
        <w:rPr>
          <w:spacing w:val="-11"/>
        </w:rPr>
        <w:t> </w:t>
      </w:r>
      <w:r>
        <w:rPr/>
        <w:t>su</w:t>
      </w:r>
      <w:r>
        <w:rPr>
          <w:spacing w:val="-11"/>
        </w:rPr>
        <w:t> </w:t>
      </w:r>
      <w:r>
        <w:rPr>
          <w:spacing w:val="-3"/>
        </w:rPr>
        <w:t>concepción</w:t>
      </w:r>
      <w:r>
        <w:rPr>
          <w:spacing w:val="-11"/>
        </w:rPr>
        <w:t> </w:t>
      </w:r>
      <w:r>
        <w:rPr/>
        <w:t>moderna</w:t>
      </w:r>
      <w:r>
        <w:rPr>
          <w:spacing w:val="-11"/>
        </w:rPr>
        <w:t> </w:t>
      </w:r>
      <w:r>
        <w:rPr/>
        <w:t>dice</w:t>
      </w:r>
      <w:r>
        <w:rPr>
          <w:spacing w:val="-11"/>
        </w:rPr>
        <w:t> </w:t>
      </w:r>
      <w:r>
        <w:rPr>
          <w:spacing w:val="-3"/>
        </w:rPr>
        <w:t>Mejía </w:t>
      </w:r>
      <w:r>
        <w:rPr/>
        <w:t>(2006), se encuentra en el siglo </w:t>
      </w:r>
      <w:r>
        <w:rPr>
          <w:spacing w:val="4"/>
        </w:rPr>
        <w:t>XIX </w:t>
      </w:r>
      <w:r>
        <w:rPr/>
        <w:t>en Europa, cuando el programa liberal buscó la </w:t>
      </w:r>
      <w:r>
        <w:rPr>
          <w:i/>
        </w:rPr>
        <w:t>identidad nacional </w:t>
      </w:r>
      <w:r>
        <w:rPr/>
        <w:t>al </w:t>
      </w:r>
      <w:r>
        <w:rPr>
          <w:spacing w:val="2"/>
        </w:rPr>
        <w:t>transformar </w:t>
      </w:r>
      <w:r>
        <w:rPr/>
        <w:t>los Estados en naciones y considerar a todos los</w:t>
      </w:r>
      <w:r>
        <w:rPr>
          <w:spacing w:val="-5"/>
        </w:rPr>
        <w:t> </w:t>
      </w:r>
      <w:r>
        <w:rPr/>
        <w:t>habitantes</w:t>
      </w:r>
      <w:r>
        <w:rPr>
          <w:spacing w:val="-5"/>
        </w:rPr>
        <w:t> </w:t>
      </w:r>
      <w:r>
        <w:rPr/>
        <w:t>que</w:t>
      </w:r>
      <w:r>
        <w:rPr>
          <w:spacing w:val="-5"/>
        </w:rPr>
        <w:t> </w:t>
      </w:r>
      <w:r>
        <w:rPr>
          <w:spacing w:val="2"/>
        </w:rPr>
        <w:t>estaban</w:t>
      </w:r>
      <w:r>
        <w:rPr>
          <w:spacing w:val="-5"/>
        </w:rPr>
        <w:t> </w:t>
      </w:r>
      <w:r>
        <w:rPr/>
        <w:t>dentro</w:t>
      </w:r>
      <w:r>
        <w:rPr>
          <w:spacing w:val="-5"/>
        </w:rPr>
        <w:t> </w:t>
      </w:r>
      <w:r>
        <w:rPr/>
        <w:t>de</w:t>
      </w:r>
      <w:r>
        <w:rPr>
          <w:spacing w:val="-5"/>
        </w:rPr>
        <w:t> </w:t>
      </w:r>
      <w:r>
        <w:rPr/>
        <w:t>las</w:t>
      </w:r>
      <w:r>
        <w:rPr>
          <w:spacing w:val="-5"/>
        </w:rPr>
        <w:t> </w:t>
      </w:r>
      <w:r>
        <w:rPr/>
        <w:t>fronteras</w:t>
      </w:r>
      <w:r>
        <w:rPr>
          <w:spacing w:val="-5"/>
        </w:rPr>
        <w:t> </w:t>
      </w:r>
      <w:r>
        <w:rPr/>
        <w:t>del</w:t>
      </w:r>
      <w:r>
        <w:rPr>
          <w:spacing w:val="-5"/>
        </w:rPr>
        <w:t> </w:t>
      </w:r>
      <w:r>
        <w:rPr/>
        <w:t>Estado</w:t>
      </w:r>
      <w:r>
        <w:rPr>
          <w:spacing w:val="-5"/>
        </w:rPr>
        <w:t> </w:t>
      </w:r>
      <w:r>
        <w:rPr/>
        <w:t>para</w:t>
      </w:r>
      <w:r>
        <w:rPr>
          <w:spacing w:val="-5"/>
        </w:rPr>
        <w:t> </w:t>
      </w:r>
      <w:r>
        <w:rPr/>
        <w:t>convertirlos</w:t>
      </w:r>
      <w:r>
        <w:rPr>
          <w:spacing w:val="-5"/>
        </w:rPr>
        <w:t> </w:t>
      </w:r>
      <w:r>
        <w:rPr/>
        <w:t>en </w:t>
      </w:r>
      <w:r>
        <w:rPr>
          <w:i/>
        </w:rPr>
        <w:t>ciudadanos</w:t>
      </w:r>
      <w:r>
        <w:rPr/>
        <w:t>.</w:t>
      </w:r>
      <w:r>
        <w:rPr>
          <w:spacing w:val="-5"/>
        </w:rPr>
        <w:t> </w:t>
      </w:r>
      <w:r>
        <w:rPr/>
        <w:t>El</w:t>
      </w:r>
      <w:r>
        <w:rPr>
          <w:spacing w:val="-5"/>
        </w:rPr>
        <w:t> </w:t>
      </w:r>
      <w:r>
        <w:rPr/>
        <w:t>lenguaje</w:t>
      </w:r>
      <w:r>
        <w:rPr>
          <w:spacing w:val="-5"/>
        </w:rPr>
        <w:t> </w:t>
      </w:r>
      <w:r>
        <w:rPr/>
        <w:t>fue</w:t>
      </w:r>
      <w:r>
        <w:rPr>
          <w:spacing w:val="-5"/>
        </w:rPr>
        <w:t> </w:t>
      </w:r>
      <w:r>
        <w:rPr/>
        <w:t>un</w:t>
      </w:r>
      <w:r>
        <w:rPr>
          <w:spacing w:val="-5"/>
        </w:rPr>
        <w:t> </w:t>
      </w:r>
      <w:r>
        <w:rPr/>
        <w:t>importante</w:t>
      </w:r>
      <w:r>
        <w:rPr>
          <w:spacing w:val="-5"/>
        </w:rPr>
        <w:t> </w:t>
      </w:r>
      <w:r>
        <w:rPr/>
        <w:t>elemento</w:t>
      </w:r>
      <w:r>
        <w:rPr>
          <w:spacing w:val="-5"/>
        </w:rPr>
        <w:t> </w:t>
      </w:r>
      <w:r>
        <w:rPr/>
        <w:t>de</w:t>
      </w:r>
      <w:r>
        <w:rPr>
          <w:spacing w:val="-5"/>
        </w:rPr>
        <w:t> </w:t>
      </w:r>
      <w:r>
        <w:rPr/>
        <w:t>diferenciación</w:t>
      </w:r>
      <w:r>
        <w:rPr>
          <w:spacing w:val="-5"/>
        </w:rPr>
        <w:t> </w:t>
      </w:r>
      <w:r>
        <w:rPr>
          <w:spacing w:val="2"/>
        </w:rPr>
        <w:t>respecto</w:t>
      </w:r>
      <w:r>
        <w:rPr>
          <w:spacing w:val="-5"/>
        </w:rPr>
        <w:t> </w:t>
      </w:r>
      <w:r>
        <w:rPr/>
        <w:t>de los Estados vecinos, y se impuso la adquisición de la lengua oficial a las minorías que manejaban otro lenguaje pero compartían el territorio de determinado Es- </w:t>
      </w:r>
      <w:r>
        <w:rPr>
          <w:spacing w:val="-3"/>
        </w:rPr>
        <w:t>tado-nación. </w:t>
      </w:r>
      <w:r>
        <w:rPr/>
        <w:t>Los </w:t>
      </w:r>
      <w:r>
        <w:rPr>
          <w:spacing w:val="-5"/>
        </w:rPr>
        <w:t>modernos </w:t>
      </w:r>
      <w:r>
        <w:rPr>
          <w:spacing w:val="-4"/>
        </w:rPr>
        <w:t>ciudadanos </w:t>
      </w:r>
      <w:r>
        <w:rPr>
          <w:spacing w:val="-3"/>
        </w:rPr>
        <w:t>surgen </w:t>
      </w:r>
      <w:r>
        <w:rPr>
          <w:spacing w:val="-4"/>
        </w:rPr>
        <w:t>de </w:t>
      </w:r>
      <w:r>
        <w:rPr/>
        <w:t>la </w:t>
      </w:r>
      <w:r>
        <w:rPr>
          <w:spacing w:val="-4"/>
        </w:rPr>
        <w:t>tradición democrática </w:t>
      </w:r>
      <w:r>
        <w:rPr>
          <w:spacing w:val="-3"/>
        </w:rPr>
        <w:t>francesa, </w:t>
      </w:r>
      <w:r>
        <w:rPr/>
        <w:t>inglesa y norteamericana, donde ellos tienen el derecho a ejercer la soberanía del pueblo, aun cuando esto lleva implícita la división entre </w:t>
      </w:r>
      <w:r>
        <w:rPr>
          <w:i/>
        </w:rPr>
        <w:t>ciudadanos </w:t>
      </w:r>
      <w:r>
        <w:rPr/>
        <w:t>y no </w:t>
      </w:r>
      <w:r>
        <w:rPr>
          <w:i/>
        </w:rPr>
        <w:t>ciudada- </w:t>
      </w:r>
      <w:r>
        <w:rPr>
          <w:i/>
        </w:rPr>
        <w:t>nos </w:t>
      </w:r>
      <w:r>
        <w:rPr/>
        <w:t>(extranjeros e inmigrantes por</w:t>
      </w:r>
      <w:r>
        <w:rPr>
          <w:spacing w:val="25"/>
        </w:rPr>
        <w:t> </w:t>
      </w:r>
      <w:r>
        <w:rPr>
          <w:spacing w:val="-3"/>
        </w:rPr>
        <w:t>ejemplo).</w:t>
      </w:r>
    </w:p>
    <w:p>
      <w:pPr>
        <w:pStyle w:val="BodyText"/>
        <w:spacing w:before="8"/>
        <w:rPr>
          <w:sz w:val="18"/>
        </w:rPr>
      </w:pPr>
    </w:p>
    <w:p>
      <w:pPr>
        <w:pStyle w:val="BodyText"/>
        <w:spacing w:line="220" w:lineRule="exact" w:before="1"/>
        <w:ind w:left="110" w:right="108" w:firstLine="283"/>
        <w:jc w:val="both"/>
      </w:pPr>
      <w:r>
        <w:rPr/>
        <w:t>Asimismo,</w:t>
      </w:r>
      <w:r>
        <w:rPr>
          <w:spacing w:val="-7"/>
        </w:rPr>
        <w:t> </w:t>
      </w:r>
      <w:r>
        <w:rPr>
          <w:spacing w:val="-3"/>
        </w:rPr>
        <w:t>menciona</w:t>
      </w:r>
      <w:r>
        <w:rPr>
          <w:spacing w:val="-7"/>
        </w:rPr>
        <w:t> </w:t>
      </w:r>
      <w:r>
        <w:rPr>
          <w:spacing w:val="-3"/>
        </w:rPr>
        <w:t>que</w:t>
      </w:r>
      <w:r>
        <w:rPr>
          <w:spacing w:val="-7"/>
        </w:rPr>
        <w:t> </w:t>
      </w:r>
      <w:r>
        <w:rPr/>
        <w:t>el</w:t>
      </w:r>
      <w:r>
        <w:rPr>
          <w:spacing w:val="-7"/>
        </w:rPr>
        <w:t> </w:t>
      </w:r>
      <w:r>
        <w:rPr/>
        <w:t>siglo</w:t>
      </w:r>
      <w:r>
        <w:rPr>
          <w:spacing w:val="-7"/>
        </w:rPr>
        <w:t> </w:t>
      </w:r>
      <w:r>
        <w:rPr>
          <w:spacing w:val="4"/>
        </w:rPr>
        <w:t>XX</w:t>
      </w:r>
      <w:r>
        <w:rPr>
          <w:spacing w:val="-7"/>
        </w:rPr>
        <w:t> </w:t>
      </w:r>
      <w:r>
        <w:rPr/>
        <w:t>ha</w:t>
      </w:r>
      <w:r>
        <w:rPr>
          <w:spacing w:val="-7"/>
        </w:rPr>
        <w:t> </w:t>
      </w:r>
      <w:r>
        <w:rPr/>
        <w:t>visto</w:t>
      </w:r>
      <w:r>
        <w:rPr>
          <w:spacing w:val="-7"/>
        </w:rPr>
        <w:t> </w:t>
      </w:r>
      <w:r>
        <w:rPr/>
        <w:t>florecer</w:t>
      </w:r>
      <w:r>
        <w:rPr>
          <w:spacing w:val="-7"/>
        </w:rPr>
        <w:t> </w:t>
      </w:r>
      <w:r>
        <w:rPr/>
        <w:t>diversas</w:t>
      </w:r>
      <w:r>
        <w:rPr>
          <w:spacing w:val="-7"/>
        </w:rPr>
        <w:t> </w:t>
      </w:r>
      <w:r>
        <w:rPr/>
        <w:t>teorías,</w:t>
      </w:r>
      <w:r>
        <w:rPr>
          <w:spacing w:val="-7"/>
        </w:rPr>
        <w:t> </w:t>
      </w:r>
      <w:r>
        <w:rPr/>
        <w:t>las</w:t>
      </w:r>
      <w:r>
        <w:rPr>
          <w:spacing w:val="-7"/>
        </w:rPr>
        <w:t> </w:t>
      </w:r>
      <w:r>
        <w:rPr/>
        <w:t>cuales han</w:t>
      </w:r>
      <w:r>
        <w:rPr>
          <w:spacing w:val="-4"/>
        </w:rPr>
        <w:t> </w:t>
      </w:r>
      <w:r>
        <w:rPr/>
        <w:t>abonado</w:t>
      </w:r>
      <w:r>
        <w:rPr>
          <w:spacing w:val="-4"/>
        </w:rPr>
        <w:t> </w:t>
      </w:r>
      <w:r>
        <w:rPr/>
        <w:t>para</w:t>
      </w:r>
      <w:r>
        <w:rPr>
          <w:spacing w:val="-4"/>
        </w:rPr>
        <w:t> </w:t>
      </w:r>
      <w:r>
        <w:rPr/>
        <w:t>profundizar</w:t>
      </w:r>
      <w:r>
        <w:rPr>
          <w:spacing w:val="-4"/>
        </w:rPr>
        <w:t> </w:t>
      </w:r>
      <w:r>
        <w:rPr/>
        <w:t>en</w:t>
      </w:r>
      <w:r>
        <w:rPr>
          <w:spacing w:val="-4"/>
        </w:rPr>
        <w:t> </w:t>
      </w:r>
      <w:r>
        <w:rPr/>
        <w:t>las</w:t>
      </w:r>
      <w:r>
        <w:rPr>
          <w:spacing w:val="-4"/>
        </w:rPr>
        <w:t> </w:t>
      </w:r>
      <w:r>
        <w:rPr/>
        <w:t>implicaciones</w:t>
      </w:r>
      <w:r>
        <w:rPr>
          <w:spacing w:val="-4"/>
        </w:rPr>
        <w:t> </w:t>
      </w:r>
      <w:r>
        <w:rPr/>
        <w:t>que</w:t>
      </w:r>
      <w:r>
        <w:rPr>
          <w:spacing w:val="-4"/>
        </w:rPr>
        <w:t> </w:t>
      </w:r>
      <w:r>
        <w:rPr/>
        <w:t>trae,</w:t>
      </w:r>
      <w:r>
        <w:rPr>
          <w:spacing w:val="-4"/>
        </w:rPr>
        <w:t> </w:t>
      </w:r>
      <w:r>
        <w:rPr/>
        <w:t>para</w:t>
      </w:r>
      <w:r>
        <w:rPr>
          <w:spacing w:val="-4"/>
        </w:rPr>
        <w:t> </w:t>
      </w:r>
      <w:r>
        <w:rPr/>
        <w:t>los</w:t>
      </w:r>
      <w:r>
        <w:rPr>
          <w:spacing w:val="-4"/>
        </w:rPr>
        <w:t> </w:t>
      </w:r>
      <w:r>
        <w:rPr/>
        <w:t>Estados</w:t>
      </w:r>
      <w:r>
        <w:rPr>
          <w:spacing w:val="-4"/>
        </w:rPr>
        <w:t> </w:t>
      </w:r>
      <w:r>
        <w:rPr/>
        <w:t>mo- dernos y los sujetos que los constituyen, pensar y </w:t>
      </w:r>
      <w:r>
        <w:rPr>
          <w:spacing w:val="2"/>
        </w:rPr>
        <w:t>asumir </w:t>
      </w:r>
      <w:r>
        <w:rPr/>
        <w:t>la ciudadanía. Cobran, entonces, importancia los trabajos liberales, siendo el de Rawls </w:t>
      </w:r>
      <w:r>
        <w:rPr>
          <w:spacing w:val="-7"/>
        </w:rPr>
        <w:t>(1971)  </w:t>
      </w:r>
      <w:r>
        <w:rPr/>
        <w:t>uno de   los </w:t>
      </w:r>
      <w:r>
        <w:rPr>
          <w:spacing w:val="2"/>
        </w:rPr>
        <w:t>más </w:t>
      </w:r>
      <w:r>
        <w:rPr/>
        <w:t>significativos; los </w:t>
      </w:r>
      <w:r>
        <w:rPr>
          <w:spacing w:val="2"/>
        </w:rPr>
        <w:t>comunitaristas, </w:t>
      </w:r>
      <w:r>
        <w:rPr/>
        <w:t>entre los que destacan las reflexiones de </w:t>
      </w:r>
      <w:r>
        <w:rPr>
          <w:spacing w:val="-3"/>
        </w:rPr>
        <w:t>Taylor </w:t>
      </w:r>
      <w:r>
        <w:rPr>
          <w:spacing w:val="-5"/>
        </w:rPr>
        <w:t>(1994) </w:t>
      </w:r>
      <w:r>
        <w:rPr/>
        <w:t>y Walzer </w:t>
      </w:r>
      <w:r>
        <w:rPr>
          <w:spacing w:val="-5"/>
        </w:rPr>
        <w:t>(1993); </w:t>
      </w:r>
      <w:r>
        <w:rPr/>
        <w:t>y los republicanos, que encuentran un </w:t>
      </w:r>
      <w:r>
        <w:rPr>
          <w:spacing w:val="2"/>
        </w:rPr>
        <w:t>fuerte </w:t>
      </w:r>
      <w:r>
        <w:rPr/>
        <w:t>sustento teórico en la producción de Arendt (2003) y otros autores. </w:t>
      </w:r>
      <w:r>
        <w:rPr>
          <w:spacing w:val="-4"/>
        </w:rPr>
        <w:t>Todos </w:t>
      </w:r>
      <w:r>
        <w:rPr/>
        <w:t>ellos llaman la atención sobre </w:t>
      </w:r>
      <w:r>
        <w:rPr>
          <w:spacing w:val="2"/>
        </w:rPr>
        <w:t>aspectos </w:t>
      </w:r>
      <w:r>
        <w:rPr/>
        <w:t>y focos significativos a ser considerados en la comprensión de este</w:t>
      </w:r>
      <w:r>
        <w:rPr>
          <w:spacing w:val="-2"/>
        </w:rPr>
        <w:t> </w:t>
      </w:r>
      <w:r>
        <w:rPr/>
        <w:t>concepto.</w:t>
      </w:r>
    </w:p>
    <w:p>
      <w:pPr>
        <w:pStyle w:val="BodyText"/>
        <w:spacing w:before="8"/>
        <w:rPr>
          <w:sz w:val="18"/>
        </w:rPr>
      </w:pPr>
    </w:p>
    <w:p>
      <w:pPr>
        <w:pStyle w:val="BodyText"/>
        <w:spacing w:line="220" w:lineRule="exact" w:before="1"/>
        <w:ind w:left="110" w:right="109" w:firstLine="283"/>
        <w:jc w:val="both"/>
      </w:pPr>
      <w:r>
        <w:rPr/>
        <w:t>Más adelante, a decir de Touraine (2001), la ciudadanía lleva en sí la idea de conciencia colectiva, de voluntad general, idea que desde Hobbes y Rousseau no constituyó la democracia liberal respetuosa de los derechos fundamentales del hombre sino el espíritu republicano, la libertad de los antiguos.</w:t>
      </w:r>
    </w:p>
    <w:p>
      <w:pPr>
        <w:pStyle w:val="BodyText"/>
        <w:spacing w:before="8"/>
        <w:rPr>
          <w:sz w:val="18"/>
        </w:rPr>
      </w:pPr>
    </w:p>
    <w:p>
      <w:pPr>
        <w:pStyle w:val="BodyText"/>
        <w:spacing w:line="220" w:lineRule="exact" w:before="1"/>
        <w:ind w:left="110" w:right="108" w:firstLine="283"/>
        <w:jc w:val="both"/>
      </w:pPr>
      <w:r>
        <w:rPr/>
        <w:t>No obstante, en general se reconoce a T.H. Marshall la creación de la concep- ción</w:t>
      </w:r>
      <w:r>
        <w:rPr>
          <w:spacing w:val="-5"/>
        </w:rPr>
        <w:t> </w:t>
      </w:r>
      <w:r>
        <w:rPr/>
        <w:t>moderna</w:t>
      </w:r>
      <w:r>
        <w:rPr>
          <w:spacing w:val="-5"/>
        </w:rPr>
        <w:t> </w:t>
      </w:r>
      <w:r>
        <w:rPr/>
        <w:t>de</w:t>
      </w:r>
      <w:r>
        <w:rPr>
          <w:spacing w:val="-5"/>
        </w:rPr>
        <w:t> </w:t>
      </w:r>
      <w:r>
        <w:rPr/>
        <w:t>ciudadanía,</w:t>
      </w:r>
      <w:r>
        <w:rPr>
          <w:spacing w:val="-5"/>
        </w:rPr>
        <w:t> </w:t>
      </w:r>
      <w:r>
        <w:rPr/>
        <w:t>al</w:t>
      </w:r>
      <w:r>
        <w:rPr>
          <w:spacing w:val="-5"/>
        </w:rPr>
        <w:t> </w:t>
      </w:r>
      <w:r>
        <w:rPr/>
        <w:t>haber</w:t>
      </w:r>
      <w:r>
        <w:rPr>
          <w:spacing w:val="-5"/>
        </w:rPr>
        <w:t> </w:t>
      </w:r>
      <w:r>
        <w:rPr/>
        <w:t>publicado</w:t>
      </w:r>
      <w:r>
        <w:rPr>
          <w:spacing w:val="-5"/>
        </w:rPr>
        <w:t> </w:t>
      </w:r>
      <w:r>
        <w:rPr/>
        <w:t>en</w:t>
      </w:r>
      <w:r>
        <w:rPr>
          <w:spacing w:val="-5"/>
        </w:rPr>
        <w:t> </w:t>
      </w:r>
      <w:r>
        <w:rPr>
          <w:spacing w:val="-4"/>
        </w:rPr>
        <w:t>1949</w:t>
      </w:r>
      <w:r>
        <w:rPr>
          <w:spacing w:val="-5"/>
        </w:rPr>
        <w:t> </w:t>
      </w:r>
      <w:r>
        <w:rPr/>
        <w:t>el</w:t>
      </w:r>
      <w:r>
        <w:rPr>
          <w:spacing w:val="-5"/>
        </w:rPr>
        <w:t> </w:t>
      </w:r>
      <w:r>
        <w:rPr/>
        <w:t>trabajo</w:t>
      </w:r>
      <w:r>
        <w:rPr>
          <w:spacing w:val="-4"/>
        </w:rPr>
        <w:t> </w:t>
      </w:r>
      <w:r>
        <w:rPr>
          <w:i/>
        </w:rPr>
        <w:t>Citizenship</w:t>
      </w:r>
      <w:r>
        <w:rPr>
          <w:i/>
          <w:spacing w:val="-5"/>
        </w:rPr>
        <w:t> </w:t>
      </w:r>
      <w:r>
        <w:rPr>
          <w:i/>
        </w:rPr>
        <w:t>and </w:t>
      </w:r>
      <w:r>
        <w:rPr>
          <w:i/>
        </w:rPr>
        <w:t>Social Class</w:t>
      </w:r>
      <w:r>
        <w:rPr/>
        <w:t>. </w:t>
      </w:r>
      <w:r>
        <w:rPr>
          <w:spacing w:val="3"/>
        </w:rPr>
        <w:t>Allí </w:t>
      </w:r>
      <w:r>
        <w:rPr/>
        <w:t>estableció que </w:t>
      </w:r>
      <w:r>
        <w:rPr>
          <w:i/>
        </w:rPr>
        <w:t>“Ciudadanía es un status asignado a todos aquellos </w:t>
      </w:r>
      <w:r>
        <w:rPr>
          <w:i/>
        </w:rPr>
        <w:t>que son miembros plenos de una comunidad. </w:t>
      </w:r>
      <w:r>
        <w:rPr>
          <w:i/>
          <w:spacing w:val="-4"/>
        </w:rPr>
        <w:t>Todos </w:t>
      </w:r>
      <w:r>
        <w:rPr>
          <w:i/>
        </w:rPr>
        <w:t>los que poseen dicho status son iguales con respecto a derechos y deberes”</w:t>
      </w:r>
      <w:r>
        <w:rPr/>
        <w:t>. Por ello, </w:t>
      </w:r>
      <w:r>
        <w:rPr>
          <w:spacing w:val="2"/>
        </w:rPr>
        <w:t>diría </w:t>
      </w:r>
      <w:r>
        <w:rPr/>
        <w:t>que lo único importante es que los ciudadanos gocen del </w:t>
      </w:r>
      <w:r>
        <w:rPr>
          <w:spacing w:val="3"/>
        </w:rPr>
        <w:t>estatus </w:t>
      </w:r>
      <w:r>
        <w:rPr/>
        <w:t>que se otorga a quienes son miembros de pleno derecho de una comunidad, puesto que los que lo poseen son iguales en lo que</w:t>
      </w:r>
      <w:r>
        <w:rPr>
          <w:spacing w:val="-8"/>
        </w:rPr>
        <w:t> </w:t>
      </w:r>
      <w:r>
        <w:rPr/>
        <w:t>se</w:t>
      </w:r>
      <w:r>
        <w:rPr>
          <w:spacing w:val="-8"/>
        </w:rPr>
        <w:t> </w:t>
      </w:r>
      <w:r>
        <w:rPr/>
        <w:t>refiere</w:t>
      </w:r>
      <w:r>
        <w:rPr>
          <w:spacing w:val="-8"/>
        </w:rPr>
        <w:t> </w:t>
      </w:r>
      <w:r>
        <w:rPr/>
        <w:t>a</w:t>
      </w:r>
      <w:r>
        <w:rPr>
          <w:spacing w:val="-8"/>
        </w:rPr>
        <w:t> </w:t>
      </w:r>
      <w:r>
        <w:rPr/>
        <w:t>los</w:t>
      </w:r>
      <w:r>
        <w:rPr>
          <w:spacing w:val="-8"/>
        </w:rPr>
        <w:t> </w:t>
      </w:r>
      <w:r>
        <w:rPr/>
        <w:t>derechos</w:t>
      </w:r>
      <w:r>
        <w:rPr>
          <w:spacing w:val="-8"/>
        </w:rPr>
        <w:t> </w:t>
      </w:r>
      <w:r>
        <w:rPr/>
        <w:t>y</w:t>
      </w:r>
      <w:r>
        <w:rPr>
          <w:spacing w:val="-8"/>
        </w:rPr>
        <w:t> </w:t>
      </w:r>
      <w:r>
        <w:rPr/>
        <w:t>deberes</w:t>
      </w:r>
      <w:r>
        <w:rPr>
          <w:spacing w:val="-8"/>
        </w:rPr>
        <w:t> </w:t>
      </w:r>
      <w:r>
        <w:rPr/>
        <w:t>que</w:t>
      </w:r>
      <w:r>
        <w:rPr>
          <w:spacing w:val="-8"/>
        </w:rPr>
        <w:t> </w:t>
      </w:r>
      <w:r>
        <w:rPr/>
        <w:t>implica.</w:t>
      </w:r>
      <w:r>
        <w:rPr>
          <w:spacing w:val="-8"/>
        </w:rPr>
        <w:t> </w:t>
      </w:r>
      <w:r>
        <w:rPr/>
        <w:t>No</w:t>
      </w:r>
      <w:r>
        <w:rPr>
          <w:spacing w:val="-8"/>
        </w:rPr>
        <w:t> </w:t>
      </w:r>
      <w:r>
        <w:rPr/>
        <w:t>hay</w:t>
      </w:r>
      <w:r>
        <w:rPr>
          <w:spacing w:val="-8"/>
        </w:rPr>
        <w:t> </w:t>
      </w:r>
      <w:r>
        <w:rPr/>
        <w:t>principio</w:t>
      </w:r>
      <w:r>
        <w:rPr>
          <w:spacing w:val="-8"/>
        </w:rPr>
        <w:t> </w:t>
      </w:r>
      <w:r>
        <w:rPr/>
        <w:t>universal</w:t>
      </w:r>
      <w:r>
        <w:rPr>
          <w:spacing w:val="-8"/>
        </w:rPr>
        <w:t> </w:t>
      </w:r>
      <w:r>
        <w:rPr/>
        <w:t>que determine cuáles deben ser estos derechos y deberes, pero las sociedades donde la ciudadanía es una institución en desarrollo </w:t>
      </w:r>
      <w:r>
        <w:rPr>
          <w:spacing w:val="2"/>
        </w:rPr>
        <w:t>crean </w:t>
      </w:r>
      <w:r>
        <w:rPr/>
        <w:t>una imagen de la ciudadanía ideal</w:t>
      </w:r>
      <w:r>
        <w:rPr>
          <w:spacing w:val="-8"/>
        </w:rPr>
        <w:t> </w:t>
      </w:r>
      <w:r>
        <w:rPr/>
        <w:t>en</w:t>
      </w:r>
      <w:r>
        <w:rPr>
          <w:spacing w:val="-8"/>
        </w:rPr>
        <w:t> </w:t>
      </w:r>
      <w:r>
        <w:rPr/>
        <w:t>relación</w:t>
      </w:r>
      <w:r>
        <w:rPr>
          <w:spacing w:val="-8"/>
        </w:rPr>
        <w:t> </w:t>
      </w:r>
      <w:r>
        <w:rPr/>
        <w:t>con</w:t>
      </w:r>
      <w:r>
        <w:rPr>
          <w:spacing w:val="-8"/>
        </w:rPr>
        <w:t> </w:t>
      </w:r>
      <w:r>
        <w:rPr/>
        <w:t>la</w:t>
      </w:r>
      <w:r>
        <w:rPr>
          <w:spacing w:val="-8"/>
        </w:rPr>
        <w:t> </w:t>
      </w:r>
      <w:r>
        <w:rPr>
          <w:spacing w:val="2"/>
        </w:rPr>
        <w:t>cual</w:t>
      </w:r>
      <w:r>
        <w:rPr>
          <w:spacing w:val="-8"/>
        </w:rPr>
        <w:t> </w:t>
      </w:r>
      <w:r>
        <w:rPr/>
        <w:t>puede</w:t>
      </w:r>
      <w:r>
        <w:rPr>
          <w:spacing w:val="-8"/>
        </w:rPr>
        <w:t> </w:t>
      </w:r>
      <w:r>
        <w:rPr/>
        <w:t>medirse</w:t>
      </w:r>
      <w:r>
        <w:rPr>
          <w:spacing w:val="-8"/>
        </w:rPr>
        <w:t> </w:t>
      </w:r>
      <w:r>
        <w:rPr/>
        <w:t>el</w:t>
      </w:r>
      <w:r>
        <w:rPr>
          <w:spacing w:val="-8"/>
        </w:rPr>
        <w:t> </w:t>
      </w:r>
      <w:r>
        <w:rPr/>
        <w:t>éxito</w:t>
      </w:r>
      <w:r>
        <w:rPr>
          <w:spacing w:val="-8"/>
        </w:rPr>
        <w:t> </w:t>
      </w:r>
      <w:r>
        <w:rPr/>
        <w:t>y</w:t>
      </w:r>
      <w:r>
        <w:rPr>
          <w:spacing w:val="-8"/>
        </w:rPr>
        <w:t> </w:t>
      </w:r>
      <w:r>
        <w:rPr/>
        <w:t>hacia</w:t>
      </w:r>
      <w:r>
        <w:rPr>
          <w:spacing w:val="-8"/>
        </w:rPr>
        <w:t> </w:t>
      </w:r>
      <w:r>
        <w:rPr/>
        <w:t>la</w:t>
      </w:r>
      <w:r>
        <w:rPr>
          <w:spacing w:val="-8"/>
        </w:rPr>
        <w:t> </w:t>
      </w:r>
      <w:r>
        <w:rPr>
          <w:spacing w:val="2"/>
        </w:rPr>
        <w:t>cual</w:t>
      </w:r>
      <w:r>
        <w:rPr>
          <w:spacing w:val="-8"/>
        </w:rPr>
        <w:t> </w:t>
      </w:r>
      <w:r>
        <w:rPr/>
        <w:t>pueden</w:t>
      </w:r>
      <w:r>
        <w:rPr>
          <w:spacing w:val="-8"/>
        </w:rPr>
        <w:t> </w:t>
      </w:r>
      <w:r>
        <w:rPr>
          <w:spacing w:val="2"/>
        </w:rPr>
        <w:t>dirigirse </w:t>
      </w:r>
      <w:r>
        <w:rPr/>
        <w:t>las aspiraciones. El avance en el camino así trazado es un impulso hacia una me- dida más completa de la igualdad, un enriquecimiento del contenido del que </w:t>
      </w:r>
      <w:r>
        <w:rPr>
          <w:spacing w:val="3"/>
        </w:rPr>
        <w:t>está </w:t>
      </w:r>
      <w:r>
        <w:rPr/>
        <w:t>hecho ese </w:t>
      </w:r>
      <w:r>
        <w:rPr>
          <w:spacing w:val="3"/>
        </w:rPr>
        <w:t>estatus </w:t>
      </w:r>
      <w:r>
        <w:rPr/>
        <w:t>y un aumento del número de aquellos a los que se les</w:t>
      </w:r>
      <w:r>
        <w:rPr>
          <w:spacing w:val="-16"/>
        </w:rPr>
        <w:t> </w:t>
      </w:r>
      <w:r>
        <w:rPr/>
        <w:t>otorga.</w:t>
      </w:r>
    </w:p>
    <w:p>
      <w:pPr>
        <w:pStyle w:val="BodyText"/>
        <w:spacing w:before="8"/>
        <w:rPr>
          <w:sz w:val="18"/>
        </w:rPr>
      </w:pPr>
    </w:p>
    <w:p>
      <w:pPr>
        <w:pStyle w:val="BodyText"/>
        <w:spacing w:line="220" w:lineRule="exact" w:before="1"/>
        <w:ind w:left="110" w:right="108" w:firstLine="283"/>
        <w:jc w:val="both"/>
      </w:pPr>
      <w:r>
        <w:rPr/>
        <w:t>Además distinguió tres dimensiones del concepto: civil, política y social. Di- chas dimensiones corresponden, según él, a un desarrollo secuencial, lo que le</w:t>
      </w:r>
    </w:p>
    <w:p>
      <w:pPr>
        <w:spacing w:after="0" w:line="220" w:lineRule="exact"/>
        <w:jc w:val="both"/>
        <w:sectPr>
          <w:pgSz w:w="9360" w:h="12480"/>
          <w:pgMar w:header="711" w:footer="0" w:top="1000" w:bottom="280" w:left="740" w:right="740"/>
        </w:sectPr>
      </w:pPr>
    </w:p>
    <w:p>
      <w:pPr>
        <w:pStyle w:val="BodyText"/>
        <w:spacing w:line="230" w:lineRule="exact" w:before="108"/>
        <w:ind w:left="110" w:right="108"/>
        <w:jc w:val="both"/>
      </w:pPr>
      <w:r>
        <w:rPr/>
        <w:t>ha sido criticado,</w:t>
      </w:r>
      <w:r>
        <w:rPr>
          <w:position w:val="7"/>
          <w:sz w:val="13"/>
        </w:rPr>
        <w:t>3 </w:t>
      </w:r>
      <w:r>
        <w:rPr/>
        <w:t>aunque él mismo planteó que los traslapes son notorios. En general, los derechos civiles son libertad de pensamiento, expresión, religión, de- recho a la propiedad privada y a la justicia; los políticos se refieren al derecho a   la participación, como elector o con poder político; y los sociales van desde el de- recho al bienestar y seguridad económica </w:t>
      </w:r>
      <w:r>
        <w:rPr>
          <w:spacing w:val="3"/>
        </w:rPr>
        <w:t>hasta </w:t>
      </w:r>
      <w:r>
        <w:rPr/>
        <w:t>el derecho a la convivencia con la comunidad de pertenencia (Sojo, 2002, citado por Mejía,</w:t>
      </w:r>
      <w:r>
        <w:rPr>
          <w:spacing w:val="-13"/>
        </w:rPr>
        <w:t> </w:t>
      </w:r>
      <w:r>
        <w:rPr/>
        <w:t>2006).</w:t>
      </w:r>
    </w:p>
    <w:p>
      <w:pPr>
        <w:pStyle w:val="BodyText"/>
        <w:spacing w:before="7"/>
        <w:rPr>
          <w:sz w:val="19"/>
        </w:rPr>
      </w:pPr>
    </w:p>
    <w:p>
      <w:pPr>
        <w:pStyle w:val="BodyText"/>
        <w:spacing w:line="230" w:lineRule="exact"/>
        <w:ind w:left="110" w:right="109" w:firstLine="283"/>
        <w:jc w:val="both"/>
      </w:pPr>
      <w:r>
        <w:rPr/>
        <w:t>También dice que la ciudadanía puede basarse en un conjunto de ideales, creencias y valores. Sin embargo, su postura no excluye la desigualdad de estatus, la presencia de miembros sin plenos derechos.</w:t>
      </w:r>
    </w:p>
    <w:p>
      <w:pPr>
        <w:pStyle w:val="BodyText"/>
        <w:spacing w:before="7"/>
        <w:rPr>
          <w:sz w:val="19"/>
        </w:rPr>
      </w:pPr>
    </w:p>
    <w:p>
      <w:pPr>
        <w:pStyle w:val="BodyText"/>
        <w:spacing w:line="230" w:lineRule="exact"/>
        <w:ind w:left="110" w:right="108" w:firstLine="283"/>
        <w:jc w:val="both"/>
      </w:pPr>
      <w:r>
        <w:rPr/>
        <w:t>En rigor, funciona como un </w:t>
      </w:r>
      <w:r>
        <w:rPr>
          <w:spacing w:val="3"/>
        </w:rPr>
        <w:t>estatus </w:t>
      </w:r>
      <w:r>
        <w:rPr/>
        <w:t>ideal a conseguir por los miembros del Es- tado. Es un </w:t>
      </w:r>
      <w:r>
        <w:rPr>
          <w:spacing w:val="2"/>
        </w:rPr>
        <w:t>título </w:t>
      </w:r>
      <w:r>
        <w:rPr/>
        <w:t>que </w:t>
      </w:r>
      <w:r>
        <w:rPr>
          <w:spacing w:val="2"/>
        </w:rPr>
        <w:t>iguala </w:t>
      </w:r>
      <w:r>
        <w:rPr/>
        <w:t>a sus beneficiarios en derechos y obligaciones; pero un </w:t>
      </w:r>
      <w:r>
        <w:rPr>
          <w:spacing w:val="2"/>
        </w:rPr>
        <w:t>título </w:t>
      </w:r>
      <w:r>
        <w:rPr/>
        <w:t>que se conquista y se llena progresivamente de contenido. </w:t>
      </w:r>
      <w:r>
        <w:rPr>
          <w:spacing w:val="-6"/>
        </w:rPr>
        <w:t>Y, </w:t>
      </w:r>
      <w:r>
        <w:rPr/>
        <w:t>sobre todo, una institución no sólo insensible a la desigualdad sino que excluye la igualdad real: “su evolución –dice– coincide con el auge del capitalismo, que no es un </w:t>
      </w:r>
      <w:r>
        <w:rPr>
          <w:spacing w:val="2"/>
        </w:rPr>
        <w:t>siste- </w:t>
      </w:r>
      <w:r>
        <w:rPr/>
        <w:t>ma de igualdad, sino de desigualdad”. </w:t>
      </w:r>
      <w:r>
        <w:rPr>
          <w:spacing w:val="2"/>
        </w:rPr>
        <w:t>La </w:t>
      </w:r>
      <w:r>
        <w:rPr/>
        <w:t>ciudadanía, pues, desarrolla un tipo de igualdad compatible con otros tipos de desigualdad, en una relación compleja con ellos;</w:t>
      </w:r>
      <w:r>
        <w:rPr>
          <w:spacing w:val="-7"/>
        </w:rPr>
        <w:t> </w:t>
      </w:r>
      <w:r>
        <w:rPr/>
        <w:t>pone</w:t>
      </w:r>
      <w:r>
        <w:rPr>
          <w:spacing w:val="-7"/>
        </w:rPr>
        <w:t> </w:t>
      </w:r>
      <w:r>
        <w:rPr/>
        <w:t>un</w:t>
      </w:r>
      <w:r>
        <w:rPr>
          <w:spacing w:val="-7"/>
        </w:rPr>
        <w:t> </w:t>
      </w:r>
      <w:r>
        <w:rPr/>
        <w:t>tipo</w:t>
      </w:r>
      <w:r>
        <w:rPr>
          <w:spacing w:val="-7"/>
        </w:rPr>
        <w:t> </w:t>
      </w:r>
      <w:r>
        <w:rPr/>
        <w:t>de</w:t>
      </w:r>
      <w:r>
        <w:rPr>
          <w:spacing w:val="-7"/>
        </w:rPr>
        <w:t> </w:t>
      </w:r>
      <w:r>
        <w:rPr/>
        <w:t>igualdad</w:t>
      </w:r>
      <w:r>
        <w:rPr>
          <w:spacing w:val="-7"/>
        </w:rPr>
        <w:t> </w:t>
      </w:r>
      <w:r>
        <w:rPr/>
        <w:t>en</w:t>
      </w:r>
      <w:r>
        <w:rPr>
          <w:spacing w:val="-7"/>
        </w:rPr>
        <w:t> </w:t>
      </w:r>
      <w:r>
        <w:rPr/>
        <w:t>un</w:t>
      </w:r>
      <w:r>
        <w:rPr>
          <w:spacing w:val="-7"/>
        </w:rPr>
        <w:t> </w:t>
      </w:r>
      <w:r>
        <w:rPr/>
        <w:t>modelo</w:t>
      </w:r>
      <w:r>
        <w:rPr>
          <w:spacing w:val="-7"/>
        </w:rPr>
        <w:t> </w:t>
      </w:r>
      <w:r>
        <w:rPr/>
        <w:t>ideal</w:t>
      </w:r>
      <w:r>
        <w:rPr>
          <w:spacing w:val="-7"/>
        </w:rPr>
        <w:t> </w:t>
      </w:r>
      <w:r>
        <w:rPr>
          <w:spacing w:val="2"/>
        </w:rPr>
        <w:t>antiigualitario.</w:t>
      </w:r>
      <w:r>
        <w:rPr>
          <w:spacing w:val="-7"/>
        </w:rPr>
        <w:t> </w:t>
      </w:r>
      <w:r>
        <w:rPr/>
        <w:t>Su</w:t>
      </w:r>
      <w:r>
        <w:rPr>
          <w:spacing w:val="-7"/>
        </w:rPr>
        <w:t> </w:t>
      </w:r>
      <w:r>
        <w:rPr/>
        <w:t>legitimación, aunque</w:t>
      </w:r>
      <w:r>
        <w:rPr>
          <w:spacing w:val="-4"/>
        </w:rPr>
        <w:t> </w:t>
      </w:r>
      <w:r>
        <w:rPr/>
        <w:t>pueda</w:t>
      </w:r>
      <w:r>
        <w:rPr>
          <w:spacing w:val="-4"/>
        </w:rPr>
        <w:t> </w:t>
      </w:r>
      <w:r>
        <w:rPr/>
        <w:t>parecer</w:t>
      </w:r>
      <w:r>
        <w:rPr>
          <w:spacing w:val="-4"/>
        </w:rPr>
        <w:t> </w:t>
      </w:r>
      <w:r>
        <w:rPr/>
        <w:t>paradójico,</w:t>
      </w:r>
      <w:r>
        <w:rPr>
          <w:spacing w:val="-4"/>
        </w:rPr>
        <w:t> </w:t>
      </w:r>
      <w:r>
        <w:rPr/>
        <w:t>reside</w:t>
      </w:r>
      <w:r>
        <w:rPr>
          <w:spacing w:val="-4"/>
        </w:rPr>
        <w:t> </w:t>
      </w:r>
      <w:r>
        <w:rPr/>
        <w:t>en</w:t>
      </w:r>
      <w:r>
        <w:rPr>
          <w:spacing w:val="-4"/>
        </w:rPr>
        <w:t> </w:t>
      </w:r>
      <w:r>
        <w:rPr/>
        <w:t>su</w:t>
      </w:r>
      <w:r>
        <w:rPr>
          <w:spacing w:val="-4"/>
        </w:rPr>
        <w:t> </w:t>
      </w:r>
      <w:r>
        <w:rPr/>
        <w:t>función</w:t>
      </w:r>
      <w:r>
        <w:rPr>
          <w:spacing w:val="-4"/>
        </w:rPr>
        <w:t> </w:t>
      </w:r>
      <w:r>
        <w:rPr/>
        <w:t>integradora</w:t>
      </w:r>
      <w:r>
        <w:rPr>
          <w:spacing w:val="-4"/>
        </w:rPr>
        <w:t> </w:t>
      </w:r>
      <w:r>
        <w:rPr/>
        <w:t>de</w:t>
      </w:r>
      <w:r>
        <w:rPr>
          <w:spacing w:val="-4"/>
        </w:rPr>
        <w:t> </w:t>
      </w:r>
      <w:r>
        <w:rPr/>
        <w:t>lo</w:t>
      </w:r>
      <w:r>
        <w:rPr>
          <w:spacing w:val="-4"/>
        </w:rPr>
        <w:t> </w:t>
      </w:r>
      <w:r>
        <w:rPr/>
        <w:t>desigual, pues tiende un </w:t>
      </w:r>
      <w:r>
        <w:rPr>
          <w:spacing w:val="3"/>
        </w:rPr>
        <w:t>lazo </w:t>
      </w:r>
      <w:r>
        <w:rPr>
          <w:spacing w:val="2"/>
        </w:rPr>
        <w:t>solidario </w:t>
      </w:r>
      <w:r>
        <w:rPr/>
        <w:t>y de identidad por </w:t>
      </w:r>
      <w:r>
        <w:rPr>
          <w:spacing w:val="2"/>
        </w:rPr>
        <w:t>encima </w:t>
      </w:r>
      <w:r>
        <w:rPr/>
        <w:t>de la </w:t>
      </w:r>
      <w:r>
        <w:rPr>
          <w:spacing w:val="2"/>
        </w:rPr>
        <w:t>desigualdad </w:t>
      </w:r>
      <w:r>
        <w:rPr/>
        <w:t>que tolera y</w:t>
      </w:r>
      <w:r>
        <w:rPr>
          <w:spacing w:val="28"/>
        </w:rPr>
        <w:t> </w:t>
      </w:r>
      <w:r>
        <w:rPr/>
        <w:t>supone.</w:t>
      </w:r>
    </w:p>
    <w:p>
      <w:pPr>
        <w:pStyle w:val="BodyText"/>
        <w:spacing w:before="7"/>
        <w:rPr>
          <w:sz w:val="19"/>
        </w:rPr>
      </w:pPr>
    </w:p>
    <w:p>
      <w:pPr>
        <w:pStyle w:val="BodyText"/>
        <w:spacing w:line="230" w:lineRule="exact"/>
        <w:ind w:left="110" w:right="108" w:firstLine="283"/>
        <w:jc w:val="both"/>
      </w:pPr>
      <w:r>
        <w:rPr/>
        <w:t>Frente al sentimiento, el parentesco, la ficción de una descendencia común, en definitiva, los vínculos </w:t>
      </w:r>
      <w:r>
        <w:rPr>
          <w:spacing w:val="2"/>
        </w:rPr>
        <w:t>etnoculturales </w:t>
      </w:r>
      <w:r>
        <w:rPr/>
        <w:t>que constituyen el lazo de unión de la co- munidad, lo que Durkheim llamaba “solidaridad mecánica”, la ciudadanía pasa a ser un elemento de la “solidaridad orgánica”, propio de sociedades mercantiles </w:t>
      </w:r>
      <w:r>
        <w:rPr>
          <w:spacing w:val="-7"/>
        </w:rPr>
        <w:t>y, </w:t>
      </w:r>
      <w:r>
        <w:rPr/>
        <w:t>en especial, </w:t>
      </w:r>
      <w:r>
        <w:rPr>
          <w:spacing w:val="2"/>
        </w:rPr>
        <w:t>capitalistas: “La </w:t>
      </w:r>
      <w:r>
        <w:rPr/>
        <w:t>ciudadanía requiere otro vínculo de unión distinto, un sentimiento </w:t>
      </w:r>
      <w:r>
        <w:rPr>
          <w:spacing w:val="2"/>
        </w:rPr>
        <w:t>directo </w:t>
      </w:r>
      <w:r>
        <w:rPr/>
        <w:t>de pertenencia a la comunidad basado en la lealtad a una civilización</w:t>
      </w:r>
      <w:r>
        <w:rPr>
          <w:spacing w:val="-6"/>
        </w:rPr>
        <w:t> </w:t>
      </w:r>
      <w:r>
        <w:rPr/>
        <w:t>como</w:t>
      </w:r>
      <w:r>
        <w:rPr>
          <w:spacing w:val="-6"/>
        </w:rPr>
        <w:t> </w:t>
      </w:r>
      <w:r>
        <w:rPr/>
        <w:t>patrimonio</w:t>
      </w:r>
      <w:r>
        <w:rPr>
          <w:spacing w:val="-6"/>
        </w:rPr>
        <w:t> </w:t>
      </w:r>
      <w:r>
        <w:rPr/>
        <w:t>común.</w:t>
      </w:r>
      <w:r>
        <w:rPr>
          <w:spacing w:val="-6"/>
        </w:rPr>
        <w:t> </w:t>
      </w:r>
      <w:r>
        <w:rPr/>
        <w:t>Es</w:t>
      </w:r>
      <w:r>
        <w:rPr>
          <w:spacing w:val="-6"/>
        </w:rPr>
        <w:t> </w:t>
      </w:r>
      <w:r>
        <w:rPr/>
        <w:t>una</w:t>
      </w:r>
      <w:r>
        <w:rPr>
          <w:spacing w:val="-6"/>
        </w:rPr>
        <w:t> </w:t>
      </w:r>
      <w:r>
        <w:rPr/>
        <w:t>lealtad</w:t>
      </w:r>
      <w:r>
        <w:rPr>
          <w:spacing w:val="-6"/>
        </w:rPr>
        <w:t> </w:t>
      </w:r>
      <w:r>
        <w:rPr/>
        <w:t>de</w:t>
      </w:r>
      <w:r>
        <w:rPr>
          <w:spacing w:val="-6"/>
        </w:rPr>
        <w:t> </w:t>
      </w:r>
      <w:r>
        <w:rPr/>
        <w:t>hombres</w:t>
      </w:r>
      <w:r>
        <w:rPr>
          <w:spacing w:val="-6"/>
        </w:rPr>
        <w:t> </w:t>
      </w:r>
      <w:r>
        <w:rPr/>
        <w:t>libres,</w:t>
      </w:r>
      <w:r>
        <w:rPr>
          <w:spacing w:val="-6"/>
        </w:rPr>
        <w:t> </w:t>
      </w:r>
      <w:r>
        <w:rPr/>
        <w:t>dotados</w:t>
      </w:r>
      <w:r>
        <w:rPr>
          <w:spacing w:val="-6"/>
        </w:rPr>
        <w:t> </w:t>
      </w:r>
      <w:r>
        <w:rPr/>
        <w:t>de derechos y protegidos por un derecho</w:t>
      </w:r>
      <w:r>
        <w:rPr>
          <w:spacing w:val="9"/>
        </w:rPr>
        <w:t> </w:t>
      </w:r>
      <w:r>
        <w:rPr>
          <w:spacing w:val="-3"/>
        </w:rPr>
        <w:t>común”.</w:t>
      </w:r>
    </w:p>
    <w:p>
      <w:pPr>
        <w:pStyle w:val="BodyText"/>
        <w:rPr>
          <w:sz w:val="20"/>
        </w:rPr>
      </w:pPr>
    </w:p>
    <w:p>
      <w:pPr>
        <w:pStyle w:val="BodyText"/>
        <w:spacing w:before="2"/>
        <w:rPr>
          <w:sz w:val="15"/>
        </w:rPr>
      </w:pPr>
      <w:r>
        <w:rPr/>
        <w:pict>
          <v:line style="position:absolute;mso-position-horizontal-relative:page;mso-position-vertical-relative:paragraph;z-index:1336;mso-wrap-distance-left:0;mso-wrap-distance-right:0" from="42.519699pt,11.345368pt" to="141.732699pt,11.345368pt" stroked="true" strokeweight="1pt" strokecolor="#231f20">
            <w10:wrap type="topAndBottom"/>
          </v:line>
        </w:pict>
      </w:r>
    </w:p>
    <w:p>
      <w:pPr>
        <w:pStyle w:val="ListParagraph"/>
        <w:numPr>
          <w:ilvl w:val="0"/>
          <w:numId w:val="9"/>
        </w:numPr>
        <w:tabs>
          <w:tab w:pos="332" w:val="left" w:leader="none"/>
        </w:tabs>
        <w:spacing w:line="200" w:lineRule="exact" w:before="46" w:after="0"/>
        <w:ind w:left="110" w:right="108" w:firstLine="0"/>
        <w:jc w:val="both"/>
        <w:rPr>
          <w:rFonts w:ascii="Arial" w:hAnsi="Arial"/>
          <w:sz w:val="18"/>
        </w:rPr>
      </w:pPr>
      <w:r>
        <w:rPr>
          <w:rFonts w:ascii="Arial" w:hAnsi="Arial"/>
          <w:color w:val="231F20"/>
          <w:sz w:val="18"/>
        </w:rPr>
        <w:t>Guillermo O' Donnell (2004) aclara “...Gran Bretaña, Francia, Escandinavia y otros siguie- ron aproximadamente la secuencia postulada por </w:t>
      </w:r>
      <w:r>
        <w:rPr>
          <w:rFonts w:ascii="Arial" w:hAnsi="Arial"/>
          <w:color w:val="231F20"/>
          <w:spacing w:val="-3"/>
          <w:sz w:val="18"/>
        </w:rPr>
        <w:t>T.H. </w:t>
      </w:r>
      <w:r>
        <w:rPr>
          <w:rFonts w:ascii="Arial" w:hAnsi="Arial"/>
          <w:color w:val="231F20"/>
          <w:sz w:val="18"/>
        </w:rPr>
        <w:t>Marshall. Esto es, primero el logro de     la extensión significativa de derechos civiles, luego los políticos y más tarde los sociales. En cambio, la secuencia Prusia/Alemania significó primero el logro de derechos civiles, luego </w:t>
      </w:r>
      <w:r>
        <w:rPr>
          <w:rFonts w:ascii="Arial" w:hAnsi="Arial"/>
          <w:color w:val="231F20"/>
          <w:spacing w:val="2"/>
          <w:sz w:val="18"/>
        </w:rPr>
        <w:t>de- </w:t>
      </w:r>
      <w:r>
        <w:rPr>
          <w:rFonts w:ascii="Arial" w:hAnsi="Arial"/>
          <w:color w:val="231F20"/>
          <w:sz w:val="18"/>
        </w:rPr>
        <w:t>rechos sociales y más tarde políticos </w:t>
      </w:r>
      <w:r>
        <w:rPr>
          <w:rFonts w:ascii="Arial" w:hAnsi="Arial"/>
          <w:color w:val="231F20"/>
          <w:spacing w:val="-4"/>
          <w:sz w:val="18"/>
        </w:rPr>
        <w:t>[...] </w:t>
      </w:r>
      <w:r>
        <w:rPr>
          <w:rFonts w:ascii="Arial" w:hAnsi="Arial"/>
          <w:color w:val="231F20"/>
          <w:sz w:val="18"/>
        </w:rPr>
        <w:t>las secuencias del Noroeste se aplican de manera bastante aproximada a Costa Rica, Chile y Uruguay. Costa Rica y Chile siguieron el «patrón marshalliano» de derechos civiles-políticos-sociales </w:t>
      </w:r>
      <w:r>
        <w:rPr>
          <w:rFonts w:ascii="Arial" w:hAnsi="Arial"/>
          <w:color w:val="231F20"/>
          <w:spacing w:val="-4"/>
          <w:sz w:val="18"/>
        </w:rPr>
        <w:t>[...] </w:t>
      </w:r>
      <w:r>
        <w:rPr>
          <w:rFonts w:ascii="Arial" w:hAnsi="Arial"/>
          <w:color w:val="231F20"/>
          <w:sz w:val="18"/>
        </w:rPr>
        <w:t>Ésta no fue la ruta seguida por el resto de América Latina. Más bien, el patrón nodal ha sido el siguiente: primero se otorgaron algu- nos derechos sociales, más limitados que en el Noroeste, y en las últimas dos décadas en la mayoría de los países aquellos han sido profundamente revertidos. Más tarde, adquisición de derechos políticos, a través de procesos pasados o presentes de democratización política. Y tercero, aún </w:t>
      </w:r>
      <w:r>
        <w:rPr>
          <w:rFonts w:ascii="Arial" w:hAnsi="Arial"/>
          <w:color w:val="231F20"/>
          <w:spacing w:val="-3"/>
          <w:sz w:val="18"/>
        </w:rPr>
        <w:t>hoy, </w:t>
      </w:r>
      <w:r>
        <w:rPr>
          <w:rFonts w:ascii="Arial" w:hAnsi="Arial"/>
          <w:color w:val="231F20"/>
          <w:sz w:val="18"/>
        </w:rPr>
        <w:t>derechos civiles implantados de manera sesgada e intermitente. Este es el </w:t>
      </w:r>
      <w:r>
        <w:rPr>
          <w:rFonts w:ascii="Arial" w:hAnsi="Arial"/>
          <w:b/>
          <w:color w:val="231F20"/>
          <w:sz w:val="18"/>
        </w:rPr>
        <w:t>patrón </w:t>
      </w:r>
      <w:r>
        <w:rPr>
          <w:rFonts w:ascii="Arial" w:hAnsi="Arial"/>
          <w:b/>
          <w:color w:val="231F20"/>
          <w:spacing w:val="2"/>
          <w:sz w:val="18"/>
        </w:rPr>
        <w:t>nacional-populista </w:t>
      </w:r>
      <w:r>
        <w:rPr>
          <w:rFonts w:ascii="Arial" w:hAnsi="Arial"/>
          <w:b/>
          <w:color w:val="231F20"/>
          <w:sz w:val="18"/>
        </w:rPr>
        <w:t>seguido por la Argentina, Bolivia, Brasil, Ecuador, México y Perú</w:t>
      </w:r>
      <w:r>
        <w:rPr>
          <w:rFonts w:ascii="Arial" w:hAnsi="Arial"/>
          <w:color w:val="231F20"/>
          <w:sz w:val="18"/>
        </w:rPr>
        <w:t>.” (Resaltado del</w:t>
      </w:r>
      <w:r>
        <w:rPr>
          <w:rFonts w:ascii="Arial" w:hAnsi="Arial"/>
          <w:color w:val="231F20"/>
          <w:spacing w:val="-3"/>
          <w:sz w:val="18"/>
        </w:rPr>
        <w:t> </w:t>
      </w:r>
      <w:r>
        <w:rPr>
          <w:rFonts w:ascii="Arial" w:hAnsi="Arial"/>
          <w:color w:val="231F20"/>
          <w:sz w:val="18"/>
        </w:rPr>
        <w:t>autor).</w:t>
      </w:r>
    </w:p>
    <w:p>
      <w:pPr>
        <w:spacing w:after="0" w:line="200" w:lineRule="exact"/>
        <w:jc w:val="both"/>
        <w:rPr>
          <w:rFonts w:ascii="Arial" w:hAnsi="Arial"/>
          <w:sz w:val="18"/>
        </w:rPr>
        <w:sectPr>
          <w:pgSz w:w="9360" w:h="12480"/>
          <w:pgMar w:header="711" w:footer="0" w:top="1000" w:bottom="280" w:left="740" w:right="740"/>
        </w:sectPr>
      </w:pPr>
    </w:p>
    <w:p>
      <w:pPr>
        <w:pStyle w:val="BodyText"/>
        <w:spacing w:line="236" w:lineRule="exact" w:before="103"/>
        <w:ind w:left="110" w:right="108" w:firstLine="283"/>
        <w:jc w:val="both"/>
      </w:pPr>
      <w:r>
        <w:rPr/>
        <w:t>Así, la ciudadanía acaba por identificarse con el ideal liberal de sociedad po- lítica. No es un derecho del hombre; al contrario, ella misma en su institución histórica y concreta define el cuadro de derechos que se conceden a los distintos tipos de hombres, </w:t>
      </w:r>
      <w:r>
        <w:rPr>
          <w:spacing w:val="2"/>
        </w:rPr>
        <w:t>según </w:t>
      </w:r>
      <w:r>
        <w:rPr/>
        <w:t>pertenezcan o no a la comunidad política y según el tipo de</w:t>
      </w:r>
      <w:r>
        <w:rPr>
          <w:spacing w:val="-8"/>
        </w:rPr>
        <w:t> </w:t>
      </w:r>
      <w:r>
        <w:rPr/>
        <w:t>pertenencia</w:t>
      </w:r>
      <w:r>
        <w:rPr>
          <w:spacing w:val="-8"/>
        </w:rPr>
        <w:t> </w:t>
      </w:r>
      <w:r>
        <w:rPr/>
        <w:t>o</w:t>
      </w:r>
      <w:r>
        <w:rPr>
          <w:spacing w:val="-8"/>
        </w:rPr>
        <w:t> </w:t>
      </w:r>
      <w:r>
        <w:rPr/>
        <w:t>lugar</w:t>
      </w:r>
      <w:r>
        <w:rPr>
          <w:spacing w:val="-8"/>
        </w:rPr>
        <w:t> </w:t>
      </w:r>
      <w:r>
        <w:rPr/>
        <w:t>que</w:t>
      </w:r>
      <w:r>
        <w:rPr>
          <w:spacing w:val="-8"/>
        </w:rPr>
        <w:t> </w:t>
      </w:r>
      <w:r>
        <w:rPr/>
        <w:t>ocupan</w:t>
      </w:r>
      <w:r>
        <w:rPr>
          <w:spacing w:val="-8"/>
        </w:rPr>
        <w:t> </w:t>
      </w:r>
      <w:r>
        <w:rPr/>
        <w:t>en</w:t>
      </w:r>
      <w:r>
        <w:rPr>
          <w:spacing w:val="-8"/>
        </w:rPr>
        <w:t> </w:t>
      </w:r>
      <w:r>
        <w:rPr>
          <w:spacing w:val="3"/>
        </w:rPr>
        <w:t>ésta.</w:t>
      </w:r>
      <w:r>
        <w:rPr>
          <w:spacing w:val="-8"/>
        </w:rPr>
        <w:t> </w:t>
      </w:r>
      <w:r>
        <w:rPr/>
        <w:t>Tampoco</w:t>
      </w:r>
      <w:r>
        <w:rPr>
          <w:spacing w:val="-8"/>
        </w:rPr>
        <w:t> </w:t>
      </w:r>
      <w:r>
        <w:rPr/>
        <w:t>es</w:t>
      </w:r>
      <w:r>
        <w:rPr>
          <w:spacing w:val="-8"/>
        </w:rPr>
        <w:t> </w:t>
      </w:r>
      <w:r>
        <w:rPr/>
        <w:t>la</w:t>
      </w:r>
      <w:r>
        <w:rPr>
          <w:spacing w:val="-8"/>
        </w:rPr>
        <w:t> </w:t>
      </w:r>
      <w:r>
        <w:rPr/>
        <w:t>ciudadanía</w:t>
      </w:r>
      <w:r>
        <w:rPr>
          <w:spacing w:val="-8"/>
        </w:rPr>
        <w:t> </w:t>
      </w:r>
      <w:r>
        <w:rPr/>
        <w:t>una</w:t>
      </w:r>
      <w:r>
        <w:rPr>
          <w:spacing w:val="-8"/>
        </w:rPr>
        <w:t> </w:t>
      </w:r>
      <w:r>
        <w:rPr/>
        <w:t>cuestión de justicia; al contrario, ella misma contiene en su repertorio el derecho a la jus- ticia, que no </w:t>
      </w:r>
      <w:r>
        <w:rPr>
          <w:spacing w:val="2"/>
        </w:rPr>
        <w:t>significa </w:t>
      </w:r>
      <w:r>
        <w:rPr/>
        <w:t>derecho a un </w:t>
      </w:r>
      <w:r>
        <w:rPr>
          <w:spacing w:val="2"/>
        </w:rPr>
        <w:t>trato </w:t>
      </w:r>
      <w:r>
        <w:rPr/>
        <w:t>justo en un escenario universalista, del hombre como ciudadano del mundo, sino que “se </w:t>
      </w:r>
      <w:r>
        <w:rPr>
          <w:spacing w:val="3"/>
        </w:rPr>
        <w:t>trata </w:t>
      </w:r>
      <w:r>
        <w:rPr/>
        <w:t>del derecho a defender y hacer</w:t>
      </w:r>
      <w:r>
        <w:rPr>
          <w:spacing w:val="-5"/>
        </w:rPr>
        <w:t> </w:t>
      </w:r>
      <w:r>
        <w:rPr/>
        <w:t>valer</w:t>
      </w:r>
      <w:r>
        <w:rPr>
          <w:spacing w:val="-5"/>
        </w:rPr>
        <w:t> </w:t>
      </w:r>
      <w:r>
        <w:rPr/>
        <w:t>el</w:t>
      </w:r>
      <w:r>
        <w:rPr>
          <w:spacing w:val="-5"/>
        </w:rPr>
        <w:t> </w:t>
      </w:r>
      <w:r>
        <w:rPr/>
        <w:t>conjunto</w:t>
      </w:r>
      <w:r>
        <w:rPr>
          <w:spacing w:val="-5"/>
        </w:rPr>
        <w:t> </w:t>
      </w:r>
      <w:r>
        <w:rPr/>
        <w:t>de</w:t>
      </w:r>
      <w:r>
        <w:rPr>
          <w:spacing w:val="-5"/>
        </w:rPr>
        <w:t> </w:t>
      </w:r>
      <w:r>
        <w:rPr/>
        <w:t>los</w:t>
      </w:r>
      <w:r>
        <w:rPr>
          <w:spacing w:val="-5"/>
        </w:rPr>
        <w:t> </w:t>
      </w:r>
      <w:r>
        <w:rPr/>
        <w:t>derechos</w:t>
      </w:r>
      <w:r>
        <w:rPr>
          <w:spacing w:val="-5"/>
        </w:rPr>
        <w:t> </w:t>
      </w:r>
      <w:r>
        <w:rPr/>
        <w:t>de</w:t>
      </w:r>
      <w:r>
        <w:rPr>
          <w:spacing w:val="-5"/>
        </w:rPr>
        <w:t> </w:t>
      </w:r>
      <w:r>
        <w:rPr/>
        <w:t>una</w:t>
      </w:r>
      <w:r>
        <w:rPr>
          <w:spacing w:val="-5"/>
        </w:rPr>
        <w:t> </w:t>
      </w:r>
      <w:r>
        <w:rPr/>
        <w:t>persona</w:t>
      </w:r>
      <w:r>
        <w:rPr>
          <w:spacing w:val="-5"/>
        </w:rPr>
        <w:t> </w:t>
      </w:r>
      <w:r>
        <w:rPr/>
        <w:t>en</w:t>
      </w:r>
      <w:r>
        <w:rPr>
          <w:spacing w:val="-5"/>
        </w:rPr>
        <w:t> </w:t>
      </w:r>
      <w:r>
        <w:rPr/>
        <w:t>igualdad</w:t>
      </w:r>
      <w:r>
        <w:rPr>
          <w:spacing w:val="-5"/>
        </w:rPr>
        <w:t> </w:t>
      </w:r>
      <w:r>
        <w:rPr/>
        <w:t>con</w:t>
      </w:r>
      <w:r>
        <w:rPr>
          <w:spacing w:val="-5"/>
        </w:rPr>
        <w:t> </w:t>
      </w:r>
      <w:r>
        <w:rPr/>
        <w:t>los</w:t>
      </w:r>
      <w:r>
        <w:rPr>
          <w:spacing w:val="-5"/>
        </w:rPr>
        <w:t> </w:t>
      </w:r>
      <w:r>
        <w:rPr/>
        <w:t>demás, mediante los debidos procedimientos legales”. Se </w:t>
      </w:r>
      <w:r>
        <w:rPr>
          <w:spacing w:val="3"/>
        </w:rPr>
        <w:t>trata </w:t>
      </w:r>
      <w:r>
        <w:rPr/>
        <w:t>de un </w:t>
      </w:r>
      <w:r>
        <w:rPr>
          <w:spacing w:val="2"/>
        </w:rPr>
        <w:t>estatus, </w:t>
      </w:r>
      <w:r>
        <w:rPr/>
        <w:t>una condi- ción que pone límites a la distribución de derechos, excluyendo a los </w:t>
      </w:r>
      <w:r>
        <w:rPr>
          <w:spacing w:val="2"/>
        </w:rPr>
        <w:t>extraños </w:t>
      </w:r>
      <w:r>
        <w:rPr/>
        <w:t>a  la comunidad y diferenciando en su seno. (Bermudo, </w:t>
      </w:r>
      <w:r>
        <w:rPr>
          <w:spacing w:val="-4"/>
        </w:rPr>
        <w:t>2001). </w:t>
      </w:r>
      <w:r>
        <w:rPr/>
        <w:t>En consecuencia, las notas más destacadas del concepto son </w:t>
      </w:r>
      <w:r>
        <w:rPr>
          <w:i/>
        </w:rPr>
        <w:t>pertenencia</w:t>
      </w:r>
      <w:r>
        <w:rPr/>
        <w:t>, </w:t>
      </w:r>
      <w:r>
        <w:rPr>
          <w:i/>
        </w:rPr>
        <w:t>participación y derechos</w:t>
      </w:r>
      <w:r>
        <w:rPr/>
        <w:t>. Un ciudadano es alguien que pertenece plenamente a la comunidad </w:t>
      </w:r>
      <w:r>
        <w:rPr>
          <w:spacing w:val="-5"/>
        </w:rPr>
        <w:t>(no </w:t>
      </w:r>
      <w:r>
        <w:rPr/>
        <w:t>es un </w:t>
      </w:r>
      <w:r>
        <w:rPr>
          <w:spacing w:val="2"/>
        </w:rPr>
        <w:t>extran- </w:t>
      </w:r>
      <w:r>
        <w:rPr/>
        <w:t>jero,</w:t>
      </w:r>
      <w:r>
        <w:rPr>
          <w:spacing w:val="-7"/>
        </w:rPr>
        <w:t> </w:t>
      </w:r>
      <w:r>
        <w:rPr/>
        <w:t>ni</w:t>
      </w:r>
      <w:r>
        <w:rPr>
          <w:spacing w:val="-7"/>
        </w:rPr>
        <w:t> </w:t>
      </w:r>
      <w:r>
        <w:rPr/>
        <w:t>un</w:t>
      </w:r>
      <w:r>
        <w:rPr>
          <w:spacing w:val="-7"/>
        </w:rPr>
        <w:t> </w:t>
      </w:r>
      <w:r>
        <w:rPr/>
        <w:t>mero</w:t>
      </w:r>
      <w:r>
        <w:rPr>
          <w:spacing w:val="-7"/>
        </w:rPr>
        <w:t> </w:t>
      </w:r>
      <w:r>
        <w:rPr/>
        <w:t>residente),</w:t>
      </w:r>
      <w:r>
        <w:rPr>
          <w:spacing w:val="-7"/>
        </w:rPr>
        <w:t> </w:t>
      </w:r>
      <w:r>
        <w:rPr/>
        <w:t>que</w:t>
      </w:r>
      <w:r>
        <w:rPr>
          <w:spacing w:val="-7"/>
        </w:rPr>
        <w:t> </w:t>
      </w:r>
      <w:r>
        <w:rPr/>
        <w:t>de</w:t>
      </w:r>
      <w:r>
        <w:rPr>
          <w:spacing w:val="-7"/>
        </w:rPr>
        <w:t> </w:t>
      </w:r>
      <w:r>
        <w:rPr>
          <w:spacing w:val="2"/>
        </w:rPr>
        <w:t>algún</w:t>
      </w:r>
      <w:r>
        <w:rPr>
          <w:spacing w:val="-7"/>
        </w:rPr>
        <w:t> </w:t>
      </w:r>
      <w:r>
        <w:rPr/>
        <w:t>modo</w:t>
      </w:r>
      <w:r>
        <w:rPr>
          <w:spacing w:val="-7"/>
        </w:rPr>
        <w:t> </w:t>
      </w:r>
      <w:r>
        <w:rPr/>
        <w:t>toma</w:t>
      </w:r>
      <w:r>
        <w:rPr>
          <w:spacing w:val="-7"/>
        </w:rPr>
        <w:t> </w:t>
      </w:r>
      <w:r>
        <w:rPr>
          <w:spacing w:val="3"/>
        </w:rPr>
        <w:t>parte</w:t>
      </w:r>
      <w:r>
        <w:rPr>
          <w:spacing w:val="-7"/>
        </w:rPr>
        <w:t> </w:t>
      </w:r>
      <w:r>
        <w:rPr/>
        <w:t>en</w:t>
      </w:r>
      <w:r>
        <w:rPr>
          <w:spacing w:val="-7"/>
        </w:rPr>
        <w:t> </w:t>
      </w:r>
      <w:r>
        <w:rPr/>
        <w:t>la</w:t>
      </w:r>
      <w:r>
        <w:rPr>
          <w:spacing w:val="-7"/>
        </w:rPr>
        <w:t> </w:t>
      </w:r>
      <w:r>
        <w:rPr/>
        <w:t>vida</w:t>
      </w:r>
      <w:r>
        <w:rPr>
          <w:spacing w:val="-7"/>
        </w:rPr>
        <w:t> </w:t>
      </w:r>
      <w:r>
        <w:rPr/>
        <w:t>pública</w:t>
      </w:r>
      <w:r>
        <w:rPr>
          <w:spacing w:val="-7"/>
        </w:rPr>
        <w:t> </w:t>
      </w:r>
      <w:r>
        <w:rPr/>
        <w:t>y</w:t>
      </w:r>
      <w:r>
        <w:rPr>
          <w:spacing w:val="-7"/>
        </w:rPr>
        <w:t> </w:t>
      </w:r>
      <w:r>
        <w:rPr/>
        <w:t>que tiene en </w:t>
      </w:r>
      <w:r>
        <w:rPr>
          <w:spacing w:val="3"/>
        </w:rPr>
        <w:t>virtud </w:t>
      </w:r>
      <w:r>
        <w:rPr/>
        <w:t>de ello ciertos derechos </w:t>
      </w:r>
      <w:r>
        <w:rPr>
          <w:spacing w:val="4"/>
        </w:rPr>
        <w:t>(y </w:t>
      </w:r>
      <w:r>
        <w:rPr/>
        <w:t>los deberes</w:t>
      </w:r>
      <w:r>
        <w:rPr>
          <w:spacing w:val="-7"/>
        </w:rPr>
        <w:t> </w:t>
      </w:r>
      <w:r>
        <w:rPr/>
        <w:t>correspondientes).</w:t>
      </w:r>
    </w:p>
    <w:p>
      <w:pPr>
        <w:pStyle w:val="BodyText"/>
        <w:spacing w:before="1"/>
        <w:rPr>
          <w:sz w:val="20"/>
        </w:rPr>
      </w:pPr>
    </w:p>
    <w:p>
      <w:pPr>
        <w:pStyle w:val="BodyText"/>
        <w:spacing w:line="236" w:lineRule="exact"/>
        <w:ind w:left="110" w:right="108" w:firstLine="283"/>
        <w:jc w:val="both"/>
      </w:pPr>
      <w:r>
        <w:rPr>
          <w:spacing w:val="2"/>
        </w:rPr>
        <w:t>Según</w:t>
      </w:r>
      <w:r>
        <w:rPr>
          <w:spacing w:val="-8"/>
        </w:rPr>
        <w:t> </w:t>
      </w:r>
      <w:r>
        <w:rPr/>
        <w:t>Bermudo</w:t>
      </w:r>
      <w:r>
        <w:rPr>
          <w:spacing w:val="-8"/>
        </w:rPr>
        <w:t> </w:t>
      </w:r>
      <w:r>
        <w:rPr>
          <w:spacing w:val="-3"/>
        </w:rPr>
        <w:t>(2001),</w:t>
      </w:r>
      <w:r>
        <w:rPr>
          <w:spacing w:val="-8"/>
        </w:rPr>
        <w:t> </w:t>
      </w:r>
      <w:r>
        <w:rPr/>
        <w:t>la</w:t>
      </w:r>
      <w:r>
        <w:rPr>
          <w:spacing w:val="-8"/>
        </w:rPr>
        <w:t> </w:t>
      </w:r>
      <w:r>
        <w:rPr/>
        <w:t>tesis</w:t>
      </w:r>
      <w:r>
        <w:rPr>
          <w:spacing w:val="-8"/>
        </w:rPr>
        <w:t> </w:t>
      </w:r>
      <w:r>
        <w:rPr/>
        <w:t>de</w:t>
      </w:r>
      <w:r>
        <w:rPr>
          <w:spacing w:val="-9"/>
        </w:rPr>
        <w:t> </w:t>
      </w:r>
      <w:r>
        <w:rPr/>
        <w:t>Marshall</w:t>
      </w:r>
      <w:r>
        <w:rPr>
          <w:spacing w:val="-8"/>
        </w:rPr>
        <w:t> </w:t>
      </w:r>
      <w:r>
        <w:rPr/>
        <w:t>sobre</w:t>
      </w:r>
      <w:r>
        <w:rPr>
          <w:spacing w:val="-9"/>
        </w:rPr>
        <w:t> </w:t>
      </w:r>
      <w:r>
        <w:rPr/>
        <w:t>la</w:t>
      </w:r>
      <w:r>
        <w:rPr>
          <w:spacing w:val="-8"/>
        </w:rPr>
        <w:t> </w:t>
      </w:r>
      <w:r>
        <w:rPr/>
        <w:t>ciudadanía</w:t>
      </w:r>
      <w:r>
        <w:rPr>
          <w:spacing w:val="-8"/>
        </w:rPr>
        <w:t> </w:t>
      </w:r>
      <w:r>
        <w:rPr/>
        <w:t>entiende</w:t>
      </w:r>
      <w:r>
        <w:rPr>
          <w:spacing w:val="-9"/>
        </w:rPr>
        <w:t> </w:t>
      </w:r>
      <w:r>
        <w:rPr/>
        <w:t>que</w:t>
      </w:r>
      <w:r>
        <w:rPr>
          <w:spacing w:val="-9"/>
        </w:rPr>
        <w:t> </w:t>
      </w:r>
      <w:r>
        <w:rPr/>
        <w:t>la sociedad </w:t>
      </w:r>
      <w:r>
        <w:rPr>
          <w:spacing w:val="2"/>
        </w:rPr>
        <w:t>actual </w:t>
      </w:r>
      <w:r>
        <w:rPr/>
        <w:t>sigue aceptando la suficiencia de la igualdad aportada por la ciu- dadanía, compatible con múltiples y </w:t>
      </w:r>
      <w:r>
        <w:rPr>
          <w:spacing w:val="2"/>
        </w:rPr>
        <w:t>fuertes </w:t>
      </w:r>
      <w:r>
        <w:rPr/>
        <w:t>desigualdades reales, especialmente tras</w:t>
      </w:r>
      <w:r>
        <w:rPr>
          <w:spacing w:val="-15"/>
        </w:rPr>
        <w:t> </w:t>
      </w:r>
      <w:r>
        <w:rPr>
          <w:spacing w:val="-6"/>
        </w:rPr>
        <w:t>haber</w:t>
      </w:r>
      <w:r>
        <w:rPr>
          <w:spacing w:val="-15"/>
        </w:rPr>
        <w:t> </w:t>
      </w:r>
      <w:r>
        <w:rPr>
          <w:spacing w:val="-6"/>
        </w:rPr>
        <w:t>sido</w:t>
      </w:r>
      <w:r>
        <w:rPr>
          <w:spacing w:val="-15"/>
        </w:rPr>
        <w:t> </w:t>
      </w:r>
      <w:r>
        <w:rPr/>
        <w:t>ésta</w:t>
      </w:r>
      <w:r>
        <w:rPr>
          <w:spacing w:val="-15"/>
        </w:rPr>
        <w:t> </w:t>
      </w:r>
      <w:r>
        <w:rPr>
          <w:spacing w:val="-6"/>
        </w:rPr>
        <w:t>enriquecida</w:t>
      </w:r>
      <w:r>
        <w:rPr>
          <w:spacing w:val="-15"/>
        </w:rPr>
        <w:t> </w:t>
      </w:r>
      <w:r>
        <w:rPr>
          <w:spacing w:val="-5"/>
        </w:rPr>
        <w:t>con</w:t>
      </w:r>
      <w:r>
        <w:rPr>
          <w:spacing w:val="-15"/>
        </w:rPr>
        <w:t> </w:t>
      </w:r>
      <w:r>
        <w:rPr>
          <w:spacing w:val="-3"/>
        </w:rPr>
        <w:t>una</w:t>
      </w:r>
      <w:r>
        <w:rPr>
          <w:spacing w:val="-15"/>
        </w:rPr>
        <w:t> </w:t>
      </w:r>
      <w:r>
        <w:rPr>
          <w:spacing w:val="-3"/>
        </w:rPr>
        <w:t>larga</w:t>
      </w:r>
      <w:r>
        <w:rPr>
          <w:spacing w:val="-15"/>
        </w:rPr>
        <w:t> </w:t>
      </w:r>
      <w:r>
        <w:rPr/>
        <w:t>lista</w:t>
      </w:r>
      <w:r>
        <w:rPr>
          <w:spacing w:val="-15"/>
        </w:rPr>
        <w:t> </w:t>
      </w:r>
      <w:r>
        <w:rPr>
          <w:spacing w:val="-5"/>
        </w:rPr>
        <w:t>de</w:t>
      </w:r>
      <w:r>
        <w:rPr>
          <w:spacing w:val="-15"/>
        </w:rPr>
        <w:t> </w:t>
      </w:r>
      <w:r>
        <w:rPr>
          <w:spacing w:val="-6"/>
        </w:rPr>
        <w:t>derechos.</w:t>
      </w:r>
    </w:p>
    <w:p>
      <w:pPr>
        <w:pStyle w:val="BodyText"/>
        <w:spacing w:before="1"/>
        <w:rPr>
          <w:sz w:val="20"/>
        </w:rPr>
      </w:pPr>
    </w:p>
    <w:p>
      <w:pPr>
        <w:pStyle w:val="BodyText"/>
        <w:spacing w:line="236" w:lineRule="exact"/>
        <w:ind w:left="110" w:right="108" w:firstLine="283"/>
        <w:jc w:val="both"/>
      </w:pPr>
      <w:r>
        <w:rPr/>
        <w:t>Asimismo, dicen Castillo y Patiño (1997), Marshall sostiene que la ciudadanía es por principio nacional. Por ello, las concepciones clásicas la vinculan con una comunidad y un Estado nacional. Se trata, por tanto, de visiones nacionales, porque la nación es el soporte de toda soberanía y  ciudadanía.</w:t>
      </w:r>
    </w:p>
    <w:p>
      <w:pPr>
        <w:pStyle w:val="BodyText"/>
        <w:spacing w:before="1"/>
        <w:rPr>
          <w:sz w:val="20"/>
        </w:rPr>
      </w:pPr>
    </w:p>
    <w:p>
      <w:pPr>
        <w:pStyle w:val="BodyText"/>
        <w:spacing w:line="236" w:lineRule="exact"/>
        <w:ind w:left="110" w:right="109" w:firstLine="283"/>
        <w:jc w:val="both"/>
      </w:pPr>
      <w:r>
        <w:rPr/>
        <w:t>No obstante, Ángel Sermeño (2004, citado por Mejía, 2006) señala que gracias a Marshall</w:t>
      </w:r>
    </w:p>
    <w:p>
      <w:pPr>
        <w:pStyle w:val="BodyText"/>
        <w:spacing w:before="2"/>
        <w:rPr>
          <w:sz w:val="21"/>
        </w:rPr>
      </w:pPr>
    </w:p>
    <w:p>
      <w:pPr>
        <w:spacing w:line="220" w:lineRule="exact" w:before="0"/>
        <w:ind w:left="393" w:right="391" w:firstLine="283"/>
        <w:jc w:val="both"/>
        <w:rPr>
          <w:sz w:val="20"/>
        </w:rPr>
      </w:pPr>
      <w:r>
        <w:rPr>
          <w:spacing w:val="5"/>
          <w:sz w:val="20"/>
        </w:rPr>
        <w:t>...el </w:t>
      </w:r>
      <w:r>
        <w:rPr>
          <w:spacing w:val="3"/>
          <w:sz w:val="20"/>
        </w:rPr>
        <w:t>componente </w:t>
      </w:r>
      <w:r>
        <w:rPr>
          <w:sz w:val="20"/>
        </w:rPr>
        <w:t>de </w:t>
      </w:r>
      <w:r>
        <w:rPr>
          <w:spacing w:val="4"/>
          <w:sz w:val="20"/>
        </w:rPr>
        <w:t>derechos </w:t>
      </w:r>
      <w:r>
        <w:rPr>
          <w:spacing w:val="6"/>
          <w:sz w:val="20"/>
        </w:rPr>
        <w:t>(y </w:t>
      </w:r>
      <w:r>
        <w:rPr>
          <w:spacing w:val="2"/>
          <w:sz w:val="20"/>
        </w:rPr>
        <w:t>deberes) </w:t>
      </w:r>
      <w:r>
        <w:rPr>
          <w:spacing w:val="3"/>
          <w:sz w:val="20"/>
        </w:rPr>
        <w:t>dominó </w:t>
      </w:r>
      <w:r>
        <w:rPr>
          <w:spacing w:val="4"/>
          <w:sz w:val="20"/>
        </w:rPr>
        <w:t>ampliamente </w:t>
      </w:r>
      <w:r>
        <w:rPr>
          <w:spacing w:val="3"/>
          <w:sz w:val="20"/>
        </w:rPr>
        <w:t>la </w:t>
      </w:r>
      <w:r>
        <w:rPr>
          <w:spacing w:val="6"/>
          <w:sz w:val="20"/>
        </w:rPr>
        <w:t>reflexión </w:t>
      </w:r>
      <w:r>
        <w:rPr>
          <w:spacing w:val="3"/>
          <w:sz w:val="20"/>
        </w:rPr>
        <w:t>sobre </w:t>
      </w:r>
      <w:r>
        <w:rPr>
          <w:sz w:val="20"/>
        </w:rPr>
        <w:t>dicho concepto a lo </w:t>
      </w:r>
      <w:r>
        <w:rPr>
          <w:spacing w:val="2"/>
          <w:sz w:val="20"/>
        </w:rPr>
        <w:t>largo </w:t>
      </w:r>
      <w:r>
        <w:rPr>
          <w:sz w:val="20"/>
        </w:rPr>
        <w:t>de </w:t>
      </w:r>
      <w:r>
        <w:rPr>
          <w:spacing w:val="3"/>
          <w:sz w:val="20"/>
        </w:rPr>
        <w:t>varias </w:t>
      </w:r>
      <w:r>
        <w:rPr>
          <w:sz w:val="20"/>
        </w:rPr>
        <w:t>décadas (desde el inicio de la posguerra hasta</w:t>
      </w:r>
      <w:r>
        <w:rPr>
          <w:spacing w:val="-9"/>
          <w:sz w:val="20"/>
        </w:rPr>
        <w:t> </w:t>
      </w:r>
      <w:r>
        <w:rPr>
          <w:sz w:val="20"/>
        </w:rPr>
        <w:t>el</w:t>
      </w:r>
      <w:r>
        <w:rPr>
          <w:spacing w:val="-9"/>
          <w:sz w:val="20"/>
        </w:rPr>
        <w:t> </w:t>
      </w:r>
      <w:r>
        <w:rPr>
          <w:sz w:val="20"/>
        </w:rPr>
        <w:t>inevitable</w:t>
      </w:r>
      <w:r>
        <w:rPr>
          <w:spacing w:val="-9"/>
          <w:sz w:val="20"/>
        </w:rPr>
        <w:t> </w:t>
      </w:r>
      <w:r>
        <w:rPr>
          <w:sz w:val="20"/>
        </w:rPr>
        <w:t>declive</w:t>
      </w:r>
      <w:r>
        <w:rPr>
          <w:spacing w:val="-9"/>
          <w:sz w:val="20"/>
        </w:rPr>
        <w:t> </w:t>
      </w:r>
      <w:r>
        <w:rPr>
          <w:sz w:val="20"/>
        </w:rPr>
        <w:t>del</w:t>
      </w:r>
      <w:r>
        <w:rPr>
          <w:spacing w:val="-9"/>
          <w:sz w:val="20"/>
        </w:rPr>
        <w:t> </w:t>
      </w:r>
      <w:r>
        <w:rPr>
          <w:sz w:val="20"/>
        </w:rPr>
        <w:t>Estado</w:t>
      </w:r>
      <w:r>
        <w:rPr>
          <w:spacing w:val="-9"/>
          <w:sz w:val="20"/>
        </w:rPr>
        <w:t> </w:t>
      </w:r>
      <w:r>
        <w:rPr>
          <w:sz w:val="20"/>
        </w:rPr>
        <w:t>de</w:t>
      </w:r>
      <w:r>
        <w:rPr>
          <w:spacing w:val="-9"/>
          <w:sz w:val="20"/>
        </w:rPr>
        <w:t> </w:t>
      </w:r>
      <w:r>
        <w:rPr>
          <w:sz w:val="20"/>
        </w:rPr>
        <w:t>Bienestar).</w:t>
      </w:r>
      <w:r>
        <w:rPr>
          <w:spacing w:val="-9"/>
          <w:sz w:val="20"/>
        </w:rPr>
        <w:t> </w:t>
      </w:r>
      <w:r>
        <w:rPr>
          <w:sz w:val="20"/>
        </w:rPr>
        <w:t>En</w:t>
      </w:r>
      <w:r>
        <w:rPr>
          <w:spacing w:val="-9"/>
          <w:sz w:val="20"/>
        </w:rPr>
        <w:t> </w:t>
      </w:r>
      <w:r>
        <w:rPr>
          <w:sz w:val="20"/>
        </w:rPr>
        <w:t>particular,</w:t>
      </w:r>
      <w:r>
        <w:rPr>
          <w:spacing w:val="-9"/>
          <w:sz w:val="20"/>
        </w:rPr>
        <w:t> </w:t>
      </w:r>
      <w:r>
        <w:rPr>
          <w:sz w:val="20"/>
        </w:rPr>
        <w:t>en</w:t>
      </w:r>
      <w:r>
        <w:rPr>
          <w:spacing w:val="-9"/>
          <w:sz w:val="20"/>
        </w:rPr>
        <w:t> </w:t>
      </w:r>
      <w:r>
        <w:rPr>
          <w:sz w:val="20"/>
        </w:rPr>
        <w:t>dicho</w:t>
      </w:r>
      <w:r>
        <w:rPr>
          <w:spacing w:val="-9"/>
          <w:sz w:val="20"/>
        </w:rPr>
        <w:t> </w:t>
      </w:r>
      <w:r>
        <w:rPr>
          <w:sz w:val="20"/>
        </w:rPr>
        <w:t>contexto, hablar de ciudadanía era, con </w:t>
      </w:r>
      <w:r>
        <w:rPr>
          <w:spacing w:val="2"/>
          <w:sz w:val="20"/>
        </w:rPr>
        <w:t>frecuencia </w:t>
      </w:r>
      <w:r>
        <w:rPr>
          <w:sz w:val="20"/>
        </w:rPr>
        <w:t>y normalidad, referirse a </w:t>
      </w:r>
      <w:r>
        <w:rPr>
          <w:spacing w:val="2"/>
          <w:sz w:val="20"/>
        </w:rPr>
        <w:t>las </w:t>
      </w:r>
      <w:r>
        <w:rPr>
          <w:sz w:val="20"/>
        </w:rPr>
        <w:t>problemá- </w:t>
      </w:r>
      <w:r>
        <w:rPr>
          <w:spacing w:val="3"/>
          <w:sz w:val="20"/>
        </w:rPr>
        <w:t>ticas </w:t>
      </w:r>
      <w:r>
        <w:rPr>
          <w:spacing w:val="2"/>
          <w:sz w:val="20"/>
        </w:rPr>
        <w:t>vinculadas </w:t>
      </w:r>
      <w:r>
        <w:rPr>
          <w:sz w:val="20"/>
        </w:rPr>
        <w:t>con la cuestión de </w:t>
      </w:r>
      <w:r>
        <w:rPr>
          <w:spacing w:val="2"/>
          <w:sz w:val="20"/>
        </w:rPr>
        <w:t>las </w:t>
      </w:r>
      <w:r>
        <w:rPr>
          <w:sz w:val="20"/>
        </w:rPr>
        <w:t>políticas de redistribución en el Estado de bienestar.</w:t>
      </w:r>
    </w:p>
    <w:p>
      <w:pPr>
        <w:pStyle w:val="BodyText"/>
        <w:spacing w:before="11"/>
      </w:pPr>
    </w:p>
    <w:p>
      <w:pPr>
        <w:pStyle w:val="BodyText"/>
        <w:spacing w:line="236" w:lineRule="exact"/>
        <w:ind w:left="110" w:right="107" w:firstLine="283"/>
        <w:jc w:val="both"/>
      </w:pPr>
      <w:r>
        <w:rPr/>
        <w:t>En síntesis, jurídicamente la ciudadanía se define por un conjunto de derechos y </w:t>
      </w:r>
      <w:r>
        <w:rPr>
          <w:spacing w:val="-4"/>
        </w:rPr>
        <w:t>deberes obligatorios </w:t>
      </w:r>
      <w:r>
        <w:rPr/>
        <w:t>para </w:t>
      </w:r>
      <w:r>
        <w:rPr>
          <w:spacing w:val="-4"/>
        </w:rPr>
        <w:t>los individuos que </w:t>
      </w:r>
      <w:r>
        <w:rPr>
          <w:spacing w:val="-3"/>
        </w:rPr>
        <w:t>comparten </w:t>
      </w:r>
      <w:r>
        <w:rPr/>
        <w:t>un </w:t>
      </w:r>
      <w:r>
        <w:rPr>
          <w:spacing w:val="-3"/>
        </w:rPr>
        <w:t>territorio </w:t>
      </w:r>
      <w:r>
        <w:rPr>
          <w:spacing w:val="-5"/>
        </w:rPr>
        <w:t>denominado </w:t>
      </w:r>
      <w:r>
        <w:rPr/>
        <w:t>nación; en el plano político-ideológico implica una identificación de comunidades que corresponden a la noción formal de </w:t>
      </w:r>
      <w:r>
        <w:rPr>
          <w:i/>
        </w:rPr>
        <w:t>nacionalidad</w:t>
      </w:r>
      <w:r>
        <w:rPr/>
        <w:t>; y para la sociología implica relaciones de integración social, que a </w:t>
      </w:r>
      <w:r>
        <w:rPr>
          <w:spacing w:val="-2"/>
        </w:rPr>
        <w:t>menudo </w:t>
      </w:r>
      <w:r>
        <w:rPr/>
        <w:t>producen fenómenos de exclusión en ámbitos comunitarios donde sus individuos aparentemente comparten condi- ciones de homogeneidad (Sojo, 2000, citado por Mejía, 2006).</w:t>
      </w:r>
    </w:p>
    <w:p>
      <w:pPr>
        <w:spacing w:after="0" w:line="236" w:lineRule="exact"/>
        <w:jc w:val="both"/>
        <w:sectPr>
          <w:pgSz w:w="9360" w:h="12480"/>
          <w:pgMar w:header="711" w:footer="0" w:top="1000" w:bottom="280" w:left="740" w:right="740"/>
        </w:sectPr>
      </w:pPr>
    </w:p>
    <w:p>
      <w:pPr>
        <w:pStyle w:val="BodyText"/>
        <w:spacing w:line="230" w:lineRule="exact" w:before="108"/>
        <w:ind w:left="110" w:right="108" w:firstLine="283"/>
        <w:jc w:val="both"/>
      </w:pPr>
      <w:r>
        <w:rPr/>
        <w:t>Para Sermeño (2004, citado por Mejía, 2006), la noción de ciudadanía tiene tres componentes: la posesión de un conjunto de derechos y deberes; la perte- nencia a una comunidad política determinada (Estado-nación); y la capacidad de participar en la definición de la vida pública (política, social y cultural).</w:t>
      </w:r>
    </w:p>
    <w:p>
      <w:pPr>
        <w:pStyle w:val="BodyText"/>
        <w:spacing w:before="7"/>
        <w:rPr>
          <w:sz w:val="19"/>
        </w:rPr>
      </w:pPr>
    </w:p>
    <w:p>
      <w:pPr>
        <w:pStyle w:val="BodyText"/>
        <w:spacing w:line="230" w:lineRule="exact"/>
        <w:ind w:left="110" w:right="108" w:firstLine="283"/>
        <w:jc w:val="both"/>
      </w:pPr>
      <w:r>
        <w:rPr/>
        <w:t>Con ello se busca construir nuevas relaciones sociales inspiradas en lo que Kymlicka (2001, citado por Ocampo, Méndez y Pavajeau, 2008) enuncia como las virtudes relacionadas con el papel político de los ciudadanos: el espíritu público, la justicia, la civilidad y tolerancia, y el sentimiento compartido de solidaridad o lealtad.</w:t>
      </w:r>
    </w:p>
    <w:p>
      <w:pPr>
        <w:pStyle w:val="BodyText"/>
        <w:spacing w:before="7"/>
        <w:rPr>
          <w:sz w:val="19"/>
        </w:rPr>
      </w:pPr>
    </w:p>
    <w:p>
      <w:pPr>
        <w:pStyle w:val="BodyText"/>
        <w:spacing w:line="230" w:lineRule="exact"/>
        <w:ind w:left="110" w:right="108" w:firstLine="283"/>
        <w:jc w:val="both"/>
      </w:pPr>
      <w:r>
        <w:rPr/>
        <w:t>Una</w:t>
      </w:r>
      <w:r>
        <w:rPr>
          <w:spacing w:val="-11"/>
        </w:rPr>
        <w:t> </w:t>
      </w:r>
      <w:r>
        <w:rPr/>
        <w:t>idea</w:t>
      </w:r>
      <w:r>
        <w:rPr>
          <w:spacing w:val="-11"/>
        </w:rPr>
        <w:t> </w:t>
      </w:r>
      <w:r>
        <w:rPr/>
        <w:t>más</w:t>
      </w:r>
      <w:r>
        <w:rPr>
          <w:spacing w:val="-11"/>
        </w:rPr>
        <w:t> </w:t>
      </w:r>
      <w:r>
        <w:rPr/>
        <w:t>contemporánea</w:t>
      </w:r>
      <w:r>
        <w:rPr>
          <w:spacing w:val="-11"/>
        </w:rPr>
        <w:t> </w:t>
      </w:r>
      <w:r>
        <w:rPr/>
        <w:t>de</w:t>
      </w:r>
      <w:r>
        <w:rPr>
          <w:spacing w:val="-11"/>
        </w:rPr>
        <w:t> </w:t>
      </w:r>
      <w:r>
        <w:rPr/>
        <w:t>ciudadanía</w:t>
      </w:r>
      <w:r>
        <w:rPr>
          <w:spacing w:val="-11"/>
        </w:rPr>
        <w:t> </w:t>
      </w:r>
      <w:r>
        <w:rPr/>
        <w:t>“emerge</w:t>
      </w:r>
      <w:r>
        <w:rPr>
          <w:spacing w:val="-11"/>
        </w:rPr>
        <w:t> </w:t>
      </w:r>
      <w:r>
        <w:rPr/>
        <w:t>en</w:t>
      </w:r>
      <w:r>
        <w:rPr>
          <w:spacing w:val="-11"/>
        </w:rPr>
        <w:t> </w:t>
      </w:r>
      <w:r>
        <w:rPr/>
        <w:t>el</w:t>
      </w:r>
      <w:r>
        <w:rPr>
          <w:spacing w:val="-11"/>
        </w:rPr>
        <w:t> </w:t>
      </w:r>
      <w:r>
        <w:rPr/>
        <w:t>mundo</w:t>
      </w:r>
      <w:r>
        <w:rPr>
          <w:spacing w:val="-11"/>
        </w:rPr>
        <w:t> </w:t>
      </w:r>
      <w:r>
        <w:rPr/>
        <w:t>de</w:t>
      </w:r>
      <w:r>
        <w:rPr>
          <w:spacing w:val="-11"/>
        </w:rPr>
        <w:t> </w:t>
      </w:r>
      <w:r>
        <w:rPr/>
        <w:t>la</w:t>
      </w:r>
      <w:r>
        <w:rPr>
          <w:spacing w:val="-11"/>
        </w:rPr>
        <w:t> </w:t>
      </w:r>
      <w:r>
        <w:rPr/>
        <w:t>posgue- </w:t>
      </w:r>
      <w:r>
        <w:rPr>
          <w:spacing w:val="2"/>
        </w:rPr>
        <w:t>rra </w:t>
      </w:r>
      <w:r>
        <w:rPr>
          <w:spacing w:val="3"/>
        </w:rPr>
        <w:t>fría </w:t>
      </w:r>
      <w:r>
        <w:rPr/>
        <w:t>[...] como manifestación de resistencia a un liberalismo presuntamente global y presuntamente universal, que no conoce como legítima la intervención del Estado en la regulación de las relaciones entre las personas y el mercado” (Sojo,</w:t>
      </w:r>
      <w:r>
        <w:rPr>
          <w:spacing w:val="-9"/>
        </w:rPr>
        <w:t> </w:t>
      </w:r>
      <w:r>
        <w:rPr/>
        <w:t>2002,</w:t>
      </w:r>
      <w:r>
        <w:rPr>
          <w:spacing w:val="-9"/>
        </w:rPr>
        <w:t> </w:t>
      </w:r>
      <w:r>
        <w:rPr/>
        <w:t>citado</w:t>
      </w:r>
      <w:r>
        <w:rPr>
          <w:spacing w:val="-9"/>
        </w:rPr>
        <w:t> </w:t>
      </w:r>
      <w:r>
        <w:rPr/>
        <w:t>por</w:t>
      </w:r>
      <w:r>
        <w:rPr>
          <w:spacing w:val="-9"/>
        </w:rPr>
        <w:t> </w:t>
      </w:r>
      <w:r>
        <w:rPr/>
        <w:t>Mejía,</w:t>
      </w:r>
      <w:r>
        <w:rPr>
          <w:spacing w:val="-9"/>
        </w:rPr>
        <w:t> </w:t>
      </w:r>
      <w:r>
        <w:rPr/>
        <w:t>2006).</w:t>
      </w:r>
      <w:r>
        <w:rPr>
          <w:spacing w:val="-9"/>
        </w:rPr>
        <w:t> </w:t>
      </w:r>
      <w:r>
        <w:rPr>
          <w:spacing w:val="3"/>
        </w:rPr>
        <w:t>Esta</w:t>
      </w:r>
      <w:r>
        <w:rPr>
          <w:spacing w:val="-9"/>
        </w:rPr>
        <w:t> </w:t>
      </w:r>
      <w:r>
        <w:rPr/>
        <w:t>concepción</w:t>
      </w:r>
      <w:r>
        <w:rPr>
          <w:spacing w:val="-9"/>
        </w:rPr>
        <w:t> </w:t>
      </w:r>
      <w:r>
        <w:rPr/>
        <w:t>tiene</w:t>
      </w:r>
      <w:r>
        <w:rPr>
          <w:spacing w:val="-9"/>
        </w:rPr>
        <w:t> </w:t>
      </w:r>
      <w:r>
        <w:rPr/>
        <w:t>relación</w:t>
      </w:r>
      <w:r>
        <w:rPr>
          <w:spacing w:val="-9"/>
        </w:rPr>
        <w:t> </w:t>
      </w:r>
      <w:r>
        <w:rPr/>
        <w:t>con</w:t>
      </w:r>
      <w:r>
        <w:rPr>
          <w:spacing w:val="-9"/>
        </w:rPr>
        <w:t> </w:t>
      </w:r>
      <w:r>
        <w:rPr/>
        <w:t>la</w:t>
      </w:r>
      <w:r>
        <w:rPr>
          <w:spacing w:val="-9"/>
        </w:rPr>
        <w:t> </w:t>
      </w:r>
      <w:r>
        <w:rPr/>
        <w:t>frontera entre la noción </w:t>
      </w:r>
      <w:r>
        <w:rPr>
          <w:i/>
        </w:rPr>
        <w:t>formal </w:t>
      </w:r>
      <w:r>
        <w:rPr/>
        <w:t>de ciudadanía y la noción</w:t>
      </w:r>
      <w:r>
        <w:rPr>
          <w:spacing w:val="1"/>
        </w:rPr>
        <w:t> </w:t>
      </w:r>
      <w:r>
        <w:rPr>
          <w:i/>
        </w:rPr>
        <w:t>sustantiva</w:t>
      </w:r>
      <w:r>
        <w:rPr/>
        <w:t>.</w:t>
      </w:r>
    </w:p>
    <w:p>
      <w:pPr>
        <w:pStyle w:val="BodyText"/>
        <w:spacing w:before="7"/>
        <w:rPr>
          <w:sz w:val="19"/>
        </w:rPr>
      </w:pPr>
    </w:p>
    <w:p>
      <w:pPr>
        <w:pStyle w:val="BodyText"/>
        <w:spacing w:line="230" w:lineRule="exact"/>
        <w:ind w:left="110" w:right="108" w:firstLine="283"/>
        <w:jc w:val="both"/>
      </w:pPr>
      <w:r>
        <w:rPr/>
        <w:t>Conforme</w:t>
      </w:r>
      <w:r>
        <w:rPr>
          <w:spacing w:val="-5"/>
        </w:rPr>
        <w:t> </w:t>
      </w:r>
      <w:r>
        <w:rPr/>
        <w:t>a</w:t>
      </w:r>
      <w:r>
        <w:rPr>
          <w:spacing w:val="-5"/>
        </w:rPr>
        <w:t> </w:t>
      </w:r>
      <w:r>
        <w:rPr/>
        <w:t>lo</w:t>
      </w:r>
      <w:r>
        <w:rPr>
          <w:spacing w:val="-5"/>
        </w:rPr>
        <w:t> </w:t>
      </w:r>
      <w:r>
        <w:rPr/>
        <w:t>observado,</w:t>
      </w:r>
      <w:r>
        <w:rPr>
          <w:spacing w:val="-5"/>
        </w:rPr>
        <w:t> </w:t>
      </w:r>
      <w:r>
        <w:rPr/>
        <w:t>la</w:t>
      </w:r>
      <w:r>
        <w:rPr>
          <w:spacing w:val="-5"/>
        </w:rPr>
        <w:t> </w:t>
      </w:r>
      <w:r>
        <w:rPr/>
        <w:t>complejidad</w:t>
      </w:r>
      <w:r>
        <w:rPr>
          <w:spacing w:val="-5"/>
        </w:rPr>
        <w:t> </w:t>
      </w:r>
      <w:r>
        <w:rPr/>
        <w:t>de</w:t>
      </w:r>
      <w:r>
        <w:rPr>
          <w:spacing w:val="-5"/>
        </w:rPr>
        <w:t> </w:t>
      </w:r>
      <w:r>
        <w:rPr/>
        <w:t>la</w:t>
      </w:r>
      <w:r>
        <w:rPr>
          <w:spacing w:val="-5"/>
        </w:rPr>
        <w:t> </w:t>
      </w:r>
      <w:r>
        <w:rPr/>
        <w:t>noción</w:t>
      </w:r>
      <w:r>
        <w:rPr>
          <w:spacing w:val="-5"/>
        </w:rPr>
        <w:t> </w:t>
      </w:r>
      <w:r>
        <w:rPr/>
        <w:t>de</w:t>
      </w:r>
      <w:r>
        <w:rPr>
          <w:spacing w:val="-5"/>
        </w:rPr>
        <w:t> </w:t>
      </w:r>
      <w:r>
        <w:rPr/>
        <w:t>ciudadanía</w:t>
      </w:r>
      <w:r>
        <w:rPr>
          <w:spacing w:val="-5"/>
        </w:rPr>
        <w:t> </w:t>
      </w:r>
      <w:r>
        <w:rPr/>
        <w:t>es</w:t>
      </w:r>
      <w:r>
        <w:rPr>
          <w:spacing w:val="-5"/>
        </w:rPr>
        <w:t> </w:t>
      </w:r>
      <w:r>
        <w:rPr/>
        <w:t>un</w:t>
      </w:r>
      <w:r>
        <w:rPr>
          <w:spacing w:val="-5"/>
        </w:rPr>
        <w:t> </w:t>
      </w:r>
      <w:r>
        <w:rPr/>
        <w:t>cam- po de debate </w:t>
      </w:r>
      <w:r>
        <w:rPr>
          <w:spacing w:val="2"/>
        </w:rPr>
        <w:t>actual </w:t>
      </w:r>
      <w:r>
        <w:rPr/>
        <w:t>en </w:t>
      </w:r>
      <w:r>
        <w:rPr>
          <w:spacing w:val="2"/>
        </w:rPr>
        <w:t>tanto </w:t>
      </w:r>
      <w:r>
        <w:rPr/>
        <w:t>implica nociones de </w:t>
      </w:r>
      <w:r>
        <w:rPr>
          <w:i/>
        </w:rPr>
        <w:t>nosotros, ellos o los otros</w:t>
      </w:r>
      <w:r>
        <w:rPr/>
        <w:t>. Es de- cir, se </w:t>
      </w:r>
      <w:r>
        <w:rPr>
          <w:i/>
        </w:rPr>
        <w:t>es ciudadano ante quienes no lo son</w:t>
      </w:r>
      <w:r>
        <w:rPr/>
        <w:t>. El concepto en sí encierra la contradic- ción</w:t>
      </w:r>
      <w:r>
        <w:rPr>
          <w:spacing w:val="-4"/>
        </w:rPr>
        <w:t> </w:t>
      </w:r>
      <w:r>
        <w:rPr/>
        <w:t>de</w:t>
      </w:r>
      <w:r>
        <w:rPr>
          <w:spacing w:val="-3"/>
        </w:rPr>
        <w:t> </w:t>
      </w:r>
      <w:r>
        <w:rPr/>
        <w:t>la</w:t>
      </w:r>
      <w:r>
        <w:rPr>
          <w:spacing w:val="-4"/>
        </w:rPr>
        <w:t> </w:t>
      </w:r>
      <w:r>
        <w:rPr/>
        <w:t>pertenencia</w:t>
      </w:r>
      <w:r>
        <w:rPr>
          <w:spacing w:val="-4"/>
        </w:rPr>
        <w:t> </w:t>
      </w:r>
      <w:r>
        <w:rPr/>
        <w:t>a</w:t>
      </w:r>
      <w:r>
        <w:rPr>
          <w:spacing w:val="-4"/>
        </w:rPr>
        <w:t> </w:t>
      </w:r>
      <w:r>
        <w:rPr/>
        <w:t>un</w:t>
      </w:r>
      <w:r>
        <w:rPr>
          <w:spacing w:val="-3"/>
        </w:rPr>
        <w:t> </w:t>
      </w:r>
      <w:r>
        <w:rPr>
          <w:i/>
        </w:rPr>
        <w:t>estatus</w:t>
      </w:r>
      <w:r>
        <w:rPr>
          <w:i/>
          <w:spacing w:val="-3"/>
        </w:rPr>
        <w:t> </w:t>
      </w:r>
      <w:r>
        <w:rPr>
          <w:i/>
        </w:rPr>
        <w:t>y</w:t>
      </w:r>
      <w:r>
        <w:rPr>
          <w:i/>
          <w:spacing w:val="-3"/>
        </w:rPr>
        <w:t> </w:t>
      </w:r>
      <w:r>
        <w:rPr>
          <w:i/>
        </w:rPr>
        <w:t>un</w:t>
      </w:r>
      <w:r>
        <w:rPr>
          <w:i/>
          <w:spacing w:val="-4"/>
        </w:rPr>
        <w:t> </w:t>
      </w:r>
      <w:r>
        <w:rPr>
          <w:i/>
        </w:rPr>
        <w:t>valor</w:t>
      </w:r>
      <w:r>
        <w:rPr>
          <w:i/>
          <w:spacing w:val="-4"/>
        </w:rPr>
        <w:t> </w:t>
      </w:r>
      <w:r>
        <w:rPr>
          <w:i/>
        </w:rPr>
        <w:t>universal</w:t>
      </w:r>
      <w:r>
        <w:rPr/>
        <w:t>,</w:t>
      </w:r>
      <w:r>
        <w:rPr>
          <w:spacing w:val="-4"/>
        </w:rPr>
        <w:t> </w:t>
      </w:r>
      <w:r>
        <w:rPr/>
        <w:t>Sermeño</w:t>
      </w:r>
      <w:r>
        <w:rPr>
          <w:spacing w:val="-3"/>
        </w:rPr>
        <w:t> </w:t>
      </w:r>
      <w:r>
        <w:rPr/>
        <w:t>(2004,</w:t>
      </w:r>
      <w:r>
        <w:rPr>
          <w:spacing w:val="-4"/>
        </w:rPr>
        <w:t> </w:t>
      </w:r>
      <w:r>
        <w:rPr/>
        <w:t>citado</w:t>
      </w:r>
      <w:r>
        <w:rPr>
          <w:spacing w:val="-3"/>
        </w:rPr>
        <w:t> </w:t>
      </w:r>
      <w:r>
        <w:rPr/>
        <w:t>por Mejía, 2006) escribe que </w:t>
      </w:r>
      <w:r>
        <w:rPr>
          <w:spacing w:val="3"/>
        </w:rPr>
        <w:t>“la </w:t>
      </w:r>
      <w:r>
        <w:rPr/>
        <w:t>ciudadanía es, ciertamente, un reconocido </w:t>
      </w:r>
      <w:r>
        <w:rPr>
          <w:spacing w:val="3"/>
        </w:rPr>
        <w:t>estatus </w:t>
      </w:r>
      <w:r>
        <w:rPr/>
        <w:t>de inclusión y pertenencia que apela a la existencia de una </w:t>
      </w:r>
      <w:r>
        <w:rPr>
          <w:spacing w:val="3"/>
        </w:rPr>
        <w:t>estructura </w:t>
      </w:r>
      <w:r>
        <w:rPr/>
        <w:t>de derechos universales. Pero también es un proceso histórico, resultado de una diversidad de prácticas </w:t>
      </w:r>
      <w:r>
        <w:rPr>
          <w:spacing w:val="-11"/>
        </w:rPr>
        <w:t>y/o </w:t>
      </w:r>
      <w:r>
        <w:rPr/>
        <w:t>dinámicas que a su vez han seguido su propio patrón, por llamarle de </w:t>
      </w:r>
      <w:r>
        <w:rPr>
          <w:spacing w:val="2"/>
        </w:rPr>
        <w:t>alguna </w:t>
      </w:r>
      <w:r>
        <w:rPr/>
        <w:t>manera, de interpretación nacional</w:t>
      </w:r>
      <w:r>
        <w:rPr>
          <w:spacing w:val="18"/>
        </w:rPr>
        <w:t> </w:t>
      </w:r>
      <w:r>
        <w:rPr>
          <w:spacing w:val="2"/>
        </w:rPr>
        <w:t>particular”.</w:t>
      </w:r>
    </w:p>
    <w:p>
      <w:pPr>
        <w:pStyle w:val="BodyText"/>
        <w:spacing w:before="7"/>
        <w:rPr>
          <w:sz w:val="19"/>
        </w:rPr>
      </w:pPr>
    </w:p>
    <w:p>
      <w:pPr>
        <w:pStyle w:val="BodyText"/>
        <w:spacing w:line="230" w:lineRule="exact"/>
        <w:ind w:left="110" w:right="108" w:firstLine="283"/>
        <w:jc w:val="both"/>
      </w:pPr>
      <w:r>
        <w:rPr/>
        <w:t>De lo anterior se desprende que si bien el concepto de ciudadanía puede ser una mirada teórica del comportamiento humano, también es un ejercicio cotidia- no, una práctica social que involucra aspectos políticos, económicos, sociales y culturales, que van desde el sufragio para la elección de gobernantes, hasta con- cepciones respecto a antagonismos de género, étnicos y ambientales.</w:t>
      </w:r>
    </w:p>
    <w:p>
      <w:pPr>
        <w:pStyle w:val="BodyText"/>
        <w:spacing w:before="7"/>
        <w:rPr>
          <w:sz w:val="19"/>
        </w:rPr>
      </w:pPr>
    </w:p>
    <w:p>
      <w:pPr>
        <w:pStyle w:val="BodyText"/>
        <w:spacing w:line="230" w:lineRule="exact"/>
        <w:ind w:left="110" w:right="108" w:firstLine="283"/>
        <w:jc w:val="both"/>
      </w:pPr>
      <w:r>
        <w:rPr/>
        <w:t>Es decir, se es ciudadano al haber nacido en determinado Estado-nación con los derechos y obligaciones que </w:t>
      </w:r>
      <w:r>
        <w:rPr>
          <w:spacing w:val="2"/>
        </w:rPr>
        <w:t>allí </w:t>
      </w:r>
      <w:r>
        <w:rPr/>
        <w:t>se reconocen. Sin embargo, la ciudadanía re- presenta sobre todo una </w:t>
      </w:r>
      <w:r>
        <w:rPr>
          <w:spacing w:val="2"/>
        </w:rPr>
        <w:t>actitud </w:t>
      </w:r>
      <w:r>
        <w:rPr/>
        <w:t>o posición, esto es, la conciencia de pertenencia  a una colectividad fundada sobre el derecho y la situación de ser miembro activo de una sociedad política independiente (Touraine, </w:t>
      </w:r>
      <w:r>
        <w:rPr>
          <w:spacing w:val="-3"/>
        </w:rPr>
        <w:t>1992, </w:t>
      </w:r>
      <w:r>
        <w:rPr/>
        <w:t>citado por </w:t>
      </w:r>
      <w:r>
        <w:rPr>
          <w:spacing w:val="2"/>
        </w:rPr>
        <w:t>Castillo </w:t>
      </w:r>
      <w:r>
        <w:rPr/>
        <w:t>y Pa- tiño, 1997). Desde esa óptica, </w:t>
      </w:r>
      <w:r>
        <w:rPr>
          <w:spacing w:val="2"/>
        </w:rPr>
        <w:t>significa </w:t>
      </w:r>
      <w:r>
        <w:rPr/>
        <w:t>fundamentalmente participación social e integración.</w:t>
      </w:r>
    </w:p>
    <w:p>
      <w:pPr>
        <w:pStyle w:val="BodyText"/>
        <w:spacing w:before="7"/>
        <w:rPr>
          <w:sz w:val="19"/>
        </w:rPr>
      </w:pPr>
    </w:p>
    <w:p>
      <w:pPr>
        <w:pStyle w:val="BodyText"/>
        <w:spacing w:line="230" w:lineRule="exact"/>
        <w:ind w:left="110" w:right="108" w:firstLine="283"/>
        <w:jc w:val="both"/>
      </w:pPr>
      <w:r>
        <w:rPr/>
        <w:t>El concepto también adquiere complejidad en sus posibilidades de resignifi- cación, puesto que hoy en que la especie humana está autoamenazada, es difícil tener claridad de lo que puede significar la ciudadanía y las nuevas solidaridades</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necesarias para la construcción de un mundo menos desigual para la humanidad. La comunidad de destino en el que todos estamos involucrados, implica la cons- trucción de una identidad humana común, que podría significar la construcción de una ciudadanía planetaria, ya que</w:t>
      </w:r>
    </w:p>
    <w:p>
      <w:pPr>
        <w:pStyle w:val="BodyText"/>
      </w:pPr>
    </w:p>
    <w:p>
      <w:pPr>
        <w:spacing w:line="220" w:lineRule="exact" w:before="0"/>
        <w:ind w:left="393" w:right="391" w:firstLine="283"/>
        <w:jc w:val="both"/>
        <w:rPr>
          <w:sz w:val="20"/>
        </w:rPr>
      </w:pPr>
      <w:r>
        <w:rPr>
          <w:sz w:val="20"/>
        </w:rPr>
        <w:t>la progresión y el anclaje de esta conciencia de pertenencia a nuestra patria  terrestre son los que permitirán el desarrollo, por múltiples canales, en las diferen- tes regiones del globo, de un sentimiento de unión y de intersolidaridad necesaria para civilizar las relaciones humanas [...] Son el alma y el corazón de la segunda globalización, producto antagónico de la primera, los únicos que permitirán huma- nizar esta globalización (Morin, 2002).</w:t>
      </w:r>
    </w:p>
    <w:p>
      <w:pPr>
        <w:pStyle w:val="BodyText"/>
        <w:spacing w:before="9"/>
        <w:rPr>
          <w:sz w:val="19"/>
        </w:rPr>
      </w:pPr>
    </w:p>
    <w:p>
      <w:pPr>
        <w:pStyle w:val="BodyText"/>
        <w:spacing w:line="230" w:lineRule="exact"/>
        <w:ind w:left="110" w:right="108" w:firstLine="283"/>
        <w:jc w:val="both"/>
      </w:pPr>
      <w:r>
        <w:rPr/>
        <w:t>Para ello, la noción de ciudadanía y el ejercicio que conlleva en las esferas pública y privada deben concatenar la práctica solidaria y responsable en la di- mensión local, nacional y mundial.</w:t>
      </w:r>
    </w:p>
    <w:p>
      <w:pPr>
        <w:pStyle w:val="BodyText"/>
        <w:spacing w:before="7"/>
        <w:rPr>
          <w:sz w:val="19"/>
        </w:rPr>
      </w:pPr>
    </w:p>
    <w:p>
      <w:pPr>
        <w:pStyle w:val="BodyText"/>
        <w:spacing w:line="230" w:lineRule="exact"/>
        <w:ind w:left="110" w:right="108" w:firstLine="283"/>
        <w:jc w:val="both"/>
      </w:pPr>
      <w:r>
        <w:rPr/>
        <w:t>En el caso </w:t>
      </w:r>
      <w:r>
        <w:rPr>
          <w:spacing w:val="2"/>
        </w:rPr>
        <w:t>particular </w:t>
      </w:r>
      <w:r>
        <w:rPr/>
        <w:t>de Latinoamérica, la revisión del concepto de ciudadanía </w:t>
      </w:r>
      <w:r>
        <w:rPr>
          <w:spacing w:val="-4"/>
        </w:rPr>
        <w:t>cobra </w:t>
      </w:r>
      <w:r>
        <w:rPr>
          <w:spacing w:val="-3"/>
        </w:rPr>
        <w:t>importancia </w:t>
      </w:r>
      <w:r>
        <w:rPr/>
        <w:t>a partir </w:t>
      </w:r>
      <w:r>
        <w:rPr>
          <w:spacing w:val="-4"/>
        </w:rPr>
        <w:t>de </w:t>
      </w:r>
      <w:r>
        <w:rPr>
          <w:spacing w:val="-6"/>
        </w:rPr>
        <w:t>1980, debido </w:t>
      </w:r>
      <w:r>
        <w:rPr/>
        <w:t>a la </w:t>
      </w:r>
      <w:r>
        <w:rPr>
          <w:spacing w:val="-3"/>
        </w:rPr>
        <w:t>transición </w:t>
      </w:r>
      <w:r>
        <w:rPr>
          <w:spacing w:val="-4"/>
        </w:rPr>
        <w:t>democrática </w:t>
      </w:r>
      <w:r>
        <w:rPr/>
        <w:t>más o </w:t>
      </w:r>
      <w:r>
        <w:rPr>
          <w:spacing w:val="-5"/>
        </w:rPr>
        <w:t>menos </w:t>
      </w:r>
      <w:r>
        <w:rPr/>
        <w:t>generalizada en la región, toda vez que el tema </w:t>
      </w:r>
      <w:r>
        <w:rPr>
          <w:spacing w:val="3"/>
        </w:rPr>
        <w:t>está </w:t>
      </w:r>
      <w:r>
        <w:rPr/>
        <w:t>ligado a la forma democrática de</w:t>
      </w:r>
      <w:r>
        <w:rPr>
          <w:spacing w:val="-8"/>
        </w:rPr>
        <w:t> </w:t>
      </w:r>
      <w:r>
        <w:rPr/>
        <w:t>gobierno</w:t>
      </w:r>
      <w:r>
        <w:rPr>
          <w:spacing w:val="-8"/>
        </w:rPr>
        <w:t> </w:t>
      </w:r>
      <w:r>
        <w:rPr/>
        <w:t>y</w:t>
      </w:r>
      <w:r>
        <w:rPr>
          <w:spacing w:val="-8"/>
        </w:rPr>
        <w:t> </w:t>
      </w:r>
      <w:r>
        <w:rPr/>
        <w:t>a</w:t>
      </w:r>
      <w:r>
        <w:rPr>
          <w:spacing w:val="-8"/>
        </w:rPr>
        <w:t> </w:t>
      </w:r>
      <w:r>
        <w:rPr/>
        <w:t>la</w:t>
      </w:r>
      <w:r>
        <w:rPr>
          <w:spacing w:val="-8"/>
        </w:rPr>
        <w:t> </w:t>
      </w:r>
      <w:r>
        <w:rPr/>
        <w:t>relación</w:t>
      </w:r>
      <w:r>
        <w:rPr>
          <w:spacing w:val="-8"/>
        </w:rPr>
        <w:t> </w:t>
      </w:r>
      <w:r>
        <w:rPr/>
        <w:t>entre</w:t>
      </w:r>
      <w:r>
        <w:rPr>
          <w:spacing w:val="-8"/>
        </w:rPr>
        <w:t> </w:t>
      </w:r>
      <w:r>
        <w:rPr/>
        <w:t>los</w:t>
      </w:r>
      <w:r>
        <w:rPr>
          <w:spacing w:val="-8"/>
        </w:rPr>
        <w:t> </w:t>
      </w:r>
      <w:r>
        <w:rPr/>
        <w:t>individuos</w:t>
      </w:r>
      <w:r>
        <w:rPr>
          <w:spacing w:val="-8"/>
        </w:rPr>
        <w:t> </w:t>
      </w:r>
      <w:r>
        <w:rPr/>
        <w:t>y</w:t>
      </w:r>
      <w:r>
        <w:rPr>
          <w:spacing w:val="-8"/>
        </w:rPr>
        <w:t> </w:t>
      </w:r>
      <w:r>
        <w:rPr/>
        <w:t>el</w:t>
      </w:r>
      <w:r>
        <w:rPr>
          <w:spacing w:val="-8"/>
        </w:rPr>
        <w:t> </w:t>
      </w:r>
      <w:r>
        <w:rPr>
          <w:spacing w:val="-3"/>
        </w:rPr>
        <w:t>poder,</w:t>
      </w:r>
      <w:r>
        <w:rPr>
          <w:spacing w:val="-8"/>
        </w:rPr>
        <w:t> </w:t>
      </w:r>
      <w:r>
        <w:rPr/>
        <w:t>así</w:t>
      </w:r>
      <w:r>
        <w:rPr>
          <w:spacing w:val="-8"/>
        </w:rPr>
        <w:t> </w:t>
      </w:r>
      <w:r>
        <w:rPr/>
        <w:t>como</w:t>
      </w:r>
      <w:r>
        <w:rPr>
          <w:spacing w:val="-8"/>
        </w:rPr>
        <w:t> </w:t>
      </w:r>
      <w:r>
        <w:rPr/>
        <w:t>entre</w:t>
      </w:r>
      <w:r>
        <w:rPr>
          <w:spacing w:val="-8"/>
        </w:rPr>
        <w:t> </w:t>
      </w:r>
      <w:r>
        <w:rPr/>
        <w:t>el</w:t>
      </w:r>
      <w:r>
        <w:rPr>
          <w:spacing w:val="-8"/>
        </w:rPr>
        <w:t> </w:t>
      </w:r>
      <w:r>
        <w:rPr/>
        <w:t>interés </w:t>
      </w:r>
      <w:r>
        <w:rPr>
          <w:spacing w:val="2"/>
        </w:rPr>
        <w:t>particular </w:t>
      </w:r>
      <w:r>
        <w:rPr/>
        <w:t>y el general, es decir, el tema de la justicia en términos de la tensión entre los derechos individuales y la pertenencia a una comunidad (Sojo, 2002 y Sermeño, 2004, citados por Mejía,</w:t>
      </w:r>
      <w:r>
        <w:rPr>
          <w:spacing w:val="-9"/>
        </w:rPr>
        <w:t> </w:t>
      </w:r>
      <w:r>
        <w:rPr/>
        <w:t>2006).</w:t>
      </w:r>
    </w:p>
    <w:p>
      <w:pPr>
        <w:pStyle w:val="BodyText"/>
        <w:spacing w:before="7"/>
        <w:rPr>
          <w:sz w:val="19"/>
        </w:rPr>
      </w:pPr>
    </w:p>
    <w:p>
      <w:pPr>
        <w:pStyle w:val="BodyText"/>
        <w:spacing w:line="230" w:lineRule="exact"/>
        <w:ind w:left="110" w:right="109" w:firstLine="283"/>
        <w:jc w:val="both"/>
      </w:pPr>
      <w:r>
        <w:rPr/>
        <w:t>Respecto a la ciudadanía, la CPEUM la restringe solamente a los mexicanos que cumplan dos criterios:</w:t>
      </w:r>
    </w:p>
    <w:p>
      <w:pPr>
        <w:pStyle w:val="BodyText"/>
        <w:spacing w:before="5"/>
        <w:rPr>
          <w:sz w:val="19"/>
        </w:rPr>
      </w:pPr>
    </w:p>
    <w:p>
      <w:pPr>
        <w:spacing w:line="220" w:lineRule="exact" w:before="0"/>
        <w:ind w:left="393" w:right="392" w:firstLine="283"/>
        <w:jc w:val="both"/>
        <w:rPr>
          <w:sz w:val="20"/>
        </w:rPr>
      </w:pPr>
      <w:r>
        <w:rPr>
          <w:spacing w:val="3"/>
          <w:sz w:val="20"/>
        </w:rPr>
        <w:t>Artículo</w:t>
      </w:r>
      <w:r>
        <w:rPr>
          <w:spacing w:val="-7"/>
          <w:sz w:val="20"/>
        </w:rPr>
        <w:t> </w:t>
      </w:r>
      <w:r>
        <w:rPr>
          <w:sz w:val="20"/>
        </w:rPr>
        <w:t>34.</w:t>
      </w:r>
      <w:r>
        <w:rPr>
          <w:spacing w:val="-7"/>
          <w:sz w:val="20"/>
        </w:rPr>
        <w:t> </w:t>
      </w:r>
      <w:r>
        <w:rPr>
          <w:sz w:val="20"/>
        </w:rPr>
        <w:t>Son</w:t>
      </w:r>
      <w:r>
        <w:rPr>
          <w:spacing w:val="-7"/>
          <w:sz w:val="20"/>
        </w:rPr>
        <w:t> </w:t>
      </w:r>
      <w:r>
        <w:rPr>
          <w:sz w:val="20"/>
        </w:rPr>
        <w:t>ciudadanos</w:t>
      </w:r>
      <w:r>
        <w:rPr>
          <w:spacing w:val="-7"/>
          <w:sz w:val="20"/>
        </w:rPr>
        <w:t> </w:t>
      </w:r>
      <w:r>
        <w:rPr>
          <w:sz w:val="20"/>
        </w:rPr>
        <w:t>de</w:t>
      </w:r>
      <w:r>
        <w:rPr>
          <w:spacing w:val="-7"/>
          <w:sz w:val="20"/>
        </w:rPr>
        <w:t> </w:t>
      </w:r>
      <w:r>
        <w:rPr>
          <w:sz w:val="20"/>
        </w:rPr>
        <w:t>la</w:t>
      </w:r>
      <w:r>
        <w:rPr>
          <w:spacing w:val="-7"/>
          <w:sz w:val="20"/>
        </w:rPr>
        <w:t> </w:t>
      </w:r>
      <w:r>
        <w:rPr>
          <w:sz w:val="20"/>
        </w:rPr>
        <w:t>República</w:t>
      </w:r>
      <w:r>
        <w:rPr>
          <w:spacing w:val="-7"/>
          <w:sz w:val="20"/>
        </w:rPr>
        <w:t> </w:t>
      </w:r>
      <w:r>
        <w:rPr>
          <w:sz w:val="20"/>
        </w:rPr>
        <w:t>los</w:t>
      </w:r>
      <w:r>
        <w:rPr>
          <w:spacing w:val="-7"/>
          <w:sz w:val="20"/>
        </w:rPr>
        <w:t> </w:t>
      </w:r>
      <w:r>
        <w:rPr>
          <w:sz w:val="20"/>
        </w:rPr>
        <w:t>varones</w:t>
      </w:r>
      <w:r>
        <w:rPr>
          <w:spacing w:val="-7"/>
          <w:sz w:val="20"/>
        </w:rPr>
        <w:t> </w:t>
      </w:r>
      <w:r>
        <w:rPr>
          <w:sz w:val="20"/>
        </w:rPr>
        <w:t>y</w:t>
      </w:r>
      <w:r>
        <w:rPr>
          <w:spacing w:val="-7"/>
          <w:sz w:val="20"/>
        </w:rPr>
        <w:t> </w:t>
      </w:r>
      <w:r>
        <w:rPr>
          <w:sz w:val="20"/>
        </w:rPr>
        <w:t>mujeres</w:t>
      </w:r>
      <w:r>
        <w:rPr>
          <w:spacing w:val="-7"/>
          <w:sz w:val="20"/>
        </w:rPr>
        <w:t> </w:t>
      </w:r>
      <w:r>
        <w:rPr>
          <w:sz w:val="20"/>
        </w:rPr>
        <w:t>que,</w:t>
      </w:r>
      <w:r>
        <w:rPr>
          <w:spacing w:val="-7"/>
          <w:sz w:val="20"/>
        </w:rPr>
        <w:t> </w:t>
      </w:r>
      <w:r>
        <w:rPr>
          <w:sz w:val="20"/>
        </w:rPr>
        <w:t>teniendo la calidad de mexicanos, reúnan, además, los siguientes </w:t>
      </w:r>
      <w:r>
        <w:rPr>
          <w:spacing w:val="33"/>
          <w:sz w:val="20"/>
        </w:rPr>
        <w:t> </w:t>
      </w:r>
      <w:r>
        <w:rPr>
          <w:sz w:val="20"/>
        </w:rPr>
        <w:t>requisitos:</w:t>
      </w:r>
    </w:p>
    <w:p>
      <w:pPr>
        <w:pStyle w:val="ListParagraph"/>
        <w:numPr>
          <w:ilvl w:val="0"/>
          <w:numId w:val="12"/>
        </w:numPr>
        <w:tabs>
          <w:tab w:pos="832" w:val="left" w:leader="none"/>
        </w:tabs>
        <w:spacing w:line="240" w:lineRule="auto" w:before="99" w:after="0"/>
        <w:ind w:left="831" w:right="0" w:hanging="154"/>
        <w:jc w:val="left"/>
        <w:rPr>
          <w:sz w:val="20"/>
        </w:rPr>
      </w:pPr>
      <w:r>
        <w:rPr>
          <w:sz w:val="20"/>
        </w:rPr>
        <w:t>Haber cumplido </w:t>
      </w:r>
      <w:r>
        <w:rPr>
          <w:spacing w:val="-3"/>
          <w:sz w:val="20"/>
        </w:rPr>
        <w:t>18 </w:t>
      </w:r>
      <w:r>
        <w:rPr>
          <w:sz w:val="20"/>
        </w:rPr>
        <w:t>años,</w:t>
      </w:r>
      <w:r>
        <w:rPr>
          <w:spacing w:val="15"/>
          <w:sz w:val="20"/>
        </w:rPr>
        <w:t> </w:t>
      </w:r>
      <w:r>
        <w:rPr>
          <w:sz w:val="20"/>
        </w:rPr>
        <w:t>y</w:t>
      </w:r>
    </w:p>
    <w:p>
      <w:pPr>
        <w:pStyle w:val="ListParagraph"/>
        <w:numPr>
          <w:ilvl w:val="0"/>
          <w:numId w:val="12"/>
        </w:numPr>
        <w:tabs>
          <w:tab w:pos="898" w:val="left" w:leader="none"/>
        </w:tabs>
        <w:spacing w:line="240" w:lineRule="auto" w:before="99" w:after="0"/>
        <w:ind w:left="897" w:right="0" w:hanging="220"/>
        <w:jc w:val="left"/>
        <w:rPr>
          <w:sz w:val="20"/>
        </w:rPr>
      </w:pPr>
      <w:r>
        <w:rPr>
          <w:spacing w:val="-4"/>
          <w:sz w:val="20"/>
        </w:rPr>
        <w:t>Tener </w:t>
      </w:r>
      <w:r>
        <w:rPr>
          <w:sz w:val="20"/>
        </w:rPr>
        <w:t>un modo honesto de</w:t>
      </w:r>
      <w:r>
        <w:rPr>
          <w:spacing w:val="19"/>
          <w:sz w:val="20"/>
        </w:rPr>
        <w:t> </w:t>
      </w:r>
      <w:r>
        <w:rPr>
          <w:sz w:val="20"/>
        </w:rPr>
        <w:t>vivir.</w:t>
      </w:r>
    </w:p>
    <w:p>
      <w:pPr>
        <w:pStyle w:val="BodyText"/>
        <w:spacing w:before="7"/>
        <w:rPr>
          <w:sz w:val="20"/>
        </w:rPr>
      </w:pPr>
    </w:p>
    <w:p>
      <w:pPr>
        <w:pStyle w:val="BodyText"/>
        <w:spacing w:line="230" w:lineRule="exact"/>
        <w:ind w:left="110" w:right="108" w:firstLine="283"/>
        <w:jc w:val="both"/>
      </w:pPr>
      <w:r>
        <w:rPr/>
        <w:t>En esta acepción integradora</w:t>
      </w:r>
      <w:r>
        <w:rPr>
          <w:position w:val="8"/>
          <w:sz w:val="14"/>
        </w:rPr>
        <w:t>4 </w:t>
      </w:r>
      <w:r>
        <w:rPr/>
        <w:t>pero excluyente, pues deja fuera a quienes no reúnen las características señaladas, se observa que el punto de partida en la ciudadanía es el individuo y los intereses individuales los que prioritariamente, con la ayuda del mercado y no del Estado, alcanzan la armonía necesaria para que los individuos se realicen libremente. Su idea central es la igualdad de derechos y la capacidad de todos los individuos para ejercerlos y asumir deberes ante la ley.</w:t>
      </w:r>
    </w:p>
    <w:p>
      <w:pPr>
        <w:pStyle w:val="BodyText"/>
        <w:spacing w:before="7"/>
        <w:rPr>
          <w:sz w:val="19"/>
        </w:rPr>
      </w:pPr>
    </w:p>
    <w:p>
      <w:pPr>
        <w:pStyle w:val="BodyText"/>
        <w:spacing w:line="230" w:lineRule="exact"/>
        <w:ind w:left="110" w:right="110" w:firstLine="283"/>
        <w:jc w:val="both"/>
      </w:pPr>
      <w:r>
        <w:rPr/>
        <w:t>Como</w:t>
      </w:r>
      <w:r>
        <w:rPr>
          <w:spacing w:val="-12"/>
        </w:rPr>
        <w:t> </w:t>
      </w:r>
      <w:r>
        <w:rPr/>
        <w:t>es</w:t>
      </w:r>
      <w:r>
        <w:rPr>
          <w:spacing w:val="-12"/>
        </w:rPr>
        <w:t> </w:t>
      </w:r>
      <w:r>
        <w:rPr/>
        <w:t>obvio,</w:t>
      </w:r>
      <w:r>
        <w:rPr>
          <w:spacing w:val="-12"/>
        </w:rPr>
        <w:t> </w:t>
      </w:r>
      <w:r>
        <w:rPr>
          <w:spacing w:val="3"/>
        </w:rPr>
        <w:t>esta</w:t>
      </w:r>
      <w:r>
        <w:rPr>
          <w:spacing w:val="-12"/>
        </w:rPr>
        <w:t> </w:t>
      </w:r>
      <w:r>
        <w:rPr/>
        <w:t>función</w:t>
      </w:r>
      <w:r>
        <w:rPr>
          <w:spacing w:val="-12"/>
        </w:rPr>
        <w:t> </w:t>
      </w:r>
      <w:r>
        <w:rPr>
          <w:spacing w:val="3"/>
        </w:rPr>
        <w:t>vital,</w:t>
      </w:r>
      <w:r>
        <w:rPr>
          <w:spacing w:val="-12"/>
        </w:rPr>
        <w:t> </w:t>
      </w:r>
      <w:r>
        <w:rPr/>
        <w:t>integradora</w:t>
      </w:r>
      <w:r>
        <w:rPr>
          <w:spacing w:val="-12"/>
        </w:rPr>
        <w:t> </w:t>
      </w:r>
      <w:r>
        <w:rPr/>
        <w:t>y</w:t>
      </w:r>
      <w:r>
        <w:rPr>
          <w:spacing w:val="-12"/>
        </w:rPr>
        <w:t> </w:t>
      </w:r>
      <w:r>
        <w:rPr/>
        <w:t>reguladora</w:t>
      </w:r>
      <w:r>
        <w:rPr>
          <w:spacing w:val="-12"/>
        </w:rPr>
        <w:t> </w:t>
      </w:r>
      <w:r>
        <w:rPr/>
        <w:t>del</w:t>
      </w:r>
      <w:r>
        <w:rPr>
          <w:spacing w:val="-12"/>
        </w:rPr>
        <w:t> </w:t>
      </w:r>
      <w:r>
        <w:rPr/>
        <w:t>Estado</w:t>
      </w:r>
      <w:r>
        <w:rPr>
          <w:spacing w:val="-12"/>
        </w:rPr>
        <w:t> </w:t>
      </w:r>
      <w:r>
        <w:rPr/>
        <w:t>no</w:t>
      </w:r>
      <w:r>
        <w:rPr>
          <w:spacing w:val="-12"/>
        </w:rPr>
        <w:t> </w:t>
      </w:r>
      <w:r>
        <w:rPr/>
        <w:t>puede desarrollarse si el </w:t>
      </w:r>
      <w:r>
        <w:rPr>
          <w:spacing w:val="3"/>
        </w:rPr>
        <w:t>estatus </w:t>
      </w:r>
      <w:r>
        <w:rPr/>
        <w:t>de ciudadano se adquiere en función del grupo;</w:t>
      </w:r>
      <w:r>
        <w:rPr>
          <w:spacing w:val="-14"/>
        </w:rPr>
        <w:t> </w:t>
      </w:r>
      <w:r>
        <w:rPr/>
        <w:t>cuando</w:t>
      </w:r>
    </w:p>
    <w:p>
      <w:pPr>
        <w:pStyle w:val="BodyText"/>
        <w:spacing w:before="6"/>
        <w:rPr>
          <w:sz w:val="14"/>
        </w:rPr>
      </w:pPr>
      <w:r>
        <w:rPr/>
        <w:pict>
          <v:line style="position:absolute;mso-position-horizontal-relative:page;mso-position-vertical-relative:paragraph;z-index:1360;mso-wrap-distance-left:0;mso-wrap-distance-right:0" from="42.519699pt,10.990301pt" to="141.732699pt,10.990301pt" stroked="true" strokeweight="1pt" strokecolor="#231f20">
            <w10:wrap type="topAndBottom"/>
          </v:line>
        </w:pict>
      </w:r>
    </w:p>
    <w:p>
      <w:pPr>
        <w:pStyle w:val="ListParagraph"/>
        <w:numPr>
          <w:ilvl w:val="0"/>
          <w:numId w:val="9"/>
        </w:numPr>
        <w:tabs>
          <w:tab w:pos="324" w:val="left" w:leader="none"/>
        </w:tabs>
        <w:spacing w:line="200" w:lineRule="exact" w:before="38" w:after="0"/>
        <w:ind w:left="110" w:right="108" w:firstLine="0"/>
        <w:jc w:val="both"/>
        <w:rPr>
          <w:rFonts w:ascii="Arial" w:hAnsi="Arial"/>
          <w:sz w:val="18"/>
        </w:rPr>
      </w:pPr>
      <w:r>
        <w:rPr>
          <w:rFonts w:ascii="Arial" w:hAnsi="Arial"/>
          <w:color w:val="231F20"/>
          <w:sz w:val="18"/>
        </w:rPr>
        <w:t>La ciudadanía cumple una función integradora, en tanto se trata de una condición social y política que se cristaliza cuando todos los miembros de la sociedad comparten una cultura política</w:t>
      </w:r>
      <w:r>
        <w:rPr>
          <w:rFonts w:ascii="Arial" w:hAnsi="Arial"/>
          <w:color w:val="231F20"/>
          <w:spacing w:val="7"/>
          <w:sz w:val="18"/>
        </w:rPr>
        <w:t> </w:t>
      </w:r>
      <w:r>
        <w:rPr>
          <w:rFonts w:ascii="Arial" w:hAnsi="Arial"/>
          <w:color w:val="231F20"/>
          <w:sz w:val="18"/>
        </w:rPr>
        <w:t>común.</w:t>
      </w:r>
    </w:p>
    <w:p>
      <w:pPr>
        <w:spacing w:after="0" w:line="200" w:lineRule="exact"/>
        <w:jc w:val="both"/>
        <w:rPr>
          <w:rFonts w:ascii="Arial" w:hAnsi="Arial"/>
          <w:sz w:val="18"/>
        </w:rPr>
        <w:sectPr>
          <w:headerReference w:type="default" r:id="rId42"/>
          <w:headerReference w:type="even" r:id="rId43"/>
          <w:pgSz w:w="9360" w:h="12480"/>
          <w:pgMar w:header="711" w:footer="0" w:top="1000" w:bottom="280" w:left="740" w:right="740"/>
        </w:sectPr>
      </w:pPr>
    </w:p>
    <w:p>
      <w:pPr>
        <w:pStyle w:val="BodyText"/>
        <w:spacing w:line="226" w:lineRule="exact" w:before="111"/>
        <w:ind w:left="110" w:right="109"/>
        <w:jc w:val="both"/>
      </w:pPr>
      <w:r>
        <w:rPr/>
        <w:t>esto sucede, la ciudadanía deja de ser un mecanismo que promueve la unidad de la comunidad y el sentimiento de compartir un objetivo común que caracteriza a los Estados-nación.</w:t>
      </w:r>
    </w:p>
    <w:p>
      <w:pPr>
        <w:pStyle w:val="BodyText"/>
        <w:spacing w:before="3"/>
        <w:rPr>
          <w:sz w:val="19"/>
        </w:rPr>
      </w:pPr>
    </w:p>
    <w:p>
      <w:pPr>
        <w:pStyle w:val="BodyText"/>
        <w:spacing w:line="226" w:lineRule="exact"/>
        <w:ind w:left="110" w:right="109" w:firstLine="283"/>
        <w:jc w:val="both"/>
      </w:pPr>
      <w:r>
        <w:rPr/>
        <w:t>Los defensores de esta modalidad, señalan que pensar en ciudadanías que asignan un estatus social y político en función de la pertenencia a un grupo es una expresión alejada de la racionalidad contemporánea. Para ellos, esto constituye un obstáculo para la unidad que toda sociedad requiere y para que las sociedades con identidades diversas encuentren un elemento unificador (Vega, 2009).</w:t>
      </w:r>
    </w:p>
    <w:p>
      <w:pPr>
        <w:pStyle w:val="BodyText"/>
        <w:spacing w:before="3"/>
        <w:rPr>
          <w:sz w:val="19"/>
        </w:rPr>
      </w:pPr>
    </w:p>
    <w:p>
      <w:pPr>
        <w:pStyle w:val="BodyText"/>
        <w:spacing w:line="226" w:lineRule="exact"/>
        <w:ind w:left="110" w:right="108" w:firstLine="283"/>
        <w:jc w:val="both"/>
      </w:pPr>
      <w:r>
        <w:rPr/>
        <w:t>Sin embargo, en adhesión a la postura amplia, a continuación se señalan al- gunos aspectos que deben considerarse como elementos que contribuyen en la conformación de la ciudadanía: lengua, ideología, territorio, organización social, indumentaria, estilo de vida, historia, sistema económico, adscripción parental, participación en organizaciones rituales y políticas, ocupar posiciones políticas, filiación y parentesco, representación ideológica de la vida cotidiana, identidad social, filiación cultural, lealtad al grupo y solidaridad grupal, entre otros.</w:t>
      </w:r>
    </w:p>
    <w:p>
      <w:pPr>
        <w:pStyle w:val="BodyText"/>
        <w:spacing w:before="3"/>
        <w:rPr>
          <w:sz w:val="19"/>
        </w:rPr>
      </w:pPr>
    </w:p>
    <w:p>
      <w:pPr>
        <w:pStyle w:val="BodyText"/>
        <w:spacing w:line="226" w:lineRule="exact"/>
        <w:ind w:left="110" w:right="109" w:firstLine="283"/>
        <w:jc w:val="both"/>
      </w:pPr>
      <w:r>
        <w:rPr>
          <w:spacing w:val="-4"/>
        </w:rPr>
        <w:t>Todos </w:t>
      </w:r>
      <w:r>
        <w:rPr/>
        <w:t>ellos se engloban en el concepto de </w:t>
      </w:r>
      <w:r>
        <w:rPr>
          <w:spacing w:val="2"/>
        </w:rPr>
        <w:t>cultura, </w:t>
      </w:r>
      <w:r>
        <w:rPr/>
        <w:t>puesto que las necesidades básicas</w:t>
      </w:r>
      <w:r>
        <w:rPr>
          <w:spacing w:val="-6"/>
        </w:rPr>
        <w:t> </w:t>
      </w:r>
      <w:r>
        <w:rPr/>
        <w:t>se</w:t>
      </w:r>
      <w:r>
        <w:rPr>
          <w:spacing w:val="-7"/>
        </w:rPr>
        <w:t> </w:t>
      </w:r>
      <w:r>
        <w:rPr/>
        <w:t>miden</w:t>
      </w:r>
      <w:r>
        <w:rPr>
          <w:spacing w:val="-7"/>
        </w:rPr>
        <w:t> </w:t>
      </w:r>
      <w:r>
        <w:rPr/>
        <w:t>culturalmente,</w:t>
      </w:r>
      <w:r>
        <w:rPr>
          <w:spacing w:val="-7"/>
        </w:rPr>
        <w:t> </w:t>
      </w:r>
      <w:r>
        <w:rPr/>
        <w:t>y</w:t>
      </w:r>
      <w:r>
        <w:rPr>
          <w:spacing w:val="-7"/>
        </w:rPr>
        <w:t> </w:t>
      </w:r>
      <w:r>
        <w:rPr/>
        <w:t>la</w:t>
      </w:r>
      <w:r>
        <w:rPr>
          <w:spacing w:val="-7"/>
        </w:rPr>
        <w:t> </w:t>
      </w:r>
      <w:r>
        <w:rPr/>
        <w:t>pertenencia</w:t>
      </w:r>
      <w:r>
        <w:rPr>
          <w:spacing w:val="-7"/>
        </w:rPr>
        <w:t> </w:t>
      </w:r>
      <w:r>
        <w:rPr/>
        <w:t>a</w:t>
      </w:r>
      <w:r>
        <w:rPr>
          <w:spacing w:val="-7"/>
        </w:rPr>
        <w:t> </w:t>
      </w:r>
      <w:r>
        <w:rPr/>
        <w:t>un</w:t>
      </w:r>
      <w:r>
        <w:rPr>
          <w:spacing w:val="-7"/>
        </w:rPr>
        <w:t> </w:t>
      </w:r>
      <w:r>
        <w:rPr/>
        <w:t>grupo</w:t>
      </w:r>
      <w:r>
        <w:rPr>
          <w:spacing w:val="-6"/>
        </w:rPr>
        <w:t> </w:t>
      </w:r>
      <w:r>
        <w:rPr/>
        <w:t>puede</w:t>
      </w:r>
      <w:r>
        <w:rPr>
          <w:spacing w:val="-7"/>
        </w:rPr>
        <w:t> </w:t>
      </w:r>
      <w:r>
        <w:rPr/>
        <w:t>ser</w:t>
      </w:r>
      <w:r>
        <w:rPr>
          <w:spacing w:val="-6"/>
        </w:rPr>
        <w:t> </w:t>
      </w:r>
      <w:r>
        <w:rPr/>
        <w:t>una</w:t>
      </w:r>
      <w:r>
        <w:rPr>
          <w:spacing w:val="-7"/>
        </w:rPr>
        <w:t> </w:t>
      </w:r>
      <w:r>
        <w:rPr/>
        <w:t>de</w:t>
      </w:r>
      <w:r>
        <w:rPr>
          <w:spacing w:val="-7"/>
        </w:rPr>
        <w:t> </w:t>
      </w:r>
      <w:r>
        <w:rPr/>
        <w:t>esas necesidades para quienes han nacido y crecido en su</w:t>
      </w:r>
      <w:r>
        <w:rPr>
          <w:spacing w:val="5"/>
        </w:rPr>
        <w:t> </w:t>
      </w:r>
      <w:r>
        <w:rPr/>
        <w:t>seno.</w:t>
      </w:r>
    </w:p>
    <w:p>
      <w:pPr>
        <w:pStyle w:val="BodyText"/>
        <w:spacing w:before="3"/>
        <w:rPr>
          <w:sz w:val="19"/>
        </w:rPr>
      </w:pPr>
    </w:p>
    <w:p>
      <w:pPr>
        <w:pStyle w:val="BodyText"/>
        <w:spacing w:line="226" w:lineRule="exact"/>
        <w:ind w:left="110" w:right="108" w:firstLine="283"/>
        <w:jc w:val="both"/>
      </w:pPr>
      <w:r>
        <w:rPr/>
        <w:t>Por eso es importante contar con un concepto de ciudadanía diferenciada, el </w:t>
      </w:r>
      <w:r>
        <w:rPr>
          <w:spacing w:val="2"/>
        </w:rPr>
        <w:t>cual</w:t>
      </w:r>
      <w:r>
        <w:rPr>
          <w:spacing w:val="-5"/>
        </w:rPr>
        <w:t> </w:t>
      </w:r>
      <w:r>
        <w:rPr/>
        <w:t>permita</w:t>
      </w:r>
      <w:r>
        <w:rPr>
          <w:spacing w:val="-5"/>
        </w:rPr>
        <w:t> </w:t>
      </w:r>
      <w:r>
        <w:rPr/>
        <w:t>mantener</w:t>
      </w:r>
      <w:r>
        <w:rPr>
          <w:spacing w:val="-5"/>
        </w:rPr>
        <w:t> </w:t>
      </w:r>
      <w:r>
        <w:rPr/>
        <w:t>la</w:t>
      </w:r>
      <w:r>
        <w:rPr>
          <w:spacing w:val="-5"/>
        </w:rPr>
        <w:t> </w:t>
      </w:r>
      <w:r>
        <w:rPr/>
        <w:t>identidad</w:t>
      </w:r>
      <w:r>
        <w:rPr>
          <w:spacing w:val="-5"/>
        </w:rPr>
        <w:t> </w:t>
      </w:r>
      <w:r>
        <w:rPr/>
        <w:t>individual</w:t>
      </w:r>
      <w:r>
        <w:rPr>
          <w:spacing w:val="-5"/>
        </w:rPr>
        <w:t> </w:t>
      </w:r>
      <w:r>
        <w:rPr/>
        <w:t>y</w:t>
      </w:r>
      <w:r>
        <w:rPr>
          <w:spacing w:val="-5"/>
        </w:rPr>
        <w:t> </w:t>
      </w:r>
      <w:r>
        <w:rPr/>
        <w:t>de</w:t>
      </w:r>
      <w:r>
        <w:rPr>
          <w:spacing w:val="-5"/>
        </w:rPr>
        <w:t> </w:t>
      </w:r>
      <w:r>
        <w:rPr/>
        <w:t>grupo,</w:t>
      </w:r>
      <w:r>
        <w:rPr>
          <w:spacing w:val="-5"/>
        </w:rPr>
        <w:t> </w:t>
      </w:r>
      <w:r>
        <w:rPr/>
        <w:t>con</w:t>
      </w:r>
      <w:r>
        <w:rPr>
          <w:spacing w:val="-5"/>
        </w:rPr>
        <w:t> </w:t>
      </w:r>
      <w:r>
        <w:rPr/>
        <w:t>la</w:t>
      </w:r>
      <w:r>
        <w:rPr>
          <w:spacing w:val="-5"/>
        </w:rPr>
        <w:t> </w:t>
      </w:r>
      <w:r>
        <w:rPr/>
        <w:t>plena</w:t>
      </w:r>
      <w:r>
        <w:rPr>
          <w:spacing w:val="-5"/>
        </w:rPr>
        <w:t> </w:t>
      </w:r>
      <w:r>
        <w:rPr/>
        <w:t>vigencia</w:t>
      </w:r>
      <w:r>
        <w:rPr>
          <w:spacing w:val="-5"/>
        </w:rPr>
        <w:t> </w:t>
      </w:r>
      <w:r>
        <w:rPr/>
        <w:t>de los</w:t>
      </w:r>
      <w:r>
        <w:rPr>
          <w:spacing w:val="-5"/>
        </w:rPr>
        <w:t> </w:t>
      </w:r>
      <w:r>
        <w:rPr/>
        <w:t>valores</w:t>
      </w:r>
      <w:r>
        <w:rPr>
          <w:spacing w:val="-5"/>
        </w:rPr>
        <w:t> </w:t>
      </w:r>
      <w:r>
        <w:rPr/>
        <w:t>y</w:t>
      </w:r>
      <w:r>
        <w:rPr>
          <w:spacing w:val="-5"/>
        </w:rPr>
        <w:t> </w:t>
      </w:r>
      <w:r>
        <w:rPr/>
        <w:t>rasgos</w:t>
      </w:r>
      <w:r>
        <w:rPr>
          <w:spacing w:val="-5"/>
        </w:rPr>
        <w:t> </w:t>
      </w:r>
      <w:r>
        <w:rPr>
          <w:spacing w:val="2"/>
        </w:rPr>
        <w:t>culturales</w:t>
      </w:r>
      <w:r>
        <w:rPr>
          <w:spacing w:val="-5"/>
        </w:rPr>
        <w:t> </w:t>
      </w:r>
      <w:r>
        <w:rPr>
          <w:spacing w:val="2"/>
        </w:rPr>
        <w:t>característicos,</w:t>
      </w:r>
      <w:r>
        <w:rPr>
          <w:spacing w:val="-5"/>
        </w:rPr>
        <w:t> </w:t>
      </w:r>
      <w:r>
        <w:rPr/>
        <w:t>dando</w:t>
      </w:r>
      <w:r>
        <w:rPr>
          <w:spacing w:val="-5"/>
        </w:rPr>
        <w:t> </w:t>
      </w:r>
      <w:r>
        <w:rPr/>
        <w:t>lugar</w:t>
      </w:r>
      <w:r>
        <w:rPr>
          <w:spacing w:val="-5"/>
        </w:rPr>
        <w:t> </w:t>
      </w:r>
      <w:r>
        <w:rPr/>
        <w:t>a</w:t>
      </w:r>
      <w:r>
        <w:rPr>
          <w:spacing w:val="-5"/>
        </w:rPr>
        <w:t> </w:t>
      </w:r>
      <w:r>
        <w:rPr/>
        <w:t>una</w:t>
      </w:r>
      <w:r>
        <w:rPr>
          <w:spacing w:val="-5"/>
        </w:rPr>
        <w:t> </w:t>
      </w:r>
      <w:r>
        <w:rPr/>
        <w:t>integración</w:t>
      </w:r>
      <w:r>
        <w:rPr>
          <w:spacing w:val="-5"/>
        </w:rPr>
        <w:t> </w:t>
      </w:r>
      <w:r>
        <w:rPr/>
        <w:t>dife- renciada en la organización </w:t>
      </w:r>
      <w:r>
        <w:rPr>
          <w:spacing w:val="3"/>
        </w:rPr>
        <w:t>estatal. </w:t>
      </w:r>
      <w:r>
        <w:rPr/>
        <w:t>Es decir, es necesario </w:t>
      </w:r>
      <w:r>
        <w:rPr>
          <w:spacing w:val="2"/>
        </w:rPr>
        <w:t>construir </w:t>
      </w:r>
      <w:r>
        <w:rPr/>
        <w:t>un nuevo tipo de ciudadanía, más </w:t>
      </w:r>
      <w:r>
        <w:rPr>
          <w:spacing w:val="2"/>
        </w:rPr>
        <w:t>activa </w:t>
      </w:r>
      <w:r>
        <w:rPr/>
        <w:t>y responsable, que permita movilizar a la sociedad </w:t>
      </w:r>
      <w:r>
        <w:rPr>
          <w:spacing w:val="2"/>
        </w:rPr>
        <w:t>civil </w:t>
      </w:r>
      <w:r>
        <w:rPr/>
        <w:t>y ampliar su participación en las decisiones políticas del Estado. De aquí </w:t>
      </w:r>
      <w:r>
        <w:rPr>
          <w:spacing w:val="2"/>
        </w:rPr>
        <w:t>surgirá </w:t>
      </w:r>
      <w:r>
        <w:rPr/>
        <w:t>el ciudadano conciente de sus derechos y su poder; que sea participativo, crítico, diferente del tradicional que sólo se </w:t>
      </w:r>
      <w:r>
        <w:rPr>
          <w:spacing w:val="2"/>
        </w:rPr>
        <w:t>manifiesta </w:t>
      </w:r>
      <w:r>
        <w:rPr/>
        <w:t>a través de demandas aisladas (García,</w:t>
      </w:r>
      <w:r>
        <w:rPr>
          <w:spacing w:val="-8"/>
        </w:rPr>
        <w:t> </w:t>
      </w:r>
      <w:r>
        <w:rPr/>
        <w:t>2009).</w:t>
      </w:r>
    </w:p>
    <w:p>
      <w:pPr>
        <w:pStyle w:val="BodyText"/>
        <w:rPr>
          <w:sz w:val="19"/>
        </w:rPr>
      </w:pPr>
    </w:p>
    <w:p>
      <w:pPr>
        <w:pStyle w:val="BodyText"/>
        <w:spacing w:line="211" w:lineRule="auto"/>
        <w:ind w:left="110" w:right="107" w:firstLine="283"/>
        <w:jc w:val="both"/>
      </w:pPr>
      <w:r>
        <w:rPr/>
        <w:t>A lo anterior, se </w:t>
      </w:r>
      <w:r>
        <w:rPr>
          <w:spacing w:val="2"/>
        </w:rPr>
        <w:t>agrega </w:t>
      </w:r>
      <w:r>
        <w:rPr/>
        <w:t>que concebir complejamente a la ciudadanía conlleva </w:t>
      </w:r>
      <w:r>
        <w:rPr>
          <w:spacing w:val="2"/>
        </w:rPr>
        <w:t>asumir </w:t>
      </w:r>
      <w:r>
        <w:rPr/>
        <w:t>que es </w:t>
      </w:r>
      <w:r>
        <w:rPr>
          <w:spacing w:val="2"/>
        </w:rPr>
        <w:t>tanto </w:t>
      </w:r>
      <w:r>
        <w:rPr/>
        <w:t>una condición como una práctica política; por ello, es confi- </w:t>
      </w:r>
      <w:r>
        <w:rPr>
          <w:spacing w:val="2"/>
        </w:rPr>
        <w:t>gurada </w:t>
      </w:r>
      <w:r>
        <w:rPr/>
        <w:t>socialmente y significada subjetivamente. En este sentido, la ciudadanía es más una lucha y una conquista que un punto de </w:t>
      </w:r>
      <w:r>
        <w:rPr>
          <w:spacing w:val="2"/>
        </w:rPr>
        <w:t>partida, </w:t>
      </w:r>
      <w:r>
        <w:rPr/>
        <w:t>lo que a su vez supone que irse haciendo ciudadanos y ciudadanas es un proceso condicionado por las complejidades de los </w:t>
      </w:r>
      <w:r>
        <w:rPr>
          <w:spacing w:val="2"/>
        </w:rPr>
        <w:t>tránsitos </w:t>
      </w:r>
      <w:r>
        <w:rPr/>
        <w:t>experimentados por los individuos en su proceso de ser sujetos sociales. </w:t>
      </w:r>
      <w:r>
        <w:rPr>
          <w:spacing w:val="2"/>
        </w:rPr>
        <w:t>Asumirse </w:t>
      </w:r>
      <w:r>
        <w:rPr/>
        <w:t>de este modo tiene que </w:t>
      </w:r>
      <w:r>
        <w:rPr>
          <w:spacing w:val="-5"/>
        </w:rPr>
        <w:t>ver, </w:t>
      </w:r>
      <w:r>
        <w:rPr/>
        <w:t>como lo sugiere</w:t>
      </w:r>
      <w:r>
        <w:rPr>
          <w:spacing w:val="-33"/>
        </w:rPr>
        <w:t> </w:t>
      </w:r>
      <w:r>
        <w:rPr>
          <w:spacing w:val="-6"/>
        </w:rPr>
        <w:t>Tou- </w:t>
      </w:r>
      <w:r>
        <w:rPr/>
        <w:t>raine </w:t>
      </w:r>
      <w:r>
        <w:rPr>
          <w:spacing w:val="-8"/>
        </w:rPr>
        <w:t>(1997, </w:t>
      </w:r>
      <w:r>
        <w:rPr/>
        <w:t>citado por Ocampo, Méndez y Pavajeau, 2008), con la posibilidad de producir existencia, y no simplemente consumirla; con el deseo del individuo de convertirse en actor y </w:t>
      </w:r>
      <w:r>
        <w:rPr>
          <w:spacing w:val="2"/>
        </w:rPr>
        <w:t>asumir </w:t>
      </w:r>
      <w:r>
        <w:rPr/>
        <w:t>la transformación de sí mismo en dicho proceso; con el despliegue de las potencialidades que le trae superar la oposición entre alma y cuerpo, permitiendo que el alma dote de sentido esa singularidad corporal que dialoga, pero que también tensiona las representaciones y normatividades social y culturalmente</w:t>
      </w:r>
      <w:r>
        <w:rPr>
          <w:spacing w:val="35"/>
        </w:rPr>
        <w:t> </w:t>
      </w:r>
      <w:r>
        <w:rPr>
          <w:spacing w:val="2"/>
        </w:rPr>
        <w:t>construidas.</w:t>
      </w:r>
    </w:p>
    <w:p>
      <w:pPr>
        <w:spacing w:after="0" w:line="211" w:lineRule="auto"/>
        <w:jc w:val="both"/>
        <w:sectPr>
          <w:pgSz w:w="9360" w:h="12480"/>
          <w:pgMar w:header="711" w:footer="0" w:top="1000" w:bottom="280" w:left="740" w:right="740"/>
        </w:sectPr>
      </w:pPr>
    </w:p>
    <w:p>
      <w:pPr>
        <w:pStyle w:val="BodyText"/>
        <w:spacing w:line="232" w:lineRule="exact" w:before="106"/>
        <w:ind w:left="110" w:right="108" w:firstLine="283"/>
        <w:jc w:val="both"/>
      </w:pPr>
      <w:r>
        <w:rPr/>
        <w:t>Como consecuencia, </w:t>
      </w:r>
      <w:r>
        <w:rPr>
          <w:spacing w:val="2"/>
        </w:rPr>
        <w:t>asumirse </w:t>
      </w:r>
      <w:r>
        <w:rPr/>
        <w:t>como ciudadanos es una condición política de los sujetos sociales, sustentada en el reconocimiento de que son diferentes, aun- que iguales en su dignidad. Por </w:t>
      </w:r>
      <w:r>
        <w:rPr>
          <w:spacing w:val="2"/>
        </w:rPr>
        <w:t>otra parte, </w:t>
      </w:r>
      <w:r>
        <w:rPr/>
        <w:t>comparten vínculos generadores de referentes identitarios que los hace sentirse </w:t>
      </w:r>
      <w:r>
        <w:rPr>
          <w:spacing w:val="3"/>
        </w:rPr>
        <w:t>parte </w:t>
      </w:r>
      <w:r>
        <w:rPr/>
        <w:t>de una comunidad </w:t>
      </w:r>
      <w:r>
        <w:rPr>
          <w:spacing w:val="2"/>
        </w:rPr>
        <w:t>particular </w:t>
      </w:r>
      <w:r>
        <w:rPr/>
        <w:t>en</w:t>
      </w:r>
      <w:r>
        <w:rPr>
          <w:spacing w:val="-6"/>
        </w:rPr>
        <w:t> </w:t>
      </w:r>
      <w:r>
        <w:rPr/>
        <w:t>la</w:t>
      </w:r>
      <w:r>
        <w:rPr>
          <w:spacing w:val="-6"/>
        </w:rPr>
        <w:t> </w:t>
      </w:r>
      <w:r>
        <w:rPr>
          <w:spacing w:val="2"/>
        </w:rPr>
        <w:t>cual</w:t>
      </w:r>
      <w:r>
        <w:rPr>
          <w:spacing w:val="-6"/>
        </w:rPr>
        <w:t> </w:t>
      </w:r>
      <w:r>
        <w:rPr/>
        <w:t>se</w:t>
      </w:r>
      <w:r>
        <w:rPr>
          <w:spacing w:val="-6"/>
        </w:rPr>
        <w:t> </w:t>
      </w:r>
      <w:r>
        <w:rPr/>
        <w:t>teje</w:t>
      </w:r>
      <w:r>
        <w:rPr>
          <w:spacing w:val="-6"/>
        </w:rPr>
        <w:t> </w:t>
      </w:r>
      <w:r>
        <w:rPr/>
        <w:t>la</w:t>
      </w:r>
      <w:r>
        <w:rPr>
          <w:spacing w:val="-6"/>
        </w:rPr>
        <w:t> </w:t>
      </w:r>
      <w:r>
        <w:rPr/>
        <w:t>convivencia</w:t>
      </w:r>
      <w:r>
        <w:rPr>
          <w:spacing w:val="-6"/>
        </w:rPr>
        <w:t> </w:t>
      </w:r>
      <w:r>
        <w:rPr/>
        <w:t>y</w:t>
      </w:r>
      <w:r>
        <w:rPr>
          <w:spacing w:val="-6"/>
        </w:rPr>
        <w:t> </w:t>
      </w:r>
      <w:r>
        <w:rPr/>
        <w:t>las</w:t>
      </w:r>
      <w:r>
        <w:rPr>
          <w:spacing w:val="-6"/>
        </w:rPr>
        <w:t> </w:t>
      </w:r>
      <w:r>
        <w:rPr/>
        <w:t>posibilidades</w:t>
      </w:r>
      <w:r>
        <w:rPr>
          <w:spacing w:val="-6"/>
        </w:rPr>
        <w:t> </w:t>
      </w:r>
      <w:r>
        <w:rPr/>
        <w:t>del</w:t>
      </w:r>
      <w:r>
        <w:rPr>
          <w:spacing w:val="-6"/>
        </w:rPr>
        <w:t> </w:t>
      </w:r>
      <w:r>
        <w:rPr/>
        <w:t>desarrollo</w:t>
      </w:r>
      <w:r>
        <w:rPr>
          <w:spacing w:val="-6"/>
        </w:rPr>
        <w:t> </w:t>
      </w:r>
      <w:r>
        <w:rPr/>
        <w:t>personal</w:t>
      </w:r>
      <w:r>
        <w:rPr>
          <w:spacing w:val="-6"/>
        </w:rPr>
        <w:t> </w:t>
      </w:r>
      <w:r>
        <w:rPr/>
        <w:t>y</w:t>
      </w:r>
      <w:r>
        <w:rPr>
          <w:spacing w:val="-6"/>
        </w:rPr>
        <w:t> </w:t>
      </w:r>
      <w:r>
        <w:rPr/>
        <w:t>social. Dichos vínculos, en sentido abstracto, hacen referencia a la relación con el Estado, y circunscriben un marco de derechos posibilitador de la dignidad humana </w:t>
      </w:r>
      <w:r>
        <w:rPr>
          <w:spacing w:val="-5"/>
        </w:rPr>
        <w:t>(que </w:t>
      </w:r>
      <w:r>
        <w:rPr/>
        <w:t>orienta la relación vertical de los ciudadanos con éste); además, se encarnan en   la experiencia </w:t>
      </w:r>
      <w:r>
        <w:rPr>
          <w:spacing w:val="3"/>
        </w:rPr>
        <w:t>fruto </w:t>
      </w:r>
      <w:r>
        <w:rPr/>
        <w:t>de la relación con otros ciudadanos en los ámbitos de la vida cotidiana en comunidad </w:t>
      </w:r>
      <w:r>
        <w:rPr>
          <w:spacing w:val="-5"/>
        </w:rPr>
        <w:t>(que </w:t>
      </w:r>
      <w:r>
        <w:rPr/>
        <w:t>orienta la relación horizontal entre</w:t>
      </w:r>
      <w:r>
        <w:rPr>
          <w:spacing w:val="21"/>
        </w:rPr>
        <w:t> </w:t>
      </w:r>
      <w:r>
        <w:rPr/>
        <w:t>ellos).</w:t>
      </w:r>
    </w:p>
    <w:p>
      <w:pPr>
        <w:pStyle w:val="BodyText"/>
        <w:spacing w:before="9"/>
        <w:rPr>
          <w:sz w:val="19"/>
        </w:rPr>
      </w:pPr>
    </w:p>
    <w:p>
      <w:pPr>
        <w:pStyle w:val="BodyText"/>
        <w:spacing w:line="232" w:lineRule="exact"/>
        <w:ind w:left="110" w:right="108" w:firstLine="283"/>
        <w:jc w:val="both"/>
      </w:pPr>
      <w:r>
        <w:rPr/>
        <w:t>En la </w:t>
      </w:r>
      <w:r>
        <w:rPr>
          <w:spacing w:val="2"/>
        </w:rPr>
        <w:t>perspectiva histórico-cultural </w:t>
      </w:r>
      <w:r>
        <w:rPr/>
        <w:t>los sujetos tienen capacidad de opción, de </w:t>
      </w:r>
      <w:r>
        <w:rPr>
          <w:spacing w:val="2"/>
        </w:rPr>
        <w:t>ruptura </w:t>
      </w:r>
      <w:r>
        <w:rPr/>
        <w:t>y de acción </w:t>
      </w:r>
      <w:r>
        <w:rPr>
          <w:spacing w:val="2"/>
        </w:rPr>
        <w:t>creativa. La </w:t>
      </w:r>
      <w:r>
        <w:rPr/>
        <w:t>situación de sujeto se expresa en una posición emancipatoria pues, a través de su pensamiento y el ejercicio de nuevas prácticas sociales, enfrenta, de forma permanente, sus posiciones anteriores y expresa con fuerza momentos de </w:t>
      </w:r>
      <w:r>
        <w:rPr>
          <w:spacing w:val="2"/>
        </w:rPr>
        <w:t>ruptura </w:t>
      </w:r>
      <w:r>
        <w:rPr/>
        <w:t>con lo social que </w:t>
      </w:r>
      <w:r>
        <w:rPr>
          <w:spacing w:val="-5"/>
        </w:rPr>
        <w:t>pueden </w:t>
      </w:r>
      <w:r>
        <w:rPr>
          <w:spacing w:val="-4"/>
        </w:rPr>
        <w:t>representar </w:t>
      </w:r>
      <w:r>
        <w:rPr>
          <w:spacing w:val="-5"/>
        </w:rPr>
        <w:t>nuevos </w:t>
      </w:r>
      <w:r>
        <w:rPr>
          <w:spacing w:val="-4"/>
        </w:rPr>
        <w:t>focos de subjetivación </w:t>
      </w:r>
      <w:r>
        <w:rPr/>
        <w:t>social. </w:t>
      </w:r>
      <w:r>
        <w:rPr>
          <w:spacing w:val="-3"/>
        </w:rPr>
        <w:t>Éstos </w:t>
      </w:r>
      <w:r>
        <w:rPr>
          <w:spacing w:val="-5"/>
        </w:rPr>
        <w:t>comprometen </w:t>
      </w:r>
      <w:r>
        <w:rPr/>
        <w:t>su pensamiento y su emoción en procesos de representación, intencionalidad y </w:t>
      </w:r>
      <w:r>
        <w:rPr>
          <w:spacing w:val="2"/>
        </w:rPr>
        <w:t>reflexividad.</w:t>
      </w:r>
    </w:p>
    <w:p>
      <w:pPr>
        <w:pStyle w:val="BodyText"/>
        <w:spacing w:before="9"/>
        <w:rPr>
          <w:sz w:val="19"/>
        </w:rPr>
      </w:pPr>
    </w:p>
    <w:p>
      <w:pPr>
        <w:pStyle w:val="BodyText"/>
        <w:spacing w:line="232" w:lineRule="exact"/>
        <w:ind w:left="110" w:right="108" w:firstLine="283"/>
        <w:jc w:val="both"/>
      </w:pPr>
      <w:r>
        <w:rPr/>
        <w:t>Lo anterior evidencia la relación entre sujeto y participación. </w:t>
      </w:r>
      <w:r>
        <w:rPr>
          <w:spacing w:val="3"/>
        </w:rPr>
        <w:t>Las </w:t>
      </w:r>
      <w:r>
        <w:rPr/>
        <w:t>preguntas </w:t>
      </w:r>
      <w:r>
        <w:rPr>
          <w:spacing w:val="-4"/>
        </w:rPr>
        <w:t>clave</w:t>
      </w:r>
      <w:r>
        <w:rPr>
          <w:spacing w:val="-16"/>
        </w:rPr>
        <w:t> </w:t>
      </w:r>
      <w:r>
        <w:rPr>
          <w:spacing w:val="-4"/>
        </w:rPr>
        <w:t>sobre</w:t>
      </w:r>
      <w:r>
        <w:rPr>
          <w:spacing w:val="-16"/>
        </w:rPr>
        <w:t> </w:t>
      </w:r>
      <w:r>
        <w:rPr/>
        <w:t>la</w:t>
      </w:r>
      <w:r>
        <w:rPr>
          <w:spacing w:val="-16"/>
        </w:rPr>
        <w:t> </w:t>
      </w:r>
      <w:r>
        <w:rPr>
          <w:spacing w:val="-4"/>
        </w:rPr>
        <w:t>relación</w:t>
      </w:r>
      <w:r>
        <w:rPr>
          <w:spacing w:val="-16"/>
        </w:rPr>
        <w:t> </w:t>
      </w:r>
      <w:r>
        <w:rPr>
          <w:spacing w:val="-4"/>
        </w:rPr>
        <w:t>de</w:t>
      </w:r>
      <w:r>
        <w:rPr>
          <w:spacing w:val="-16"/>
        </w:rPr>
        <w:t> </w:t>
      </w:r>
      <w:r>
        <w:rPr>
          <w:spacing w:val="-4"/>
        </w:rPr>
        <w:t>los</w:t>
      </w:r>
      <w:r>
        <w:rPr>
          <w:spacing w:val="-16"/>
        </w:rPr>
        <w:t> </w:t>
      </w:r>
      <w:r>
        <w:rPr>
          <w:spacing w:val="-4"/>
        </w:rPr>
        <w:t>sujetos</w:t>
      </w:r>
      <w:r>
        <w:rPr>
          <w:spacing w:val="-16"/>
        </w:rPr>
        <w:t> </w:t>
      </w:r>
      <w:r>
        <w:rPr>
          <w:spacing w:val="-4"/>
        </w:rPr>
        <w:t>individuales</w:t>
      </w:r>
      <w:r>
        <w:rPr>
          <w:spacing w:val="-16"/>
        </w:rPr>
        <w:t> </w:t>
      </w:r>
      <w:r>
        <w:rPr/>
        <w:t>y</w:t>
      </w:r>
      <w:r>
        <w:rPr>
          <w:spacing w:val="-16"/>
        </w:rPr>
        <w:t> </w:t>
      </w:r>
      <w:r>
        <w:rPr/>
        <w:t>su</w:t>
      </w:r>
      <w:r>
        <w:rPr>
          <w:spacing w:val="-16"/>
        </w:rPr>
        <w:t> </w:t>
      </w:r>
      <w:r>
        <w:rPr>
          <w:spacing w:val="-3"/>
        </w:rPr>
        <w:t>contexto</w:t>
      </w:r>
      <w:r>
        <w:rPr>
          <w:spacing w:val="-16"/>
        </w:rPr>
        <w:t> </w:t>
      </w:r>
      <w:r>
        <w:rPr>
          <w:spacing w:val="-2"/>
        </w:rPr>
        <w:t>social</w:t>
      </w:r>
      <w:r>
        <w:rPr>
          <w:spacing w:val="-12"/>
        </w:rPr>
        <w:t> </w:t>
      </w:r>
      <w:r>
        <w:rPr/>
        <w:t>local</w:t>
      </w:r>
      <w:r>
        <w:rPr>
          <w:spacing w:val="-6"/>
        </w:rPr>
        <w:t> </w:t>
      </w:r>
      <w:r>
        <w:rPr/>
        <w:t>tienen</w:t>
      </w:r>
      <w:r>
        <w:rPr>
          <w:spacing w:val="-6"/>
        </w:rPr>
        <w:t> </w:t>
      </w:r>
      <w:r>
        <w:rPr/>
        <w:t>que ver con su posición dentro de ese contexto, con su amplitud de participación, su </w:t>
      </w:r>
      <w:r>
        <w:rPr>
          <w:spacing w:val="-3"/>
        </w:rPr>
        <w:t>influencia</w:t>
      </w:r>
      <w:r>
        <w:rPr>
          <w:spacing w:val="-9"/>
        </w:rPr>
        <w:t> </w:t>
      </w:r>
      <w:r>
        <w:rPr>
          <w:spacing w:val="-3"/>
        </w:rPr>
        <w:t>en</w:t>
      </w:r>
      <w:r>
        <w:rPr>
          <w:spacing w:val="-9"/>
        </w:rPr>
        <w:t> </w:t>
      </w:r>
      <w:r>
        <w:rPr>
          <w:spacing w:val="-3"/>
        </w:rPr>
        <w:t>él</w:t>
      </w:r>
      <w:r>
        <w:rPr>
          <w:spacing w:val="-9"/>
        </w:rPr>
        <w:t> </w:t>
      </w:r>
      <w:r>
        <w:rPr/>
        <w:t>y</w:t>
      </w:r>
      <w:r>
        <w:rPr>
          <w:spacing w:val="-9"/>
        </w:rPr>
        <w:t> </w:t>
      </w:r>
      <w:r>
        <w:rPr>
          <w:spacing w:val="-3"/>
        </w:rPr>
        <w:t>el</w:t>
      </w:r>
      <w:r>
        <w:rPr>
          <w:spacing w:val="-9"/>
        </w:rPr>
        <w:t> </w:t>
      </w:r>
      <w:r>
        <w:rPr>
          <w:spacing w:val="-3"/>
        </w:rPr>
        <w:t>grado</w:t>
      </w:r>
      <w:r>
        <w:rPr>
          <w:spacing w:val="-9"/>
        </w:rPr>
        <w:t> </w:t>
      </w:r>
      <w:r>
        <w:rPr>
          <w:spacing w:val="-3"/>
        </w:rPr>
        <w:t>en</w:t>
      </w:r>
      <w:r>
        <w:rPr>
          <w:spacing w:val="-9"/>
        </w:rPr>
        <w:t> </w:t>
      </w:r>
      <w:r>
        <w:rPr>
          <w:spacing w:val="-4"/>
        </w:rPr>
        <w:t>que</w:t>
      </w:r>
      <w:r>
        <w:rPr>
          <w:spacing w:val="-9"/>
        </w:rPr>
        <w:t> </w:t>
      </w:r>
      <w:r>
        <w:rPr>
          <w:spacing w:val="-5"/>
        </w:rPr>
        <w:t>pueden</w:t>
      </w:r>
      <w:r>
        <w:rPr>
          <w:spacing w:val="-9"/>
        </w:rPr>
        <w:t> </w:t>
      </w:r>
      <w:r>
        <w:rPr>
          <w:spacing w:val="-3"/>
        </w:rPr>
        <w:t>tomar</w:t>
      </w:r>
      <w:r>
        <w:rPr>
          <w:spacing w:val="-9"/>
        </w:rPr>
        <w:t> </w:t>
      </w:r>
      <w:r>
        <w:rPr/>
        <w:t>parte</w:t>
      </w:r>
      <w:r>
        <w:rPr>
          <w:spacing w:val="-9"/>
        </w:rPr>
        <w:t> </w:t>
      </w:r>
      <w:r>
        <w:rPr>
          <w:spacing w:val="-3"/>
        </w:rPr>
        <w:t>en</w:t>
      </w:r>
      <w:r>
        <w:rPr>
          <w:spacing w:val="-9"/>
        </w:rPr>
        <w:t> </w:t>
      </w:r>
      <w:r>
        <w:rPr/>
        <w:t>la</w:t>
      </w:r>
      <w:r>
        <w:rPr>
          <w:spacing w:val="-9"/>
        </w:rPr>
        <w:t> </w:t>
      </w:r>
      <w:r>
        <w:rPr>
          <w:spacing w:val="-4"/>
        </w:rPr>
        <w:t>disposición</w:t>
      </w:r>
      <w:r>
        <w:rPr>
          <w:spacing w:val="-9"/>
        </w:rPr>
        <w:t> </w:t>
      </w:r>
      <w:r>
        <w:rPr>
          <w:spacing w:val="-3"/>
        </w:rPr>
        <w:t>comunal.</w:t>
      </w:r>
    </w:p>
    <w:p>
      <w:pPr>
        <w:pStyle w:val="BodyText"/>
        <w:spacing w:before="2"/>
        <w:rPr>
          <w:sz w:val="20"/>
        </w:rPr>
      </w:pPr>
    </w:p>
    <w:p>
      <w:pPr>
        <w:pStyle w:val="BodyText"/>
        <w:ind w:left="393" w:right="1454"/>
      </w:pPr>
      <w:r>
        <w:rPr/>
        <w:t>Según Tamayo (2010),</w:t>
      </w:r>
    </w:p>
    <w:p>
      <w:pPr>
        <w:pStyle w:val="BodyText"/>
        <w:rPr>
          <w:sz w:val="20"/>
        </w:rPr>
      </w:pPr>
    </w:p>
    <w:p>
      <w:pPr>
        <w:spacing w:line="220" w:lineRule="exact" w:before="0"/>
        <w:ind w:left="393" w:right="391" w:firstLine="283"/>
        <w:jc w:val="both"/>
        <w:rPr>
          <w:sz w:val="20"/>
        </w:rPr>
      </w:pPr>
      <w:r>
        <w:rPr>
          <w:spacing w:val="2"/>
          <w:sz w:val="20"/>
        </w:rPr>
        <w:t>La </w:t>
      </w:r>
      <w:r>
        <w:rPr>
          <w:sz w:val="20"/>
        </w:rPr>
        <w:t>ciudadanía se </w:t>
      </w:r>
      <w:r>
        <w:rPr>
          <w:spacing w:val="2"/>
          <w:sz w:val="20"/>
        </w:rPr>
        <w:t>constituye </w:t>
      </w:r>
      <w:r>
        <w:rPr>
          <w:sz w:val="20"/>
        </w:rPr>
        <w:t>por </w:t>
      </w:r>
      <w:r>
        <w:rPr>
          <w:spacing w:val="3"/>
          <w:sz w:val="20"/>
        </w:rPr>
        <w:t>tres </w:t>
      </w:r>
      <w:r>
        <w:rPr>
          <w:sz w:val="20"/>
        </w:rPr>
        <w:t>dimensiones </w:t>
      </w:r>
      <w:r>
        <w:rPr>
          <w:spacing w:val="2"/>
          <w:sz w:val="20"/>
        </w:rPr>
        <w:t>estrechamente </w:t>
      </w:r>
      <w:r>
        <w:rPr>
          <w:sz w:val="20"/>
        </w:rPr>
        <w:t>relacionadas entre sí. En conjunto diseñan los proyectos de ciudadanía </w:t>
      </w:r>
      <w:r>
        <w:rPr>
          <w:spacing w:val="2"/>
          <w:sz w:val="20"/>
        </w:rPr>
        <w:t>existentes. </w:t>
      </w:r>
      <w:r>
        <w:rPr>
          <w:sz w:val="20"/>
        </w:rPr>
        <w:t>Son </w:t>
      </w:r>
      <w:r>
        <w:rPr>
          <w:spacing w:val="3"/>
          <w:sz w:val="20"/>
        </w:rPr>
        <w:t>estas</w:t>
      </w:r>
      <w:r>
        <w:rPr>
          <w:spacing w:val="50"/>
          <w:sz w:val="20"/>
        </w:rPr>
        <w:t> </w:t>
      </w:r>
      <w:r>
        <w:rPr>
          <w:spacing w:val="3"/>
          <w:sz w:val="20"/>
        </w:rPr>
        <w:t>tres </w:t>
      </w:r>
      <w:r>
        <w:rPr>
          <w:sz w:val="20"/>
        </w:rPr>
        <w:t>dimensiones </w:t>
      </w:r>
      <w:r>
        <w:rPr>
          <w:spacing w:val="2"/>
          <w:sz w:val="20"/>
        </w:rPr>
        <w:t>las </w:t>
      </w:r>
      <w:r>
        <w:rPr>
          <w:sz w:val="20"/>
        </w:rPr>
        <w:t>que definen con precisión </w:t>
      </w:r>
      <w:r>
        <w:rPr>
          <w:spacing w:val="2"/>
          <w:sz w:val="20"/>
        </w:rPr>
        <w:t>las prácticas </w:t>
      </w:r>
      <w:r>
        <w:rPr>
          <w:sz w:val="20"/>
        </w:rPr>
        <w:t>e ideas sobre la ciu- dadanía: la primera dimensión es la que se </w:t>
      </w:r>
      <w:r>
        <w:rPr>
          <w:spacing w:val="2"/>
          <w:sz w:val="20"/>
        </w:rPr>
        <w:t>constituye </w:t>
      </w:r>
      <w:r>
        <w:rPr>
          <w:sz w:val="20"/>
        </w:rPr>
        <w:t>por la relación entre Estado y sociedad </w:t>
      </w:r>
      <w:r>
        <w:rPr>
          <w:spacing w:val="3"/>
          <w:sz w:val="20"/>
        </w:rPr>
        <w:t>civil, </w:t>
      </w:r>
      <w:r>
        <w:rPr>
          <w:sz w:val="20"/>
        </w:rPr>
        <w:t>que involucra concepciones de nación y nacionalidad, </w:t>
      </w:r>
      <w:r>
        <w:rPr>
          <w:spacing w:val="2"/>
          <w:sz w:val="20"/>
        </w:rPr>
        <w:t>así </w:t>
      </w:r>
      <w:r>
        <w:rPr>
          <w:sz w:val="20"/>
        </w:rPr>
        <w:t>como expresiones jurídicas y </w:t>
      </w:r>
      <w:r>
        <w:rPr>
          <w:spacing w:val="2"/>
          <w:sz w:val="20"/>
        </w:rPr>
        <w:t>culturales </w:t>
      </w:r>
      <w:r>
        <w:rPr>
          <w:sz w:val="20"/>
        </w:rPr>
        <w:t>de la membrecía y la comunidad. </w:t>
      </w:r>
      <w:r>
        <w:rPr>
          <w:spacing w:val="2"/>
          <w:sz w:val="20"/>
        </w:rPr>
        <w:t>La </w:t>
      </w:r>
      <w:r>
        <w:rPr>
          <w:sz w:val="20"/>
        </w:rPr>
        <w:t>segunda dimensión es el proceso que define y redefine derechos y obligaciones de esa mem- brecía, y reglamenta de </w:t>
      </w:r>
      <w:r>
        <w:rPr>
          <w:spacing w:val="3"/>
          <w:sz w:val="20"/>
        </w:rPr>
        <w:t>alguna </w:t>
      </w:r>
      <w:r>
        <w:rPr>
          <w:sz w:val="20"/>
        </w:rPr>
        <w:t>manera el comportamiento individual y </w:t>
      </w:r>
      <w:r>
        <w:rPr>
          <w:spacing w:val="2"/>
          <w:sz w:val="20"/>
        </w:rPr>
        <w:t>social. </w:t>
      </w:r>
      <w:r>
        <w:rPr>
          <w:sz w:val="20"/>
        </w:rPr>
        <w:t>Fi- nalmente, la tercera dimensión es la participación, entendida como el proceso po- lítico de </w:t>
      </w:r>
      <w:r>
        <w:rPr>
          <w:spacing w:val="2"/>
          <w:sz w:val="20"/>
        </w:rPr>
        <w:t>formar </w:t>
      </w:r>
      <w:r>
        <w:rPr>
          <w:spacing w:val="3"/>
          <w:sz w:val="20"/>
        </w:rPr>
        <w:t>parte </w:t>
      </w:r>
      <w:r>
        <w:rPr>
          <w:sz w:val="20"/>
        </w:rPr>
        <w:t>de una comunidad, de involucrarse en la toma de decisiones y delinear el </w:t>
      </w:r>
      <w:r>
        <w:rPr>
          <w:spacing w:val="2"/>
          <w:sz w:val="20"/>
        </w:rPr>
        <w:t>camino </w:t>
      </w:r>
      <w:r>
        <w:rPr>
          <w:sz w:val="20"/>
        </w:rPr>
        <w:t>a la democratización de la sociedad. </w:t>
      </w:r>
      <w:r>
        <w:rPr>
          <w:spacing w:val="3"/>
          <w:sz w:val="20"/>
        </w:rPr>
        <w:t>Estas tres </w:t>
      </w:r>
      <w:r>
        <w:rPr>
          <w:sz w:val="20"/>
        </w:rPr>
        <w:t>dimensiones (Estado-sociedad </w:t>
      </w:r>
      <w:r>
        <w:rPr>
          <w:spacing w:val="2"/>
          <w:sz w:val="20"/>
        </w:rPr>
        <w:t>civil; </w:t>
      </w:r>
      <w:r>
        <w:rPr>
          <w:sz w:val="20"/>
        </w:rPr>
        <w:t>derechos; y participación) son ámbitos </w:t>
      </w:r>
      <w:r>
        <w:rPr>
          <w:spacing w:val="2"/>
          <w:sz w:val="20"/>
        </w:rPr>
        <w:t>analíticos </w:t>
      </w:r>
      <w:r>
        <w:rPr>
          <w:sz w:val="20"/>
        </w:rPr>
        <w:t>a </w:t>
      </w:r>
      <w:r>
        <w:rPr>
          <w:spacing w:val="3"/>
          <w:sz w:val="20"/>
        </w:rPr>
        <w:t>partir </w:t>
      </w:r>
      <w:r>
        <w:rPr>
          <w:sz w:val="20"/>
        </w:rPr>
        <w:t>de los </w:t>
      </w:r>
      <w:r>
        <w:rPr>
          <w:spacing w:val="2"/>
          <w:sz w:val="20"/>
        </w:rPr>
        <w:t>cuales </w:t>
      </w:r>
      <w:r>
        <w:rPr>
          <w:sz w:val="20"/>
        </w:rPr>
        <w:t>pueden </w:t>
      </w:r>
      <w:r>
        <w:rPr>
          <w:spacing w:val="2"/>
          <w:sz w:val="20"/>
        </w:rPr>
        <w:t>confrontarse </w:t>
      </w:r>
      <w:r>
        <w:rPr>
          <w:sz w:val="20"/>
        </w:rPr>
        <w:t>y compararse los </w:t>
      </w:r>
      <w:r>
        <w:rPr>
          <w:spacing w:val="2"/>
          <w:sz w:val="20"/>
        </w:rPr>
        <w:t>distintos </w:t>
      </w:r>
      <w:r>
        <w:rPr>
          <w:sz w:val="20"/>
        </w:rPr>
        <w:t>proyectos políticos de los actores</w:t>
      </w:r>
      <w:r>
        <w:rPr>
          <w:spacing w:val="18"/>
          <w:sz w:val="20"/>
        </w:rPr>
        <w:t> </w:t>
      </w:r>
      <w:r>
        <w:rPr>
          <w:spacing w:val="2"/>
          <w:sz w:val="20"/>
        </w:rPr>
        <w:t>estratégicos.</w:t>
      </w:r>
    </w:p>
    <w:p>
      <w:pPr>
        <w:pStyle w:val="BodyText"/>
        <w:spacing w:before="8"/>
        <w:rPr>
          <w:sz w:val="20"/>
        </w:rPr>
      </w:pPr>
    </w:p>
    <w:p>
      <w:pPr>
        <w:pStyle w:val="BodyText"/>
        <w:spacing w:line="234" w:lineRule="exact"/>
        <w:ind w:left="110" w:right="108" w:firstLine="283"/>
        <w:jc w:val="both"/>
      </w:pPr>
      <w:r>
        <w:rPr/>
        <w:t>Como se ve, la ciudadanía </w:t>
      </w:r>
      <w:r>
        <w:rPr>
          <w:spacing w:val="3"/>
        </w:rPr>
        <w:t>está </w:t>
      </w:r>
      <w:r>
        <w:rPr/>
        <w:t>asociada con una concepción corporativa o co- munitaria </w:t>
      </w:r>
      <w:r>
        <w:rPr>
          <w:spacing w:val="-4"/>
        </w:rPr>
        <w:t>de </w:t>
      </w:r>
      <w:r>
        <w:rPr>
          <w:spacing w:val="-3"/>
        </w:rPr>
        <w:t>lo social, </w:t>
      </w:r>
      <w:r>
        <w:rPr>
          <w:spacing w:val="-4"/>
        </w:rPr>
        <w:t>por </w:t>
      </w:r>
      <w:r>
        <w:rPr>
          <w:spacing w:val="-3"/>
        </w:rPr>
        <w:t>lo </w:t>
      </w:r>
      <w:r>
        <w:rPr>
          <w:spacing w:val="-4"/>
        </w:rPr>
        <w:t>que </w:t>
      </w:r>
      <w:r>
        <w:rPr>
          <w:spacing w:val="-3"/>
        </w:rPr>
        <w:t>el </w:t>
      </w:r>
      <w:r>
        <w:rPr>
          <w:spacing w:val="-5"/>
        </w:rPr>
        <w:t>hombre </w:t>
      </w:r>
      <w:r>
        <w:rPr/>
        <w:t>se </w:t>
      </w:r>
      <w:r>
        <w:rPr>
          <w:spacing w:val="-3"/>
        </w:rPr>
        <w:t>define </w:t>
      </w:r>
      <w:r>
        <w:rPr>
          <w:spacing w:val="-4"/>
        </w:rPr>
        <w:t>por </w:t>
      </w:r>
      <w:r>
        <w:rPr/>
        <w:t>su </w:t>
      </w:r>
      <w:r>
        <w:rPr>
          <w:spacing w:val="-4"/>
        </w:rPr>
        <w:t>pertenencia </w:t>
      </w:r>
      <w:r>
        <w:rPr/>
        <w:t>a un </w:t>
      </w:r>
      <w:r>
        <w:rPr>
          <w:spacing w:val="-3"/>
        </w:rPr>
        <w:t>grupo, </w:t>
      </w:r>
      <w:r>
        <w:rPr/>
        <w:t>ya sea éste de carácter estamental, territorial o corporativo. No pertenecer a uno de estos grupos es, en la práctica, estar fuera de la sociedad.</w:t>
      </w:r>
    </w:p>
    <w:p>
      <w:pPr>
        <w:spacing w:after="0" w:line="234" w:lineRule="exact"/>
        <w:jc w:val="both"/>
        <w:sectPr>
          <w:headerReference w:type="even" r:id="rId44"/>
          <w:headerReference w:type="default" r:id="rId45"/>
          <w:pgSz w:w="9360" w:h="12480"/>
          <w:pgMar w:header="711" w:footer="0" w:top="1000" w:bottom="280" w:left="740" w:right="740"/>
          <w:pgNumType w:start="42"/>
        </w:sectPr>
      </w:pPr>
    </w:p>
    <w:p>
      <w:pPr>
        <w:pStyle w:val="BodyText"/>
        <w:spacing w:line="226" w:lineRule="exact" w:before="111"/>
        <w:ind w:left="110" w:right="108" w:firstLine="283"/>
        <w:jc w:val="both"/>
      </w:pPr>
      <w:r>
        <w:rPr/>
        <w:t>Por</w:t>
      </w:r>
      <w:r>
        <w:rPr>
          <w:spacing w:val="-9"/>
        </w:rPr>
        <w:t> </w:t>
      </w:r>
      <w:r>
        <w:rPr/>
        <w:t>ello,</w:t>
      </w:r>
      <w:r>
        <w:rPr>
          <w:spacing w:val="-9"/>
        </w:rPr>
        <w:t> </w:t>
      </w:r>
      <w:r>
        <w:rPr/>
        <w:t>dice</w:t>
      </w:r>
      <w:r>
        <w:rPr>
          <w:spacing w:val="-9"/>
        </w:rPr>
        <w:t> </w:t>
      </w:r>
      <w:r>
        <w:rPr>
          <w:spacing w:val="2"/>
        </w:rPr>
        <w:t>Cortina</w:t>
      </w:r>
      <w:r>
        <w:rPr>
          <w:spacing w:val="-9"/>
        </w:rPr>
        <w:t> </w:t>
      </w:r>
      <w:r>
        <w:rPr>
          <w:spacing w:val="4"/>
        </w:rPr>
        <w:t>Orts</w:t>
      </w:r>
      <w:r>
        <w:rPr>
          <w:spacing w:val="-9"/>
        </w:rPr>
        <w:t> </w:t>
      </w:r>
      <w:r>
        <w:rPr>
          <w:spacing w:val="-8"/>
        </w:rPr>
        <w:t>(1997,</w:t>
      </w:r>
      <w:r>
        <w:rPr>
          <w:spacing w:val="-9"/>
        </w:rPr>
        <w:t> </w:t>
      </w:r>
      <w:r>
        <w:rPr/>
        <w:t>citado</w:t>
      </w:r>
      <w:r>
        <w:rPr>
          <w:spacing w:val="-9"/>
        </w:rPr>
        <w:t> </w:t>
      </w:r>
      <w:r>
        <w:rPr/>
        <w:t>por</w:t>
      </w:r>
      <w:r>
        <w:rPr>
          <w:spacing w:val="-9"/>
        </w:rPr>
        <w:t> </w:t>
      </w:r>
      <w:r>
        <w:rPr/>
        <w:t>Quiroz</w:t>
      </w:r>
      <w:r>
        <w:rPr>
          <w:spacing w:val="-9"/>
        </w:rPr>
        <w:t> </w:t>
      </w:r>
      <w:r>
        <w:rPr/>
        <w:t>y</w:t>
      </w:r>
      <w:r>
        <w:rPr>
          <w:spacing w:val="-9"/>
        </w:rPr>
        <w:t> </w:t>
      </w:r>
      <w:r>
        <w:rPr/>
        <w:t>Mesa,</w:t>
      </w:r>
      <w:r>
        <w:rPr>
          <w:spacing w:val="-9"/>
        </w:rPr>
        <w:t> </w:t>
      </w:r>
      <w:r>
        <w:rPr>
          <w:spacing w:val="-5"/>
        </w:rPr>
        <w:t>2011),</w:t>
      </w:r>
      <w:r>
        <w:rPr>
          <w:spacing w:val="-9"/>
        </w:rPr>
        <w:t> </w:t>
      </w:r>
      <w:r>
        <w:rPr/>
        <w:t>la</w:t>
      </w:r>
      <w:r>
        <w:rPr>
          <w:spacing w:val="-9"/>
        </w:rPr>
        <w:t> </w:t>
      </w:r>
      <w:r>
        <w:rPr>
          <w:spacing w:val="3"/>
        </w:rPr>
        <w:t>ciudadanía </w:t>
      </w:r>
      <w:r>
        <w:rPr/>
        <w:t>se </w:t>
      </w:r>
      <w:r>
        <w:rPr>
          <w:spacing w:val="6"/>
        </w:rPr>
        <w:t>transforma </w:t>
      </w:r>
      <w:r>
        <w:rPr/>
        <w:t>en </w:t>
      </w:r>
      <w:r>
        <w:rPr>
          <w:spacing w:val="5"/>
        </w:rPr>
        <w:t>ciudadanías </w:t>
      </w:r>
      <w:r>
        <w:rPr/>
        <w:t>en </w:t>
      </w:r>
      <w:r>
        <w:rPr>
          <w:spacing w:val="4"/>
        </w:rPr>
        <w:t>plural, </w:t>
      </w:r>
      <w:r>
        <w:rPr>
          <w:spacing w:val="3"/>
        </w:rPr>
        <w:t>ya </w:t>
      </w:r>
      <w:r>
        <w:rPr/>
        <w:t>que </w:t>
      </w:r>
      <w:r>
        <w:rPr>
          <w:spacing w:val="5"/>
        </w:rPr>
        <w:t>ciertos grupos minoritarios </w:t>
      </w:r>
      <w:r>
        <w:rPr/>
        <w:t>y excluidos han combinado el ideal republicano con la idea de igualdad, el liberal con la humanidad y el </w:t>
      </w:r>
      <w:r>
        <w:rPr>
          <w:spacing w:val="2"/>
        </w:rPr>
        <w:t>comunitarista </w:t>
      </w:r>
      <w:r>
        <w:rPr/>
        <w:t>con  la del interés</w:t>
      </w:r>
      <w:r>
        <w:rPr>
          <w:spacing w:val="1"/>
        </w:rPr>
        <w:t> </w:t>
      </w:r>
      <w:r>
        <w:rPr/>
        <w:t>general.</w:t>
      </w:r>
    </w:p>
    <w:p>
      <w:pPr>
        <w:pStyle w:val="BodyText"/>
        <w:spacing w:before="3"/>
        <w:rPr>
          <w:sz w:val="19"/>
        </w:rPr>
      </w:pPr>
    </w:p>
    <w:p>
      <w:pPr>
        <w:pStyle w:val="BodyText"/>
        <w:spacing w:line="226" w:lineRule="exact"/>
        <w:ind w:left="110" w:right="108" w:firstLine="283"/>
        <w:jc w:val="both"/>
      </w:pPr>
      <w:r>
        <w:rPr>
          <w:spacing w:val="2"/>
        </w:rPr>
        <w:t>Según </w:t>
      </w:r>
      <w:r>
        <w:rPr/>
        <w:t>Bermudo </w:t>
      </w:r>
      <w:r>
        <w:rPr>
          <w:spacing w:val="-3"/>
        </w:rPr>
        <w:t>(2001), </w:t>
      </w:r>
      <w:r>
        <w:rPr/>
        <w:t>se piensa a la ciudadanía desde su cualidad como un repertorio de derechos, de los meramente pasivos a los políticos, cuyo progresivo y ampliado </w:t>
      </w:r>
      <w:r>
        <w:rPr>
          <w:spacing w:val="2"/>
        </w:rPr>
        <w:t>disfrute </w:t>
      </w:r>
      <w:r>
        <w:rPr/>
        <w:t>compone la </w:t>
      </w:r>
      <w:r>
        <w:rPr>
          <w:spacing w:val="3"/>
        </w:rPr>
        <w:t>figura </w:t>
      </w:r>
      <w:r>
        <w:rPr/>
        <w:t>del buen ciudadano. En su pleno desarro- llo, que se conquista a lo largo de la historia, la ciudadanía </w:t>
      </w:r>
      <w:r>
        <w:rPr>
          <w:spacing w:val="2"/>
        </w:rPr>
        <w:t>constituiría </w:t>
      </w:r>
      <w:r>
        <w:rPr/>
        <w:t>un ideal   de vida política, el </w:t>
      </w:r>
      <w:r>
        <w:rPr>
          <w:spacing w:val="2"/>
        </w:rPr>
        <w:t>rostro </w:t>
      </w:r>
      <w:r>
        <w:rPr/>
        <w:t>del buen ciudadano, que además de sujeto de derechos es sujeto que </w:t>
      </w:r>
      <w:r>
        <w:rPr>
          <w:spacing w:val="2"/>
        </w:rPr>
        <w:t>participa </w:t>
      </w:r>
      <w:r>
        <w:rPr/>
        <w:t>en la construcción de la ciudad. </w:t>
      </w:r>
      <w:r>
        <w:rPr>
          <w:spacing w:val="2"/>
        </w:rPr>
        <w:t>La </w:t>
      </w:r>
      <w:r>
        <w:rPr/>
        <w:t>ciudadanía, en este enfoque, es un ideal que representa al individuo propietario de un cada vez más amplio repertorio de privilegios o derechos que la comunidad política </w:t>
      </w:r>
      <w:r>
        <w:rPr>
          <w:spacing w:val="2"/>
        </w:rPr>
        <w:t>garantiza  </w:t>
      </w:r>
      <w:r>
        <w:rPr/>
        <w:t>a sus</w:t>
      </w:r>
      <w:r>
        <w:rPr>
          <w:spacing w:val="5"/>
        </w:rPr>
        <w:t> </w:t>
      </w:r>
      <w:r>
        <w:rPr/>
        <w:t>miembros.</w:t>
      </w:r>
    </w:p>
    <w:p>
      <w:pPr>
        <w:pStyle w:val="BodyText"/>
        <w:spacing w:before="3"/>
        <w:rPr>
          <w:sz w:val="19"/>
        </w:rPr>
      </w:pPr>
    </w:p>
    <w:p>
      <w:pPr>
        <w:pStyle w:val="BodyText"/>
        <w:spacing w:line="226" w:lineRule="exact"/>
        <w:ind w:left="110" w:right="108" w:firstLine="283"/>
        <w:jc w:val="both"/>
      </w:pPr>
      <w:r>
        <w:rPr/>
        <w:t>Señala, asimismo, que es urgente repensar la ciudadanía. </w:t>
      </w:r>
      <w:r>
        <w:rPr>
          <w:spacing w:val="3"/>
        </w:rPr>
        <w:t>Ésta </w:t>
      </w:r>
      <w:r>
        <w:rPr/>
        <w:t>ya no puede pensarse descriptivamente como un </w:t>
      </w:r>
      <w:r>
        <w:rPr>
          <w:spacing w:val="3"/>
        </w:rPr>
        <w:t>estatus </w:t>
      </w:r>
      <w:r>
        <w:rPr/>
        <w:t>o condición de pertenencia a una comunidad que da derechos </w:t>
      </w:r>
      <w:r>
        <w:rPr>
          <w:spacing w:val="-7"/>
        </w:rPr>
        <w:t>y, </w:t>
      </w:r>
      <w:r>
        <w:rPr/>
        <w:t>entre ellos, a un </w:t>
      </w:r>
      <w:r>
        <w:rPr>
          <w:spacing w:val="2"/>
        </w:rPr>
        <w:t>trato </w:t>
      </w:r>
      <w:r>
        <w:rPr/>
        <w:t>justo en su seno; por tanto, como una determinación exterior del ámbito de la justicia; hay en cambio buenos argumentos para pensarla como un derecho o, al menos, como un bien objeto de distribución </w:t>
      </w:r>
      <w:r>
        <w:rPr>
          <w:spacing w:val="2"/>
        </w:rPr>
        <w:t>justa. Según </w:t>
      </w:r>
      <w:r>
        <w:rPr/>
        <w:t>él, se debe detener la reflexión sobre la ciudadanía en   el escenario del ideal político y desplazarla al de la </w:t>
      </w:r>
      <w:r>
        <w:rPr>
          <w:spacing w:val="2"/>
        </w:rPr>
        <w:t>justicia. </w:t>
      </w:r>
      <w:r>
        <w:rPr/>
        <w:t>Es decir, pensarla no como</w:t>
      </w:r>
      <w:r>
        <w:rPr>
          <w:spacing w:val="-6"/>
        </w:rPr>
        <w:t> </w:t>
      </w:r>
      <w:r>
        <w:rPr/>
        <w:t>una</w:t>
      </w:r>
      <w:r>
        <w:rPr>
          <w:spacing w:val="-6"/>
        </w:rPr>
        <w:t> </w:t>
      </w:r>
      <w:r>
        <w:rPr/>
        <w:t>fuente</w:t>
      </w:r>
      <w:r>
        <w:rPr>
          <w:spacing w:val="-6"/>
        </w:rPr>
        <w:t> </w:t>
      </w:r>
      <w:r>
        <w:rPr/>
        <w:t>de</w:t>
      </w:r>
      <w:r>
        <w:rPr>
          <w:spacing w:val="-6"/>
        </w:rPr>
        <w:t> </w:t>
      </w:r>
      <w:r>
        <w:rPr/>
        <w:t>derechos</w:t>
      </w:r>
      <w:r>
        <w:rPr>
          <w:spacing w:val="-6"/>
        </w:rPr>
        <w:t> </w:t>
      </w:r>
      <w:r>
        <w:rPr/>
        <w:t>sino</w:t>
      </w:r>
      <w:r>
        <w:rPr>
          <w:spacing w:val="-6"/>
        </w:rPr>
        <w:t> </w:t>
      </w:r>
      <w:r>
        <w:rPr/>
        <w:t>como</w:t>
      </w:r>
      <w:r>
        <w:rPr>
          <w:spacing w:val="-6"/>
        </w:rPr>
        <w:t> </w:t>
      </w:r>
      <w:r>
        <w:rPr/>
        <w:t>uno,</w:t>
      </w:r>
      <w:r>
        <w:rPr>
          <w:spacing w:val="-6"/>
        </w:rPr>
        <w:t> </w:t>
      </w:r>
      <w:r>
        <w:rPr/>
        <w:t>el</w:t>
      </w:r>
      <w:r>
        <w:rPr>
          <w:spacing w:val="-6"/>
        </w:rPr>
        <w:t> </w:t>
      </w:r>
      <w:r>
        <w:rPr/>
        <w:t>más</w:t>
      </w:r>
      <w:r>
        <w:rPr>
          <w:spacing w:val="-6"/>
        </w:rPr>
        <w:t> </w:t>
      </w:r>
      <w:r>
        <w:rPr/>
        <w:t>fundamental,</w:t>
      </w:r>
      <w:r>
        <w:rPr>
          <w:spacing w:val="-6"/>
        </w:rPr>
        <w:t> </w:t>
      </w:r>
      <w:r>
        <w:rPr/>
        <w:t>de</w:t>
      </w:r>
      <w:r>
        <w:rPr>
          <w:spacing w:val="-6"/>
        </w:rPr>
        <w:t> </w:t>
      </w:r>
      <w:r>
        <w:rPr/>
        <w:t>los</w:t>
      </w:r>
      <w:r>
        <w:rPr>
          <w:spacing w:val="-6"/>
        </w:rPr>
        <w:t> </w:t>
      </w:r>
      <w:r>
        <w:rPr/>
        <w:t>derechos. Por tanto, una cuestión en la que no se debe poner en primer plano el bien </w:t>
      </w:r>
      <w:r>
        <w:rPr>
          <w:spacing w:val="-4"/>
        </w:rPr>
        <w:t>(su </w:t>
      </w:r>
      <w:r>
        <w:rPr/>
        <w:t>bienestar, su felicidad, su identidad, su </w:t>
      </w:r>
      <w:r>
        <w:rPr>
          <w:spacing w:val="2"/>
        </w:rPr>
        <w:t>cultura, </w:t>
      </w:r>
      <w:r>
        <w:rPr/>
        <w:t>sus derechos) de los individuos o los Estados, sino las relaciones de justicia entre</w:t>
      </w:r>
      <w:r>
        <w:rPr>
          <w:spacing w:val="31"/>
        </w:rPr>
        <w:t> </w:t>
      </w:r>
      <w:r>
        <w:rPr/>
        <w:t>ellos.</w:t>
      </w:r>
    </w:p>
    <w:p>
      <w:pPr>
        <w:pStyle w:val="BodyText"/>
        <w:spacing w:before="3"/>
        <w:rPr>
          <w:sz w:val="19"/>
        </w:rPr>
      </w:pPr>
    </w:p>
    <w:p>
      <w:pPr>
        <w:pStyle w:val="BodyText"/>
        <w:spacing w:line="226" w:lineRule="exact"/>
        <w:ind w:left="110" w:right="108" w:firstLine="283"/>
        <w:jc w:val="both"/>
      </w:pPr>
      <w:r>
        <w:rPr/>
        <w:t>Pero no </w:t>
      </w:r>
      <w:r>
        <w:rPr>
          <w:spacing w:val="3"/>
        </w:rPr>
        <w:t>basta </w:t>
      </w:r>
      <w:r>
        <w:rPr/>
        <w:t>con este desplazamiento del escenario de reflexión, desde el ideal político a la justicia, desde la ciudadanía como una condición a la ciudada- nía como un derecho. Lo necesario es pensarla como un derecho universal, con    el mismo rango que otros derechos fundamentales que poco a poco los estados van asumiendo con determinación, obligándose a reconocerlos, defenderlos y </w:t>
      </w:r>
      <w:r>
        <w:rPr>
          <w:spacing w:val="-3"/>
        </w:rPr>
        <w:t>ex- </w:t>
      </w:r>
      <w:r>
        <w:rPr/>
        <w:t>tenderlos. En este sentido, como derecho moral, la ciudadanía deja de ser un bien propiedad de un estado, que éste crea y </w:t>
      </w:r>
      <w:r>
        <w:rPr>
          <w:spacing w:val="2"/>
        </w:rPr>
        <w:t>administra </w:t>
      </w:r>
      <w:r>
        <w:rPr/>
        <w:t>entre sus miembros (criterio de pertenencia), para ser una regla moral que </w:t>
      </w:r>
      <w:r>
        <w:rPr>
          <w:spacing w:val="2"/>
        </w:rPr>
        <w:t>limita </w:t>
      </w:r>
      <w:r>
        <w:rPr/>
        <w:t>y </w:t>
      </w:r>
      <w:r>
        <w:rPr>
          <w:spacing w:val="2"/>
        </w:rPr>
        <w:t>regula </w:t>
      </w:r>
      <w:r>
        <w:rPr/>
        <w:t>la práctica política, que impone al estado su obligación de legislar teniendo en cuenta la justicia inter- nacional y el derecho universal de</w:t>
      </w:r>
      <w:r>
        <w:rPr>
          <w:spacing w:val="21"/>
        </w:rPr>
        <w:t> </w:t>
      </w:r>
      <w:r>
        <w:rPr/>
        <w:t>ciudadanía.</w:t>
      </w:r>
    </w:p>
    <w:p>
      <w:pPr>
        <w:pStyle w:val="BodyText"/>
        <w:spacing w:before="178"/>
        <w:ind w:left="393" w:right="47"/>
        <w:rPr>
          <w:sz w:val="24"/>
        </w:rPr>
      </w:pPr>
      <w:r>
        <w:rPr/>
        <w:t>En suma, la noción de ciudadanía contiene complejidad conceptual y </w:t>
      </w:r>
      <w:r>
        <w:rPr>
          <w:sz w:val="24"/>
        </w:rPr>
        <w:t>práctica.</w:t>
      </w:r>
    </w:p>
    <w:p>
      <w:pPr>
        <w:pStyle w:val="Heading5"/>
        <w:numPr>
          <w:ilvl w:val="1"/>
          <w:numId w:val="1"/>
        </w:numPr>
        <w:tabs>
          <w:tab w:pos="476" w:val="left" w:leader="none"/>
        </w:tabs>
        <w:spacing w:line="240" w:lineRule="auto" w:before="189" w:after="0"/>
        <w:ind w:left="475" w:right="0" w:hanging="365"/>
        <w:jc w:val="left"/>
      </w:pPr>
      <w:r>
        <w:rPr/>
        <w:t>Democracia y</w:t>
      </w:r>
      <w:r>
        <w:rPr>
          <w:spacing w:val="9"/>
        </w:rPr>
        <w:t> </w:t>
      </w:r>
      <w:r>
        <w:rPr/>
        <w:t>ciudadanía</w:t>
      </w:r>
    </w:p>
    <w:p>
      <w:pPr>
        <w:pStyle w:val="BodyText"/>
        <w:spacing w:before="194"/>
        <w:ind w:left="110" w:right="47"/>
      </w:pPr>
      <w:r>
        <w:rPr/>
        <w:t>Se empieza el apartado recordando con Nicolasa y Castro (2010), que:</w:t>
      </w:r>
    </w:p>
    <w:p>
      <w:pPr>
        <w:pStyle w:val="BodyText"/>
        <w:spacing w:before="11"/>
        <w:rPr>
          <w:sz w:val="18"/>
        </w:rPr>
      </w:pPr>
    </w:p>
    <w:p>
      <w:pPr>
        <w:pStyle w:val="ListParagraph"/>
        <w:numPr>
          <w:ilvl w:val="0"/>
          <w:numId w:val="13"/>
        </w:numPr>
        <w:tabs>
          <w:tab w:pos="514" w:val="left" w:leader="none"/>
        </w:tabs>
        <w:spacing w:line="226" w:lineRule="exact" w:before="0" w:after="0"/>
        <w:ind w:left="110" w:right="109" w:firstLine="283"/>
        <w:jc w:val="both"/>
        <w:rPr>
          <w:sz w:val="22"/>
        </w:rPr>
      </w:pPr>
      <w:r>
        <w:rPr>
          <w:spacing w:val="2"/>
          <w:sz w:val="22"/>
        </w:rPr>
        <w:t>La </w:t>
      </w:r>
      <w:r>
        <w:rPr>
          <w:sz w:val="22"/>
        </w:rPr>
        <w:t>idea de ciudadanía remite a una doble dimensión: la política en el ejercicio de</w:t>
      </w:r>
      <w:r>
        <w:rPr>
          <w:spacing w:val="27"/>
          <w:sz w:val="22"/>
        </w:rPr>
        <w:t> </w:t>
      </w:r>
      <w:r>
        <w:rPr>
          <w:spacing w:val="2"/>
          <w:sz w:val="22"/>
        </w:rPr>
        <w:t>los</w:t>
      </w:r>
      <w:r>
        <w:rPr>
          <w:spacing w:val="27"/>
          <w:sz w:val="22"/>
        </w:rPr>
        <w:t> </w:t>
      </w:r>
      <w:r>
        <w:rPr>
          <w:spacing w:val="3"/>
          <w:sz w:val="22"/>
        </w:rPr>
        <w:t>derechos</w:t>
      </w:r>
      <w:r>
        <w:rPr>
          <w:spacing w:val="27"/>
          <w:sz w:val="22"/>
        </w:rPr>
        <w:t> </w:t>
      </w:r>
      <w:r>
        <w:rPr>
          <w:sz w:val="22"/>
        </w:rPr>
        <w:t>y</w:t>
      </w:r>
      <w:r>
        <w:rPr>
          <w:spacing w:val="27"/>
          <w:sz w:val="22"/>
        </w:rPr>
        <w:t> </w:t>
      </w:r>
      <w:r>
        <w:rPr>
          <w:spacing w:val="4"/>
          <w:sz w:val="22"/>
        </w:rPr>
        <w:t>obligaciones,</w:t>
      </w:r>
      <w:r>
        <w:rPr>
          <w:spacing w:val="27"/>
          <w:sz w:val="22"/>
        </w:rPr>
        <w:t> </w:t>
      </w:r>
      <w:r>
        <w:rPr>
          <w:spacing w:val="2"/>
          <w:sz w:val="22"/>
        </w:rPr>
        <w:t>por</w:t>
      </w:r>
      <w:r>
        <w:rPr>
          <w:spacing w:val="28"/>
          <w:sz w:val="22"/>
        </w:rPr>
        <w:t> </w:t>
      </w:r>
      <w:r>
        <w:rPr>
          <w:spacing w:val="3"/>
          <w:sz w:val="22"/>
        </w:rPr>
        <w:t>un</w:t>
      </w:r>
      <w:r>
        <w:rPr>
          <w:spacing w:val="27"/>
          <w:sz w:val="22"/>
        </w:rPr>
        <w:t> </w:t>
      </w:r>
      <w:r>
        <w:rPr>
          <w:spacing w:val="2"/>
          <w:sz w:val="22"/>
        </w:rPr>
        <w:t>lado,</w:t>
      </w:r>
      <w:r>
        <w:rPr>
          <w:spacing w:val="27"/>
          <w:sz w:val="22"/>
        </w:rPr>
        <w:t> </w:t>
      </w:r>
      <w:r>
        <w:rPr>
          <w:sz w:val="22"/>
        </w:rPr>
        <w:t>y</w:t>
      </w:r>
      <w:r>
        <w:rPr>
          <w:spacing w:val="27"/>
          <w:sz w:val="22"/>
        </w:rPr>
        <w:t> </w:t>
      </w:r>
      <w:r>
        <w:rPr>
          <w:spacing w:val="2"/>
          <w:sz w:val="22"/>
        </w:rPr>
        <w:t>la</w:t>
      </w:r>
      <w:r>
        <w:rPr>
          <w:spacing w:val="27"/>
          <w:sz w:val="22"/>
        </w:rPr>
        <w:t> </w:t>
      </w:r>
      <w:r>
        <w:rPr>
          <w:spacing w:val="5"/>
          <w:sz w:val="22"/>
        </w:rPr>
        <w:t>comunitaria</w:t>
      </w:r>
      <w:r>
        <w:rPr>
          <w:spacing w:val="27"/>
          <w:sz w:val="22"/>
        </w:rPr>
        <w:t> </w:t>
      </w:r>
      <w:r>
        <w:rPr>
          <w:sz w:val="22"/>
        </w:rPr>
        <w:t>de</w:t>
      </w:r>
      <w:r>
        <w:rPr>
          <w:spacing w:val="27"/>
          <w:sz w:val="22"/>
        </w:rPr>
        <w:t> </w:t>
      </w:r>
      <w:r>
        <w:rPr>
          <w:spacing w:val="2"/>
          <w:sz w:val="22"/>
        </w:rPr>
        <w:t>la</w:t>
      </w:r>
      <w:r>
        <w:rPr>
          <w:spacing w:val="27"/>
          <w:sz w:val="22"/>
        </w:rPr>
        <w:t> </w:t>
      </w:r>
      <w:r>
        <w:rPr>
          <w:spacing w:val="3"/>
          <w:sz w:val="22"/>
        </w:rPr>
        <w:t>identidad</w:t>
      </w:r>
    </w:p>
    <w:p>
      <w:pPr>
        <w:spacing w:after="0" w:line="226" w:lineRule="exact"/>
        <w:jc w:val="both"/>
        <w:rPr>
          <w:sz w:val="22"/>
        </w:rPr>
        <w:sectPr>
          <w:pgSz w:w="9360" w:h="12480"/>
          <w:pgMar w:header="711" w:footer="0" w:top="1000" w:bottom="280" w:left="740" w:right="740"/>
        </w:sectPr>
      </w:pPr>
    </w:p>
    <w:p>
      <w:pPr>
        <w:pStyle w:val="BodyText"/>
        <w:spacing w:line="230" w:lineRule="exact" w:before="108"/>
        <w:ind w:left="110" w:right="47"/>
      </w:pPr>
      <w:r>
        <w:rPr/>
        <w:t>nacional, por otro. Cada una de éstas se ha nutrido de diferentes tradiciones en el marco de un proceso de construcción y reconstrucción de la idea.</w:t>
      </w:r>
    </w:p>
    <w:p>
      <w:pPr>
        <w:pStyle w:val="BodyText"/>
        <w:spacing w:before="7"/>
        <w:rPr>
          <w:sz w:val="19"/>
        </w:rPr>
      </w:pPr>
    </w:p>
    <w:p>
      <w:pPr>
        <w:pStyle w:val="ListParagraph"/>
        <w:numPr>
          <w:ilvl w:val="0"/>
          <w:numId w:val="13"/>
        </w:numPr>
        <w:tabs>
          <w:tab w:pos="519" w:val="left" w:leader="none"/>
        </w:tabs>
        <w:spacing w:line="230" w:lineRule="exact" w:before="0" w:after="0"/>
        <w:ind w:left="110" w:right="108" w:firstLine="283"/>
        <w:jc w:val="both"/>
        <w:rPr>
          <w:sz w:val="22"/>
        </w:rPr>
      </w:pPr>
      <w:r>
        <w:rPr>
          <w:sz w:val="22"/>
        </w:rPr>
        <w:t>De la realidad jurídica y social se desprende que se debe aprender a convivir con la diferencia, aceptando que la diversidad constituye una de las mayores ri- quezas de la</w:t>
      </w:r>
      <w:r>
        <w:rPr>
          <w:spacing w:val="11"/>
          <w:sz w:val="22"/>
        </w:rPr>
        <w:t> </w:t>
      </w:r>
      <w:r>
        <w:rPr>
          <w:sz w:val="22"/>
        </w:rPr>
        <w:t>sociedad.</w:t>
      </w:r>
    </w:p>
    <w:p>
      <w:pPr>
        <w:pStyle w:val="BodyText"/>
        <w:spacing w:before="7"/>
        <w:rPr>
          <w:sz w:val="19"/>
        </w:rPr>
      </w:pPr>
    </w:p>
    <w:p>
      <w:pPr>
        <w:pStyle w:val="ListParagraph"/>
        <w:numPr>
          <w:ilvl w:val="0"/>
          <w:numId w:val="13"/>
        </w:numPr>
        <w:tabs>
          <w:tab w:pos="522" w:val="left" w:leader="none"/>
        </w:tabs>
        <w:spacing w:line="230" w:lineRule="exact" w:before="0" w:after="0"/>
        <w:ind w:left="110" w:right="108" w:firstLine="283"/>
        <w:jc w:val="both"/>
        <w:rPr>
          <w:sz w:val="22"/>
        </w:rPr>
      </w:pPr>
      <w:r>
        <w:rPr>
          <w:sz w:val="22"/>
        </w:rPr>
        <w:t>El mejor camino para ejercer la ciudadanía en un Estado democrático </w:t>
      </w:r>
      <w:r>
        <w:rPr>
          <w:spacing w:val="3"/>
          <w:sz w:val="22"/>
        </w:rPr>
        <w:t>es de- </w:t>
      </w:r>
      <w:r>
        <w:rPr>
          <w:spacing w:val="5"/>
          <w:sz w:val="22"/>
        </w:rPr>
        <w:t>sarrollando </w:t>
      </w:r>
      <w:r>
        <w:rPr>
          <w:spacing w:val="6"/>
          <w:sz w:val="22"/>
        </w:rPr>
        <w:t>efectivas </w:t>
      </w:r>
      <w:r>
        <w:rPr>
          <w:spacing w:val="4"/>
          <w:sz w:val="22"/>
        </w:rPr>
        <w:t>habilidades </w:t>
      </w:r>
      <w:r>
        <w:rPr>
          <w:spacing w:val="6"/>
          <w:sz w:val="22"/>
        </w:rPr>
        <w:t>cívicas </w:t>
      </w:r>
      <w:r>
        <w:rPr>
          <w:sz w:val="22"/>
        </w:rPr>
        <w:t>y </w:t>
      </w:r>
      <w:r>
        <w:rPr>
          <w:spacing w:val="5"/>
          <w:sz w:val="22"/>
        </w:rPr>
        <w:t>políticas. Para </w:t>
      </w:r>
      <w:r>
        <w:rPr>
          <w:spacing w:val="3"/>
          <w:sz w:val="22"/>
        </w:rPr>
        <w:t>ello, es condición </w:t>
      </w:r>
      <w:r>
        <w:rPr>
          <w:sz w:val="22"/>
        </w:rPr>
        <w:t>contar con instituciones educativas en donde se evidencien verdaderas prácticas ciudadanas y no quedarse en la sumatoria de contenidos dentro de un espacio curricular.</w:t>
      </w:r>
    </w:p>
    <w:p>
      <w:pPr>
        <w:pStyle w:val="BodyText"/>
        <w:spacing w:before="7"/>
        <w:rPr>
          <w:sz w:val="19"/>
        </w:rPr>
      </w:pPr>
    </w:p>
    <w:p>
      <w:pPr>
        <w:pStyle w:val="BodyText"/>
        <w:spacing w:line="230" w:lineRule="exact"/>
        <w:ind w:left="110" w:right="108" w:firstLine="283"/>
        <w:jc w:val="both"/>
      </w:pPr>
      <w:r>
        <w:rPr/>
        <w:t>Como alternativa para lograr dichos postulados, emergen posturas peda- gógicas como las siguientes:</w:t>
      </w:r>
    </w:p>
    <w:p>
      <w:pPr>
        <w:pStyle w:val="BodyText"/>
        <w:spacing w:after="1"/>
        <w:rPr>
          <w:sz w:val="25"/>
        </w:rPr>
      </w:pPr>
    </w:p>
    <w:tbl>
      <w:tblPr>
        <w:tblW w:w="0" w:type="auto"/>
        <w:jc w:val="left"/>
        <w:tblInd w:w="39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796"/>
        <w:gridCol w:w="4384"/>
      </w:tblGrid>
      <w:tr>
        <w:trPr>
          <w:trHeight w:val="331" w:hRule="exact"/>
        </w:trPr>
        <w:tc>
          <w:tcPr>
            <w:tcW w:w="2796" w:type="dxa"/>
          </w:tcPr>
          <w:p>
            <w:pPr>
              <w:pStyle w:val="TableParagraph"/>
              <w:spacing w:before="32"/>
              <w:ind w:left="125"/>
              <w:rPr>
                <w:b/>
                <w:sz w:val="22"/>
              </w:rPr>
            </w:pPr>
            <w:r>
              <w:rPr>
                <w:b/>
                <w:sz w:val="22"/>
              </w:rPr>
              <w:t>TEORIA DEL CURRÍCULO</w:t>
            </w:r>
          </w:p>
        </w:tc>
        <w:tc>
          <w:tcPr>
            <w:tcW w:w="4384" w:type="dxa"/>
          </w:tcPr>
          <w:p>
            <w:pPr>
              <w:pStyle w:val="TableParagraph"/>
              <w:spacing w:before="32"/>
              <w:ind w:left="927"/>
              <w:rPr>
                <w:b/>
                <w:sz w:val="22"/>
              </w:rPr>
            </w:pPr>
            <w:r>
              <w:rPr>
                <w:b/>
                <w:sz w:val="22"/>
              </w:rPr>
              <w:t>IDEOLOGÍA DOMINANTE</w:t>
            </w:r>
          </w:p>
        </w:tc>
      </w:tr>
      <w:tr>
        <w:trPr>
          <w:trHeight w:val="587" w:hRule="exact"/>
        </w:trPr>
        <w:tc>
          <w:tcPr>
            <w:tcW w:w="2796" w:type="dxa"/>
          </w:tcPr>
          <w:p>
            <w:pPr>
              <w:pStyle w:val="TableParagraph"/>
              <w:spacing w:before="32"/>
              <w:ind w:left="70"/>
              <w:rPr>
                <w:sz w:val="22"/>
              </w:rPr>
            </w:pPr>
            <w:r>
              <w:rPr>
                <w:sz w:val="22"/>
              </w:rPr>
              <w:t>Currículo técnico</w:t>
            </w:r>
          </w:p>
        </w:tc>
        <w:tc>
          <w:tcPr>
            <w:tcW w:w="4384" w:type="dxa"/>
          </w:tcPr>
          <w:p>
            <w:pPr>
              <w:pStyle w:val="TableParagraph"/>
              <w:spacing w:line="249" w:lineRule="exact" w:before="32"/>
              <w:ind w:left="70"/>
              <w:rPr>
                <w:sz w:val="22"/>
              </w:rPr>
            </w:pPr>
            <w:r>
              <w:rPr>
                <w:spacing w:val="-3"/>
                <w:sz w:val="22"/>
              </w:rPr>
              <w:t>Lenguaje </w:t>
            </w:r>
            <w:r>
              <w:rPr>
                <w:sz w:val="22"/>
              </w:rPr>
              <w:t>cientificista, </w:t>
            </w:r>
            <w:r>
              <w:rPr>
                <w:spacing w:val="-5"/>
                <w:sz w:val="22"/>
              </w:rPr>
              <w:t>relaciones  </w:t>
            </w:r>
            <w:r>
              <w:rPr>
                <w:spacing w:val="-3"/>
                <w:sz w:val="22"/>
              </w:rPr>
              <w:t>burocráticas</w:t>
            </w:r>
          </w:p>
          <w:p>
            <w:pPr>
              <w:pStyle w:val="TableParagraph"/>
              <w:spacing w:line="249" w:lineRule="exact"/>
              <w:ind w:left="70"/>
              <w:rPr>
                <w:sz w:val="22"/>
              </w:rPr>
            </w:pPr>
            <w:r>
              <w:rPr>
                <w:sz w:val="22"/>
              </w:rPr>
              <w:t>y acciones técnicas.</w:t>
            </w:r>
          </w:p>
        </w:tc>
      </w:tr>
      <w:tr>
        <w:trPr>
          <w:trHeight w:val="571" w:hRule="exact"/>
        </w:trPr>
        <w:tc>
          <w:tcPr>
            <w:tcW w:w="2796" w:type="dxa"/>
          </w:tcPr>
          <w:p>
            <w:pPr>
              <w:pStyle w:val="TableParagraph"/>
              <w:spacing w:before="32"/>
              <w:ind w:left="70"/>
              <w:rPr>
                <w:sz w:val="22"/>
              </w:rPr>
            </w:pPr>
            <w:r>
              <w:rPr>
                <w:sz w:val="22"/>
              </w:rPr>
              <w:t>Currículo práctico</w:t>
            </w:r>
          </w:p>
        </w:tc>
        <w:tc>
          <w:tcPr>
            <w:tcW w:w="4384" w:type="dxa"/>
          </w:tcPr>
          <w:p>
            <w:pPr>
              <w:pStyle w:val="TableParagraph"/>
              <w:spacing w:line="240" w:lineRule="exact" w:before="49"/>
              <w:ind w:left="70"/>
              <w:rPr>
                <w:sz w:val="22"/>
              </w:rPr>
            </w:pPr>
            <w:r>
              <w:rPr>
                <w:sz w:val="22"/>
              </w:rPr>
              <w:t>Lenguaje humanista, relaciones liberales y acciones racionalistas.</w:t>
            </w:r>
          </w:p>
        </w:tc>
      </w:tr>
      <w:tr>
        <w:trPr>
          <w:trHeight w:val="811" w:hRule="exact"/>
        </w:trPr>
        <w:tc>
          <w:tcPr>
            <w:tcW w:w="2796" w:type="dxa"/>
          </w:tcPr>
          <w:p>
            <w:pPr>
              <w:pStyle w:val="TableParagraph"/>
              <w:spacing w:before="32"/>
              <w:ind w:left="70"/>
              <w:rPr>
                <w:sz w:val="22"/>
              </w:rPr>
            </w:pPr>
            <w:r>
              <w:rPr>
                <w:sz w:val="22"/>
              </w:rPr>
              <w:t>Currículo crítico</w:t>
            </w:r>
          </w:p>
        </w:tc>
        <w:tc>
          <w:tcPr>
            <w:tcW w:w="4384" w:type="dxa"/>
          </w:tcPr>
          <w:p>
            <w:pPr>
              <w:pStyle w:val="TableParagraph"/>
              <w:spacing w:line="240" w:lineRule="exact" w:before="49"/>
              <w:ind w:left="70" w:right="68"/>
              <w:jc w:val="both"/>
              <w:rPr>
                <w:sz w:val="22"/>
              </w:rPr>
            </w:pPr>
            <w:r>
              <w:rPr>
                <w:spacing w:val="-5"/>
                <w:sz w:val="22"/>
              </w:rPr>
              <w:t>Lenguaje dialéctico, </w:t>
            </w:r>
            <w:r>
              <w:rPr>
                <w:spacing w:val="-7"/>
                <w:sz w:val="22"/>
              </w:rPr>
              <w:t>relaciones </w:t>
            </w:r>
            <w:r>
              <w:rPr>
                <w:spacing w:val="-5"/>
                <w:sz w:val="22"/>
              </w:rPr>
              <w:t>de participación </w:t>
            </w:r>
            <w:r>
              <w:rPr>
                <w:spacing w:val="-4"/>
                <w:sz w:val="22"/>
              </w:rPr>
              <w:t>democrática</w:t>
            </w:r>
            <w:r>
              <w:rPr>
                <w:spacing w:val="-14"/>
                <w:sz w:val="22"/>
              </w:rPr>
              <w:t> </w:t>
            </w:r>
            <w:r>
              <w:rPr>
                <w:spacing w:val="-3"/>
                <w:sz w:val="22"/>
              </w:rPr>
              <w:t>comunitaria</w:t>
            </w:r>
            <w:r>
              <w:rPr>
                <w:spacing w:val="-14"/>
                <w:sz w:val="22"/>
              </w:rPr>
              <w:t> </w:t>
            </w:r>
            <w:r>
              <w:rPr>
                <w:sz w:val="22"/>
              </w:rPr>
              <w:t>y</w:t>
            </w:r>
            <w:r>
              <w:rPr>
                <w:spacing w:val="-14"/>
                <w:sz w:val="22"/>
              </w:rPr>
              <w:t> </w:t>
            </w:r>
            <w:r>
              <w:rPr>
                <w:spacing w:val="-5"/>
                <w:sz w:val="22"/>
              </w:rPr>
              <w:t>acciones</w:t>
            </w:r>
            <w:r>
              <w:rPr>
                <w:spacing w:val="-14"/>
                <w:sz w:val="22"/>
              </w:rPr>
              <w:t> </w:t>
            </w:r>
            <w:r>
              <w:rPr>
                <w:sz w:val="22"/>
              </w:rPr>
              <w:t>dinámicas entre el mundo </w:t>
            </w:r>
            <w:r>
              <w:rPr>
                <w:spacing w:val="2"/>
                <w:sz w:val="22"/>
              </w:rPr>
              <w:t>natural </w:t>
            </w:r>
            <w:r>
              <w:rPr>
                <w:sz w:val="22"/>
              </w:rPr>
              <w:t>y</w:t>
            </w:r>
            <w:r>
              <w:rPr>
                <w:spacing w:val="7"/>
                <w:sz w:val="22"/>
              </w:rPr>
              <w:t> </w:t>
            </w:r>
            <w:r>
              <w:rPr>
                <w:sz w:val="22"/>
              </w:rPr>
              <w:t>social.</w:t>
            </w:r>
          </w:p>
        </w:tc>
      </w:tr>
    </w:tbl>
    <w:p>
      <w:pPr>
        <w:pStyle w:val="BodyText"/>
        <w:rPr>
          <w:sz w:val="20"/>
        </w:rPr>
      </w:pPr>
    </w:p>
    <w:p>
      <w:pPr>
        <w:pStyle w:val="BodyText"/>
        <w:spacing w:before="9"/>
        <w:rPr>
          <w:sz w:val="19"/>
        </w:rPr>
      </w:pPr>
    </w:p>
    <w:p>
      <w:pPr>
        <w:pStyle w:val="Heading5"/>
        <w:numPr>
          <w:ilvl w:val="2"/>
          <w:numId w:val="14"/>
        </w:numPr>
        <w:tabs>
          <w:tab w:pos="936" w:val="left" w:leader="none"/>
        </w:tabs>
        <w:spacing w:line="240" w:lineRule="auto" w:before="0" w:after="0"/>
        <w:ind w:left="935" w:right="0" w:hanging="542"/>
        <w:jc w:val="left"/>
      </w:pPr>
      <w:r>
        <w:rPr/>
        <w:t>Conceptualización de</w:t>
      </w:r>
      <w:r>
        <w:rPr>
          <w:spacing w:val="10"/>
        </w:rPr>
        <w:t> </w:t>
      </w:r>
      <w:r>
        <w:rPr/>
        <w:t>democracia</w:t>
      </w:r>
    </w:p>
    <w:p>
      <w:pPr>
        <w:pStyle w:val="BodyText"/>
        <w:spacing w:before="11"/>
        <w:rPr>
          <w:b/>
          <w:sz w:val="19"/>
        </w:rPr>
      </w:pPr>
    </w:p>
    <w:p>
      <w:pPr>
        <w:pStyle w:val="BodyText"/>
        <w:spacing w:line="236" w:lineRule="exact"/>
        <w:ind w:left="110" w:right="108" w:firstLine="283"/>
        <w:jc w:val="both"/>
      </w:pPr>
      <w:r>
        <w:rPr/>
        <w:t>Evocando lo que se ha venido exponiendo, debe recordarse que el vocablo ciu- dadanía está estrechamente entrelazado al de democracia, por lo que a continua- ción se exponen algunos conceptos al respecto:</w:t>
      </w:r>
    </w:p>
    <w:p>
      <w:pPr>
        <w:pStyle w:val="BodyText"/>
        <w:spacing w:before="1"/>
        <w:rPr>
          <w:sz w:val="20"/>
        </w:rPr>
      </w:pPr>
    </w:p>
    <w:p>
      <w:pPr>
        <w:pStyle w:val="BodyText"/>
        <w:spacing w:line="236" w:lineRule="exact"/>
        <w:ind w:left="65" w:right="108" w:firstLine="283"/>
        <w:jc w:val="right"/>
      </w:pPr>
      <w:r>
        <w:rPr/>
        <w:t>Para Touraine (1995), la democracia consistiría fundamentalmente en la inclu- sión del mayor número de actores sociales, individuos y colectivos, en el campo de la decisión. En síntesis, la democracia es el régimen que reconoce a los indivi- duos y a las colectividades como sujetos, es decir, que los protege y los alienta en su voluntad de vivir su vida, de dar una unidad y sentido a su experiencia vivida.</w:t>
      </w:r>
    </w:p>
    <w:p>
      <w:pPr>
        <w:pStyle w:val="BodyText"/>
        <w:spacing w:before="1"/>
        <w:rPr>
          <w:sz w:val="20"/>
        </w:rPr>
      </w:pPr>
    </w:p>
    <w:p>
      <w:pPr>
        <w:pStyle w:val="BodyText"/>
        <w:spacing w:line="236" w:lineRule="exact"/>
        <w:ind w:left="110" w:right="108" w:firstLine="283"/>
        <w:jc w:val="both"/>
      </w:pPr>
      <w:r>
        <w:rPr/>
        <w:t>Por su parte, Carvajal (2002) sostiene que la democracia es ante todo “un es- tado mental”. Estado mental que consiste en “la internalización y puesta en fun- cionamiento de un tipo particular de comportamiento acorde con un paradigma propuesto y definido por una cultura y establecido y amparado por la ley”.</w:t>
      </w:r>
    </w:p>
    <w:p>
      <w:pPr>
        <w:spacing w:after="0" w:line="236" w:lineRule="exact"/>
        <w:jc w:val="both"/>
        <w:sectPr>
          <w:pgSz w:w="9360" w:h="12480"/>
          <w:pgMar w:header="711" w:footer="0" w:top="1000" w:bottom="280" w:left="740" w:right="740"/>
        </w:sectPr>
      </w:pPr>
    </w:p>
    <w:p>
      <w:pPr>
        <w:pStyle w:val="BodyText"/>
        <w:spacing w:line="230" w:lineRule="exact" w:before="108"/>
        <w:ind w:left="110" w:right="108" w:firstLine="283"/>
        <w:jc w:val="both"/>
      </w:pPr>
      <w:r>
        <w:rPr>
          <w:spacing w:val="2"/>
        </w:rPr>
        <w:t>Según</w:t>
      </w:r>
      <w:r>
        <w:rPr>
          <w:spacing w:val="-7"/>
        </w:rPr>
        <w:t> </w:t>
      </w:r>
      <w:r>
        <w:rPr>
          <w:spacing w:val="-5"/>
        </w:rPr>
        <w:t>Toro</w:t>
      </w:r>
      <w:r>
        <w:rPr>
          <w:spacing w:val="-7"/>
        </w:rPr>
        <w:t> </w:t>
      </w:r>
      <w:r>
        <w:rPr/>
        <w:t>(2000),</w:t>
      </w:r>
      <w:r>
        <w:rPr>
          <w:spacing w:val="-7"/>
        </w:rPr>
        <w:t> </w:t>
      </w:r>
      <w:r>
        <w:rPr/>
        <w:t>la</w:t>
      </w:r>
      <w:r>
        <w:rPr>
          <w:spacing w:val="-7"/>
        </w:rPr>
        <w:t> </w:t>
      </w:r>
      <w:r>
        <w:rPr/>
        <w:t>democracia</w:t>
      </w:r>
      <w:r>
        <w:rPr>
          <w:spacing w:val="-7"/>
        </w:rPr>
        <w:t> </w:t>
      </w:r>
      <w:r>
        <w:rPr/>
        <w:t>puede</w:t>
      </w:r>
      <w:r>
        <w:rPr>
          <w:spacing w:val="-7"/>
        </w:rPr>
        <w:t> </w:t>
      </w:r>
      <w:r>
        <w:rPr/>
        <w:t>ser</w:t>
      </w:r>
      <w:r>
        <w:rPr>
          <w:spacing w:val="-7"/>
        </w:rPr>
        <w:t> </w:t>
      </w:r>
      <w:r>
        <w:rPr/>
        <w:t>entendida</w:t>
      </w:r>
      <w:r>
        <w:rPr>
          <w:spacing w:val="-7"/>
        </w:rPr>
        <w:t> </w:t>
      </w:r>
      <w:r>
        <w:rPr/>
        <w:t>como</w:t>
      </w:r>
      <w:r>
        <w:rPr>
          <w:spacing w:val="-7"/>
        </w:rPr>
        <w:t> </w:t>
      </w:r>
      <w:r>
        <w:rPr/>
        <w:t>“una</w:t>
      </w:r>
      <w:r>
        <w:rPr>
          <w:spacing w:val="-7"/>
        </w:rPr>
        <w:t> </w:t>
      </w:r>
      <w:r>
        <w:rPr/>
        <w:t>forma</w:t>
      </w:r>
      <w:r>
        <w:rPr>
          <w:spacing w:val="-7"/>
        </w:rPr>
        <w:t> </w:t>
      </w:r>
      <w:r>
        <w:rPr/>
        <w:t>de</w:t>
      </w:r>
      <w:r>
        <w:rPr>
          <w:spacing w:val="-7"/>
        </w:rPr>
        <w:t> </w:t>
      </w:r>
      <w:r>
        <w:rPr/>
        <w:t>ver el </w:t>
      </w:r>
      <w:r>
        <w:rPr>
          <w:spacing w:val="-3"/>
        </w:rPr>
        <w:t>mundo”: </w:t>
      </w:r>
      <w:r>
        <w:rPr>
          <w:spacing w:val="3"/>
        </w:rPr>
        <w:t>“la </w:t>
      </w:r>
      <w:r>
        <w:rPr/>
        <w:t>democracia es una cosmovisión”. Es más, plantea que las cosmo- visiones tienen la </w:t>
      </w:r>
      <w:r>
        <w:rPr>
          <w:spacing w:val="2"/>
        </w:rPr>
        <w:t>particularidad </w:t>
      </w:r>
      <w:r>
        <w:rPr/>
        <w:t>de que conservándolo todo, lo ordenan todo de </w:t>
      </w:r>
      <w:r>
        <w:rPr>
          <w:spacing w:val="2"/>
        </w:rPr>
        <w:t>otra</w:t>
      </w:r>
      <w:r>
        <w:rPr>
          <w:spacing w:val="-5"/>
        </w:rPr>
        <w:t> </w:t>
      </w:r>
      <w:r>
        <w:rPr/>
        <w:t>manera.</w:t>
      </w:r>
      <w:r>
        <w:rPr>
          <w:spacing w:val="-5"/>
        </w:rPr>
        <w:t> </w:t>
      </w:r>
      <w:r>
        <w:rPr/>
        <w:t>Lo</w:t>
      </w:r>
      <w:r>
        <w:rPr>
          <w:spacing w:val="-5"/>
        </w:rPr>
        <w:t> </w:t>
      </w:r>
      <w:r>
        <w:rPr/>
        <w:t>que</w:t>
      </w:r>
      <w:r>
        <w:rPr>
          <w:spacing w:val="-5"/>
        </w:rPr>
        <w:t> </w:t>
      </w:r>
      <w:r>
        <w:rPr/>
        <w:t>ocurren</w:t>
      </w:r>
      <w:r>
        <w:rPr>
          <w:spacing w:val="-5"/>
        </w:rPr>
        <w:t> </w:t>
      </w:r>
      <w:r>
        <w:rPr/>
        <w:t>son</w:t>
      </w:r>
      <w:r>
        <w:rPr>
          <w:spacing w:val="-5"/>
        </w:rPr>
        <w:t> </w:t>
      </w:r>
      <w:r>
        <w:rPr/>
        <w:t>transformaciones</w:t>
      </w:r>
      <w:r>
        <w:rPr>
          <w:spacing w:val="-5"/>
        </w:rPr>
        <w:t> </w:t>
      </w:r>
      <w:r>
        <w:rPr/>
        <w:t>orientadas</w:t>
      </w:r>
      <w:r>
        <w:rPr>
          <w:spacing w:val="-5"/>
        </w:rPr>
        <w:t> </w:t>
      </w:r>
      <w:r>
        <w:rPr/>
        <w:t>por</w:t>
      </w:r>
      <w:r>
        <w:rPr>
          <w:spacing w:val="-5"/>
        </w:rPr>
        <w:t> </w:t>
      </w:r>
      <w:r>
        <w:rPr/>
        <w:t>esa</w:t>
      </w:r>
      <w:r>
        <w:rPr>
          <w:spacing w:val="-5"/>
        </w:rPr>
        <w:t> </w:t>
      </w:r>
      <w:r>
        <w:rPr/>
        <w:t>determina- da forma de ver el mundo: en la forma de explicarse, </w:t>
      </w:r>
      <w:r>
        <w:rPr>
          <w:spacing w:val="2"/>
        </w:rPr>
        <w:t>dirigirse, </w:t>
      </w:r>
      <w:r>
        <w:rPr>
          <w:spacing w:val="3"/>
        </w:rPr>
        <w:t>estar </w:t>
      </w:r>
      <w:r>
        <w:rPr/>
        <w:t>e interactuar en</w:t>
      </w:r>
      <w:r>
        <w:rPr>
          <w:spacing w:val="-9"/>
        </w:rPr>
        <w:t> </w:t>
      </w:r>
      <w:r>
        <w:rPr/>
        <w:t>el</w:t>
      </w:r>
      <w:r>
        <w:rPr>
          <w:spacing w:val="-9"/>
        </w:rPr>
        <w:t> </w:t>
      </w:r>
      <w:r>
        <w:rPr/>
        <w:t>mundo.</w:t>
      </w:r>
      <w:r>
        <w:rPr>
          <w:spacing w:val="-9"/>
        </w:rPr>
        <w:t> </w:t>
      </w:r>
      <w:r>
        <w:rPr/>
        <w:t>Pero</w:t>
      </w:r>
      <w:r>
        <w:rPr>
          <w:spacing w:val="-9"/>
        </w:rPr>
        <w:t> </w:t>
      </w:r>
      <w:r>
        <w:rPr/>
        <w:t>si</w:t>
      </w:r>
      <w:r>
        <w:rPr>
          <w:spacing w:val="-10"/>
        </w:rPr>
        <w:t> </w:t>
      </w:r>
      <w:r>
        <w:rPr/>
        <w:t>la</w:t>
      </w:r>
      <w:r>
        <w:rPr>
          <w:spacing w:val="-9"/>
        </w:rPr>
        <w:t> </w:t>
      </w:r>
      <w:r>
        <w:rPr/>
        <w:t>democracia</w:t>
      </w:r>
      <w:r>
        <w:rPr>
          <w:spacing w:val="-9"/>
        </w:rPr>
        <w:t> </w:t>
      </w:r>
      <w:r>
        <w:rPr/>
        <w:t>es</w:t>
      </w:r>
      <w:r>
        <w:rPr>
          <w:spacing w:val="-9"/>
        </w:rPr>
        <w:t> </w:t>
      </w:r>
      <w:r>
        <w:rPr/>
        <w:t>una</w:t>
      </w:r>
      <w:r>
        <w:rPr>
          <w:spacing w:val="-9"/>
        </w:rPr>
        <w:t> </w:t>
      </w:r>
      <w:r>
        <w:rPr/>
        <w:t>cosmovisión,</w:t>
      </w:r>
      <w:r>
        <w:rPr>
          <w:spacing w:val="-9"/>
        </w:rPr>
        <w:t> </w:t>
      </w:r>
      <w:r>
        <w:rPr/>
        <w:t>nadie</w:t>
      </w:r>
      <w:r>
        <w:rPr>
          <w:spacing w:val="-10"/>
        </w:rPr>
        <w:t> </w:t>
      </w:r>
      <w:r>
        <w:rPr/>
        <w:t>se</w:t>
      </w:r>
      <w:r>
        <w:rPr>
          <w:spacing w:val="-10"/>
        </w:rPr>
        <w:t> </w:t>
      </w:r>
      <w:r>
        <w:rPr/>
        <w:t>la</w:t>
      </w:r>
      <w:r>
        <w:rPr>
          <w:spacing w:val="-9"/>
        </w:rPr>
        <w:t> </w:t>
      </w:r>
      <w:r>
        <w:rPr/>
        <w:t>puede</w:t>
      </w:r>
      <w:r>
        <w:rPr>
          <w:spacing w:val="-10"/>
        </w:rPr>
        <w:t> </w:t>
      </w:r>
      <w:r>
        <w:rPr/>
        <w:t>dar</w:t>
      </w:r>
      <w:r>
        <w:rPr>
          <w:spacing w:val="-9"/>
        </w:rPr>
        <w:t> </w:t>
      </w:r>
      <w:r>
        <w:rPr/>
        <w:t>a</w:t>
      </w:r>
      <w:r>
        <w:rPr>
          <w:spacing w:val="-9"/>
        </w:rPr>
        <w:t> </w:t>
      </w:r>
      <w:r>
        <w:rPr/>
        <w:t>una sociedad; es una decisión que toma la sociedad. </w:t>
      </w:r>
      <w:r>
        <w:rPr>
          <w:spacing w:val="3"/>
        </w:rPr>
        <w:t>Esta </w:t>
      </w:r>
      <w:r>
        <w:rPr/>
        <w:t>es una decisión que lo </w:t>
      </w:r>
      <w:r>
        <w:rPr>
          <w:spacing w:val="3"/>
        </w:rPr>
        <w:t>afecta </w:t>
      </w:r>
      <w:r>
        <w:rPr/>
        <w:t>todo,</w:t>
      </w:r>
      <w:r>
        <w:rPr>
          <w:spacing w:val="-10"/>
        </w:rPr>
        <w:t> </w:t>
      </w:r>
      <w:r>
        <w:rPr/>
        <w:t>que</w:t>
      </w:r>
      <w:r>
        <w:rPr>
          <w:spacing w:val="-10"/>
        </w:rPr>
        <w:t> </w:t>
      </w:r>
      <w:r>
        <w:rPr/>
        <w:t>lo</w:t>
      </w:r>
      <w:r>
        <w:rPr>
          <w:spacing w:val="-10"/>
        </w:rPr>
        <w:t> </w:t>
      </w:r>
      <w:r>
        <w:rPr/>
        <w:t>pregunta</w:t>
      </w:r>
      <w:r>
        <w:rPr>
          <w:spacing w:val="-10"/>
        </w:rPr>
        <w:t> </w:t>
      </w:r>
      <w:r>
        <w:rPr/>
        <w:t>todo.</w:t>
      </w:r>
      <w:r>
        <w:rPr>
          <w:spacing w:val="-10"/>
        </w:rPr>
        <w:t> </w:t>
      </w:r>
      <w:r>
        <w:rPr/>
        <w:t>Es</w:t>
      </w:r>
      <w:r>
        <w:rPr>
          <w:spacing w:val="-10"/>
        </w:rPr>
        <w:t> </w:t>
      </w:r>
      <w:r>
        <w:rPr/>
        <w:t>decir,</w:t>
      </w:r>
      <w:r>
        <w:rPr>
          <w:spacing w:val="-10"/>
        </w:rPr>
        <w:t> </w:t>
      </w:r>
      <w:r>
        <w:rPr/>
        <w:t>la</w:t>
      </w:r>
      <w:r>
        <w:rPr>
          <w:spacing w:val="-10"/>
        </w:rPr>
        <w:t> </w:t>
      </w:r>
      <w:r>
        <w:rPr/>
        <w:t>democracia</w:t>
      </w:r>
      <w:r>
        <w:rPr>
          <w:spacing w:val="-10"/>
        </w:rPr>
        <w:t> </w:t>
      </w:r>
      <w:r>
        <w:rPr/>
        <w:t>como</w:t>
      </w:r>
      <w:r>
        <w:rPr>
          <w:spacing w:val="-10"/>
        </w:rPr>
        <w:t> </w:t>
      </w:r>
      <w:r>
        <w:rPr/>
        <w:t>cosmovisión,</w:t>
      </w:r>
      <w:r>
        <w:rPr>
          <w:spacing w:val="-10"/>
        </w:rPr>
        <w:t> </w:t>
      </w:r>
      <w:r>
        <w:rPr/>
        <w:t>como</w:t>
      </w:r>
      <w:r>
        <w:rPr>
          <w:spacing w:val="-10"/>
        </w:rPr>
        <w:t> </w:t>
      </w:r>
      <w:r>
        <w:rPr/>
        <w:t>forma de ver e interpretar el mundo, necesariamente </w:t>
      </w:r>
      <w:r>
        <w:rPr>
          <w:spacing w:val="3"/>
        </w:rPr>
        <w:t>afecta </w:t>
      </w:r>
      <w:r>
        <w:rPr/>
        <w:t>a toda la</w:t>
      </w:r>
      <w:r>
        <w:rPr>
          <w:spacing w:val="25"/>
        </w:rPr>
        <w:t> </w:t>
      </w:r>
      <w:r>
        <w:rPr/>
        <w:t>sociedad.</w:t>
      </w:r>
    </w:p>
    <w:p>
      <w:pPr>
        <w:pStyle w:val="BodyText"/>
        <w:spacing w:before="7"/>
        <w:rPr>
          <w:sz w:val="19"/>
        </w:rPr>
      </w:pPr>
    </w:p>
    <w:p>
      <w:pPr>
        <w:pStyle w:val="BodyText"/>
        <w:spacing w:line="230" w:lineRule="exact"/>
        <w:ind w:left="110" w:right="108" w:firstLine="283"/>
        <w:jc w:val="both"/>
        <w:rPr>
          <w:sz w:val="14"/>
        </w:rPr>
      </w:pPr>
      <w:r>
        <w:rPr/>
        <w:t>En este sentido, para este </w:t>
      </w:r>
      <w:r>
        <w:rPr>
          <w:spacing w:val="-3"/>
        </w:rPr>
        <w:t>autor, </w:t>
      </w:r>
      <w:r>
        <w:rPr/>
        <w:t>si la democracia es una cosmovisión, una for- ma</w:t>
      </w:r>
      <w:r>
        <w:rPr>
          <w:spacing w:val="-7"/>
        </w:rPr>
        <w:t> </w:t>
      </w:r>
      <w:r>
        <w:rPr/>
        <w:t>de</w:t>
      </w:r>
      <w:r>
        <w:rPr>
          <w:spacing w:val="-7"/>
        </w:rPr>
        <w:t> </w:t>
      </w:r>
      <w:r>
        <w:rPr/>
        <w:t>ver</w:t>
      </w:r>
      <w:r>
        <w:rPr>
          <w:spacing w:val="-7"/>
        </w:rPr>
        <w:t> </w:t>
      </w:r>
      <w:r>
        <w:rPr/>
        <w:t>el</w:t>
      </w:r>
      <w:r>
        <w:rPr>
          <w:spacing w:val="-7"/>
        </w:rPr>
        <w:t> </w:t>
      </w:r>
      <w:r>
        <w:rPr/>
        <w:t>mundo,</w:t>
      </w:r>
      <w:r>
        <w:rPr>
          <w:spacing w:val="-7"/>
        </w:rPr>
        <w:t> </w:t>
      </w:r>
      <w:r>
        <w:rPr/>
        <w:t>la</w:t>
      </w:r>
      <w:r>
        <w:rPr>
          <w:spacing w:val="-7"/>
        </w:rPr>
        <w:t> </w:t>
      </w:r>
      <w:r>
        <w:rPr/>
        <w:t>comprensión</w:t>
      </w:r>
      <w:r>
        <w:rPr>
          <w:spacing w:val="-7"/>
        </w:rPr>
        <w:t> </w:t>
      </w:r>
      <w:r>
        <w:rPr/>
        <w:t>del</w:t>
      </w:r>
      <w:r>
        <w:rPr>
          <w:spacing w:val="-7"/>
        </w:rPr>
        <w:t> </w:t>
      </w:r>
      <w:r>
        <w:rPr/>
        <w:t>concepto</w:t>
      </w:r>
      <w:r>
        <w:rPr>
          <w:spacing w:val="-7"/>
        </w:rPr>
        <w:t> </w:t>
      </w:r>
      <w:r>
        <w:rPr/>
        <w:t>puede</w:t>
      </w:r>
      <w:r>
        <w:rPr>
          <w:spacing w:val="-7"/>
        </w:rPr>
        <w:t> </w:t>
      </w:r>
      <w:r>
        <w:rPr>
          <w:spacing w:val="2"/>
        </w:rPr>
        <w:t>transformar</w:t>
      </w:r>
      <w:r>
        <w:rPr>
          <w:spacing w:val="-7"/>
        </w:rPr>
        <w:t> </w:t>
      </w:r>
      <w:r>
        <w:rPr/>
        <w:t>la</w:t>
      </w:r>
      <w:r>
        <w:rPr>
          <w:spacing w:val="-7"/>
        </w:rPr>
        <w:t> </w:t>
      </w:r>
      <w:r>
        <w:rPr/>
        <w:t>educación totalmente. Es por esto que cuando se habla de educación para la democracia, lo que se </w:t>
      </w:r>
      <w:r>
        <w:rPr>
          <w:spacing w:val="3"/>
        </w:rPr>
        <w:t>está </w:t>
      </w:r>
      <w:r>
        <w:rPr/>
        <w:t>diciendo es que una sociedad que se decide por la democracia debe </w:t>
      </w:r>
      <w:r>
        <w:rPr>
          <w:spacing w:val="2"/>
        </w:rPr>
        <w:t>preguntarse </w:t>
      </w:r>
      <w:r>
        <w:rPr/>
        <w:t>cómo tiene que concebir su educación, cómo tiene que diseñar sus escuelas y lo que </w:t>
      </w:r>
      <w:r>
        <w:rPr>
          <w:spacing w:val="2"/>
        </w:rPr>
        <w:t>allí ocurre, </w:t>
      </w:r>
      <w:r>
        <w:rPr/>
        <w:t>qué transformaciones hay que hacer para formar ciudadanos democráticos y promover una </w:t>
      </w:r>
      <w:r>
        <w:rPr>
          <w:spacing w:val="3"/>
        </w:rPr>
        <w:t>cultura </w:t>
      </w:r>
      <w:r>
        <w:rPr/>
        <w:t>democrática: formas democrá- </w:t>
      </w:r>
      <w:r>
        <w:rPr>
          <w:spacing w:val="6"/>
        </w:rPr>
        <w:t>ticas </w:t>
      </w:r>
      <w:r>
        <w:rPr/>
        <w:t>de </w:t>
      </w:r>
      <w:r>
        <w:rPr>
          <w:spacing w:val="2"/>
        </w:rPr>
        <w:t>pensar, </w:t>
      </w:r>
      <w:r>
        <w:rPr>
          <w:spacing w:val="4"/>
        </w:rPr>
        <w:t>sentir </w:t>
      </w:r>
      <w:r>
        <w:rPr/>
        <w:t>y </w:t>
      </w:r>
      <w:r>
        <w:rPr>
          <w:spacing w:val="6"/>
        </w:rPr>
        <w:t>actuar; </w:t>
      </w:r>
      <w:r>
        <w:rPr/>
        <w:t>lo que se </w:t>
      </w:r>
      <w:r>
        <w:rPr>
          <w:spacing w:val="3"/>
        </w:rPr>
        <w:t>conoce </w:t>
      </w:r>
      <w:r>
        <w:rPr>
          <w:spacing w:val="4"/>
        </w:rPr>
        <w:t>también </w:t>
      </w:r>
      <w:r>
        <w:rPr>
          <w:spacing w:val="2"/>
        </w:rPr>
        <w:t>como </w:t>
      </w:r>
      <w:r>
        <w:rPr>
          <w:spacing w:val="4"/>
        </w:rPr>
        <w:t>una </w:t>
      </w:r>
      <w:r>
        <w:rPr>
          <w:spacing w:val="6"/>
        </w:rPr>
        <w:t>cultura</w:t>
      </w:r>
      <w:r>
        <w:rPr>
          <w:spacing w:val="60"/>
        </w:rPr>
        <w:t> </w:t>
      </w:r>
      <w:r>
        <w:rPr>
          <w:spacing w:val="5"/>
        </w:rPr>
        <w:t>democrática.</w:t>
      </w:r>
      <w:r>
        <w:rPr>
          <w:spacing w:val="5"/>
          <w:position w:val="8"/>
          <w:sz w:val="14"/>
        </w:rPr>
        <w:t>5</w:t>
      </w:r>
    </w:p>
    <w:p>
      <w:pPr>
        <w:pStyle w:val="BodyText"/>
        <w:spacing w:before="7"/>
        <w:rPr>
          <w:sz w:val="19"/>
        </w:rPr>
      </w:pPr>
    </w:p>
    <w:p>
      <w:pPr>
        <w:pStyle w:val="BodyText"/>
        <w:spacing w:line="230" w:lineRule="exact"/>
        <w:ind w:left="110" w:right="108" w:firstLine="283"/>
        <w:jc w:val="both"/>
      </w:pPr>
      <w:r>
        <w:rPr/>
        <w:t>Dice además, que a </w:t>
      </w:r>
      <w:r>
        <w:rPr>
          <w:spacing w:val="3"/>
        </w:rPr>
        <w:t>partir </w:t>
      </w:r>
      <w:r>
        <w:rPr/>
        <w:t>de </w:t>
      </w:r>
      <w:r>
        <w:rPr>
          <w:spacing w:val="2"/>
        </w:rPr>
        <w:t>revisar </w:t>
      </w:r>
      <w:r>
        <w:rPr/>
        <w:t>los principios básicos de la democracia es posible adquirir una comprensión más profunda del concepto como cosmovisión. Estos principios, </w:t>
      </w:r>
      <w:r>
        <w:rPr>
          <w:spacing w:val="-7"/>
        </w:rPr>
        <w:t>aunque </w:t>
      </w:r>
      <w:r>
        <w:rPr>
          <w:spacing w:val="-6"/>
        </w:rPr>
        <w:t>sencillos </w:t>
      </w:r>
      <w:r>
        <w:rPr/>
        <w:t>y </w:t>
      </w:r>
      <w:r>
        <w:rPr>
          <w:spacing w:val="-6"/>
        </w:rPr>
        <w:t>obvios, </w:t>
      </w:r>
      <w:r>
        <w:rPr>
          <w:spacing w:val="-5"/>
        </w:rPr>
        <w:t>no </w:t>
      </w:r>
      <w:r>
        <w:rPr>
          <w:spacing w:val="-6"/>
        </w:rPr>
        <w:t>son muy </w:t>
      </w:r>
      <w:r>
        <w:rPr>
          <w:spacing w:val="-7"/>
        </w:rPr>
        <w:t>comunes </w:t>
      </w:r>
      <w:r>
        <w:rPr>
          <w:spacing w:val="-4"/>
        </w:rPr>
        <w:t>en </w:t>
      </w:r>
      <w:r>
        <w:rPr>
          <w:spacing w:val="-3"/>
        </w:rPr>
        <w:t>las </w:t>
      </w:r>
      <w:r>
        <w:rPr>
          <w:spacing w:val="-5"/>
        </w:rPr>
        <w:t>reflexiones </w:t>
      </w:r>
      <w:r>
        <w:rPr/>
        <w:t>sobre la sociedad, por lo que se presentan a continuación.</w:t>
      </w:r>
    </w:p>
    <w:p>
      <w:pPr>
        <w:pStyle w:val="BodyText"/>
      </w:pPr>
    </w:p>
    <w:p>
      <w:pPr>
        <w:pStyle w:val="ListParagraph"/>
        <w:numPr>
          <w:ilvl w:val="0"/>
          <w:numId w:val="15"/>
        </w:numPr>
        <w:tabs>
          <w:tab w:pos="867" w:val="left" w:leader="none"/>
        </w:tabs>
        <w:spacing w:line="220" w:lineRule="exact" w:before="0" w:after="0"/>
        <w:ind w:left="393" w:right="391" w:firstLine="284"/>
        <w:jc w:val="both"/>
        <w:rPr>
          <w:sz w:val="20"/>
        </w:rPr>
      </w:pPr>
      <w:r>
        <w:rPr>
          <w:spacing w:val="-4"/>
          <w:sz w:val="20"/>
        </w:rPr>
        <w:t>Todo</w:t>
      </w:r>
      <w:r>
        <w:rPr>
          <w:spacing w:val="-6"/>
          <w:sz w:val="20"/>
        </w:rPr>
        <w:t> </w:t>
      </w:r>
      <w:r>
        <w:rPr>
          <w:sz w:val="20"/>
        </w:rPr>
        <w:t>orden</w:t>
      </w:r>
      <w:r>
        <w:rPr>
          <w:spacing w:val="-6"/>
          <w:sz w:val="20"/>
        </w:rPr>
        <w:t> </w:t>
      </w:r>
      <w:r>
        <w:rPr>
          <w:spacing w:val="2"/>
          <w:sz w:val="20"/>
        </w:rPr>
        <w:t>social</w:t>
      </w:r>
      <w:r>
        <w:rPr>
          <w:spacing w:val="-6"/>
          <w:sz w:val="20"/>
        </w:rPr>
        <w:t> </w:t>
      </w:r>
      <w:r>
        <w:rPr>
          <w:sz w:val="20"/>
        </w:rPr>
        <w:t>es</w:t>
      </w:r>
      <w:r>
        <w:rPr>
          <w:spacing w:val="-6"/>
          <w:sz w:val="20"/>
        </w:rPr>
        <w:t> </w:t>
      </w:r>
      <w:r>
        <w:rPr>
          <w:spacing w:val="2"/>
          <w:sz w:val="20"/>
        </w:rPr>
        <w:t>construido.</w:t>
      </w:r>
      <w:r>
        <w:rPr>
          <w:spacing w:val="-6"/>
          <w:sz w:val="20"/>
        </w:rPr>
        <w:t> </w:t>
      </w:r>
      <w:r>
        <w:rPr>
          <w:sz w:val="20"/>
        </w:rPr>
        <w:t>El</w:t>
      </w:r>
      <w:r>
        <w:rPr>
          <w:spacing w:val="-6"/>
          <w:sz w:val="20"/>
        </w:rPr>
        <w:t> </w:t>
      </w:r>
      <w:r>
        <w:rPr>
          <w:sz w:val="20"/>
        </w:rPr>
        <w:t>orden</w:t>
      </w:r>
      <w:r>
        <w:rPr>
          <w:spacing w:val="-6"/>
          <w:sz w:val="20"/>
        </w:rPr>
        <w:t> </w:t>
      </w:r>
      <w:r>
        <w:rPr>
          <w:spacing w:val="2"/>
          <w:sz w:val="20"/>
        </w:rPr>
        <w:t>social</w:t>
      </w:r>
      <w:r>
        <w:rPr>
          <w:spacing w:val="-6"/>
          <w:sz w:val="20"/>
        </w:rPr>
        <w:t> </w:t>
      </w:r>
      <w:r>
        <w:rPr>
          <w:sz w:val="20"/>
        </w:rPr>
        <w:t>no</w:t>
      </w:r>
      <w:r>
        <w:rPr>
          <w:spacing w:val="-6"/>
          <w:sz w:val="20"/>
        </w:rPr>
        <w:t> </w:t>
      </w:r>
      <w:r>
        <w:rPr>
          <w:sz w:val="20"/>
        </w:rPr>
        <w:t>es</w:t>
      </w:r>
      <w:r>
        <w:rPr>
          <w:spacing w:val="-6"/>
          <w:sz w:val="20"/>
        </w:rPr>
        <w:t> </w:t>
      </w:r>
      <w:r>
        <w:rPr>
          <w:spacing w:val="2"/>
          <w:sz w:val="20"/>
        </w:rPr>
        <w:t>natural,</w:t>
      </w:r>
      <w:r>
        <w:rPr>
          <w:spacing w:val="-6"/>
          <w:sz w:val="20"/>
        </w:rPr>
        <w:t> </w:t>
      </w:r>
      <w:r>
        <w:rPr>
          <w:sz w:val="20"/>
        </w:rPr>
        <w:t>por</w:t>
      </w:r>
      <w:r>
        <w:rPr>
          <w:spacing w:val="-6"/>
          <w:sz w:val="20"/>
        </w:rPr>
        <w:t> </w:t>
      </w:r>
      <w:r>
        <w:rPr>
          <w:sz w:val="20"/>
        </w:rPr>
        <w:t>eso</w:t>
      </w:r>
      <w:r>
        <w:rPr>
          <w:spacing w:val="-6"/>
          <w:sz w:val="20"/>
        </w:rPr>
        <w:t> </w:t>
      </w:r>
      <w:r>
        <w:rPr>
          <w:sz w:val="20"/>
        </w:rPr>
        <w:t>son</w:t>
      </w:r>
      <w:r>
        <w:rPr>
          <w:spacing w:val="-6"/>
          <w:sz w:val="20"/>
        </w:rPr>
        <w:t> </w:t>
      </w:r>
      <w:r>
        <w:rPr>
          <w:sz w:val="20"/>
        </w:rPr>
        <w:t>po- sibles </w:t>
      </w:r>
      <w:r>
        <w:rPr>
          <w:spacing w:val="2"/>
          <w:sz w:val="20"/>
        </w:rPr>
        <w:t>las </w:t>
      </w:r>
      <w:r>
        <w:rPr>
          <w:sz w:val="20"/>
        </w:rPr>
        <w:t>transformaciones en la sociedad (</w:t>
      </w:r>
      <w:r>
        <w:rPr>
          <w:i/>
          <w:sz w:val="20"/>
        </w:rPr>
        <w:t>Principio de secularidad</w:t>
      </w:r>
      <w:r>
        <w:rPr>
          <w:sz w:val="20"/>
        </w:rPr>
        <w:t>). </w:t>
      </w:r>
      <w:r>
        <w:rPr>
          <w:spacing w:val="2"/>
          <w:sz w:val="20"/>
        </w:rPr>
        <w:t>Esto </w:t>
      </w:r>
      <w:r>
        <w:rPr>
          <w:spacing w:val="3"/>
          <w:sz w:val="20"/>
        </w:rPr>
        <w:t>significa </w:t>
      </w:r>
      <w:r>
        <w:rPr>
          <w:sz w:val="20"/>
        </w:rPr>
        <w:t>que el orden </w:t>
      </w:r>
      <w:r>
        <w:rPr>
          <w:spacing w:val="2"/>
          <w:sz w:val="20"/>
        </w:rPr>
        <w:t>social </w:t>
      </w:r>
      <w:r>
        <w:rPr>
          <w:sz w:val="20"/>
        </w:rPr>
        <w:t>es una </w:t>
      </w:r>
      <w:r>
        <w:rPr>
          <w:spacing w:val="2"/>
          <w:sz w:val="20"/>
        </w:rPr>
        <w:t>construcción </w:t>
      </w:r>
      <w:r>
        <w:rPr>
          <w:sz w:val="20"/>
        </w:rPr>
        <w:t>humana y como </w:t>
      </w:r>
      <w:r>
        <w:rPr>
          <w:spacing w:val="4"/>
          <w:sz w:val="20"/>
        </w:rPr>
        <w:t>tal </w:t>
      </w:r>
      <w:r>
        <w:rPr>
          <w:sz w:val="20"/>
        </w:rPr>
        <w:t>se puede transformar. </w:t>
      </w:r>
      <w:r>
        <w:rPr>
          <w:spacing w:val="2"/>
          <w:sz w:val="20"/>
        </w:rPr>
        <w:t>Significa </w:t>
      </w:r>
      <w:r>
        <w:rPr>
          <w:sz w:val="20"/>
        </w:rPr>
        <w:t>también, que la </w:t>
      </w:r>
      <w:r>
        <w:rPr>
          <w:spacing w:val="2"/>
          <w:sz w:val="20"/>
        </w:rPr>
        <w:t>construcción </w:t>
      </w:r>
      <w:r>
        <w:rPr>
          <w:sz w:val="20"/>
        </w:rPr>
        <w:t>del orden de una sociedad debe ser un pro- ceso de inclusión y no de exclusión. En consecuencia, ese orden debe representar a todos los miembros de esa</w:t>
      </w:r>
      <w:r>
        <w:rPr>
          <w:spacing w:val="23"/>
          <w:sz w:val="20"/>
        </w:rPr>
        <w:t> </w:t>
      </w:r>
      <w:r>
        <w:rPr>
          <w:sz w:val="20"/>
        </w:rPr>
        <w:t>sociedad.</w:t>
      </w:r>
    </w:p>
    <w:p>
      <w:pPr>
        <w:pStyle w:val="BodyText"/>
        <w:spacing w:before="8"/>
        <w:rPr>
          <w:sz w:val="18"/>
        </w:rPr>
      </w:pPr>
    </w:p>
    <w:p>
      <w:pPr>
        <w:spacing w:line="220" w:lineRule="exact" w:before="1"/>
        <w:ind w:left="393" w:right="391" w:firstLine="283"/>
        <w:jc w:val="both"/>
        <w:rPr>
          <w:sz w:val="20"/>
        </w:rPr>
      </w:pPr>
      <w:r>
        <w:rPr>
          <w:sz w:val="20"/>
        </w:rPr>
        <w:t>En</w:t>
      </w:r>
      <w:r>
        <w:rPr>
          <w:spacing w:val="-6"/>
          <w:sz w:val="20"/>
        </w:rPr>
        <w:t> </w:t>
      </w:r>
      <w:r>
        <w:rPr>
          <w:spacing w:val="2"/>
          <w:sz w:val="20"/>
        </w:rPr>
        <w:t>este</w:t>
      </w:r>
      <w:r>
        <w:rPr>
          <w:spacing w:val="-6"/>
          <w:sz w:val="20"/>
        </w:rPr>
        <w:t> </w:t>
      </w:r>
      <w:r>
        <w:rPr>
          <w:sz w:val="20"/>
        </w:rPr>
        <w:t>sentido,</w:t>
      </w:r>
      <w:r>
        <w:rPr>
          <w:spacing w:val="-6"/>
          <w:sz w:val="20"/>
        </w:rPr>
        <w:t> </w:t>
      </w:r>
      <w:r>
        <w:rPr>
          <w:sz w:val="20"/>
        </w:rPr>
        <w:t>plantea</w:t>
      </w:r>
      <w:r>
        <w:rPr>
          <w:spacing w:val="-6"/>
          <w:sz w:val="20"/>
        </w:rPr>
        <w:t> </w:t>
      </w:r>
      <w:r>
        <w:rPr>
          <w:sz w:val="20"/>
        </w:rPr>
        <w:t>que</w:t>
      </w:r>
      <w:r>
        <w:rPr>
          <w:spacing w:val="-6"/>
          <w:sz w:val="20"/>
        </w:rPr>
        <w:t> </w:t>
      </w:r>
      <w:r>
        <w:rPr>
          <w:sz w:val="20"/>
        </w:rPr>
        <w:t>la</w:t>
      </w:r>
      <w:r>
        <w:rPr>
          <w:spacing w:val="-6"/>
          <w:sz w:val="20"/>
        </w:rPr>
        <w:t> </w:t>
      </w:r>
      <w:r>
        <w:rPr>
          <w:sz w:val="20"/>
        </w:rPr>
        <w:t>democracia</w:t>
      </w:r>
      <w:r>
        <w:rPr>
          <w:spacing w:val="-6"/>
          <w:sz w:val="20"/>
        </w:rPr>
        <w:t> </w:t>
      </w:r>
      <w:r>
        <w:rPr>
          <w:sz w:val="20"/>
        </w:rPr>
        <w:t>no</w:t>
      </w:r>
      <w:r>
        <w:rPr>
          <w:spacing w:val="-6"/>
          <w:sz w:val="20"/>
        </w:rPr>
        <w:t> </w:t>
      </w:r>
      <w:r>
        <w:rPr>
          <w:sz w:val="20"/>
        </w:rPr>
        <w:t>es</w:t>
      </w:r>
      <w:r>
        <w:rPr>
          <w:spacing w:val="-6"/>
          <w:sz w:val="20"/>
        </w:rPr>
        <w:t> </w:t>
      </w:r>
      <w:r>
        <w:rPr>
          <w:spacing w:val="2"/>
          <w:sz w:val="20"/>
        </w:rPr>
        <w:t>natural</w:t>
      </w:r>
      <w:r>
        <w:rPr>
          <w:spacing w:val="-6"/>
          <w:sz w:val="20"/>
        </w:rPr>
        <w:t> </w:t>
      </w:r>
      <w:r>
        <w:rPr>
          <w:spacing w:val="2"/>
          <w:sz w:val="20"/>
        </w:rPr>
        <w:t>al</w:t>
      </w:r>
      <w:r>
        <w:rPr>
          <w:spacing w:val="-6"/>
          <w:sz w:val="20"/>
        </w:rPr>
        <w:t> </w:t>
      </w:r>
      <w:r>
        <w:rPr>
          <w:sz w:val="20"/>
        </w:rPr>
        <w:t>ser</w:t>
      </w:r>
      <w:r>
        <w:rPr>
          <w:spacing w:val="-6"/>
          <w:sz w:val="20"/>
        </w:rPr>
        <w:t> </w:t>
      </w:r>
      <w:r>
        <w:rPr>
          <w:sz w:val="20"/>
        </w:rPr>
        <w:t>humana.</w:t>
      </w:r>
      <w:r>
        <w:rPr>
          <w:spacing w:val="-6"/>
          <w:sz w:val="20"/>
        </w:rPr>
        <w:t> </w:t>
      </w:r>
      <w:r>
        <w:rPr>
          <w:sz w:val="20"/>
        </w:rPr>
        <w:t>Es</w:t>
      </w:r>
      <w:r>
        <w:rPr>
          <w:spacing w:val="-6"/>
          <w:sz w:val="20"/>
        </w:rPr>
        <w:t> </w:t>
      </w:r>
      <w:r>
        <w:rPr>
          <w:sz w:val="20"/>
        </w:rPr>
        <w:t>decir, es un invento humano. Ahora bien, por ser un invento, una creación, es necesario enseñarla y aprenderla. Una primera </w:t>
      </w:r>
      <w:r>
        <w:rPr>
          <w:spacing w:val="3"/>
          <w:sz w:val="20"/>
        </w:rPr>
        <w:t>característica </w:t>
      </w:r>
      <w:r>
        <w:rPr>
          <w:sz w:val="20"/>
        </w:rPr>
        <w:t>de la educación democrática es </w:t>
      </w:r>
      <w:r>
        <w:rPr>
          <w:spacing w:val="-4"/>
          <w:sz w:val="20"/>
        </w:rPr>
        <w:t>que </w:t>
      </w:r>
      <w:r>
        <w:rPr>
          <w:spacing w:val="-3"/>
          <w:sz w:val="20"/>
        </w:rPr>
        <w:t>todos </w:t>
      </w:r>
      <w:r>
        <w:rPr>
          <w:sz w:val="20"/>
        </w:rPr>
        <w:t>vayan </w:t>
      </w:r>
      <w:r>
        <w:rPr>
          <w:spacing w:val="-4"/>
          <w:sz w:val="20"/>
        </w:rPr>
        <w:t>entendiendo que </w:t>
      </w:r>
      <w:r>
        <w:rPr>
          <w:spacing w:val="-3"/>
          <w:sz w:val="20"/>
        </w:rPr>
        <w:t>todo </w:t>
      </w:r>
      <w:r>
        <w:rPr>
          <w:sz w:val="20"/>
        </w:rPr>
        <w:t>esto </w:t>
      </w:r>
      <w:r>
        <w:rPr>
          <w:spacing w:val="-2"/>
          <w:sz w:val="20"/>
        </w:rPr>
        <w:t>hay </w:t>
      </w:r>
      <w:r>
        <w:rPr>
          <w:spacing w:val="-4"/>
          <w:sz w:val="20"/>
        </w:rPr>
        <w:t>que </w:t>
      </w:r>
      <w:r>
        <w:rPr>
          <w:spacing w:val="-3"/>
          <w:sz w:val="20"/>
        </w:rPr>
        <w:t>enseñarlo </w:t>
      </w:r>
      <w:r>
        <w:rPr>
          <w:sz w:val="20"/>
        </w:rPr>
        <w:t>y </w:t>
      </w:r>
      <w:r>
        <w:rPr>
          <w:spacing w:val="-2"/>
          <w:sz w:val="20"/>
        </w:rPr>
        <w:t>hay </w:t>
      </w:r>
      <w:r>
        <w:rPr>
          <w:spacing w:val="-4"/>
          <w:sz w:val="20"/>
        </w:rPr>
        <w:t>que aprenderlo, </w:t>
      </w:r>
      <w:r>
        <w:rPr>
          <w:sz w:val="20"/>
        </w:rPr>
        <w:t>porque no es</w:t>
      </w:r>
      <w:r>
        <w:rPr>
          <w:spacing w:val="1"/>
          <w:sz w:val="20"/>
        </w:rPr>
        <w:t> </w:t>
      </w:r>
      <w:r>
        <w:rPr>
          <w:spacing w:val="3"/>
          <w:sz w:val="20"/>
        </w:rPr>
        <w:t>natural.</w:t>
      </w:r>
    </w:p>
    <w:p>
      <w:pPr>
        <w:pStyle w:val="ListParagraph"/>
        <w:numPr>
          <w:ilvl w:val="0"/>
          <w:numId w:val="15"/>
        </w:numPr>
        <w:tabs>
          <w:tab w:pos="885" w:val="left" w:leader="none"/>
        </w:tabs>
        <w:spacing w:line="220" w:lineRule="exact" w:before="113" w:after="0"/>
        <w:ind w:left="393" w:right="391" w:firstLine="284"/>
        <w:jc w:val="both"/>
        <w:rPr>
          <w:sz w:val="20"/>
        </w:rPr>
      </w:pPr>
      <w:r>
        <w:rPr>
          <w:spacing w:val="2"/>
          <w:sz w:val="20"/>
        </w:rPr>
        <w:t>La </w:t>
      </w:r>
      <w:r>
        <w:rPr>
          <w:sz w:val="20"/>
        </w:rPr>
        <w:t>democracia es un orden que se </w:t>
      </w:r>
      <w:r>
        <w:rPr>
          <w:spacing w:val="3"/>
          <w:sz w:val="20"/>
        </w:rPr>
        <w:t>caracteriza </w:t>
      </w:r>
      <w:r>
        <w:rPr>
          <w:sz w:val="20"/>
        </w:rPr>
        <w:t>porque </w:t>
      </w:r>
      <w:r>
        <w:rPr>
          <w:spacing w:val="2"/>
          <w:sz w:val="20"/>
        </w:rPr>
        <w:t>las </w:t>
      </w:r>
      <w:r>
        <w:rPr>
          <w:sz w:val="20"/>
        </w:rPr>
        <w:t>leyes y </w:t>
      </w:r>
      <w:r>
        <w:rPr>
          <w:spacing w:val="2"/>
          <w:sz w:val="20"/>
        </w:rPr>
        <w:t>las </w:t>
      </w:r>
      <w:r>
        <w:rPr>
          <w:sz w:val="20"/>
        </w:rPr>
        <w:t>normas son</w:t>
      </w:r>
      <w:r>
        <w:rPr>
          <w:spacing w:val="-7"/>
          <w:sz w:val="20"/>
        </w:rPr>
        <w:t> </w:t>
      </w:r>
      <w:r>
        <w:rPr>
          <w:spacing w:val="2"/>
          <w:sz w:val="20"/>
        </w:rPr>
        <w:t>construidas</w:t>
      </w:r>
      <w:r>
        <w:rPr>
          <w:spacing w:val="-7"/>
          <w:sz w:val="20"/>
        </w:rPr>
        <w:t> </w:t>
      </w:r>
      <w:r>
        <w:rPr>
          <w:sz w:val="20"/>
        </w:rPr>
        <w:t>o</w:t>
      </w:r>
      <w:r>
        <w:rPr>
          <w:spacing w:val="-7"/>
          <w:sz w:val="20"/>
        </w:rPr>
        <w:t> </w:t>
      </w:r>
      <w:r>
        <w:rPr>
          <w:spacing w:val="2"/>
          <w:sz w:val="20"/>
        </w:rPr>
        <w:t>transformadas</w:t>
      </w:r>
      <w:r>
        <w:rPr>
          <w:spacing w:val="-7"/>
          <w:sz w:val="20"/>
        </w:rPr>
        <w:t> </w:t>
      </w:r>
      <w:r>
        <w:rPr>
          <w:sz w:val="20"/>
        </w:rPr>
        <w:t>por</w:t>
      </w:r>
      <w:r>
        <w:rPr>
          <w:spacing w:val="-7"/>
          <w:sz w:val="20"/>
        </w:rPr>
        <w:t> </w:t>
      </w:r>
      <w:r>
        <w:rPr>
          <w:spacing w:val="2"/>
          <w:sz w:val="20"/>
        </w:rPr>
        <w:t>las</w:t>
      </w:r>
      <w:r>
        <w:rPr>
          <w:spacing w:val="-7"/>
          <w:sz w:val="20"/>
        </w:rPr>
        <w:t> </w:t>
      </w:r>
      <w:r>
        <w:rPr>
          <w:spacing w:val="2"/>
          <w:sz w:val="20"/>
        </w:rPr>
        <w:t>mismas</w:t>
      </w:r>
      <w:r>
        <w:rPr>
          <w:spacing w:val="-7"/>
          <w:sz w:val="20"/>
        </w:rPr>
        <w:t> </w:t>
      </w:r>
      <w:r>
        <w:rPr>
          <w:sz w:val="20"/>
        </w:rPr>
        <w:t>personas</w:t>
      </w:r>
      <w:r>
        <w:rPr>
          <w:spacing w:val="-7"/>
          <w:sz w:val="20"/>
        </w:rPr>
        <w:t> </w:t>
      </w:r>
      <w:r>
        <w:rPr>
          <w:sz w:val="20"/>
        </w:rPr>
        <w:t>que</w:t>
      </w:r>
      <w:r>
        <w:rPr>
          <w:spacing w:val="-7"/>
          <w:sz w:val="20"/>
        </w:rPr>
        <w:t> </w:t>
      </w:r>
      <w:r>
        <w:rPr>
          <w:spacing w:val="2"/>
          <w:sz w:val="20"/>
        </w:rPr>
        <w:t>las</w:t>
      </w:r>
      <w:r>
        <w:rPr>
          <w:spacing w:val="-7"/>
          <w:sz w:val="20"/>
        </w:rPr>
        <w:t> </w:t>
      </w:r>
      <w:r>
        <w:rPr>
          <w:spacing w:val="2"/>
          <w:sz w:val="20"/>
        </w:rPr>
        <w:t>van</w:t>
      </w:r>
      <w:r>
        <w:rPr>
          <w:spacing w:val="-7"/>
          <w:sz w:val="20"/>
        </w:rPr>
        <w:t> </w:t>
      </w:r>
      <w:r>
        <w:rPr>
          <w:sz w:val="20"/>
        </w:rPr>
        <w:t>a</w:t>
      </w:r>
      <w:r>
        <w:rPr>
          <w:spacing w:val="-7"/>
          <w:sz w:val="20"/>
        </w:rPr>
        <w:t> </w:t>
      </w:r>
      <w:r>
        <w:rPr>
          <w:sz w:val="20"/>
        </w:rPr>
        <w:t>vivir,</w:t>
      </w:r>
      <w:r>
        <w:rPr>
          <w:spacing w:val="-7"/>
          <w:sz w:val="20"/>
        </w:rPr>
        <w:t> </w:t>
      </w:r>
      <w:r>
        <w:rPr>
          <w:spacing w:val="2"/>
          <w:sz w:val="20"/>
        </w:rPr>
        <w:t>cum- </w:t>
      </w:r>
      <w:r>
        <w:rPr>
          <w:sz w:val="20"/>
        </w:rPr>
        <w:t>plir y proteger (</w:t>
      </w:r>
      <w:r>
        <w:rPr>
          <w:i/>
          <w:sz w:val="20"/>
        </w:rPr>
        <w:t>Principio de autofundación</w:t>
      </w:r>
      <w:r>
        <w:rPr>
          <w:sz w:val="20"/>
        </w:rPr>
        <w:t>). </w:t>
      </w:r>
      <w:r>
        <w:rPr>
          <w:spacing w:val="3"/>
          <w:sz w:val="20"/>
        </w:rPr>
        <w:t>Ésta </w:t>
      </w:r>
      <w:r>
        <w:rPr>
          <w:sz w:val="20"/>
        </w:rPr>
        <w:t>es una de </w:t>
      </w:r>
      <w:r>
        <w:rPr>
          <w:spacing w:val="2"/>
          <w:sz w:val="20"/>
        </w:rPr>
        <w:t>las </w:t>
      </w:r>
      <w:r>
        <w:rPr>
          <w:sz w:val="20"/>
        </w:rPr>
        <w:t>ideas </w:t>
      </w:r>
      <w:r>
        <w:rPr>
          <w:spacing w:val="2"/>
          <w:sz w:val="20"/>
        </w:rPr>
        <w:t>más brillantes </w:t>
      </w:r>
      <w:r>
        <w:rPr>
          <w:sz w:val="20"/>
        </w:rPr>
        <w:t>que se </w:t>
      </w:r>
      <w:r>
        <w:rPr>
          <w:spacing w:val="2"/>
          <w:sz w:val="20"/>
        </w:rPr>
        <w:t>han </w:t>
      </w:r>
      <w:r>
        <w:rPr>
          <w:sz w:val="20"/>
        </w:rPr>
        <w:t>producido en el mundo; </w:t>
      </w:r>
      <w:r>
        <w:rPr>
          <w:spacing w:val="2"/>
          <w:sz w:val="20"/>
        </w:rPr>
        <w:t>este </w:t>
      </w:r>
      <w:r>
        <w:rPr>
          <w:sz w:val="20"/>
        </w:rPr>
        <w:t>principio </w:t>
      </w:r>
      <w:r>
        <w:rPr>
          <w:spacing w:val="3"/>
          <w:sz w:val="20"/>
        </w:rPr>
        <w:t>significa </w:t>
      </w:r>
      <w:r>
        <w:rPr>
          <w:sz w:val="20"/>
        </w:rPr>
        <w:t>que la </w:t>
      </w:r>
      <w:r>
        <w:rPr>
          <w:spacing w:val="2"/>
          <w:sz w:val="20"/>
        </w:rPr>
        <w:t>libertad </w:t>
      </w:r>
      <w:r>
        <w:rPr>
          <w:sz w:val="20"/>
        </w:rPr>
        <w:t>siempre requiere del orden, pero el único orden que produce </w:t>
      </w:r>
      <w:r>
        <w:rPr>
          <w:spacing w:val="2"/>
          <w:sz w:val="20"/>
        </w:rPr>
        <w:t>libertad, </w:t>
      </w:r>
      <w:r>
        <w:rPr>
          <w:sz w:val="20"/>
        </w:rPr>
        <w:t>es el</w:t>
      </w:r>
      <w:r>
        <w:rPr>
          <w:spacing w:val="26"/>
          <w:sz w:val="20"/>
        </w:rPr>
        <w:t> </w:t>
      </w:r>
      <w:r>
        <w:rPr>
          <w:sz w:val="20"/>
        </w:rPr>
        <w:t>autofundado.</w:t>
      </w:r>
    </w:p>
    <w:p>
      <w:pPr>
        <w:pStyle w:val="BodyText"/>
        <w:spacing w:before="11"/>
        <w:rPr>
          <w:sz w:val="29"/>
        </w:rPr>
      </w:pPr>
      <w:r>
        <w:rPr/>
        <w:pict>
          <v:line style="position:absolute;mso-position-horizontal-relative:page;mso-position-vertical-relative:paragraph;z-index:1384;mso-wrap-distance-left:0;mso-wrap-distance-right:0" from="42.519699pt,20.029097pt" to="141.732699pt,20.029097pt" stroked="true" strokeweight="1pt" strokecolor="#231f20">
            <w10:wrap type="topAndBottom"/>
          </v:line>
        </w:pict>
      </w:r>
    </w:p>
    <w:p>
      <w:pPr>
        <w:pStyle w:val="ListParagraph"/>
        <w:numPr>
          <w:ilvl w:val="0"/>
          <w:numId w:val="9"/>
        </w:numPr>
        <w:tabs>
          <w:tab w:pos="313" w:val="left" w:leader="none"/>
        </w:tabs>
        <w:spacing w:line="200" w:lineRule="exact" w:before="32" w:after="0"/>
        <w:ind w:left="110" w:right="109" w:firstLine="0"/>
        <w:jc w:val="left"/>
        <w:rPr>
          <w:rFonts w:ascii="Arial" w:hAnsi="Arial"/>
          <w:sz w:val="18"/>
        </w:rPr>
      </w:pPr>
      <w:r>
        <w:rPr>
          <w:rFonts w:ascii="Arial" w:hAnsi="Arial"/>
          <w:color w:val="231F20"/>
          <w:sz w:val="18"/>
        </w:rPr>
        <w:t>Como elemento complementario, es importante relacionar con lo señalado lo que se postula en</w:t>
      </w:r>
      <w:r>
        <w:rPr>
          <w:rFonts w:ascii="Arial" w:hAnsi="Arial"/>
          <w:color w:val="231F20"/>
          <w:spacing w:val="-6"/>
          <w:sz w:val="18"/>
        </w:rPr>
        <w:t> </w:t>
      </w:r>
      <w:r>
        <w:rPr>
          <w:rFonts w:ascii="Arial" w:hAnsi="Arial"/>
          <w:color w:val="231F20"/>
          <w:sz w:val="18"/>
        </w:rPr>
        <w:t>el</w:t>
      </w:r>
      <w:r>
        <w:rPr>
          <w:rFonts w:ascii="Arial" w:hAnsi="Arial"/>
          <w:color w:val="231F20"/>
          <w:spacing w:val="-6"/>
          <w:sz w:val="18"/>
        </w:rPr>
        <w:t> </w:t>
      </w:r>
      <w:r>
        <w:rPr>
          <w:rFonts w:ascii="Arial" w:hAnsi="Arial"/>
          <w:color w:val="231F20"/>
          <w:sz w:val="18"/>
        </w:rPr>
        <w:t>artículo</w:t>
      </w:r>
      <w:r>
        <w:rPr>
          <w:rFonts w:ascii="Arial" w:hAnsi="Arial"/>
          <w:color w:val="231F20"/>
          <w:spacing w:val="-6"/>
          <w:sz w:val="18"/>
        </w:rPr>
        <w:t> </w:t>
      </w:r>
      <w:r>
        <w:rPr>
          <w:rFonts w:ascii="Arial" w:hAnsi="Arial"/>
          <w:color w:val="231F20"/>
          <w:sz w:val="18"/>
        </w:rPr>
        <w:t>3o.</w:t>
      </w:r>
      <w:r>
        <w:rPr>
          <w:rFonts w:ascii="Arial" w:hAnsi="Arial"/>
          <w:color w:val="231F20"/>
          <w:spacing w:val="-6"/>
          <w:sz w:val="18"/>
        </w:rPr>
        <w:t> </w:t>
      </w:r>
      <w:r>
        <w:rPr>
          <w:rFonts w:ascii="Arial" w:hAnsi="Arial"/>
          <w:color w:val="231F20"/>
          <w:sz w:val="18"/>
        </w:rPr>
        <w:t>de</w:t>
      </w:r>
      <w:r>
        <w:rPr>
          <w:rFonts w:ascii="Arial" w:hAnsi="Arial"/>
          <w:color w:val="231F20"/>
          <w:spacing w:val="-6"/>
          <w:sz w:val="18"/>
        </w:rPr>
        <w:t> </w:t>
      </w:r>
      <w:r>
        <w:rPr>
          <w:rFonts w:ascii="Arial" w:hAnsi="Arial"/>
          <w:color w:val="231F20"/>
          <w:sz w:val="18"/>
        </w:rPr>
        <w:t>la</w:t>
      </w:r>
      <w:r>
        <w:rPr>
          <w:rFonts w:ascii="Arial" w:hAnsi="Arial"/>
          <w:color w:val="231F20"/>
          <w:spacing w:val="-6"/>
          <w:sz w:val="18"/>
        </w:rPr>
        <w:t> </w:t>
      </w:r>
      <w:r>
        <w:rPr>
          <w:rFonts w:ascii="Arial" w:hAnsi="Arial"/>
          <w:color w:val="231F20"/>
          <w:sz w:val="18"/>
        </w:rPr>
        <w:t>CPEUM,</w:t>
      </w:r>
      <w:r>
        <w:rPr>
          <w:rFonts w:ascii="Arial" w:hAnsi="Arial"/>
          <w:color w:val="231F20"/>
          <w:spacing w:val="-6"/>
          <w:sz w:val="18"/>
        </w:rPr>
        <w:t> </w:t>
      </w:r>
      <w:r>
        <w:rPr>
          <w:rFonts w:ascii="Arial" w:hAnsi="Arial"/>
          <w:color w:val="231F20"/>
          <w:sz w:val="18"/>
        </w:rPr>
        <w:t>mismo</w:t>
      </w:r>
      <w:r>
        <w:rPr>
          <w:rFonts w:ascii="Arial" w:hAnsi="Arial"/>
          <w:color w:val="231F20"/>
          <w:spacing w:val="-6"/>
          <w:sz w:val="18"/>
        </w:rPr>
        <w:t> </w:t>
      </w:r>
      <w:r>
        <w:rPr>
          <w:rFonts w:ascii="Arial" w:hAnsi="Arial"/>
          <w:color w:val="231F20"/>
          <w:sz w:val="18"/>
        </w:rPr>
        <w:t>que</w:t>
      </w:r>
      <w:r>
        <w:rPr>
          <w:rFonts w:ascii="Arial" w:hAnsi="Arial"/>
          <w:color w:val="231F20"/>
          <w:spacing w:val="-6"/>
          <w:sz w:val="18"/>
        </w:rPr>
        <w:t> </w:t>
      </w:r>
      <w:r>
        <w:rPr>
          <w:rFonts w:ascii="Arial" w:hAnsi="Arial"/>
          <w:color w:val="231F20"/>
          <w:sz w:val="18"/>
        </w:rPr>
        <w:t>se</w:t>
      </w:r>
      <w:r>
        <w:rPr>
          <w:rFonts w:ascii="Arial" w:hAnsi="Arial"/>
          <w:color w:val="231F20"/>
          <w:spacing w:val="-6"/>
          <w:sz w:val="18"/>
        </w:rPr>
        <w:t> </w:t>
      </w:r>
      <w:r>
        <w:rPr>
          <w:rFonts w:ascii="Arial" w:hAnsi="Arial"/>
          <w:color w:val="231F20"/>
          <w:sz w:val="18"/>
        </w:rPr>
        <w:t>expone</w:t>
      </w:r>
      <w:r>
        <w:rPr>
          <w:rFonts w:ascii="Arial" w:hAnsi="Arial"/>
          <w:color w:val="231F20"/>
          <w:spacing w:val="-6"/>
          <w:sz w:val="18"/>
        </w:rPr>
        <w:t> </w:t>
      </w:r>
      <w:r>
        <w:rPr>
          <w:rFonts w:ascii="Arial" w:hAnsi="Arial"/>
          <w:color w:val="231F20"/>
          <w:sz w:val="18"/>
        </w:rPr>
        <w:t>más</w:t>
      </w:r>
      <w:r>
        <w:rPr>
          <w:rFonts w:ascii="Arial" w:hAnsi="Arial"/>
          <w:color w:val="231F20"/>
          <w:spacing w:val="-6"/>
          <w:sz w:val="18"/>
        </w:rPr>
        <w:t> </w:t>
      </w:r>
      <w:r>
        <w:rPr>
          <w:rFonts w:ascii="Arial" w:hAnsi="Arial"/>
          <w:color w:val="231F20"/>
          <w:sz w:val="18"/>
        </w:rPr>
        <w:t>adelante,</w:t>
      </w:r>
      <w:r>
        <w:rPr>
          <w:rFonts w:ascii="Arial" w:hAnsi="Arial"/>
          <w:color w:val="231F20"/>
          <w:spacing w:val="-6"/>
          <w:sz w:val="18"/>
        </w:rPr>
        <w:t> </w:t>
      </w:r>
      <w:r>
        <w:rPr>
          <w:rFonts w:ascii="Arial" w:hAnsi="Arial"/>
          <w:color w:val="231F20"/>
          <w:sz w:val="18"/>
        </w:rPr>
        <w:t>al</w:t>
      </w:r>
      <w:r>
        <w:rPr>
          <w:rFonts w:ascii="Arial" w:hAnsi="Arial"/>
          <w:color w:val="231F20"/>
          <w:spacing w:val="-6"/>
          <w:sz w:val="18"/>
        </w:rPr>
        <w:t> </w:t>
      </w:r>
      <w:r>
        <w:rPr>
          <w:rFonts w:ascii="Arial" w:hAnsi="Arial"/>
          <w:color w:val="231F20"/>
          <w:sz w:val="18"/>
        </w:rPr>
        <w:t>inicio</w:t>
      </w:r>
      <w:r>
        <w:rPr>
          <w:rFonts w:ascii="Arial" w:hAnsi="Arial"/>
          <w:color w:val="231F20"/>
          <w:spacing w:val="-6"/>
          <w:sz w:val="18"/>
        </w:rPr>
        <w:t> </w:t>
      </w:r>
      <w:r>
        <w:rPr>
          <w:rFonts w:ascii="Arial" w:hAnsi="Arial"/>
          <w:color w:val="231F20"/>
          <w:sz w:val="18"/>
        </w:rPr>
        <w:t>del</w:t>
      </w:r>
      <w:r>
        <w:rPr>
          <w:rFonts w:ascii="Arial" w:hAnsi="Arial"/>
          <w:color w:val="231F20"/>
          <w:spacing w:val="-6"/>
          <w:sz w:val="18"/>
        </w:rPr>
        <w:t> </w:t>
      </w:r>
      <w:r>
        <w:rPr>
          <w:rFonts w:ascii="Arial" w:hAnsi="Arial"/>
          <w:color w:val="231F20"/>
          <w:sz w:val="18"/>
        </w:rPr>
        <w:t>apartado</w:t>
      </w:r>
      <w:r>
        <w:rPr>
          <w:rFonts w:ascii="Arial" w:hAnsi="Arial"/>
          <w:color w:val="231F20"/>
          <w:spacing w:val="-6"/>
          <w:sz w:val="18"/>
        </w:rPr>
        <w:t> </w:t>
      </w:r>
      <w:r>
        <w:rPr>
          <w:rFonts w:ascii="Arial" w:hAnsi="Arial"/>
          <w:color w:val="231F20"/>
          <w:sz w:val="18"/>
        </w:rPr>
        <w:t>1.3.3.</w:t>
      </w:r>
    </w:p>
    <w:p>
      <w:pPr>
        <w:spacing w:after="0" w:line="200" w:lineRule="exact"/>
        <w:jc w:val="left"/>
        <w:rPr>
          <w:rFonts w:ascii="Arial" w:hAnsi="Arial"/>
          <w:sz w:val="18"/>
        </w:rPr>
        <w:sectPr>
          <w:pgSz w:w="9360" w:h="12480"/>
          <w:pgMar w:header="711" w:footer="0" w:top="1000" w:bottom="280" w:left="740" w:right="740"/>
        </w:sectPr>
      </w:pPr>
    </w:p>
    <w:p>
      <w:pPr>
        <w:spacing w:line="226" w:lineRule="exact" w:before="96"/>
        <w:ind w:left="393" w:right="391" w:firstLine="341"/>
        <w:jc w:val="both"/>
        <w:rPr>
          <w:sz w:val="20"/>
        </w:rPr>
      </w:pPr>
      <w:r>
        <w:rPr>
          <w:sz w:val="20"/>
        </w:rPr>
        <w:t>Aunque parezca extraño, las normas que a una persona le producen libertad son las que ella misma se impone. Todo orden autofundado es un orden que pro- duce libertad. Esta comprensión es fundamental para las sociedades porque es el punto central de la gobernabilidad; es el punto central de la ética, la creatividad, la autonomía y la libertad.</w:t>
      </w:r>
    </w:p>
    <w:p>
      <w:pPr>
        <w:pStyle w:val="ListParagraph"/>
        <w:numPr>
          <w:ilvl w:val="0"/>
          <w:numId w:val="16"/>
        </w:numPr>
        <w:tabs>
          <w:tab w:pos="873" w:val="left" w:leader="none"/>
        </w:tabs>
        <w:spacing w:line="226" w:lineRule="exact" w:before="113" w:after="0"/>
        <w:ind w:left="393" w:right="391" w:firstLine="284"/>
        <w:jc w:val="both"/>
        <w:rPr>
          <w:sz w:val="20"/>
        </w:rPr>
      </w:pPr>
      <w:r>
        <w:rPr>
          <w:sz w:val="20"/>
        </w:rPr>
        <w:t>No </w:t>
      </w:r>
      <w:r>
        <w:rPr>
          <w:spacing w:val="3"/>
          <w:sz w:val="20"/>
        </w:rPr>
        <w:t>existe </w:t>
      </w:r>
      <w:r>
        <w:rPr>
          <w:sz w:val="20"/>
        </w:rPr>
        <w:t>un modelo ideal de democracia que se pueda copiar o imitar, a cada sociedad le </w:t>
      </w:r>
      <w:r>
        <w:rPr>
          <w:spacing w:val="2"/>
          <w:sz w:val="20"/>
        </w:rPr>
        <w:t>toca </w:t>
      </w:r>
      <w:r>
        <w:rPr>
          <w:spacing w:val="3"/>
          <w:sz w:val="20"/>
        </w:rPr>
        <w:t>crear </w:t>
      </w:r>
      <w:r>
        <w:rPr>
          <w:sz w:val="20"/>
        </w:rPr>
        <w:t>su propio orden democrático (</w:t>
      </w:r>
      <w:r>
        <w:rPr>
          <w:i/>
          <w:sz w:val="20"/>
        </w:rPr>
        <w:t>Principio de Incertidumbre</w:t>
      </w:r>
      <w:r>
        <w:rPr>
          <w:sz w:val="20"/>
        </w:rPr>
        <w:t>).  </w:t>
      </w:r>
      <w:r>
        <w:rPr>
          <w:spacing w:val="2"/>
          <w:sz w:val="20"/>
        </w:rPr>
        <w:t>La </w:t>
      </w:r>
      <w:r>
        <w:rPr>
          <w:sz w:val="20"/>
        </w:rPr>
        <w:t>democracia no </w:t>
      </w:r>
      <w:r>
        <w:rPr>
          <w:spacing w:val="2"/>
          <w:sz w:val="20"/>
        </w:rPr>
        <w:t>cree </w:t>
      </w:r>
      <w:r>
        <w:rPr>
          <w:sz w:val="20"/>
        </w:rPr>
        <w:t>que el orden de una sociedad le pueda ser dado desde fuera, pues </w:t>
      </w:r>
      <w:r>
        <w:rPr>
          <w:spacing w:val="3"/>
          <w:sz w:val="20"/>
        </w:rPr>
        <w:t>parte </w:t>
      </w:r>
      <w:r>
        <w:rPr>
          <w:sz w:val="20"/>
        </w:rPr>
        <w:t>del supuesto de que los hombres y </w:t>
      </w:r>
      <w:r>
        <w:rPr>
          <w:spacing w:val="2"/>
          <w:sz w:val="20"/>
        </w:rPr>
        <w:t>las </w:t>
      </w:r>
      <w:r>
        <w:rPr>
          <w:sz w:val="20"/>
        </w:rPr>
        <w:t>mujeres comunes y corrientes que </w:t>
      </w:r>
      <w:r>
        <w:rPr>
          <w:spacing w:val="3"/>
          <w:sz w:val="20"/>
        </w:rPr>
        <w:t>están </w:t>
      </w:r>
      <w:r>
        <w:rPr>
          <w:sz w:val="20"/>
        </w:rPr>
        <w:t>en una sociedad, son los que tienen la capacidad de </w:t>
      </w:r>
      <w:r>
        <w:rPr>
          <w:spacing w:val="3"/>
          <w:sz w:val="20"/>
        </w:rPr>
        <w:t>crear </w:t>
      </w:r>
      <w:r>
        <w:rPr>
          <w:spacing w:val="2"/>
          <w:sz w:val="20"/>
        </w:rPr>
        <w:t>las </w:t>
      </w:r>
      <w:r>
        <w:rPr>
          <w:sz w:val="20"/>
        </w:rPr>
        <w:t>normas, </w:t>
      </w:r>
      <w:r>
        <w:rPr>
          <w:spacing w:val="2"/>
          <w:sz w:val="20"/>
        </w:rPr>
        <w:t>las </w:t>
      </w:r>
      <w:r>
        <w:rPr>
          <w:sz w:val="20"/>
        </w:rPr>
        <w:t>leyes y </w:t>
      </w:r>
      <w:r>
        <w:rPr>
          <w:spacing w:val="2"/>
          <w:sz w:val="20"/>
        </w:rPr>
        <w:t>las instituciones </w:t>
      </w:r>
      <w:r>
        <w:rPr>
          <w:sz w:val="20"/>
        </w:rPr>
        <w:t>que ellos mismos quieren vivir, cumplir y proteger: acepta a cada persona como fuente de creación de orden </w:t>
      </w:r>
      <w:r>
        <w:rPr>
          <w:spacing w:val="2"/>
          <w:sz w:val="20"/>
        </w:rPr>
        <w:t>social, </w:t>
      </w:r>
      <w:r>
        <w:rPr>
          <w:sz w:val="20"/>
        </w:rPr>
        <w:t>por eso los miembros de una sociedad democrática se </w:t>
      </w:r>
      <w:r>
        <w:rPr>
          <w:spacing w:val="2"/>
          <w:sz w:val="20"/>
        </w:rPr>
        <w:t>llaman  </w:t>
      </w:r>
      <w:r>
        <w:rPr>
          <w:sz w:val="20"/>
        </w:rPr>
        <w:t>ciudadanos.</w:t>
      </w:r>
    </w:p>
    <w:p>
      <w:pPr>
        <w:spacing w:line="226" w:lineRule="exact" w:before="113"/>
        <w:ind w:left="393" w:right="391" w:firstLine="283"/>
        <w:jc w:val="both"/>
        <w:rPr>
          <w:sz w:val="20"/>
        </w:rPr>
      </w:pPr>
      <w:r>
        <w:rPr>
          <w:sz w:val="20"/>
        </w:rPr>
        <w:t>El conocimiento tiene sentido desde el punto de vista de la democracia en la medida en que la escuela contribuya a formar personas que sean capaces, en coo- peración con otros, de construir el orden social que hace posible la vida digna para todos. Y eso es ser ciudadano vivir, cumplir y proteger la dignidad de todos. En este sentido, la democracia tiene que ser enseñada y aprendida, pues no es natural.</w:t>
      </w:r>
    </w:p>
    <w:p>
      <w:pPr>
        <w:pStyle w:val="ListParagraph"/>
        <w:numPr>
          <w:ilvl w:val="0"/>
          <w:numId w:val="16"/>
        </w:numPr>
        <w:tabs>
          <w:tab w:pos="895" w:val="left" w:leader="none"/>
        </w:tabs>
        <w:spacing w:line="226" w:lineRule="exact" w:before="113" w:after="0"/>
        <w:ind w:left="393" w:right="390" w:firstLine="284"/>
        <w:jc w:val="both"/>
        <w:rPr>
          <w:sz w:val="20"/>
        </w:rPr>
      </w:pPr>
      <w:r>
        <w:rPr>
          <w:sz w:val="20"/>
        </w:rPr>
        <w:t>Aunque no </w:t>
      </w:r>
      <w:r>
        <w:rPr>
          <w:spacing w:val="3"/>
          <w:sz w:val="20"/>
        </w:rPr>
        <w:t>existe </w:t>
      </w:r>
      <w:r>
        <w:rPr>
          <w:sz w:val="20"/>
        </w:rPr>
        <w:t>un modelo ideal de democracia, todo orden democrático </w:t>
      </w:r>
      <w:r>
        <w:rPr>
          <w:spacing w:val="3"/>
          <w:sz w:val="20"/>
        </w:rPr>
        <w:t>está </w:t>
      </w:r>
      <w:r>
        <w:rPr>
          <w:sz w:val="20"/>
        </w:rPr>
        <w:t>orientado a hacer posibles los derechos humanos y a </w:t>
      </w:r>
      <w:r>
        <w:rPr>
          <w:spacing w:val="2"/>
          <w:sz w:val="20"/>
        </w:rPr>
        <w:t>cuidar </w:t>
      </w:r>
      <w:r>
        <w:rPr>
          <w:sz w:val="20"/>
        </w:rPr>
        <w:t>y proteger la vida (</w:t>
      </w:r>
      <w:r>
        <w:rPr>
          <w:i/>
          <w:sz w:val="20"/>
        </w:rPr>
        <w:t>Principio</w:t>
      </w:r>
      <w:r>
        <w:rPr>
          <w:i/>
          <w:spacing w:val="-6"/>
          <w:sz w:val="20"/>
        </w:rPr>
        <w:t> </w:t>
      </w:r>
      <w:r>
        <w:rPr>
          <w:i/>
          <w:sz w:val="20"/>
        </w:rPr>
        <w:t>Ético</w:t>
      </w:r>
      <w:r>
        <w:rPr>
          <w:sz w:val="20"/>
        </w:rPr>
        <w:t>).</w:t>
      </w:r>
      <w:r>
        <w:rPr>
          <w:spacing w:val="-6"/>
          <w:sz w:val="20"/>
        </w:rPr>
        <w:t> </w:t>
      </w:r>
      <w:r>
        <w:rPr>
          <w:sz w:val="20"/>
        </w:rPr>
        <w:t>De</w:t>
      </w:r>
      <w:r>
        <w:rPr>
          <w:spacing w:val="-6"/>
          <w:sz w:val="20"/>
        </w:rPr>
        <w:t> </w:t>
      </w:r>
      <w:r>
        <w:rPr>
          <w:spacing w:val="4"/>
          <w:sz w:val="20"/>
        </w:rPr>
        <w:t>tal</w:t>
      </w:r>
      <w:r>
        <w:rPr>
          <w:spacing w:val="-6"/>
          <w:sz w:val="20"/>
        </w:rPr>
        <w:t> </w:t>
      </w:r>
      <w:r>
        <w:rPr>
          <w:sz w:val="20"/>
        </w:rPr>
        <w:t>forma</w:t>
      </w:r>
      <w:r>
        <w:rPr>
          <w:spacing w:val="-6"/>
          <w:sz w:val="20"/>
        </w:rPr>
        <w:t> </w:t>
      </w:r>
      <w:r>
        <w:rPr>
          <w:sz w:val="20"/>
        </w:rPr>
        <w:t>que</w:t>
      </w:r>
      <w:r>
        <w:rPr>
          <w:spacing w:val="-6"/>
          <w:sz w:val="20"/>
        </w:rPr>
        <w:t> </w:t>
      </w:r>
      <w:r>
        <w:rPr>
          <w:sz w:val="20"/>
        </w:rPr>
        <w:t>la</w:t>
      </w:r>
      <w:r>
        <w:rPr>
          <w:spacing w:val="-6"/>
          <w:sz w:val="20"/>
        </w:rPr>
        <w:t> </w:t>
      </w:r>
      <w:r>
        <w:rPr>
          <w:sz w:val="20"/>
        </w:rPr>
        <w:t>autofundación</w:t>
      </w:r>
      <w:r>
        <w:rPr>
          <w:spacing w:val="-6"/>
          <w:sz w:val="20"/>
        </w:rPr>
        <w:t> </w:t>
      </w:r>
      <w:r>
        <w:rPr>
          <w:sz w:val="20"/>
        </w:rPr>
        <w:t>y</w:t>
      </w:r>
      <w:r>
        <w:rPr>
          <w:spacing w:val="-6"/>
          <w:sz w:val="20"/>
        </w:rPr>
        <w:t> </w:t>
      </w:r>
      <w:r>
        <w:rPr>
          <w:sz w:val="20"/>
        </w:rPr>
        <w:t>refundación</w:t>
      </w:r>
      <w:r>
        <w:rPr>
          <w:spacing w:val="-6"/>
          <w:sz w:val="20"/>
        </w:rPr>
        <w:t> </w:t>
      </w:r>
      <w:r>
        <w:rPr>
          <w:sz w:val="20"/>
        </w:rPr>
        <w:t>del</w:t>
      </w:r>
      <w:r>
        <w:rPr>
          <w:spacing w:val="-6"/>
          <w:sz w:val="20"/>
        </w:rPr>
        <w:t> </w:t>
      </w:r>
      <w:r>
        <w:rPr>
          <w:sz w:val="20"/>
        </w:rPr>
        <w:t>orden</w:t>
      </w:r>
      <w:r>
        <w:rPr>
          <w:spacing w:val="-6"/>
          <w:sz w:val="20"/>
        </w:rPr>
        <w:t> </w:t>
      </w:r>
      <w:r>
        <w:rPr>
          <w:sz w:val="20"/>
        </w:rPr>
        <w:t>son</w:t>
      </w:r>
      <w:r>
        <w:rPr>
          <w:spacing w:val="-6"/>
          <w:sz w:val="20"/>
        </w:rPr>
        <w:t> </w:t>
      </w:r>
      <w:r>
        <w:rPr>
          <w:sz w:val="20"/>
        </w:rPr>
        <w:t>de- </w:t>
      </w:r>
      <w:r>
        <w:rPr>
          <w:spacing w:val="2"/>
          <w:sz w:val="20"/>
        </w:rPr>
        <w:t>mocráticas </w:t>
      </w:r>
      <w:r>
        <w:rPr>
          <w:sz w:val="20"/>
        </w:rPr>
        <w:t>si contribuyen a hacer posibles los derechos humanos y la </w:t>
      </w:r>
      <w:r>
        <w:rPr>
          <w:spacing w:val="2"/>
          <w:sz w:val="20"/>
        </w:rPr>
        <w:t>vida. </w:t>
      </w:r>
      <w:r>
        <w:rPr>
          <w:sz w:val="20"/>
        </w:rPr>
        <w:t>En una </w:t>
      </w:r>
      <w:r>
        <w:rPr>
          <w:spacing w:val="3"/>
          <w:sz w:val="20"/>
        </w:rPr>
        <w:t>cultura</w:t>
      </w:r>
      <w:r>
        <w:rPr>
          <w:spacing w:val="-4"/>
          <w:sz w:val="20"/>
        </w:rPr>
        <w:t> </w:t>
      </w:r>
      <w:r>
        <w:rPr>
          <w:sz w:val="20"/>
        </w:rPr>
        <w:t>escolar</w:t>
      </w:r>
      <w:r>
        <w:rPr>
          <w:spacing w:val="-4"/>
          <w:sz w:val="20"/>
        </w:rPr>
        <w:t> </w:t>
      </w:r>
      <w:r>
        <w:rPr>
          <w:sz w:val="20"/>
        </w:rPr>
        <w:t>cimentada</w:t>
      </w:r>
      <w:r>
        <w:rPr>
          <w:spacing w:val="-4"/>
          <w:sz w:val="20"/>
        </w:rPr>
        <w:t> </w:t>
      </w:r>
      <w:r>
        <w:rPr>
          <w:sz w:val="20"/>
        </w:rPr>
        <w:t>en</w:t>
      </w:r>
      <w:r>
        <w:rPr>
          <w:spacing w:val="-4"/>
          <w:sz w:val="20"/>
        </w:rPr>
        <w:t> </w:t>
      </w:r>
      <w:r>
        <w:rPr>
          <w:sz w:val="20"/>
        </w:rPr>
        <w:t>la</w:t>
      </w:r>
      <w:r>
        <w:rPr>
          <w:spacing w:val="-4"/>
          <w:sz w:val="20"/>
        </w:rPr>
        <w:t> </w:t>
      </w:r>
      <w:r>
        <w:rPr>
          <w:spacing w:val="3"/>
          <w:sz w:val="20"/>
        </w:rPr>
        <w:t>confianza</w:t>
      </w:r>
      <w:r>
        <w:rPr>
          <w:spacing w:val="-4"/>
          <w:sz w:val="20"/>
        </w:rPr>
        <w:t> </w:t>
      </w:r>
      <w:r>
        <w:rPr>
          <w:sz w:val="20"/>
        </w:rPr>
        <w:t>y</w:t>
      </w:r>
      <w:r>
        <w:rPr>
          <w:spacing w:val="-4"/>
          <w:sz w:val="20"/>
        </w:rPr>
        <w:t> </w:t>
      </w:r>
      <w:r>
        <w:rPr>
          <w:sz w:val="20"/>
        </w:rPr>
        <w:t>a</w:t>
      </w:r>
      <w:r>
        <w:rPr>
          <w:spacing w:val="-4"/>
          <w:sz w:val="20"/>
        </w:rPr>
        <w:t> </w:t>
      </w:r>
      <w:r>
        <w:rPr>
          <w:sz w:val="20"/>
        </w:rPr>
        <w:t>la</w:t>
      </w:r>
      <w:r>
        <w:rPr>
          <w:spacing w:val="-4"/>
          <w:sz w:val="20"/>
        </w:rPr>
        <w:t> </w:t>
      </w:r>
      <w:r>
        <w:rPr>
          <w:sz w:val="20"/>
        </w:rPr>
        <w:t>luz</w:t>
      </w:r>
      <w:r>
        <w:rPr>
          <w:spacing w:val="-4"/>
          <w:sz w:val="20"/>
        </w:rPr>
        <w:t> </w:t>
      </w:r>
      <w:r>
        <w:rPr>
          <w:sz w:val="20"/>
        </w:rPr>
        <w:t>de</w:t>
      </w:r>
      <w:r>
        <w:rPr>
          <w:spacing w:val="-4"/>
          <w:sz w:val="20"/>
        </w:rPr>
        <w:t> </w:t>
      </w:r>
      <w:r>
        <w:rPr>
          <w:sz w:val="20"/>
        </w:rPr>
        <w:t>los</w:t>
      </w:r>
      <w:r>
        <w:rPr>
          <w:spacing w:val="-4"/>
          <w:sz w:val="20"/>
        </w:rPr>
        <w:t> </w:t>
      </w:r>
      <w:r>
        <w:rPr>
          <w:sz w:val="20"/>
        </w:rPr>
        <w:t>principios</w:t>
      </w:r>
      <w:r>
        <w:rPr>
          <w:spacing w:val="-4"/>
          <w:sz w:val="20"/>
        </w:rPr>
        <w:t> </w:t>
      </w:r>
      <w:r>
        <w:rPr>
          <w:sz w:val="20"/>
        </w:rPr>
        <w:t>de</w:t>
      </w:r>
      <w:r>
        <w:rPr>
          <w:spacing w:val="-4"/>
          <w:sz w:val="20"/>
        </w:rPr>
        <w:t> </w:t>
      </w:r>
      <w:r>
        <w:rPr>
          <w:sz w:val="20"/>
        </w:rPr>
        <w:t>la</w:t>
      </w:r>
      <w:r>
        <w:rPr>
          <w:spacing w:val="-4"/>
          <w:sz w:val="20"/>
        </w:rPr>
        <w:t> </w:t>
      </w:r>
      <w:r>
        <w:rPr>
          <w:sz w:val="20"/>
        </w:rPr>
        <w:t>democra- cia: </w:t>
      </w:r>
      <w:r>
        <w:rPr>
          <w:spacing w:val="2"/>
          <w:sz w:val="20"/>
        </w:rPr>
        <w:t>construcción </w:t>
      </w:r>
      <w:r>
        <w:rPr>
          <w:sz w:val="20"/>
        </w:rPr>
        <w:t>y autofundación del orden, protección de los derechos humanos, la vida y la felicidad, la </w:t>
      </w:r>
      <w:r>
        <w:rPr>
          <w:spacing w:val="2"/>
          <w:sz w:val="20"/>
        </w:rPr>
        <w:t>arquitectura </w:t>
      </w:r>
      <w:r>
        <w:rPr>
          <w:sz w:val="20"/>
        </w:rPr>
        <w:t>escolar debería concebirse bajo los </w:t>
      </w:r>
      <w:r>
        <w:rPr>
          <w:spacing w:val="2"/>
          <w:sz w:val="20"/>
        </w:rPr>
        <w:t>criterios  </w:t>
      </w:r>
      <w:r>
        <w:rPr>
          <w:sz w:val="20"/>
        </w:rPr>
        <w:t>de “encuentro” y</w:t>
      </w:r>
      <w:r>
        <w:rPr>
          <w:spacing w:val="4"/>
          <w:sz w:val="20"/>
        </w:rPr>
        <w:t> </w:t>
      </w:r>
      <w:r>
        <w:rPr>
          <w:sz w:val="20"/>
        </w:rPr>
        <w:t>“deliberación”.</w:t>
      </w:r>
    </w:p>
    <w:p>
      <w:pPr>
        <w:pStyle w:val="ListParagraph"/>
        <w:numPr>
          <w:ilvl w:val="0"/>
          <w:numId w:val="16"/>
        </w:numPr>
        <w:tabs>
          <w:tab w:pos="898" w:val="left" w:leader="none"/>
        </w:tabs>
        <w:spacing w:line="226" w:lineRule="exact" w:before="113" w:after="0"/>
        <w:ind w:left="393" w:right="391" w:firstLine="284"/>
        <w:jc w:val="both"/>
        <w:rPr>
          <w:sz w:val="20"/>
        </w:rPr>
      </w:pPr>
      <w:r>
        <w:rPr>
          <w:sz w:val="20"/>
        </w:rPr>
        <w:t>El </w:t>
      </w:r>
      <w:r>
        <w:rPr>
          <w:spacing w:val="2"/>
          <w:sz w:val="20"/>
        </w:rPr>
        <w:t>conflicto, </w:t>
      </w:r>
      <w:r>
        <w:rPr>
          <w:sz w:val="20"/>
        </w:rPr>
        <w:t>la diversidad y la diferencia son </w:t>
      </w:r>
      <w:r>
        <w:rPr>
          <w:spacing w:val="2"/>
          <w:sz w:val="20"/>
        </w:rPr>
        <w:t>constitutivos </w:t>
      </w:r>
      <w:r>
        <w:rPr>
          <w:sz w:val="20"/>
        </w:rPr>
        <w:t>de la conviven-   </w:t>
      </w:r>
      <w:r>
        <w:rPr>
          <w:spacing w:val="2"/>
          <w:sz w:val="20"/>
        </w:rPr>
        <w:t>cia </w:t>
      </w:r>
      <w:r>
        <w:rPr>
          <w:sz w:val="20"/>
        </w:rPr>
        <w:t>democrática (</w:t>
      </w:r>
      <w:r>
        <w:rPr>
          <w:i/>
          <w:sz w:val="20"/>
        </w:rPr>
        <w:t>Principio de la Complejidad</w:t>
      </w:r>
      <w:r>
        <w:rPr>
          <w:sz w:val="20"/>
        </w:rPr>
        <w:t>). En </w:t>
      </w:r>
      <w:r>
        <w:rPr>
          <w:spacing w:val="2"/>
          <w:sz w:val="20"/>
        </w:rPr>
        <w:t>este </w:t>
      </w:r>
      <w:r>
        <w:rPr>
          <w:sz w:val="20"/>
        </w:rPr>
        <w:t>sentido, en la democracia no </w:t>
      </w:r>
      <w:r>
        <w:rPr>
          <w:spacing w:val="2"/>
          <w:sz w:val="20"/>
        </w:rPr>
        <w:t>existen </w:t>
      </w:r>
      <w:r>
        <w:rPr>
          <w:sz w:val="20"/>
        </w:rPr>
        <w:t>enemigos, sino opositores: personas que piensan </w:t>
      </w:r>
      <w:r>
        <w:rPr>
          <w:spacing w:val="2"/>
          <w:sz w:val="20"/>
        </w:rPr>
        <w:t>distinto, </w:t>
      </w:r>
      <w:r>
        <w:rPr>
          <w:sz w:val="20"/>
        </w:rPr>
        <w:t>quieren </w:t>
      </w:r>
      <w:r>
        <w:rPr>
          <w:spacing w:val="2"/>
          <w:sz w:val="20"/>
        </w:rPr>
        <w:t>distinto, </w:t>
      </w:r>
      <w:r>
        <w:rPr>
          <w:sz w:val="20"/>
        </w:rPr>
        <w:t>tienen intereses </w:t>
      </w:r>
      <w:r>
        <w:rPr>
          <w:spacing w:val="2"/>
          <w:sz w:val="20"/>
        </w:rPr>
        <w:t>distintos </w:t>
      </w:r>
      <w:r>
        <w:rPr>
          <w:sz w:val="20"/>
        </w:rPr>
        <w:t>que colisionan con los míos, pero con los </w:t>
      </w:r>
      <w:r>
        <w:rPr>
          <w:spacing w:val="2"/>
          <w:sz w:val="20"/>
        </w:rPr>
        <w:t>cuales </w:t>
      </w:r>
      <w:r>
        <w:rPr>
          <w:sz w:val="20"/>
        </w:rPr>
        <w:t>puedo </w:t>
      </w:r>
      <w:r>
        <w:rPr>
          <w:spacing w:val="2"/>
          <w:sz w:val="20"/>
        </w:rPr>
        <w:t>concertar </w:t>
      </w:r>
      <w:r>
        <w:rPr>
          <w:spacing w:val="3"/>
          <w:sz w:val="20"/>
        </w:rPr>
        <w:t>futuros </w:t>
      </w:r>
      <w:r>
        <w:rPr>
          <w:sz w:val="20"/>
        </w:rPr>
        <w:t>comunes. Uno de los </w:t>
      </w:r>
      <w:r>
        <w:rPr>
          <w:spacing w:val="2"/>
          <w:sz w:val="20"/>
        </w:rPr>
        <w:t>más </w:t>
      </w:r>
      <w:r>
        <w:rPr>
          <w:sz w:val="20"/>
        </w:rPr>
        <w:t>poderosos </w:t>
      </w:r>
      <w:r>
        <w:rPr>
          <w:spacing w:val="2"/>
          <w:sz w:val="20"/>
        </w:rPr>
        <w:t>instrumentos </w:t>
      </w:r>
      <w:r>
        <w:rPr>
          <w:sz w:val="20"/>
        </w:rPr>
        <w:t>de la demo- </w:t>
      </w:r>
      <w:r>
        <w:rPr>
          <w:spacing w:val="2"/>
          <w:sz w:val="20"/>
        </w:rPr>
        <w:t>cracia para </w:t>
      </w:r>
      <w:r>
        <w:rPr>
          <w:sz w:val="20"/>
        </w:rPr>
        <w:t>hacer del </w:t>
      </w:r>
      <w:r>
        <w:rPr>
          <w:spacing w:val="3"/>
          <w:sz w:val="20"/>
        </w:rPr>
        <w:t>conflicto </w:t>
      </w:r>
      <w:r>
        <w:rPr>
          <w:sz w:val="20"/>
        </w:rPr>
        <w:t>un </w:t>
      </w:r>
      <w:r>
        <w:rPr>
          <w:spacing w:val="2"/>
          <w:sz w:val="20"/>
        </w:rPr>
        <w:t>instrumento </w:t>
      </w:r>
      <w:r>
        <w:rPr>
          <w:sz w:val="20"/>
        </w:rPr>
        <w:t>positivo y </w:t>
      </w:r>
      <w:r>
        <w:rPr>
          <w:spacing w:val="2"/>
          <w:sz w:val="20"/>
        </w:rPr>
        <w:t>lograr </w:t>
      </w:r>
      <w:r>
        <w:rPr>
          <w:sz w:val="20"/>
        </w:rPr>
        <w:t>que los </w:t>
      </w:r>
      <w:r>
        <w:rPr>
          <w:spacing w:val="2"/>
          <w:sz w:val="20"/>
        </w:rPr>
        <w:t>otros </w:t>
      </w:r>
      <w:r>
        <w:rPr>
          <w:sz w:val="20"/>
        </w:rPr>
        <w:t>no se </w:t>
      </w:r>
      <w:r>
        <w:rPr>
          <w:spacing w:val="2"/>
          <w:sz w:val="20"/>
        </w:rPr>
        <w:t>conviertan </w:t>
      </w:r>
      <w:r>
        <w:rPr>
          <w:sz w:val="20"/>
        </w:rPr>
        <w:t>en enemigos, sino en opositores lo es la “deliberación”. Por ello, una sociedad comienza a resolver </w:t>
      </w:r>
      <w:r>
        <w:rPr>
          <w:spacing w:val="2"/>
          <w:sz w:val="20"/>
        </w:rPr>
        <w:t>sus </w:t>
      </w:r>
      <w:r>
        <w:rPr>
          <w:spacing w:val="3"/>
          <w:sz w:val="20"/>
        </w:rPr>
        <w:t>conflictos </w:t>
      </w:r>
      <w:r>
        <w:rPr>
          <w:sz w:val="20"/>
        </w:rPr>
        <w:t>y a adquirir </w:t>
      </w:r>
      <w:r>
        <w:rPr>
          <w:spacing w:val="2"/>
          <w:sz w:val="20"/>
        </w:rPr>
        <w:t>una </w:t>
      </w:r>
      <w:r>
        <w:rPr>
          <w:sz w:val="20"/>
        </w:rPr>
        <w:t>conducta democrática cuando asume el concepto de opositor y aprende a deliberar. Cuando </w:t>
      </w:r>
      <w:r>
        <w:rPr>
          <w:spacing w:val="2"/>
          <w:sz w:val="20"/>
        </w:rPr>
        <w:t>frente </w:t>
      </w:r>
      <w:r>
        <w:rPr>
          <w:sz w:val="20"/>
        </w:rPr>
        <w:t>a un </w:t>
      </w:r>
      <w:r>
        <w:rPr>
          <w:spacing w:val="2"/>
          <w:sz w:val="20"/>
        </w:rPr>
        <w:t>conflicto, las </w:t>
      </w:r>
      <w:r>
        <w:rPr>
          <w:sz w:val="20"/>
        </w:rPr>
        <w:t>personas son capaces de poner en juego </w:t>
      </w:r>
      <w:r>
        <w:rPr>
          <w:spacing w:val="2"/>
          <w:sz w:val="20"/>
        </w:rPr>
        <w:t>sus </w:t>
      </w:r>
      <w:r>
        <w:rPr>
          <w:sz w:val="20"/>
        </w:rPr>
        <w:t>intereses: expresarlos, explicitarlos, sustentarlos y defenderlos con serenidad; </w:t>
      </w:r>
      <w:r>
        <w:rPr>
          <w:spacing w:val="2"/>
          <w:sz w:val="20"/>
        </w:rPr>
        <w:t>buscan </w:t>
      </w:r>
      <w:r>
        <w:rPr>
          <w:sz w:val="20"/>
        </w:rPr>
        <w:t>persuadir a </w:t>
      </w:r>
      <w:r>
        <w:rPr>
          <w:spacing w:val="2"/>
          <w:sz w:val="20"/>
        </w:rPr>
        <w:t>otros, </w:t>
      </w:r>
      <w:r>
        <w:rPr>
          <w:sz w:val="20"/>
        </w:rPr>
        <w:t>pero también pueden dejarse persuadir por </w:t>
      </w:r>
      <w:r>
        <w:rPr>
          <w:spacing w:val="2"/>
          <w:sz w:val="20"/>
        </w:rPr>
        <w:t>otros </w:t>
      </w:r>
      <w:r>
        <w:rPr>
          <w:sz w:val="20"/>
        </w:rPr>
        <w:t>intereses; aprenden a ceder y a recibir cesiones. Cuando cada uno es capaz de exponer claramente y con tranqui- lidad el porqué </w:t>
      </w:r>
      <w:r>
        <w:rPr>
          <w:spacing w:val="3"/>
          <w:sz w:val="20"/>
        </w:rPr>
        <w:t>está </w:t>
      </w:r>
      <w:r>
        <w:rPr>
          <w:spacing w:val="2"/>
          <w:sz w:val="20"/>
        </w:rPr>
        <w:t>ahí </w:t>
      </w:r>
      <w:r>
        <w:rPr>
          <w:sz w:val="20"/>
        </w:rPr>
        <w:t>y qué espera lograr, la deliberación adquiere </w:t>
      </w:r>
      <w:r>
        <w:rPr>
          <w:spacing w:val="2"/>
          <w:sz w:val="20"/>
        </w:rPr>
        <w:t>transparen- cia </w:t>
      </w:r>
      <w:r>
        <w:rPr>
          <w:sz w:val="20"/>
        </w:rPr>
        <w:t>y los diferentes intereses pueden convertirse en un bien colectivo. En síntesis, plantea que mediante la deliberación se busca </w:t>
      </w:r>
      <w:r>
        <w:rPr>
          <w:spacing w:val="2"/>
          <w:sz w:val="20"/>
        </w:rPr>
        <w:t>llegar </w:t>
      </w:r>
      <w:r>
        <w:rPr>
          <w:sz w:val="20"/>
        </w:rPr>
        <w:t>a un acuerdo que convenga y comprometa a </w:t>
      </w:r>
      <w:r>
        <w:rPr>
          <w:spacing w:val="2"/>
          <w:sz w:val="20"/>
        </w:rPr>
        <w:t>las partes; </w:t>
      </w:r>
      <w:r>
        <w:rPr>
          <w:sz w:val="20"/>
        </w:rPr>
        <w:t>en la deliberación </w:t>
      </w:r>
      <w:r>
        <w:rPr>
          <w:spacing w:val="2"/>
          <w:sz w:val="20"/>
        </w:rPr>
        <w:t>social </w:t>
      </w:r>
      <w:r>
        <w:rPr>
          <w:sz w:val="20"/>
        </w:rPr>
        <w:t>se busca </w:t>
      </w:r>
      <w:r>
        <w:rPr>
          <w:spacing w:val="3"/>
          <w:sz w:val="20"/>
        </w:rPr>
        <w:t>construir </w:t>
      </w:r>
      <w:r>
        <w:rPr>
          <w:sz w:val="20"/>
        </w:rPr>
        <w:t>bienes colec- tivos y se asume compromiso con</w:t>
      </w:r>
      <w:r>
        <w:rPr>
          <w:spacing w:val="31"/>
          <w:sz w:val="20"/>
        </w:rPr>
        <w:t> </w:t>
      </w:r>
      <w:r>
        <w:rPr>
          <w:sz w:val="20"/>
        </w:rPr>
        <w:t>ellos.</w:t>
      </w:r>
    </w:p>
    <w:p>
      <w:pPr>
        <w:spacing w:after="0" w:line="226" w:lineRule="exact"/>
        <w:jc w:val="both"/>
        <w:rPr>
          <w:sz w:val="20"/>
        </w:rPr>
        <w:sectPr>
          <w:pgSz w:w="9360" w:h="12480"/>
          <w:pgMar w:header="711" w:footer="0" w:top="1000" w:bottom="280" w:left="740" w:right="740"/>
        </w:sectPr>
      </w:pPr>
    </w:p>
    <w:p>
      <w:pPr>
        <w:pStyle w:val="ListParagraph"/>
        <w:numPr>
          <w:ilvl w:val="0"/>
          <w:numId w:val="16"/>
        </w:numPr>
        <w:tabs>
          <w:tab w:pos="898" w:val="left" w:leader="none"/>
        </w:tabs>
        <w:spacing w:line="220" w:lineRule="exact" w:before="100" w:after="0"/>
        <w:ind w:left="393" w:right="392" w:firstLine="284"/>
        <w:jc w:val="both"/>
        <w:rPr>
          <w:sz w:val="20"/>
        </w:rPr>
      </w:pPr>
      <w:r>
        <w:rPr>
          <w:sz w:val="20"/>
        </w:rPr>
        <w:t>En la democracia lo público se </w:t>
      </w:r>
      <w:r>
        <w:rPr>
          <w:spacing w:val="2"/>
          <w:sz w:val="20"/>
        </w:rPr>
        <w:t>construye </w:t>
      </w:r>
      <w:r>
        <w:rPr>
          <w:sz w:val="20"/>
        </w:rPr>
        <w:t>desde la sociedad </w:t>
      </w:r>
      <w:r>
        <w:rPr>
          <w:spacing w:val="3"/>
          <w:sz w:val="20"/>
        </w:rPr>
        <w:t>civil </w:t>
      </w:r>
      <w:r>
        <w:rPr>
          <w:sz w:val="20"/>
        </w:rPr>
        <w:t>(</w:t>
      </w:r>
      <w:r>
        <w:rPr>
          <w:i/>
          <w:sz w:val="20"/>
        </w:rPr>
        <w:t>Principio   </w:t>
      </w:r>
      <w:r>
        <w:rPr>
          <w:i/>
          <w:sz w:val="20"/>
        </w:rPr>
        <w:t>de lo Público</w:t>
      </w:r>
      <w:r>
        <w:rPr>
          <w:sz w:val="20"/>
        </w:rPr>
        <w:t>). Lo público, en </w:t>
      </w:r>
      <w:r>
        <w:rPr>
          <w:spacing w:val="3"/>
          <w:sz w:val="20"/>
        </w:rPr>
        <w:t>esta </w:t>
      </w:r>
      <w:r>
        <w:rPr>
          <w:sz w:val="20"/>
        </w:rPr>
        <w:t>propuesta, es aquello que conviene a todos de la misma manera </w:t>
      </w:r>
      <w:r>
        <w:rPr>
          <w:spacing w:val="2"/>
          <w:sz w:val="20"/>
        </w:rPr>
        <w:t>para </w:t>
      </w:r>
      <w:r>
        <w:rPr>
          <w:sz w:val="20"/>
        </w:rPr>
        <w:t>su</w:t>
      </w:r>
      <w:r>
        <w:rPr>
          <w:spacing w:val="32"/>
          <w:sz w:val="20"/>
        </w:rPr>
        <w:t> </w:t>
      </w:r>
      <w:r>
        <w:rPr>
          <w:sz w:val="20"/>
        </w:rPr>
        <w:t>dignidad.</w:t>
      </w:r>
    </w:p>
    <w:p>
      <w:pPr>
        <w:pStyle w:val="BodyText"/>
        <w:spacing w:before="5"/>
        <w:rPr>
          <w:sz w:val="16"/>
        </w:rPr>
      </w:pPr>
    </w:p>
    <w:p>
      <w:pPr>
        <w:pStyle w:val="Heading5"/>
        <w:numPr>
          <w:ilvl w:val="2"/>
          <w:numId w:val="14"/>
        </w:numPr>
        <w:tabs>
          <w:tab w:pos="946" w:val="left" w:leader="none"/>
        </w:tabs>
        <w:spacing w:line="240" w:lineRule="auto" w:before="0" w:after="0"/>
        <w:ind w:left="945" w:right="0" w:hanging="552"/>
        <w:jc w:val="left"/>
      </w:pPr>
      <w:r>
        <w:rPr/>
        <w:t>Democracia</w:t>
      </w:r>
      <w:r>
        <w:rPr>
          <w:spacing w:val="10"/>
        </w:rPr>
        <w:t> </w:t>
      </w:r>
      <w:r>
        <w:rPr/>
        <w:t>formal</w:t>
      </w:r>
    </w:p>
    <w:p>
      <w:pPr>
        <w:pStyle w:val="BodyText"/>
        <w:spacing w:before="11"/>
        <w:rPr>
          <w:b/>
          <w:sz w:val="18"/>
        </w:rPr>
      </w:pPr>
    </w:p>
    <w:p>
      <w:pPr>
        <w:pStyle w:val="BodyText"/>
        <w:spacing w:line="226" w:lineRule="exact"/>
        <w:ind w:left="110" w:right="108" w:firstLine="283"/>
        <w:jc w:val="both"/>
      </w:pPr>
      <w:r>
        <w:rPr>
          <w:spacing w:val="3"/>
        </w:rPr>
        <w:t>Esta</w:t>
      </w:r>
      <w:r>
        <w:rPr>
          <w:spacing w:val="-9"/>
        </w:rPr>
        <w:t> </w:t>
      </w:r>
      <w:r>
        <w:rPr/>
        <w:t>concepción</w:t>
      </w:r>
      <w:r>
        <w:rPr>
          <w:spacing w:val="-9"/>
        </w:rPr>
        <w:t> </w:t>
      </w:r>
      <w:r>
        <w:rPr/>
        <w:t>se</w:t>
      </w:r>
      <w:r>
        <w:rPr>
          <w:spacing w:val="-9"/>
        </w:rPr>
        <w:t> </w:t>
      </w:r>
      <w:r>
        <w:rPr/>
        <w:t>ubica</w:t>
      </w:r>
      <w:r>
        <w:rPr>
          <w:spacing w:val="-9"/>
        </w:rPr>
        <w:t> </w:t>
      </w:r>
      <w:r>
        <w:rPr/>
        <w:t>en</w:t>
      </w:r>
      <w:r>
        <w:rPr>
          <w:spacing w:val="-9"/>
        </w:rPr>
        <w:t> </w:t>
      </w:r>
      <w:r>
        <w:rPr/>
        <w:t>el</w:t>
      </w:r>
      <w:r>
        <w:rPr>
          <w:spacing w:val="-9"/>
        </w:rPr>
        <w:t> </w:t>
      </w:r>
      <w:r>
        <w:rPr/>
        <w:t>denominado</w:t>
      </w:r>
      <w:r>
        <w:rPr>
          <w:spacing w:val="-9"/>
        </w:rPr>
        <w:t> </w:t>
      </w:r>
      <w:r>
        <w:rPr/>
        <w:t>sistema</w:t>
      </w:r>
      <w:r>
        <w:rPr>
          <w:spacing w:val="-9"/>
        </w:rPr>
        <w:t> </w:t>
      </w:r>
      <w:r>
        <w:rPr/>
        <w:t>democrático</w:t>
      </w:r>
      <w:r>
        <w:rPr>
          <w:spacing w:val="-9"/>
        </w:rPr>
        <w:t> </w:t>
      </w:r>
      <w:r>
        <w:rPr/>
        <w:t>clásico,</w:t>
      </w:r>
      <w:r>
        <w:rPr>
          <w:spacing w:val="-9"/>
        </w:rPr>
        <w:t> </w:t>
      </w:r>
      <w:r>
        <w:rPr/>
        <w:t>el</w:t>
      </w:r>
      <w:r>
        <w:rPr>
          <w:spacing w:val="-9"/>
        </w:rPr>
        <w:t> </w:t>
      </w:r>
      <w:r>
        <w:rPr>
          <w:spacing w:val="2"/>
        </w:rPr>
        <w:t>cual </w:t>
      </w:r>
      <w:r>
        <w:rPr/>
        <w:t>basa la pertenencia de los individuos a la comunidad política </w:t>
      </w:r>
      <w:r>
        <w:rPr>
          <w:rFonts w:ascii="Arial" w:hAnsi="Arial"/>
        </w:rPr>
        <w:t>–</w:t>
      </w:r>
      <w:r>
        <w:rPr/>
        <w:t>Estado nacional</w:t>
      </w:r>
      <w:r>
        <w:rPr>
          <w:rFonts w:ascii="Arial" w:hAnsi="Arial"/>
        </w:rPr>
        <w:t>–</w:t>
      </w:r>
      <w:r>
        <w:rPr/>
        <w:t>, en un modelo de</w:t>
      </w:r>
      <w:r>
        <w:rPr>
          <w:spacing w:val="10"/>
        </w:rPr>
        <w:t> </w:t>
      </w:r>
      <w:r>
        <w:rPr/>
        <w:t>integración-asimilación.</w:t>
      </w:r>
    </w:p>
    <w:p>
      <w:pPr>
        <w:pStyle w:val="BodyText"/>
        <w:spacing w:before="3"/>
        <w:rPr>
          <w:sz w:val="19"/>
        </w:rPr>
      </w:pPr>
    </w:p>
    <w:p>
      <w:pPr>
        <w:spacing w:line="226" w:lineRule="exact" w:before="0"/>
        <w:ind w:left="47" w:right="108" w:firstLine="283"/>
        <w:jc w:val="right"/>
        <w:rPr>
          <w:sz w:val="22"/>
        </w:rPr>
      </w:pPr>
      <w:r>
        <w:rPr>
          <w:sz w:val="22"/>
        </w:rPr>
        <w:t>Dicho sistema concibe </w:t>
      </w:r>
      <w:r>
        <w:rPr>
          <w:i/>
          <w:sz w:val="22"/>
        </w:rPr>
        <w:t>que la ciudadanía es la relación jurídico política de la per-</w:t>
      </w:r>
      <w:r>
        <w:rPr>
          <w:i/>
          <w:sz w:val="22"/>
        </w:rPr>
        <w:t> sona con el Estado, y de </w:t>
      </w:r>
      <w:r>
        <w:rPr>
          <w:i/>
          <w:spacing w:val="2"/>
          <w:sz w:val="22"/>
        </w:rPr>
        <w:t>sus </w:t>
      </w:r>
      <w:r>
        <w:rPr>
          <w:i/>
          <w:sz w:val="22"/>
        </w:rPr>
        <w:t>diferentes manifestaciones se establecen </w:t>
      </w:r>
      <w:r>
        <w:rPr>
          <w:i/>
          <w:spacing w:val="2"/>
          <w:sz w:val="22"/>
        </w:rPr>
        <w:t>sus </w:t>
      </w:r>
      <w:r>
        <w:rPr>
          <w:i/>
          <w:sz w:val="22"/>
        </w:rPr>
        <w:t>alcances expresados en derechos y obligaciones</w:t>
      </w:r>
      <w:r>
        <w:rPr>
          <w:sz w:val="22"/>
        </w:rPr>
        <w:t>. Su </w:t>
      </w:r>
      <w:r>
        <w:rPr>
          <w:spacing w:val="3"/>
          <w:sz w:val="22"/>
        </w:rPr>
        <w:t>fin </w:t>
      </w:r>
      <w:r>
        <w:rPr>
          <w:sz w:val="22"/>
        </w:rPr>
        <w:t>es el reconocimiento que hace el Es- </w:t>
      </w:r>
      <w:r>
        <w:rPr>
          <w:spacing w:val="4"/>
          <w:sz w:val="22"/>
        </w:rPr>
        <w:t>tado </w:t>
      </w:r>
      <w:r>
        <w:rPr>
          <w:sz w:val="22"/>
        </w:rPr>
        <w:t>a </w:t>
      </w:r>
      <w:r>
        <w:rPr>
          <w:spacing w:val="2"/>
          <w:sz w:val="22"/>
        </w:rPr>
        <w:t>los </w:t>
      </w:r>
      <w:r>
        <w:rPr>
          <w:spacing w:val="4"/>
          <w:sz w:val="22"/>
        </w:rPr>
        <w:t>individuos </w:t>
      </w:r>
      <w:r>
        <w:rPr>
          <w:sz w:val="22"/>
        </w:rPr>
        <w:t>de </w:t>
      </w:r>
      <w:r>
        <w:rPr>
          <w:spacing w:val="4"/>
          <w:sz w:val="22"/>
        </w:rPr>
        <w:t>una esfera </w:t>
      </w:r>
      <w:r>
        <w:rPr>
          <w:sz w:val="22"/>
        </w:rPr>
        <w:t>de </w:t>
      </w:r>
      <w:r>
        <w:rPr>
          <w:spacing w:val="3"/>
          <w:sz w:val="22"/>
        </w:rPr>
        <w:t>derechos </w:t>
      </w:r>
      <w:r>
        <w:rPr>
          <w:spacing w:val="4"/>
          <w:sz w:val="22"/>
        </w:rPr>
        <w:t>privados </w:t>
      </w:r>
      <w:r>
        <w:rPr>
          <w:sz w:val="22"/>
        </w:rPr>
        <w:t>y </w:t>
      </w:r>
      <w:r>
        <w:rPr>
          <w:spacing w:val="5"/>
          <w:sz w:val="22"/>
        </w:rPr>
        <w:t>otra </w:t>
      </w:r>
      <w:r>
        <w:rPr>
          <w:sz w:val="22"/>
        </w:rPr>
        <w:t>de </w:t>
      </w:r>
      <w:r>
        <w:rPr>
          <w:spacing w:val="3"/>
          <w:sz w:val="22"/>
        </w:rPr>
        <w:t>derechos</w:t>
      </w:r>
      <w:r>
        <w:rPr>
          <w:sz w:val="22"/>
        </w:rPr>
        <w:t> </w:t>
      </w:r>
      <w:r>
        <w:rPr>
          <w:spacing w:val="3"/>
          <w:sz w:val="22"/>
        </w:rPr>
        <w:t>públicos; </w:t>
      </w:r>
      <w:r>
        <w:rPr>
          <w:sz w:val="22"/>
        </w:rPr>
        <w:t>es decir, considera como ciudadanos a </w:t>
      </w:r>
      <w:r>
        <w:rPr>
          <w:spacing w:val="-7"/>
          <w:sz w:val="22"/>
        </w:rPr>
        <w:t>aquellos miembros </w:t>
      </w:r>
      <w:r>
        <w:rPr>
          <w:spacing w:val="-5"/>
          <w:sz w:val="22"/>
        </w:rPr>
        <w:t>de </w:t>
      </w:r>
      <w:r>
        <w:rPr>
          <w:spacing w:val="-3"/>
          <w:sz w:val="22"/>
        </w:rPr>
        <w:t>una </w:t>
      </w:r>
      <w:r>
        <w:rPr>
          <w:spacing w:val="-7"/>
          <w:sz w:val="22"/>
        </w:rPr>
        <w:t>comu-</w:t>
      </w:r>
      <w:r>
        <w:rPr>
          <w:sz w:val="22"/>
        </w:rPr>
        <w:t> </w:t>
      </w:r>
      <w:r>
        <w:rPr>
          <w:spacing w:val="-6"/>
          <w:sz w:val="22"/>
        </w:rPr>
        <w:t>nidad que tienen </w:t>
      </w:r>
      <w:r>
        <w:rPr>
          <w:spacing w:val="-5"/>
          <w:sz w:val="22"/>
        </w:rPr>
        <w:t>garantizados </w:t>
      </w:r>
      <w:r>
        <w:rPr>
          <w:sz w:val="22"/>
        </w:rPr>
        <w:t>sus derechos, lo </w:t>
      </w:r>
      <w:r>
        <w:rPr>
          <w:spacing w:val="2"/>
          <w:sz w:val="22"/>
        </w:rPr>
        <w:t>cual </w:t>
      </w:r>
      <w:r>
        <w:rPr>
          <w:sz w:val="22"/>
        </w:rPr>
        <w:t>no es suficiente, puesto que la</w:t>
      </w:r>
      <w:r>
        <w:rPr>
          <w:w w:val="99"/>
          <w:sz w:val="22"/>
        </w:rPr>
        <w:t> </w:t>
      </w:r>
      <w:r>
        <w:rPr>
          <w:sz w:val="22"/>
        </w:rPr>
        <w:t>ciudadanía también tiene que ver con la materialización práctica y el desarrollo efectivo de las oportunidades de vida </w:t>
      </w:r>
      <w:r>
        <w:rPr>
          <w:spacing w:val="-3"/>
          <w:sz w:val="22"/>
        </w:rPr>
        <w:t>que </w:t>
      </w:r>
      <w:r>
        <w:rPr>
          <w:spacing w:val="-2"/>
          <w:sz w:val="22"/>
        </w:rPr>
        <w:t>los </w:t>
      </w:r>
      <w:r>
        <w:rPr>
          <w:spacing w:val="-3"/>
          <w:sz w:val="22"/>
        </w:rPr>
        <w:t>derechos contienen </w:t>
      </w:r>
      <w:r>
        <w:rPr>
          <w:sz w:val="22"/>
        </w:rPr>
        <w:t>normativamente.</w:t>
      </w:r>
    </w:p>
    <w:p>
      <w:pPr>
        <w:pStyle w:val="BodyText"/>
        <w:spacing w:before="3"/>
        <w:rPr>
          <w:sz w:val="19"/>
        </w:rPr>
      </w:pPr>
    </w:p>
    <w:p>
      <w:pPr>
        <w:pStyle w:val="BodyText"/>
        <w:spacing w:line="226" w:lineRule="exact"/>
        <w:ind w:left="110" w:right="109" w:firstLine="283"/>
        <w:jc w:val="both"/>
      </w:pPr>
      <w:r>
        <w:rPr>
          <w:spacing w:val="2"/>
        </w:rPr>
        <w:t>Según </w:t>
      </w:r>
      <w:r>
        <w:rPr/>
        <w:t>Romero (2005), el problema de la ciudadanía no ha sido resuelto por </w:t>
      </w:r>
      <w:r>
        <w:rPr>
          <w:spacing w:val="3"/>
        </w:rPr>
        <w:t>esta </w:t>
      </w:r>
      <w:r>
        <w:rPr/>
        <w:t>concepción, la </w:t>
      </w:r>
      <w:r>
        <w:rPr>
          <w:spacing w:val="2"/>
        </w:rPr>
        <w:t>cual </w:t>
      </w:r>
      <w:r>
        <w:rPr/>
        <w:t>excluye y </w:t>
      </w:r>
      <w:r>
        <w:rPr>
          <w:spacing w:val="2"/>
        </w:rPr>
        <w:t>porta </w:t>
      </w:r>
      <w:r>
        <w:rPr/>
        <w:t>una importante </w:t>
      </w:r>
      <w:r>
        <w:rPr>
          <w:spacing w:val="2"/>
        </w:rPr>
        <w:t>carga </w:t>
      </w:r>
      <w:r>
        <w:rPr/>
        <w:t>de pasividad, pues la ciudadanía se otorga y el ciudadano es aquel cuyos derechos gozan de protec- </w:t>
      </w:r>
      <w:r>
        <w:rPr>
          <w:spacing w:val="-3"/>
        </w:rPr>
        <w:t>ción. Aquí </w:t>
      </w:r>
      <w:r>
        <w:rPr>
          <w:spacing w:val="-4"/>
        </w:rPr>
        <w:t>los </w:t>
      </w:r>
      <w:r>
        <w:rPr>
          <w:spacing w:val="-5"/>
        </w:rPr>
        <w:t>excluidos </w:t>
      </w:r>
      <w:r>
        <w:rPr>
          <w:spacing w:val="-4"/>
        </w:rPr>
        <w:t>que </w:t>
      </w:r>
      <w:r>
        <w:rPr>
          <w:spacing w:val="-3"/>
        </w:rPr>
        <w:t>carecen </w:t>
      </w:r>
      <w:r>
        <w:rPr>
          <w:spacing w:val="-4"/>
        </w:rPr>
        <w:t>de </w:t>
      </w:r>
      <w:r>
        <w:rPr>
          <w:spacing w:val="-5"/>
        </w:rPr>
        <w:t>posibilidades </w:t>
      </w:r>
      <w:r>
        <w:rPr>
          <w:spacing w:val="-4"/>
        </w:rPr>
        <w:t>de </w:t>
      </w:r>
      <w:r>
        <w:rPr/>
        <w:t>reinsertarse </w:t>
      </w:r>
      <w:r>
        <w:rPr>
          <w:spacing w:val="-3"/>
        </w:rPr>
        <w:t>en </w:t>
      </w:r>
      <w:r>
        <w:rPr/>
        <w:t>la </w:t>
      </w:r>
      <w:r>
        <w:rPr>
          <w:spacing w:val="-4"/>
        </w:rPr>
        <w:t>sociedad </w:t>
      </w:r>
      <w:r>
        <w:rPr/>
        <w:t>moderna, no poseen los recursos de acción colectiva de los que disponen los in- </w:t>
      </w:r>
      <w:r>
        <w:rPr>
          <w:spacing w:val="3"/>
        </w:rPr>
        <w:t>cluidos </w:t>
      </w:r>
      <w:r>
        <w:rPr>
          <w:spacing w:val="5"/>
        </w:rPr>
        <w:t>para traducir </w:t>
      </w:r>
      <w:r>
        <w:rPr>
          <w:spacing w:val="4"/>
        </w:rPr>
        <w:t>sus demandas </w:t>
      </w:r>
      <w:r>
        <w:rPr/>
        <w:t>en </w:t>
      </w:r>
      <w:r>
        <w:rPr>
          <w:spacing w:val="4"/>
        </w:rPr>
        <w:t>derechos. </w:t>
      </w:r>
      <w:r>
        <w:rPr>
          <w:spacing w:val="5"/>
        </w:rPr>
        <w:t>Las serias </w:t>
      </w:r>
      <w:r>
        <w:rPr>
          <w:spacing w:val="6"/>
        </w:rPr>
        <w:t>dificultades </w:t>
      </w:r>
      <w:r>
        <w:rPr/>
        <w:t>que </w:t>
      </w:r>
      <w:r>
        <w:rPr>
          <w:spacing w:val="6"/>
        </w:rPr>
        <w:t>enfrentan </w:t>
      </w:r>
      <w:r>
        <w:rPr/>
        <w:t>se traducen en </w:t>
      </w:r>
      <w:r>
        <w:rPr>
          <w:spacing w:val="2"/>
        </w:rPr>
        <w:t>falta </w:t>
      </w:r>
      <w:r>
        <w:rPr/>
        <w:t>de organización y disgregación social.</w:t>
      </w:r>
    </w:p>
    <w:p>
      <w:pPr>
        <w:pStyle w:val="BodyText"/>
        <w:spacing w:before="3"/>
        <w:rPr>
          <w:sz w:val="19"/>
        </w:rPr>
      </w:pPr>
    </w:p>
    <w:p>
      <w:pPr>
        <w:pStyle w:val="BodyText"/>
        <w:spacing w:line="226" w:lineRule="exact"/>
        <w:ind w:left="110" w:right="108" w:firstLine="283"/>
        <w:jc w:val="both"/>
      </w:pPr>
      <w:r>
        <w:rPr/>
        <w:t>Esta visión precariza el desarrollo de la diferencia en la comunidad y, por con- siguiente, el pluralismo social y político de la sociedad civil (García, 2009), como se colige de lo dispuesto en el art. 34 de la CPEUM, antes mencionado.</w:t>
      </w:r>
    </w:p>
    <w:p>
      <w:pPr>
        <w:pStyle w:val="BodyText"/>
        <w:spacing w:before="3"/>
        <w:rPr>
          <w:sz w:val="19"/>
        </w:rPr>
      </w:pPr>
    </w:p>
    <w:p>
      <w:pPr>
        <w:pStyle w:val="BodyText"/>
        <w:spacing w:line="226" w:lineRule="exact"/>
        <w:ind w:left="110" w:right="109" w:firstLine="283"/>
        <w:jc w:val="both"/>
      </w:pPr>
      <w:r>
        <w:rPr/>
        <w:t>Además, es importante recordar que aun cuando en el Estado mexicano está vigente un régimen de democracia formal, la realidad observada se caracteriza por la frecuente aparición de crisis políticas, económicas, sociales y culturales, mismas que generan desilusión y desesperanza en los ciudadanos.</w:t>
      </w:r>
    </w:p>
    <w:p>
      <w:pPr>
        <w:pStyle w:val="BodyText"/>
        <w:spacing w:before="3"/>
        <w:rPr>
          <w:sz w:val="19"/>
        </w:rPr>
      </w:pPr>
    </w:p>
    <w:p>
      <w:pPr>
        <w:pStyle w:val="BodyText"/>
        <w:spacing w:line="226" w:lineRule="exact"/>
        <w:ind w:left="110" w:right="108" w:firstLine="283"/>
        <w:jc w:val="both"/>
      </w:pPr>
      <w:r>
        <w:rPr/>
        <w:t>Esta</w:t>
      </w:r>
      <w:r>
        <w:rPr>
          <w:spacing w:val="-11"/>
        </w:rPr>
        <w:t> </w:t>
      </w:r>
      <w:r>
        <w:rPr/>
        <w:t>situación</w:t>
      </w:r>
      <w:r>
        <w:rPr>
          <w:spacing w:val="-11"/>
        </w:rPr>
        <w:t> </w:t>
      </w:r>
      <w:r>
        <w:rPr/>
        <w:t>se</w:t>
      </w:r>
      <w:r>
        <w:rPr>
          <w:spacing w:val="-11"/>
        </w:rPr>
        <w:t> </w:t>
      </w:r>
      <w:r>
        <w:rPr/>
        <w:t>ha</w:t>
      </w:r>
      <w:r>
        <w:rPr>
          <w:spacing w:val="-11"/>
        </w:rPr>
        <w:t> </w:t>
      </w:r>
      <w:r>
        <w:rPr/>
        <w:t>visto</w:t>
      </w:r>
      <w:r>
        <w:rPr>
          <w:spacing w:val="-11"/>
        </w:rPr>
        <w:t> </w:t>
      </w:r>
      <w:r>
        <w:rPr/>
        <w:t>reflejada</w:t>
      </w:r>
      <w:r>
        <w:rPr>
          <w:spacing w:val="-11"/>
        </w:rPr>
        <w:t> </w:t>
      </w:r>
      <w:r>
        <w:rPr/>
        <w:t>en</w:t>
      </w:r>
      <w:r>
        <w:rPr>
          <w:spacing w:val="-11"/>
        </w:rPr>
        <w:t> </w:t>
      </w:r>
      <w:r>
        <w:rPr/>
        <w:t>la</w:t>
      </w:r>
      <w:r>
        <w:rPr>
          <w:spacing w:val="-11"/>
        </w:rPr>
        <w:t> </w:t>
      </w:r>
      <w:r>
        <w:rPr/>
        <w:t>falta</w:t>
      </w:r>
      <w:r>
        <w:rPr>
          <w:spacing w:val="-11"/>
        </w:rPr>
        <w:t> </w:t>
      </w:r>
      <w:r>
        <w:rPr/>
        <w:t>de</w:t>
      </w:r>
      <w:r>
        <w:rPr>
          <w:spacing w:val="-11"/>
        </w:rPr>
        <w:t> </w:t>
      </w:r>
      <w:r>
        <w:rPr/>
        <w:t>credibilidad</w:t>
      </w:r>
      <w:r>
        <w:rPr>
          <w:spacing w:val="-11"/>
        </w:rPr>
        <w:t> </w:t>
      </w:r>
      <w:r>
        <w:rPr/>
        <w:t>en</w:t>
      </w:r>
      <w:r>
        <w:rPr>
          <w:spacing w:val="-11"/>
        </w:rPr>
        <w:t> </w:t>
      </w:r>
      <w:r>
        <w:rPr/>
        <w:t>las</w:t>
      </w:r>
      <w:r>
        <w:rPr>
          <w:spacing w:val="-11"/>
        </w:rPr>
        <w:t> </w:t>
      </w:r>
      <w:r>
        <w:rPr/>
        <w:t>instituciones </w:t>
      </w:r>
      <w:r>
        <w:rPr>
          <w:spacing w:val="-5"/>
        </w:rPr>
        <w:t>del </w:t>
      </w:r>
      <w:r>
        <w:rPr>
          <w:spacing w:val="-3"/>
        </w:rPr>
        <w:t>Estado, en </w:t>
      </w:r>
      <w:r>
        <w:rPr/>
        <w:t>la </w:t>
      </w:r>
      <w:r>
        <w:rPr>
          <w:spacing w:val="-4"/>
        </w:rPr>
        <w:t>aparición de </w:t>
      </w:r>
      <w:r>
        <w:rPr/>
        <w:t>la </w:t>
      </w:r>
      <w:r>
        <w:rPr>
          <w:spacing w:val="-3"/>
        </w:rPr>
        <w:t>apatía </w:t>
      </w:r>
      <w:r>
        <w:rPr/>
        <w:t>y baja participación de los ciudadanos en los asuntos públicos, en la generación de una “cultura” de la desconfianza, sobre todo en torno de los actores políticos oficiales,</w:t>
      </w:r>
      <w:r>
        <w:rPr>
          <w:spacing w:val="32"/>
        </w:rPr>
        <w:t> </w:t>
      </w:r>
      <w:r>
        <w:rPr/>
        <w:t>etcétera.</w:t>
      </w:r>
    </w:p>
    <w:p>
      <w:pPr>
        <w:pStyle w:val="Heading5"/>
        <w:numPr>
          <w:ilvl w:val="2"/>
          <w:numId w:val="14"/>
        </w:numPr>
        <w:tabs>
          <w:tab w:pos="947" w:val="left" w:leader="none"/>
        </w:tabs>
        <w:spacing w:line="240" w:lineRule="auto" w:before="197" w:after="0"/>
        <w:ind w:left="946" w:right="0" w:hanging="553"/>
        <w:jc w:val="left"/>
      </w:pPr>
      <w:r>
        <w:rPr/>
        <w:t>Democracia</w:t>
      </w:r>
      <w:r>
        <w:rPr>
          <w:spacing w:val="26"/>
        </w:rPr>
        <w:t> </w:t>
      </w:r>
      <w:r>
        <w:rPr/>
        <w:t>participativa</w:t>
      </w:r>
    </w:p>
    <w:p>
      <w:pPr>
        <w:pStyle w:val="BodyText"/>
        <w:spacing w:before="11"/>
        <w:rPr>
          <w:b/>
          <w:sz w:val="18"/>
        </w:rPr>
      </w:pPr>
    </w:p>
    <w:p>
      <w:pPr>
        <w:pStyle w:val="BodyText"/>
        <w:spacing w:line="226" w:lineRule="exact"/>
        <w:ind w:left="110" w:right="109" w:firstLine="283"/>
        <w:jc w:val="both"/>
      </w:pPr>
      <w:r>
        <w:rPr/>
        <w:t>De inicio al presente apartado, se considera conveniente señalar que su guía orientadora en el marco legal está constituida por la primera parte del Artículo 3o. de la CPEUM, donde se dispone lo siguiente:</w:t>
      </w:r>
    </w:p>
    <w:p>
      <w:pPr>
        <w:spacing w:after="0" w:line="226" w:lineRule="exact"/>
        <w:jc w:val="both"/>
        <w:sectPr>
          <w:pgSz w:w="9360" w:h="12480"/>
          <w:pgMar w:header="711" w:footer="0" w:top="1000" w:bottom="280" w:left="740" w:right="740"/>
        </w:sectPr>
      </w:pPr>
    </w:p>
    <w:p>
      <w:pPr>
        <w:spacing w:line="224" w:lineRule="exact" w:before="97"/>
        <w:ind w:left="393" w:right="391" w:firstLine="283"/>
        <w:jc w:val="both"/>
        <w:rPr>
          <w:sz w:val="20"/>
        </w:rPr>
      </w:pPr>
      <w:r>
        <w:rPr>
          <w:sz w:val="20"/>
        </w:rPr>
        <w:t>Todo individuo tiene derecho a recibir educación. El Estado –Federación, Es- tados, Distrito Federal y Municipios–, impartirá educación preescolar, primaria, secundaria y media superior. La educación preescolar, primaria y secundaria con- forman la educación básica; ésta y la media superior serán  obligatorias.</w:t>
      </w:r>
    </w:p>
    <w:p>
      <w:pPr>
        <w:spacing w:line="224" w:lineRule="exact" w:before="0"/>
        <w:ind w:left="677" w:right="1454" w:firstLine="0"/>
        <w:jc w:val="left"/>
        <w:rPr>
          <w:i/>
          <w:sz w:val="20"/>
        </w:rPr>
      </w:pPr>
      <w:r>
        <w:rPr>
          <w:i/>
          <w:sz w:val="20"/>
        </w:rPr>
        <w:t>Párrafo reformado DOF 12-11-2002, 09-02-2012</w:t>
      </w:r>
    </w:p>
    <w:p>
      <w:pPr>
        <w:spacing w:line="224" w:lineRule="exact" w:before="113"/>
        <w:ind w:left="393" w:right="391" w:firstLine="283"/>
        <w:jc w:val="both"/>
        <w:rPr>
          <w:b/>
          <w:sz w:val="20"/>
        </w:rPr>
      </w:pPr>
      <w:r>
        <w:rPr>
          <w:b/>
          <w:spacing w:val="2"/>
          <w:sz w:val="20"/>
        </w:rPr>
        <w:t>La </w:t>
      </w:r>
      <w:r>
        <w:rPr>
          <w:b/>
          <w:sz w:val="20"/>
        </w:rPr>
        <w:t>educación que </w:t>
      </w:r>
      <w:r>
        <w:rPr>
          <w:b/>
          <w:spacing w:val="3"/>
          <w:sz w:val="20"/>
        </w:rPr>
        <w:t>imparta </w:t>
      </w:r>
      <w:r>
        <w:rPr>
          <w:b/>
          <w:sz w:val="20"/>
        </w:rPr>
        <w:t>el </w:t>
      </w:r>
      <w:r>
        <w:rPr>
          <w:b/>
          <w:spacing w:val="2"/>
          <w:sz w:val="20"/>
        </w:rPr>
        <w:t>Estado </w:t>
      </w:r>
      <w:r>
        <w:rPr>
          <w:b/>
          <w:sz w:val="20"/>
        </w:rPr>
        <w:t>tenderá a desarrollar armónicamen- te, todas las facultades del ser humano y fomentará en él, a la vez, el amor a  la </w:t>
      </w:r>
      <w:r>
        <w:rPr>
          <w:b/>
          <w:spacing w:val="2"/>
          <w:sz w:val="20"/>
        </w:rPr>
        <w:t>Patria, </w:t>
      </w:r>
      <w:r>
        <w:rPr>
          <w:b/>
          <w:sz w:val="20"/>
        </w:rPr>
        <w:t>el respeto a los derechos humanos y la conciencia de la solidaridad internacional, en la independencia y en la</w:t>
      </w:r>
      <w:r>
        <w:rPr>
          <w:b/>
          <w:spacing w:val="30"/>
          <w:sz w:val="20"/>
        </w:rPr>
        <w:t> </w:t>
      </w:r>
      <w:r>
        <w:rPr>
          <w:b/>
          <w:spacing w:val="2"/>
          <w:sz w:val="20"/>
        </w:rPr>
        <w:t>justicia.</w:t>
      </w:r>
    </w:p>
    <w:p>
      <w:pPr>
        <w:spacing w:line="224" w:lineRule="exact" w:before="0"/>
        <w:ind w:left="677" w:right="1454" w:firstLine="0"/>
        <w:jc w:val="left"/>
        <w:rPr>
          <w:i/>
          <w:sz w:val="20"/>
        </w:rPr>
      </w:pPr>
      <w:r>
        <w:rPr>
          <w:i/>
          <w:sz w:val="20"/>
        </w:rPr>
        <w:t>Párrafo reformado DOF 10-06-2011</w:t>
      </w:r>
    </w:p>
    <w:p>
      <w:pPr>
        <w:spacing w:line="224" w:lineRule="exact" w:before="113"/>
        <w:ind w:left="393" w:right="391" w:firstLine="283"/>
        <w:jc w:val="both"/>
        <w:rPr>
          <w:sz w:val="20"/>
        </w:rPr>
      </w:pPr>
      <w:r>
        <w:rPr>
          <w:sz w:val="20"/>
        </w:rPr>
        <w:t>El Estado garantizará la calidad en la educación obligatoria de manera que los materiales y métodos educativos, la organización escolar, la infraestructura edu- cativa y la idoneidad de los docentes y los directivos garanticen el máximo logro de aprendizaje de los educandos.</w:t>
      </w:r>
    </w:p>
    <w:p>
      <w:pPr>
        <w:spacing w:line="224" w:lineRule="exact" w:before="0"/>
        <w:ind w:left="677" w:right="1454" w:firstLine="0"/>
        <w:jc w:val="left"/>
        <w:rPr>
          <w:i/>
          <w:sz w:val="20"/>
        </w:rPr>
      </w:pPr>
      <w:r>
        <w:rPr>
          <w:i/>
          <w:sz w:val="20"/>
        </w:rPr>
        <w:t>Párrafo adicionado DOF 26-02-2013</w:t>
      </w:r>
    </w:p>
    <w:p>
      <w:pPr>
        <w:pStyle w:val="ListParagraph"/>
        <w:numPr>
          <w:ilvl w:val="3"/>
          <w:numId w:val="14"/>
        </w:numPr>
        <w:tabs>
          <w:tab w:pos="883" w:val="left" w:leader="none"/>
        </w:tabs>
        <w:spacing w:line="224" w:lineRule="exact" w:before="113" w:after="0"/>
        <w:ind w:left="393" w:right="392" w:firstLine="284"/>
        <w:jc w:val="both"/>
        <w:rPr>
          <w:sz w:val="20"/>
        </w:rPr>
      </w:pPr>
      <w:r>
        <w:rPr>
          <w:spacing w:val="2"/>
          <w:sz w:val="20"/>
        </w:rPr>
        <w:t>Garantizada </w:t>
      </w:r>
      <w:r>
        <w:rPr>
          <w:sz w:val="20"/>
        </w:rPr>
        <w:t>por el </w:t>
      </w:r>
      <w:r>
        <w:rPr>
          <w:spacing w:val="3"/>
          <w:sz w:val="20"/>
        </w:rPr>
        <w:t>artículo </w:t>
      </w:r>
      <w:r>
        <w:rPr>
          <w:sz w:val="20"/>
        </w:rPr>
        <w:t>24 la </w:t>
      </w:r>
      <w:r>
        <w:rPr>
          <w:spacing w:val="2"/>
          <w:sz w:val="20"/>
        </w:rPr>
        <w:t>libertad </w:t>
      </w:r>
      <w:r>
        <w:rPr>
          <w:sz w:val="20"/>
        </w:rPr>
        <w:t>de </w:t>
      </w:r>
      <w:r>
        <w:rPr>
          <w:spacing w:val="2"/>
          <w:sz w:val="20"/>
        </w:rPr>
        <w:t>creencias, </w:t>
      </w:r>
      <w:r>
        <w:rPr>
          <w:sz w:val="20"/>
        </w:rPr>
        <w:t>dicha educación será laica </w:t>
      </w:r>
      <w:r>
        <w:rPr>
          <w:spacing w:val="-6"/>
          <w:sz w:val="20"/>
        </w:rPr>
        <w:t>y, </w:t>
      </w:r>
      <w:r>
        <w:rPr>
          <w:sz w:val="20"/>
        </w:rPr>
        <w:t>por tanto, se mantendrá por completo ajena a cualquier </w:t>
      </w:r>
      <w:r>
        <w:rPr>
          <w:spacing w:val="3"/>
          <w:sz w:val="20"/>
        </w:rPr>
        <w:t>doctrina </w:t>
      </w:r>
      <w:r>
        <w:rPr>
          <w:spacing w:val="19"/>
          <w:sz w:val="20"/>
        </w:rPr>
        <w:t> </w:t>
      </w:r>
      <w:r>
        <w:rPr>
          <w:sz w:val="20"/>
        </w:rPr>
        <w:t>religiosa;</w:t>
      </w:r>
    </w:p>
    <w:p>
      <w:pPr>
        <w:pStyle w:val="ListParagraph"/>
        <w:numPr>
          <w:ilvl w:val="3"/>
          <w:numId w:val="14"/>
        </w:numPr>
        <w:tabs>
          <w:tab w:pos="927" w:val="left" w:leader="none"/>
        </w:tabs>
        <w:spacing w:line="224" w:lineRule="exact" w:before="113" w:after="0"/>
        <w:ind w:left="393" w:right="391" w:firstLine="284"/>
        <w:jc w:val="both"/>
        <w:rPr>
          <w:b/>
          <w:sz w:val="20"/>
        </w:rPr>
      </w:pPr>
      <w:r>
        <w:rPr>
          <w:b/>
          <w:sz w:val="20"/>
        </w:rPr>
        <w:t>El</w:t>
      </w:r>
      <w:r>
        <w:rPr>
          <w:b/>
          <w:spacing w:val="-3"/>
          <w:sz w:val="20"/>
        </w:rPr>
        <w:t> </w:t>
      </w:r>
      <w:r>
        <w:rPr>
          <w:b/>
          <w:sz w:val="20"/>
        </w:rPr>
        <w:t>criterio</w:t>
      </w:r>
      <w:r>
        <w:rPr>
          <w:b/>
          <w:spacing w:val="-3"/>
          <w:sz w:val="20"/>
        </w:rPr>
        <w:t> </w:t>
      </w:r>
      <w:r>
        <w:rPr>
          <w:b/>
          <w:sz w:val="20"/>
        </w:rPr>
        <w:t>que</w:t>
      </w:r>
      <w:r>
        <w:rPr>
          <w:b/>
          <w:spacing w:val="-4"/>
          <w:sz w:val="20"/>
        </w:rPr>
        <w:t> </w:t>
      </w:r>
      <w:r>
        <w:rPr>
          <w:b/>
          <w:sz w:val="20"/>
        </w:rPr>
        <w:t>orientará</w:t>
      </w:r>
      <w:r>
        <w:rPr>
          <w:b/>
          <w:spacing w:val="-3"/>
          <w:sz w:val="20"/>
        </w:rPr>
        <w:t> </w:t>
      </w:r>
      <w:r>
        <w:rPr>
          <w:b/>
          <w:sz w:val="20"/>
        </w:rPr>
        <w:t>a</w:t>
      </w:r>
      <w:r>
        <w:rPr>
          <w:b/>
          <w:spacing w:val="-4"/>
          <w:sz w:val="20"/>
        </w:rPr>
        <w:t> </w:t>
      </w:r>
      <w:r>
        <w:rPr>
          <w:b/>
          <w:sz w:val="20"/>
        </w:rPr>
        <w:t>esa</w:t>
      </w:r>
      <w:r>
        <w:rPr>
          <w:b/>
          <w:spacing w:val="-3"/>
          <w:sz w:val="20"/>
        </w:rPr>
        <w:t> </w:t>
      </w:r>
      <w:r>
        <w:rPr>
          <w:b/>
          <w:sz w:val="20"/>
        </w:rPr>
        <w:t>educación</w:t>
      </w:r>
      <w:r>
        <w:rPr>
          <w:b/>
          <w:spacing w:val="-4"/>
          <w:sz w:val="20"/>
        </w:rPr>
        <w:t> </w:t>
      </w:r>
      <w:r>
        <w:rPr>
          <w:b/>
          <w:sz w:val="20"/>
        </w:rPr>
        <w:t>se</w:t>
      </w:r>
      <w:r>
        <w:rPr>
          <w:b/>
          <w:spacing w:val="-4"/>
          <w:sz w:val="20"/>
        </w:rPr>
        <w:t> </w:t>
      </w:r>
      <w:r>
        <w:rPr>
          <w:b/>
          <w:spacing w:val="2"/>
          <w:sz w:val="20"/>
        </w:rPr>
        <w:t>basará</w:t>
      </w:r>
      <w:r>
        <w:rPr>
          <w:b/>
          <w:spacing w:val="-3"/>
          <w:sz w:val="20"/>
        </w:rPr>
        <w:t> </w:t>
      </w:r>
      <w:r>
        <w:rPr>
          <w:b/>
          <w:sz w:val="20"/>
        </w:rPr>
        <w:t>en</w:t>
      </w:r>
      <w:r>
        <w:rPr>
          <w:b/>
          <w:spacing w:val="-4"/>
          <w:sz w:val="20"/>
        </w:rPr>
        <w:t> </w:t>
      </w:r>
      <w:r>
        <w:rPr>
          <w:b/>
          <w:sz w:val="20"/>
        </w:rPr>
        <w:t>los</w:t>
      </w:r>
      <w:r>
        <w:rPr>
          <w:b/>
          <w:spacing w:val="-4"/>
          <w:sz w:val="20"/>
        </w:rPr>
        <w:t> </w:t>
      </w:r>
      <w:r>
        <w:rPr>
          <w:b/>
          <w:sz w:val="20"/>
        </w:rPr>
        <w:t>resultados</w:t>
      </w:r>
      <w:r>
        <w:rPr>
          <w:b/>
          <w:spacing w:val="-3"/>
          <w:sz w:val="20"/>
        </w:rPr>
        <w:t> </w:t>
      </w:r>
      <w:r>
        <w:rPr>
          <w:b/>
          <w:sz w:val="20"/>
        </w:rPr>
        <w:t>del progreso científico, luchará contra la ignorancia y sus efectos, las servidum- bres, los fanatismos y los</w:t>
      </w:r>
      <w:r>
        <w:rPr>
          <w:b/>
          <w:spacing w:val="29"/>
          <w:sz w:val="20"/>
        </w:rPr>
        <w:t> </w:t>
      </w:r>
      <w:r>
        <w:rPr>
          <w:b/>
          <w:sz w:val="20"/>
        </w:rPr>
        <w:t>prejuicios.</w:t>
      </w:r>
    </w:p>
    <w:p>
      <w:pPr>
        <w:spacing w:before="102"/>
        <w:ind w:left="677" w:right="1454" w:firstLine="0"/>
        <w:jc w:val="left"/>
        <w:rPr>
          <w:sz w:val="20"/>
        </w:rPr>
      </w:pPr>
      <w:r>
        <w:rPr>
          <w:sz w:val="20"/>
        </w:rPr>
        <w:t>Además:</w:t>
      </w:r>
    </w:p>
    <w:p>
      <w:pPr>
        <w:pStyle w:val="ListParagraph"/>
        <w:numPr>
          <w:ilvl w:val="0"/>
          <w:numId w:val="17"/>
        </w:numPr>
        <w:tabs>
          <w:tab w:pos="974" w:val="left" w:leader="none"/>
        </w:tabs>
        <w:spacing w:line="224" w:lineRule="exact" w:before="113" w:after="0"/>
        <w:ind w:left="393" w:right="391" w:firstLine="284"/>
        <w:jc w:val="both"/>
        <w:rPr>
          <w:b/>
          <w:sz w:val="20"/>
        </w:rPr>
      </w:pPr>
      <w:r>
        <w:rPr>
          <w:b/>
          <w:sz w:val="20"/>
        </w:rPr>
        <w:t>Será democrático, considerando a la democracia no solamente como una </w:t>
      </w:r>
      <w:r>
        <w:rPr>
          <w:b/>
          <w:spacing w:val="3"/>
          <w:sz w:val="20"/>
        </w:rPr>
        <w:t>estructura </w:t>
      </w:r>
      <w:r>
        <w:rPr>
          <w:b/>
          <w:sz w:val="20"/>
        </w:rPr>
        <w:t>jurídica y un régimen político, sino como un </w:t>
      </w:r>
      <w:r>
        <w:rPr>
          <w:b/>
          <w:spacing w:val="2"/>
          <w:sz w:val="20"/>
        </w:rPr>
        <w:t>sistema </w:t>
      </w:r>
      <w:r>
        <w:rPr>
          <w:b/>
          <w:sz w:val="20"/>
        </w:rPr>
        <w:t>de </w:t>
      </w:r>
      <w:r>
        <w:rPr>
          <w:b/>
          <w:spacing w:val="2"/>
          <w:sz w:val="20"/>
        </w:rPr>
        <w:t>vida </w:t>
      </w:r>
      <w:r>
        <w:rPr>
          <w:b/>
          <w:sz w:val="20"/>
        </w:rPr>
        <w:t>fundado</w:t>
      </w:r>
      <w:r>
        <w:rPr>
          <w:b/>
          <w:spacing w:val="-13"/>
          <w:sz w:val="20"/>
        </w:rPr>
        <w:t> </w:t>
      </w:r>
      <w:r>
        <w:rPr>
          <w:b/>
          <w:sz w:val="20"/>
        </w:rPr>
        <w:t>en</w:t>
      </w:r>
      <w:r>
        <w:rPr>
          <w:b/>
          <w:spacing w:val="-13"/>
          <w:sz w:val="20"/>
        </w:rPr>
        <w:t> </w:t>
      </w:r>
      <w:r>
        <w:rPr>
          <w:b/>
          <w:sz w:val="20"/>
        </w:rPr>
        <w:t>el</w:t>
      </w:r>
      <w:r>
        <w:rPr>
          <w:b/>
          <w:spacing w:val="-13"/>
          <w:sz w:val="20"/>
        </w:rPr>
        <w:t> </w:t>
      </w:r>
      <w:r>
        <w:rPr>
          <w:b/>
          <w:sz w:val="20"/>
        </w:rPr>
        <w:t>constante</w:t>
      </w:r>
      <w:r>
        <w:rPr>
          <w:b/>
          <w:spacing w:val="-13"/>
          <w:sz w:val="20"/>
        </w:rPr>
        <w:t> </w:t>
      </w:r>
      <w:r>
        <w:rPr>
          <w:b/>
          <w:sz w:val="20"/>
        </w:rPr>
        <w:t>mejoramiento</w:t>
      </w:r>
      <w:r>
        <w:rPr>
          <w:b/>
          <w:spacing w:val="-13"/>
          <w:sz w:val="20"/>
        </w:rPr>
        <w:t> </w:t>
      </w:r>
      <w:r>
        <w:rPr>
          <w:b/>
          <w:sz w:val="20"/>
        </w:rPr>
        <w:t>económico,</w:t>
      </w:r>
      <w:r>
        <w:rPr>
          <w:b/>
          <w:spacing w:val="-13"/>
          <w:sz w:val="20"/>
        </w:rPr>
        <w:t> </w:t>
      </w:r>
      <w:r>
        <w:rPr>
          <w:b/>
          <w:sz w:val="20"/>
        </w:rPr>
        <w:t>social</w:t>
      </w:r>
      <w:r>
        <w:rPr>
          <w:b/>
          <w:spacing w:val="-13"/>
          <w:sz w:val="20"/>
        </w:rPr>
        <w:t> </w:t>
      </w:r>
      <w:r>
        <w:rPr>
          <w:b/>
          <w:sz w:val="20"/>
        </w:rPr>
        <w:t>y</w:t>
      </w:r>
      <w:r>
        <w:rPr>
          <w:b/>
          <w:spacing w:val="-13"/>
          <w:sz w:val="20"/>
        </w:rPr>
        <w:t> </w:t>
      </w:r>
      <w:r>
        <w:rPr>
          <w:b/>
          <w:sz w:val="20"/>
        </w:rPr>
        <w:t>cultural</w:t>
      </w:r>
      <w:r>
        <w:rPr>
          <w:b/>
          <w:spacing w:val="-13"/>
          <w:sz w:val="20"/>
        </w:rPr>
        <w:t> </w:t>
      </w:r>
      <w:r>
        <w:rPr>
          <w:b/>
          <w:sz w:val="20"/>
        </w:rPr>
        <w:t>del</w:t>
      </w:r>
      <w:r>
        <w:rPr>
          <w:b/>
          <w:spacing w:val="-13"/>
          <w:sz w:val="20"/>
        </w:rPr>
        <w:t> </w:t>
      </w:r>
      <w:r>
        <w:rPr>
          <w:b/>
          <w:spacing w:val="-3"/>
          <w:sz w:val="20"/>
        </w:rPr>
        <w:t>pueblo;</w:t>
      </w:r>
    </w:p>
    <w:p>
      <w:pPr>
        <w:pStyle w:val="ListParagraph"/>
        <w:numPr>
          <w:ilvl w:val="0"/>
          <w:numId w:val="17"/>
        </w:numPr>
        <w:tabs>
          <w:tab w:pos="973" w:val="left" w:leader="none"/>
        </w:tabs>
        <w:spacing w:line="224" w:lineRule="exact" w:before="113" w:after="0"/>
        <w:ind w:left="393" w:right="391" w:firstLine="284"/>
        <w:jc w:val="both"/>
        <w:rPr>
          <w:sz w:val="20"/>
        </w:rPr>
      </w:pPr>
      <w:r>
        <w:rPr>
          <w:sz w:val="20"/>
        </w:rPr>
        <w:t>Será nacional, en </w:t>
      </w:r>
      <w:r>
        <w:rPr>
          <w:spacing w:val="2"/>
          <w:sz w:val="20"/>
        </w:rPr>
        <w:t>cuanto </w:t>
      </w:r>
      <w:r>
        <w:rPr>
          <w:sz w:val="20"/>
        </w:rPr>
        <w:t>–sin hostilidades ni exclusivismos– atenderá a la comprensión de nuestros problemas, </w:t>
      </w:r>
      <w:r>
        <w:rPr>
          <w:spacing w:val="2"/>
          <w:sz w:val="20"/>
        </w:rPr>
        <w:t>al </w:t>
      </w:r>
      <w:r>
        <w:rPr>
          <w:sz w:val="20"/>
        </w:rPr>
        <w:t>aprovechamiento de nuestros </w:t>
      </w:r>
      <w:r>
        <w:rPr>
          <w:spacing w:val="2"/>
          <w:sz w:val="20"/>
        </w:rPr>
        <w:t>recursos,     </w:t>
      </w:r>
      <w:r>
        <w:rPr>
          <w:sz w:val="20"/>
        </w:rPr>
        <w:t>a la defensa de nuestra independencia política, </w:t>
      </w:r>
      <w:r>
        <w:rPr>
          <w:spacing w:val="2"/>
          <w:sz w:val="20"/>
        </w:rPr>
        <w:t>al </w:t>
      </w:r>
      <w:r>
        <w:rPr>
          <w:sz w:val="20"/>
        </w:rPr>
        <w:t>aseguramiento de nuestra in- dependencia económica y a la continuidad y acrecentamiento de nuestra   </w:t>
      </w:r>
      <w:r>
        <w:rPr>
          <w:spacing w:val="13"/>
          <w:sz w:val="20"/>
        </w:rPr>
        <w:t> </w:t>
      </w:r>
      <w:r>
        <w:rPr>
          <w:spacing w:val="2"/>
          <w:sz w:val="20"/>
        </w:rPr>
        <w:t>cultura;</w:t>
      </w:r>
    </w:p>
    <w:p>
      <w:pPr>
        <w:spacing w:line="224" w:lineRule="exact" w:before="0"/>
        <w:ind w:left="393" w:right="1454" w:firstLine="0"/>
        <w:jc w:val="left"/>
        <w:rPr>
          <w:i/>
          <w:sz w:val="20"/>
        </w:rPr>
      </w:pPr>
      <w:r>
        <w:rPr>
          <w:i/>
          <w:sz w:val="20"/>
        </w:rPr>
        <w:t>Inciso reformado DOF 26-02-2013</w:t>
      </w:r>
    </w:p>
    <w:p>
      <w:pPr>
        <w:pStyle w:val="ListParagraph"/>
        <w:numPr>
          <w:ilvl w:val="0"/>
          <w:numId w:val="17"/>
        </w:numPr>
        <w:tabs>
          <w:tab w:pos="903" w:val="left" w:leader="none"/>
        </w:tabs>
        <w:spacing w:line="224" w:lineRule="exact" w:before="113" w:after="0"/>
        <w:ind w:left="393" w:right="391" w:firstLine="284"/>
        <w:jc w:val="both"/>
        <w:rPr>
          <w:b/>
          <w:sz w:val="20"/>
        </w:rPr>
      </w:pPr>
      <w:r>
        <w:rPr>
          <w:b/>
          <w:sz w:val="20"/>
        </w:rPr>
        <w:t>Contribuirá</w:t>
      </w:r>
      <w:r>
        <w:rPr>
          <w:b/>
          <w:spacing w:val="-14"/>
          <w:sz w:val="20"/>
        </w:rPr>
        <w:t> </w:t>
      </w:r>
      <w:r>
        <w:rPr>
          <w:b/>
          <w:sz w:val="20"/>
        </w:rPr>
        <w:t>a</w:t>
      </w:r>
      <w:r>
        <w:rPr>
          <w:b/>
          <w:spacing w:val="-14"/>
          <w:sz w:val="20"/>
        </w:rPr>
        <w:t> </w:t>
      </w:r>
      <w:r>
        <w:rPr>
          <w:b/>
          <w:sz w:val="20"/>
        </w:rPr>
        <w:t>la</w:t>
      </w:r>
      <w:r>
        <w:rPr>
          <w:b/>
          <w:spacing w:val="-14"/>
          <w:sz w:val="20"/>
        </w:rPr>
        <w:t> </w:t>
      </w:r>
      <w:r>
        <w:rPr>
          <w:b/>
          <w:spacing w:val="-4"/>
          <w:sz w:val="20"/>
        </w:rPr>
        <w:t>mejor</w:t>
      </w:r>
      <w:r>
        <w:rPr>
          <w:b/>
          <w:spacing w:val="-14"/>
          <w:sz w:val="20"/>
        </w:rPr>
        <w:t> </w:t>
      </w:r>
      <w:r>
        <w:rPr>
          <w:b/>
          <w:spacing w:val="-3"/>
          <w:sz w:val="20"/>
        </w:rPr>
        <w:t>convivencia</w:t>
      </w:r>
      <w:r>
        <w:rPr>
          <w:b/>
          <w:spacing w:val="-14"/>
          <w:sz w:val="20"/>
        </w:rPr>
        <w:t> </w:t>
      </w:r>
      <w:r>
        <w:rPr>
          <w:b/>
          <w:sz w:val="20"/>
        </w:rPr>
        <w:t>humana,</w:t>
      </w:r>
      <w:r>
        <w:rPr>
          <w:b/>
          <w:spacing w:val="-14"/>
          <w:sz w:val="20"/>
        </w:rPr>
        <w:t> </w:t>
      </w:r>
      <w:r>
        <w:rPr>
          <w:b/>
          <w:sz w:val="20"/>
        </w:rPr>
        <w:t>a</w:t>
      </w:r>
      <w:r>
        <w:rPr>
          <w:b/>
          <w:spacing w:val="-14"/>
          <w:sz w:val="20"/>
        </w:rPr>
        <w:t> </w:t>
      </w:r>
      <w:r>
        <w:rPr>
          <w:b/>
          <w:sz w:val="20"/>
        </w:rPr>
        <w:t>fin</w:t>
      </w:r>
      <w:r>
        <w:rPr>
          <w:b/>
          <w:spacing w:val="-14"/>
          <w:sz w:val="20"/>
        </w:rPr>
        <w:t> </w:t>
      </w:r>
      <w:r>
        <w:rPr>
          <w:b/>
          <w:sz w:val="20"/>
        </w:rPr>
        <w:t>de</w:t>
      </w:r>
      <w:r>
        <w:rPr>
          <w:b/>
          <w:spacing w:val="-14"/>
          <w:sz w:val="20"/>
        </w:rPr>
        <w:t> </w:t>
      </w:r>
      <w:r>
        <w:rPr>
          <w:b/>
          <w:sz w:val="20"/>
        </w:rPr>
        <w:t>fortalecer</w:t>
      </w:r>
      <w:r>
        <w:rPr>
          <w:b/>
          <w:spacing w:val="-14"/>
          <w:sz w:val="20"/>
        </w:rPr>
        <w:t> </w:t>
      </w:r>
      <w:r>
        <w:rPr>
          <w:b/>
          <w:sz w:val="20"/>
        </w:rPr>
        <w:t>el</w:t>
      </w:r>
      <w:r>
        <w:rPr>
          <w:b/>
          <w:spacing w:val="-14"/>
          <w:sz w:val="20"/>
        </w:rPr>
        <w:t> </w:t>
      </w:r>
      <w:r>
        <w:rPr>
          <w:b/>
          <w:spacing w:val="-3"/>
          <w:sz w:val="20"/>
        </w:rPr>
        <w:t>aprecio</w:t>
      </w:r>
      <w:r>
        <w:rPr>
          <w:b/>
          <w:spacing w:val="-14"/>
          <w:sz w:val="20"/>
        </w:rPr>
        <w:t> </w:t>
      </w:r>
      <w:r>
        <w:rPr>
          <w:b/>
          <w:sz w:val="20"/>
        </w:rPr>
        <w:t>y respeto por la diversidad </w:t>
      </w:r>
      <w:r>
        <w:rPr>
          <w:b/>
          <w:spacing w:val="2"/>
          <w:sz w:val="20"/>
        </w:rPr>
        <w:t>cultural, </w:t>
      </w:r>
      <w:r>
        <w:rPr>
          <w:b/>
          <w:sz w:val="20"/>
        </w:rPr>
        <w:t>la dignidad de la persona, la integridad de la </w:t>
      </w:r>
      <w:r>
        <w:rPr>
          <w:b/>
          <w:spacing w:val="2"/>
          <w:sz w:val="20"/>
        </w:rPr>
        <w:t>familia, </w:t>
      </w:r>
      <w:r>
        <w:rPr>
          <w:b/>
          <w:sz w:val="20"/>
        </w:rPr>
        <w:t>la convicción del interés general de la sociedad, los ideales de fra- ternidad e </w:t>
      </w:r>
      <w:r>
        <w:rPr>
          <w:b/>
          <w:spacing w:val="2"/>
          <w:sz w:val="20"/>
        </w:rPr>
        <w:t>igualdad </w:t>
      </w:r>
      <w:r>
        <w:rPr>
          <w:b/>
          <w:sz w:val="20"/>
        </w:rPr>
        <w:t>de derechos de todos, </w:t>
      </w:r>
      <w:r>
        <w:rPr>
          <w:b/>
          <w:spacing w:val="2"/>
          <w:sz w:val="20"/>
        </w:rPr>
        <w:t>evitando </w:t>
      </w:r>
      <w:r>
        <w:rPr>
          <w:b/>
          <w:sz w:val="20"/>
        </w:rPr>
        <w:t>los </w:t>
      </w:r>
      <w:r>
        <w:rPr>
          <w:b/>
          <w:spacing w:val="2"/>
          <w:sz w:val="20"/>
        </w:rPr>
        <w:t>privilegios </w:t>
      </w:r>
      <w:r>
        <w:rPr>
          <w:b/>
          <w:sz w:val="20"/>
        </w:rPr>
        <w:t>de </w:t>
      </w:r>
      <w:r>
        <w:rPr>
          <w:b/>
          <w:spacing w:val="2"/>
          <w:sz w:val="20"/>
        </w:rPr>
        <w:t>razas, </w:t>
      </w:r>
      <w:r>
        <w:rPr>
          <w:b/>
          <w:sz w:val="20"/>
        </w:rPr>
        <w:t>de religión, de </w:t>
      </w:r>
      <w:r>
        <w:rPr>
          <w:b/>
          <w:spacing w:val="2"/>
          <w:sz w:val="20"/>
        </w:rPr>
        <w:t>grupos, </w:t>
      </w:r>
      <w:r>
        <w:rPr>
          <w:b/>
          <w:sz w:val="20"/>
        </w:rPr>
        <w:t>de sexos o de individuos,</w:t>
      </w:r>
      <w:r>
        <w:rPr>
          <w:b/>
          <w:spacing w:val="21"/>
          <w:sz w:val="20"/>
        </w:rPr>
        <w:t> </w:t>
      </w:r>
      <w:r>
        <w:rPr>
          <w:b/>
          <w:sz w:val="20"/>
        </w:rPr>
        <w:t>y</w:t>
      </w:r>
    </w:p>
    <w:p>
      <w:pPr>
        <w:spacing w:line="224" w:lineRule="exact" w:before="0"/>
        <w:ind w:left="677" w:right="1454" w:firstLine="0"/>
        <w:jc w:val="left"/>
        <w:rPr>
          <w:i/>
          <w:sz w:val="20"/>
        </w:rPr>
      </w:pPr>
      <w:r>
        <w:rPr>
          <w:i/>
          <w:sz w:val="20"/>
        </w:rPr>
        <w:t>Inciso reformado DOF 09-02-2012, 26-02-2013</w:t>
      </w:r>
    </w:p>
    <w:p>
      <w:pPr>
        <w:pStyle w:val="ListParagraph"/>
        <w:numPr>
          <w:ilvl w:val="0"/>
          <w:numId w:val="17"/>
        </w:numPr>
        <w:tabs>
          <w:tab w:pos="978" w:val="left" w:leader="none"/>
        </w:tabs>
        <w:spacing w:line="224" w:lineRule="exact" w:before="113" w:after="0"/>
        <w:ind w:left="393" w:right="392" w:firstLine="284"/>
        <w:jc w:val="both"/>
        <w:rPr>
          <w:sz w:val="20"/>
        </w:rPr>
      </w:pPr>
      <w:r>
        <w:rPr>
          <w:sz w:val="20"/>
        </w:rPr>
        <w:t>Será de calidad, con base en el mejoramiento </w:t>
      </w:r>
      <w:r>
        <w:rPr>
          <w:spacing w:val="2"/>
          <w:sz w:val="20"/>
        </w:rPr>
        <w:t>constante </w:t>
      </w:r>
      <w:r>
        <w:rPr>
          <w:sz w:val="20"/>
        </w:rPr>
        <w:t>y el </w:t>
      </w:r>
      <w:r>
        <w:rPr>
          <w:spacing w:val="2"/>
          <w:sz w:val="20"/>
        </w:rPr>
        <w:t>máximo </w:t>
      </w:r>
      <w:r>
        <w:rPr>
          <w:sz w:val="20"/>
        </w:rPr>
        <w:t>logro académico de los</w:t>
      </w:r>
      <w:r>
        <w:rPr>
          <w:spacing w:val="12"/>
          <w:sz w:val="20"/>
        </w:rPr>
        <w:t> </w:t>
      </w:r>
      <w:r>
        <w:rPr>
          <w:sz w:val="20"/>
        </w:rPr>
        <w:t>educandos;</w:t>
      </w:r>
    </w:p>
    <w:p>
      <w:pPr>
        <w:spacing w:line="224" w:lineRule="exact" w:before="0"/>
        <w:ind w:left="677" w:right="1454" w:firstLine="0"/>
        <w:jc w:val="left"/>
        <w:rPr>
          <w:i/>
          <w:sz w:val="20"/>
        </w:rPr>
      </w:pPr>
      <w:r>
        <w:rPr>
          <w:i/>
          <w:sz w:val="20"/>
        </w:rPr>
        <w:t>Inciso adicionado DOF 26-02-2013</w:t>
      </w:r>
    </w:p>
    <w:p>
      <w:pPr>
        <w:pStyle w:val="BodyText"/>
        <w:spacing w:before="1"/>
        <w:rPr>
          <w:i/>
          <w:sz w:val="19"/>
        </w:rPr>
      </w:pPr>
    </w:p>
    <w:p>
      <w:pPr>
        <w:pStyle w:val="BodyText"/>
        <w:spacing w:line="224" w:lineRule="exact"/>
        <w:ind w:left="110" w:right="109" w:firstLine="283"/>
        <w:jc w:val="both"/>
      </w:pPr>
      <w:r>
        <w:rPr/>
        <w:t>De lo señalado, surge la necesidad de realizar una incursión acerca de cómo hacer realidad lo resaltado, principalmente en lo que corresponde a lo estipulado en el inciso a) como principio que habrá de orientar la educación.</w:t>
      </w:r>
    </w:p>
    <w:p>
      <w:pPr>
        <w:spacing w:after="0" w:line="224" w:lineRule="exact"/>
        <w:jc w:val="both"/>
        <w:sectPr>
          <w:pgSz w:w="9360" w:h="12480"/>
          <w:pgMar w:header="711" w:footer="0" w:top="1000" w:bottom="280" w:left="740" w:right="740"/>
        </w:sectPr>
      </w:pPr>
    </w:p>
    <w:p>
      <w:pPr>
        <w:pStyle w:val="BodyText"/>
        <w:spacing w:line="224" w:lineRule="exact" w:before="113"/>
        <w:ind w:left="110" w:right="109" w:firstLine="283"/>
        <w:jc w:val="both"/>
      </w:pPr>
      <w:r>
        <w:rPr/>
        <w:t>Dicha formulación, planteada en </w:t>
      </w:r>
      <w:r>
        <w:rPr>
          <w:spacing w:val="-4"/>
        </w:rPr>
        <w:t>1936, </w:t>
      </w:r>
      <w:r>
        <w:rPr/>
        <w:t>rescata un elemento constitutivo del derecho</w:t>
      </w:r>
      <w:r>
        <w:rPr>
          <w:spacing w:val="-8"/>
        </w:rPr>
        <w:t> </w:t>
      </w:r>
      <w:r>
        <w:rPr/>
        <w:t>humano</w:t>
      </w:r>
      <w:r>
        <w:rPr>
          <w:spacing w:val="-8"/>
        </w:rPr>
        <w:t> </w:t>
      </w:r>
      <w:r>
        <w:rPr/>
        <w:t>a</w:t>
      </w:r>
      <w:r>
        <w:rPr>
          <w:spacing w:val="-8"/>
        </w:rPr>
        <w:t> </w:t>
      </w:r>
      <w:r>
        <w:rPr/>
        <w:t>la</w:t>
      </w:r>
      <w:r>
        <w:rPr>
          <w:spacing w:val="-8"/>
        </w:rPr>
        <w:t> </w:t>
      </w:r>
      <w:r>
        <w:rPr/>
        <w:t>educación</w:t>
      </w:r>
      <w:r>
        <w:rPr>
          <w:spacing w:val="-8"/>
        </w:rPr>
        <w:t> </w:t>
      </w:r>
      <w:r>
        <w:rPr/>
        <w:t>que</w:t>
      </w:r>
      <w:r>
        <w:rPr>
          <w:spacing w:val="-8"/>
        </w:rPr>
        <w:t> </w:t>
      </w:r>
      <w:r>
        <w:rPr/>
        <w:t>se</w:t>
      </w:r>
      <w:r>
        <w:rPr>
          <w:spacing w:val="-8"/>
        </w:rPr>
        <w:t> </w:t>
      </w:r>
      <w:r>
        <w:rPr/>
        <w:t>adelanta</w:t>
      </w:r>
      <w:r>
        <w:rPr>
          <w:spacing w:val="-8"/>
        </w:rPr>
        <w:t> </w:t>
      </w:r>
      <w:r>
        <w:rPr/>
        <w:t>a</w:t>
      </w:r>
      <w:r>
        <w:rPr>
          <w:spacing w:val="-8"/>
        </w:rPr>
        <w:t> </w:t>
      </w:r>
      <w:r>
        <w:rPr>
          <w:spacing w:val="2"/>
        </w:rPr>
        <w:t>algunas</w:t>
      </w:r>
      <w:r>
        <w:rPr>
          <w:spacing w:val="-8"/>
        </w:rPr>
        <w:t> </w:t>
      </w:r>
      <w:r>
        <w:rPr/>
        <w:t>definiciones</w:t>
      </w:r>
      <w:r>
        <w:rPr>
          <w:spacing w:val="-8"/>
        </w:rPr>
        <w:t> </w:t>
      </w:r>
      <w:r>
        <w:rPr/>
        <w:t>de</w:t>
      </w:r>
      <w:r>
        <w:rPr>
          <w:spacing w:val="-8"/>
        </w:rPr>
        <w:t> </w:t>
      </w:r>
      <w:r>
        <w:rPr/>
        <w:t>la</w:t>
      </w:r>
      <w:r>
        <w:rPr>
          <w:spacing w:val="-8"/>
        </w:rPr>
        <w:t> </w:t>
      </w:r>
      <w:r>
        <w:rPr/>
        <w:t>DUDH de la ONU, aprobada en</w:t>
      </w:r>
      <w:r>
        <w:rPr>
          <w:spacing w:val="-19"/>
        </w:rPr>
        <w:t> </w:t>
      </w:r>
      <w:r>
        <w:rPr/>
        <w:t>1948.</w:t>
      </w:r>
    </w:p>
    <w:p>
      <w:pPr>
        <w:pStyle w:val="BodyText"/>
        <w:spacing w:before="1"/>
        <w:rPr>
          <w:sz w:val="19"/>
        </w:rPr>
      </w:pPr>
    </w:p>
    <w:p>
      <w:pPr>
        <w:pStyle w:val="BodyText"/>
        <w:spacing w:line="224" w:lineRule="exact"/>
        <w:ind w:left="110" w:right="108" w:firstLine="283"/>
        <w:jc w:val="both"/>
      </w:pPr>
      <w:r>
        <w:rPr/>
        <w:t>Asimismo, el texto constitucional provee un concepto que trasciende a la de- mocracia formal, pues la refiere a un mecanismo para arribar al mejoramiento de las condiciones materiales de vida del pueblo y como parte sustantiva del sistema democrático. Frente a esta disposición, completada por otras garantías individua- les y los derechos sociales, lo que se debe discutir es de qué manera se puede lo- grar que el modelo democrático enunciado sea “un sistema de vida fundado en el constante mejoramiento económico, social y cultural del pueblo”.</w:t>
      </w:r>
    </w:p>
    <w:p>
      <w:pPr>
        <w:pStyle w:val="BodyText"/>
        <w:spacing w:before="1"/>
        <w:rPr>
          <w:sz w:val="19"/>
        </w:rPr>
      </w:pPr>
    </w:p>
    <w:p>
      <w:pPr>
        <w:pStyle w:val="BodyText"/>
        <w:spacing w:line="224" w:lineRule="exact"/>
        <w:ind w:left="110" w:right="108" w:firstLine="283"/>
        <w:jc w:val="both"/>
      </w:pPr>
      <w:r>
        <w:rPr/>
        <w:t>Como alternativa surge la democracia participativa,</w:t>
      </w:r>
      <w:r>
        <w:rPr>
          <w:position w:val="7"/>
          <w:sz w:val="13"/>
        </w:rPr>
        <w:t>6 </w:t>
      </w:r>
      <w:r>
        <w:rPr/>
        <w:t>la cual es normativa, par- ticipativa, prescriptiva y horizontal y encuentra un sentido específico al referirse, según Adriana T. de Lucio (citada por Romero, 2005):</w:t>
      </w:r>
    </w:p>
    <w:p>
      <w:pPr>
        <w:pStyle w:val="ListParagraph"/>
        <w:numPr>
          <w:ilvl w:val="0"/>
          <w:numId w:val="18"/>
        </w:numPr>
        <w:tabs>
          <w:tab w:pos="516" w:val="left" w:leader="none"/>
        </w:tabs>
        <w:spacing w:line="240" w:lineRule="auto" w:before="194" w:after="0"/>
        <w:ind w:left="110" w:right="0" w:firstLine="283"/>
        <w:jc w:val="left"/>
        <w:rPr>
          <w:sz w:val="22"/>
        </w:rPr>
      </w:pPr>
      <w:r>
        <w:rPr>
          <w:spacing w:val="3"/>
          <w:sz w:val="22"/>
        </w:rPr>
        <w:t>Al </w:t>
      </w:r>
      <w:r>
        <w:rPr>
          <w:sz w:val="22"/>
        </w:rPr>
        <w:t>ejercicio del poder</w:t>
      </w:r>
      <w:r>
        <w:rPr>
          <w:spacing w:val="-5"/>
          <w:sz w:val="22"/>
        </w:rPr>
        <w:t> </w:t>
      </w:r>
      <w:r>
        <w:rPr>
          <w:sz w:val="22"/>
        </w:rPr>
        <w:t>ciudadano.</w:t>
      </w:r>
    </w:p>
    <w:p>
      <w:pPr>
        <w:pStyle w:val="ListParagraph"/>
        <w:numPr>
          <w:ilvl w:val="0"/>
          <w:numId w:val="18"/>
        </w:numPr>
        <w:tabs>
          <w:tab w:pos="527" w:val="left" w:leader="none"/>
        </w:tabs>
        <w:spacing w:line="224" w:lineRule="exact" w:before="166" w:after="0"/>
        <w:ind w:left="110" w:right="109" w:firstLine="283"/>
        <w:jc w:val="both"/>
        <w:rPr>
          <w:sz w:val="22"/>
        </w:rPr>
      </w:pPr>
      <w:r>
        <w:rPr>
          <w:sz w:val="22"/>
        </w:rPr>
        <w:t>Al </w:t>
      </w:r>
      <w:r>
        <w:rPr>
          <w:spacing w:val="-6"/>
          <w:sz w:val="22"/>
        </w:rPr>
        <w:t>ejercicio </w:t>
      </w:r>
      <w:r>
        <w:rPr>
          <w:spacing w:val="-7"/>
          <w:sz w:val="22"/>
        </w:rPr>
        <w:t>pleno </w:t>
      </w:r>
      <w:r>
        <w:rPr>
          <w:sz w:val="22"/>
        </w:rPr>
        <w:t>y </w:t>
      </w:r>
      <w:r>
        <w:rPr>
          <w:spacing w:val="-5"/>
          <w:sz w:val="22"/>
        </w:rPr>
        <w:t>efectivo de </w:t>
      </w:r>
      <w:r>
        <w:rPr>
          <w:spacing w:val="-3"/>
          <w:sz w:val="22"/>
        </w:rPr>
        <w:t>las </w:t>
      </w:r>
      <w:r>
        <w:rPr>
          <w:spacing w:val="-5"/>
          <w:sz w:val="22"/>
        </w:rPr>
        <w:t>libertades, </w:t>
      </w:r>
      <w:r>
        <w:rPr>
          <w:spacing w:val="-4"/>
          <w:sz w:val="22"/>
        </w:rPr>
        <w:t>garantías, </w:t>
      </w:r>
      <w:r>
        <w:rPr>
          <w:spacing w:val="-6"/>
          <w:sz w:val="22"/>
        </w:rPr>
        <w:t>deberes, </w:t>
      </w:r>
      <w:r>
        <w:rPr>
          <w:spacing w:val="-5"/>
          <w:sz w:val="22"/>
        </w:rPr>
        <w:t>obligaciones </w:t>
      </w:r>
      <w:r>
        <w:rPr>
          <w:sz w:val="22"/>
        </w:rPr>
        <w:t>y derechos de ciudadanía, políticos, civiles, económicos, sociales y </w:t>
      </w:r>
      <w:r>
        <w:rPr>
          <w:spacing w:val="2"/>
          <w:sz w:val="22"/>
        </w:rPr>
        <w:t>culturales </w:t>
      </w:r>
      <w:r>
        <w:rPr>
          <w:sz w:val="22"/>
        </w:rPr>
        <w:t>y del acceso a los bienes públicos brindados por el</w:t>
      </w:r>
      <w:r>
        <w:rPr>
          <w:spacing w:val="-5"/>
          <w:sz w:val="22"/>
        </w:rPr>
        <w:t> </w:t>
      </w:r>
      <w:r>
        <w:rPr>
          <w:sz w:val="22"/>
        </w:rPr>
        <w:t>Estado.</w:t>
      </w:r>
    </w:p>
    <w:p>
      <w:pPr>
        <w:pStyle w:val="ListParagraph"/>
        <w:numPr>
          <w:ilvl w:val="0"/>
          <w:numId w:val="18"/>
        </w:numPr>
        <w:tabs>
          <w:tab w:pos="514" w:val="left" w:leader="none"/>
        </w:tabs>
        <w:spacing w:line="224" w:lineRule="exact" w:before="170" w:after="0"/>
        <w:ind w:left="110" w:right="108" w:firstLine="283"/>
        <w:jc w:val="both"/>
        <w:rPr>
          <w:sz w:val="22"/>
        </w:rPr>
      </w:pPr>
      <w:r>
        <w:rPr>
          <w:sz w:val="22"/>
        </w:rPr>
        <w:t>A</w:t>
      </w:r>
      <w:r>
        <w:rPr>
          <w:spacing w:val="-7"/>
          <w:sz w:val="22"/>
        </w:rPr>
        <w:t> </w:t>
      </w:r>
      <w:r>
        <w:rPr>
          <w:sz w:val="22"/>
        </w:rPr>
        <w:t>la</w:t>
      </w:r>
      <w:r>
        <w:rPr>
          <w:spacing w:val="-7"/>
          <w:sz w:val="22"/>
        </w:rPr>
        <w:t> </w:t>
      </w:r>
      <w:r>
        <w:rPr>
          <w:sz w:val="22"/>
        </w:rPr>
        <w:t>igualdad</w:t>
      </w:r>
      <w:r>
        <w:rPr>
          <w:spacing w:val="-7"/>
          <w:sz w:val="22"/>
        </w:rPr>
        <w:t> </w:t>
      </w:r>
      <w:r>
        <w:rPr>
          <w:sz w:val="22"/>
        </w:rPr>
        <w:t>de</w:t>
      </w:r>
      <w:r>
        <w:rPr>
          <w:spacing w:val="-7"/>
          <w:sz w:val="22"/>
        </w:rPr>
        <w:t> </w:t>
      </w:r>
      <w:r>
        <w:rPr>
          <w:sz w:val="22"/>
        </w:rPr>
        <w:t>oportunidades</w:t>
      </w:r>
      <w:r>
        <w:rPr>
          <w:spacing w:val="-7"/>
          <w:sz w:val="22"/>
        </w:rPr>
        <w:t> </w:t>
      </w:r>
      <w:r>
        <w:rPr>
          <w:sz w:val="22"/>
        </w:rPr>
        <w:t>para</w:t>
      </w:r>
      <w:r>
        <w:rPr>
          <w:spacing w:val="-7"/>
          <w:sz w:val="22"/>
        </w:rPr>
        <w:t> </w:t>
      </w:r>
      <w:r>
        <w:rPr>
          <w:sz w:val="22"/>
        </w:rPr>
        <w:t>el</w:t>
      </w:r>
      <w:r>
        <w:rPr>
          <w:spacing w:val="-7"/>
          <w:sz w:val="22"/>
        </w:rPr>
        <w:t> </w:t>
      </w:r>
      <w:r>
        <w:rPr>
          <w:spacing w:val="-4"/>
          <w:sz w:val="22"/>
        </w:rPr>
        <w:t>pleno</w:t>
      </w:r>
      <w:r>
        <w:rPr>
          <w:spacing w:val="-7"/>
          <w:sz w:val="22"/>
        </w:rPr>
        <w:t> </w:t>
      </w:r>
      <w:r>
        <w:rPr>
          <w:sz w:val="22"/>
        </w:rPr>
        <w:t>desarrollo</w:t>
      </w:r>
      <w:r>
        <w:rPr>
          <w:spacing w:val="-7"/>
          <w:sz w:val="22"/>
        </w:rPr>
        <w:t> </w:t>
      </w:r>
      <w:r>
        <w:rPr>
          <w:sz w:val="22"/>
        </w:rPr>
        <w:t>de</w:t>
      </w:r>
      <w:r>
        <w:rPr>
          <w:spacing w:val="-7"/>
          <w:sz w:val="22"/>
        </w:rPr>
        <w:t> </w:t>
      </w:r>
      <w:r>
        <w:rPr>
          <w:sz w:val="22"/>
        </w:rPr>
        <w:t>la</w:t>
      </w:r>
      <w:r>
        <w:rPr>
          <w:spacing w:val="-7"/>
          <w:sz w:val="22"/>
        </w:rPr>
        <w:t> </w:t>
      </w:r>
      <w:r>
        <w:rPr>
          <w:sz w:val="22"/>
        </w:rPr>
        <w:t>persona</w:t>
      </w:r>
      <w:r>
        <w:rPr>
          <w:spacing w:val="-7"/>
          <w:sz w:val="22"/>
        </w:rPr>
        <w:t> </w:t>
      </w:r>
      <w:r>
        <w:rPr>
          <w:sz w:val="22"/>
        </w:rPr>
        <w:t>humana y </w:t>
      </w:r>
      <w:r>
        <w:rPr>
          <w:spacing w:val="2"/>
          <w:sz w:val="22"/>
        </w:rPr>
        <w:t>al </w:t>
      </w:r>
      <w:r>
        <w:rPr>
          <w:sz w:val="22"/>
        </w:rPr>
        <w:t>acceso de calidad de</w:t>
      </w:r>
      <w:r>
        <w:rPr>
          <w:spacing w:val="4"/>
          <w:sz w:val="22"/>
        </w:rPr>
        <w:t> </w:t>
      </w:r>
      <w:r>
        <w:rPr>
          <w:spacing w:val="2"/>
          <w:sz w:val="22"/>
        </w:rPr>
        <w:t>vida.</w:t>
      </w:r>
    </w:p>
    <w:p>
      <w:pPr>
        <w:pStyle w:val="ListParagraph"/>
        <w:numPr>
          <w:ilvl w:val="0"/>
          <w:numId w:val="18"/>
        </w:numPr>
        <w:tabs>
          <w:tab w:pos="554" w:val="left" w:leader="none"/>
        </w:tabs>
        <w:spacing w:line="224" w:lineRule="exact" w:before="170" w:after="0"/>
        <w:ind w:left="110" w:right="109" w:firstLine="283"/>
        <w:jc w:val="both"/>
        <w:rPr>
          <w:sz w:val="22"/>
        </w:rPr>
      </w:pPr>
      <w:r>
        <w:rPr>
          <w:spacing w:val="6"/>
          <w:sz w:val="22"/>
        </w:rPr>
        <w:t>Al </w:t>
      </w:r>
      <w:r>
        <w:rPr>
          <w:spacing w:val="3"/>
          <w:sz w:val="22"/>
        </w:rPr>
        <w:t>ejercicio </w:t>
      </w:r>
      <w:r>
        <w:rPr>
          <w:sz w:val="22"/>
        </w:rPr>
        <w:t>de </w:t>
      </w:r>
      <w:r>
        <w:rPr>
          <w:spacing w:val="4"/>
          <w:sz w:val="22"/>
        </w:rPr>
        <w:t>una democracia </w:t>
      </w:r>
      <w:r>
        <w:rPr>
          <w:spacing w:val="7"/>
          <w:sz w:val="22"/>
        </w:rPr>
        <w:t>directa </w:t>
      </w:r>
      <w:r>
        <w:rPr>
          <w:sz w:val="22"/>
        </w:rPr>
        <w:t>en </w:t>
      </w:r>
      <w:r>
        <w:rPr>
          <w:spacing w:val="2"/>
          <w:sz w:val="22"/>
        </w:rPr>
        <w:t>la </w:t>
      </w:r>
      <w:r>
        <w:rPr>
          <w:spacing w:val="6"/>
          <w:sz w:val="22"/>
        </w:rPr>
        <w:t>cual </w:t>
      </w:r>
      <w:r>
        <w:rPr>
          <w:spacing w:val="3"/>
          <w:sz w:val="22"/>
        </w:rPr>
        <w:t>todos </w:t>
      </w:r>
      <w:r>
        <w:rPr>
          <w:spacing w:val="2"/>
          <w:sz w:val="22"/>
        </w:rPr>
        <w:t>los </w:t>
      </w:r>
      <w:r>
        <w:rPr>
          <w:spacing w:val="4"/>
          <w:sz w:val="22"/>
        </w:rPr>
        <w:t>ciudadanos </w:t>
      </w:r>
      <w:r>
        <w:rPr>
          <w:spacing w:val="5"/>
          <w:sz w:val="22"/>
        </w:rPr>
        <w:t>participen </w:t>
      </w:r>
      <w:r>
        <w:rPr>
          <w:sz w:val="22"/>
        </w:rPr>
        <w:t>en la toma de decisiones sustantivas y colectivas superando el modelo tradicional de democracia</w:t>
      </w:r>
      <w:r>
        <w:rPr>
          <w:spacing w:val="29"/>
          <w:sz w:val="22"/>
        </w:rPr>
        <w:t> </w:t>
      </w:r>
      <w:r>
        <w:rPr>
          <w:sz w:val="22"/>
        </w:rPr>
        <w:t>representativa.</w:t>
      </w:r>
    </w:p>
    <w:p>
      <w:pPr>
        <w:pStyle w:val="BodyText"/>
        <w:spacing w:before="1"/>
        <w:rPr>
          <w:sz w:val="19"/>
        </w:rPr>
      </w:pPr>
    </w:p>
    <w:p>
      <w:pPr>
        <w:pStyle w:val="BodyText"/>
        <w:spacing w:line="224" w:lineRule="exact"/>
        <w:ind w:left="110" w:right="108" w:firstLine="283"/>
        <w:jc w:val="both"/>
      </w:pPr>
      <w:r>
        <w:rPr>
          <w:spacing w:val="-4"/>
        </w:rPr>
        <w:t>Todos </w:t>
      </w:r>
      <w:r>
        <w:rPr/>
        <w:t>sus referentes surgen desde la sociedad </w:t>
      </w:r>
      <w:r>
        <w:rPr>
          <w:spacing w:val="2"/>
        </w:rPr>
        <w:t>civil </w:t>
      </w:r>
      <w:r>
        <w:rPr/>
        <w:t>como </w:t>
      </w:r>
      <w:r>
        <w:rPr>
          <w:spacing w:val="-5"/>
        </w:rPr>
        <w:t>respuesta </w:t>
      </w:r>
      <w:r>
        <w:rPr/>
        <w:t>a </w:t>
      </w:r>
      <w:r>
        <w:rPr>
          <w:spacing w:val="-3"/>
        </w:rPr>
        <w:t>una </w:t>
      </w:r>
      <w:r>
        <w:rPr>
          <w:spacing w:val="-4"/>
        </w:rPr>
        <w:t>diri- </w:t>
      </w:r>
      <w:r>
        <w:rPr>
          <w:spacing w:val="-6"/>
        </w:rPr>
        <w:t>gencia </w:t>
      </w:r>
      <w:r>
        <w:rPr>
          <w:spacing w:val="-5"/>
        </w:rPr>
        <w:t>política, social, </w:t>
      </w:r>
      <w:r>
        <w:rPr>
          <w:spacing w:val="-6"/>
        </w:rPr>
        <w:t>económica indiferente </w:t>
      </w:r>
      <w:r>
        <w:rPr>
          <w:spacing w:val="-11"/>
        </w:rPr>
        <w:t>y/o </w:t>
      </w:r>
      <w:r>
        <w:rPr/>
        <w:t>cooptada por el poder financiero doméstico e internacional, hoy mancomunado por la globalización.</w:t>
      </w:r>
    </w:p>
    <w:p>
      <w:pPr>
        <w:pStyle w:val="BodyText"/>
        <w:spacing w:before="1"/>
        <w:rPr>
          <w:sz w:val="19"/>
        </w:rPr>
      </w:pPr>
    </w:p>
    <w:p>
      <w:pPr>
        <w:pStyle w:val="BodyText"/>
        <w:spacing w:line="224" w:lineRule="exact"/>
        <w:ind w:left="110" w:right="108" w:firstLine="283"/>
        <w:jc w:val="both"/>
      </w:pPr>
      <w:r>
        <w:rPr/>
        <w:t>Por conducto de la democracia participativa, se busca favorecer el interés y provocar preocupación y ocupación en la ciudadanía respecto de los asuntos públicos, reduciendo la apatía y el poder político concentrado en las élites y el clientelismo político, para que nadie necesite ‘‘vender’’ su voto por una bolsa de comida, un subsidio o un empleo gubernamental.</w:t>
      </w:r>
    </w:p>
    <w:p>
      <w:pPr>
        <w:pStyle w:val="BodyText"/>
        <w:spacing w:before="3"/>
        <w:rPr>
          <w:sz w:val="19"/>
        </w:rPr>
      </w:pPr>
      <w:r>
        <w:rPr/>
        <w:pict>
          <v:line style="position:absolute;mso-position-horizontal-relative:page;mso-position-vertical-relative:paragraph;z-index:1408;mso-wrap-distance-left:0;mso-wrap-distance-right:0" from="42.519699pt,13.758004pt" to="160.157699pt,13.758004pt" stroked="true" strokeweight="1pt" strokecolor="#231f20">
            <w10:wrap type="topAndBottom"/>
          </v:line>
        </w:pict>
      </w:r>
    </w:p>
    <w:p>
      <w:pPr>
        <w:pStyle w:val="ListParagraph"/>
        <w:numPr>
          <w:ilvl w:val="0"/>
          <w:numId w:val="19"/>
        </w:numPr>
        <w:tabs>
          <w:tab w:pos="315" w:val="left" w:leader="none"/>
        </w:tabs>
        <w:spacing w:line="200" w:lineRule="exact" w:before="17" w:after="0"/>
        <w:ind w:left="110" w:right="109" w:firstLine="0"/>
        <w:jc w:val="both"/>
        <w:rPr>
          <w:rFonts w:ascii="Arial" w:hAnsi="Arial"/>
          <w:sz w:val="18"/>
        </w:rPr>
      </w:pPr>
      <w:r>
        <w:rPr>
          <w:rFonts w:ascii="Arial" w:hAnsi="Arial"/>
          <w:color w:val="231F20"/>
          <w:sz w:val="18"/>
        </w:rPr>
        <w:t>Ésta surge para hacerle frente a la teoría de la democracia elitista, representativa, empírica, descriptiva y vertical. Es expuesta por politólogos como Macpherson, Pateman y Bachrach, críticos de la Ciencia Política</w:t>
      </w:r>
      <w:r>
        <w:rPr>
          <w:rFonts w:ascii="Arial" w:hAnsi="Arial"/>
          <w:color w:val="231F20"/>
          <w:spacing w:val="14"/>
          <w:sz w:val="18"/>
        </w:rPr>
        <w:t> </w:t>
      </w:r>
      <w:r>
        <w:rPr>
          <w:rFonts w:ascii="Arial" w:hAnsi="Arial"/>
          <w:color w:val="231F20"/>
          <w:sz w:val="18"/>
        </w:rPr>
        <w:t>"oficial".</w:t>
      </w:r>
    </w:p>
    <w:p>
      <w:pPr>
        <w:spacing w:line="200" w:lineRule="exact" w:before="0"/>
        <w:ind w:left="110" w:right="108" w:firstLine="0"/>
        <w:jc w:val="both"/>
        <w:rPr>
          <w:rFonts w:ascii="Arial" w:hAnsi="Arial"/>
          <w:sz w:val="18"/>
        </w:rPr>
      </w:pPr>
      <w:r>
        <w:rPr>
          <w:rFonts w:ascii="Arial" w:hAnsi="Arial"/>
          <w:color w:val="231F20"/>
          <w:sz w:val="18"/>
        </w:rPr>
        <w:t>Enfatizan la participación como valor central, la cual es necesaria para contrarrestar la ten- dencia a la oligarquía del sistema político. Sostienen que la poca participación y desigualdad social</w:t>
      </w:r>
      <w:r>
        <w:rPr>
          <w:rFonts w:ascii="Arial" w:hAnsi="Arial"/>
          <w:color w:val="231F20"/>
          <w:spacing w:val="-8"/>
          <w:sz w:val="18"/>
        </w:rPr>
        <w:t> </w:t>
      </w:r>
      <w:r>
        <w:rPr>
          <w:rFonts w:ascii="Arial" w:hAnsi="Arial"/>
          <w:color w:val="231F20"/>
          <w:sz w:val="18"/>
        </w:rPr>
        <w:t>están</w:t>
      </w:r>
      <w:r>
        <w:rPr>
          <w:rFonts w:ascii="Arial" w:hAnsi="Arial"/>
          <w:color w:val="231F20"/>
          <w:spacing w:val="-8"/>
          <w:sz w:val="18"/>
        </w:rPr>
        <w:t> </w:t>
      </w:r>
      <w:r>
        <w:rPr>
          <w:rFonts w:ascii="Arial" w:hAnsi="Arial"/>
          <w:color w:val="231F20"/>
          <w:sz w:val="18"/>
        </w:rPr>
        <w:t>íntimamente</w:t>
      </w:r>
      <w:r>
        <w:rPr>
          <w:rFonts w:ascii="Arial" w:hAnsi="Arial"/>
          <w:color w:val="231F20"/>
          <w:spacing w:val="-8"/>
          <w:sz w:val="18"/>
        </w:rPr>
        <w:t> </w:t>
      </w:r>
      <w:r>
        <w:rPr>
          <w:rFonts w:ascii="Arial" w:hAnsi="Arial"/>
          <w:color w:val="231F20"/>
          <w:sz w:val="18"/>
        </w:rPr>
        <w:t>unidas</w:t>
      </w:r>
      <w:r>
        <w:rPr>
          <w:rFonts w:ascii="Arial" w:hAnsi="Arial"/>
          <w:color w:val="231F20"/>
          <w:spacing w:val="-8"/>
          <w:sz w:val="18"/>
        </w:rPr>
        <w:t> </w:t>
      </w:r>
      <w:r>
        <w:rPr>
          <w:rFonts w:ascii="Arial" w:hAnsi="Arial"/>
          <w:color w:val="231F20"/>
          <w:sz w:val="18"/>
        </w:rPr>
        <w:t>y</w:t>
      </w:r>
      <w:r>
        <w:rPr>
          <w:rFonts w:ascii="Arial" w:hAnsi="Arial"/>
          <w:color w:val="231F20"/>
          <w:spacing w:val="-8"/>
          <w:sz w:val="18"/>
        </w:rPr>
        <w:t> </w:t>
      </w:r>
      <w:r>
        <w:rPr>
          <w:rFonts w:ascii="Arial" w:hAnsi="Arial"/>
          <w:color w:val="231F20"/>
          <w:sz w:val="18"/>
        </w:rPr>
        <w:t>para</w:t>
      </w:r>
      <w:r>
        <w:rPr>
          <w:rFonts w:ascii="Arial" w:hAnsi="Arial"/>
          <w:color w:val="231F20"/>
          <w:spacing w:val="-8"/>
          <w:sz w:val="18"/>
        </w:rPr>
        <w:t> </w:t>
      </w:r>
      <w:r>
        <w:rPr>
          <w:rFonts w:ascii="Arial" w:hAnsi="Arial"/>
          <w:color w:val="231F20"/>
          <w:sz w:val="18"/>
        </w:rPr>
        <w:t>que</w:t>
      </w:r>
      <w:r>
        <w:rPr>
          <w:rFonts w:ascii="Arial" w:hAnsi="Arial"/>
          <w:color w:val="231F20"/>
          <w:spacing w:val="-8"/>
          <w:sz w:val="18"/>
        </w:rPr>
        <w:t> </w:t>
      </w:r>
      <w:r>
        <w:rPr>
          <w:rFonts w:ascii="Arial" w:hAnsi="Arial"/>
          <w:color w:val="231F20"/>
          <w:sz w:val="18"/>
        </w:rPr>
        <w:t>haya</w:t>
      </w:r>
      <w:r>
        <w:rPr>
          <w:rFonts w:ascii="Arial" w:hAnsi="Arial"/>
          <w:color w:val="231F20"/>
          <w:spacing w:val="-8"/>
          <w:sz w:val="18"/>
        </w:rPr>
        <w:t> </w:t>
      </w:r>
      <w:r>
        <w:rPr>
          <w:rFonts w:ascii="Arial" w:hAnsi="Arial"/>
          <w:color w:val="231F20"/>
          <w:sz w:val="18"/>
        </w:rPr>
        <w:t>una</w:t>
      </w:r>
      <w:r>
        <w:rPr>
          <w:rFonts w:ascii="Arial" w:hAnsi="Arial"/>
          <w:color w:val="231F20"/>
          <w:spacing w:val="-8"/>
          <w:sz w:val="18"/>
        </w:rPr>
        <w:t> </w:t>
      </w:r>
      <w:r>
        <w:rPr>
          <w:rFonts w:ascii="Arial" w:hAnsi="Arial"/>
          <w:color w:val="231F20"/>
          <w:sz w:val="18"/>
        </w:rPr>
        <w:t>sociedad</w:t>
      </w:r>
      <w:r>
        <w:rPr>
          <w:rFonts w:ascii="Arial" w:hAnsi="Arial"/>
          <w:color w:val="231F20"/>
          <w:spacing w:val="-8"/>
          <w:sz w:val="18"/>
        </w:rPr>
        <w:t> </w:t>
      </w:r>
      <w:r>
        <w:rPr>
          <w:rFonts w:ascii="Arial" w:hAnsi="Arial"/>
          <w:color w:val="231F20"/>
          <w:sz w:val="18"/>
        </w:rPr>
        <w:t>más</w:t>
      </w:r>
      <w:r>
        <w:rPr>
          <w:rFonts w:ascii="Arial" w:hAnsi="Arial"/>
          <w:color w:val="231F20"/>
          <w:spacing w:val="-8"/>
          <w:sz w:val="18"/>
        </w:rPr>
        <w:t> </w:t>
      </w:r>
      <w:r>
        <w:rPr>
          <w:rFonts w:ascii="Arial" w:hAnsi="Arial"/>
          <w:color w:val="231F20"/>
          <w:sz w:val="18"/>
        </w:rPr>
        <w:t>equitativa</w:t>
      </w:r>
      <w:r>
        <w:rPr>
          <w:rFonts w:ascii="Arial" w:hAnsi="Arial"/>
          <w:color w:val="231F20"/>
          <w:spacing w:val="-8"/>
          <w:sz w:val="18"/>
        </w:rPr>
        <w:t> </w:t>
      </w:r>
      <w:r>
        <w:rPr>
          <w:rFonts w:ascii="Arial" w:hAnsi="Arial"/>
          <w:color w:val="231F20"/>
          <w:sz w:val="18"/>
        </w:rPr>
        <w:t>y</w:t>
      </w:r>
      <w:r>
        <w:rPr>
          <w:rFonts w:ascii="Arial" w:hAnsi="Arial"/>
          <w:color w:val="231F20"/>
          <w:spacing w:val="-8"/>
          <w:sz w:val="18"/>
        </w:rPr>
        <w:t> </w:t>
      </w:r>
      <w:r>
        <w:rPr>
          <w:rFonts w:ascii="Arial" w:hAnsi="Arial"/>
          <w:color w:val="231F20"/>
          <w:sz w:val="18"/>
        </w:rPr>
        <w:t>más</w:t>
      </w:r>
      <w:r>
        <w:rPr>
          <w:rFonts w:ascii="Arial" w:hAnsi="Arial"/>
          <w:color w:val="231F20"/>
          <w:spacing w:val="-8"/>
          <w:sz w:val="18"/>
        </w:rPr>
        <w:t> </w:t>
      </w:r>
      <w:r>
        <w:rPr>
          <w:rFonts w:ascii="Arial" w:hAnsi="Arial"/>
          <w:color w:val="231F20"/>
          <w:sz w:val="18"/>
        </w:rPr>
        <w:t>humana</w:t>
      </w:r>
      <w:r>
        <w:rPr>
          <w:rFonts w:ascii="Arial" w:hAnsi="Arial"/>
          <w:color w:val="231F20"/>
          <w:spacing w:val="-8"/>
          <w:sz w:val="18"/>
        </w:rPr>
        <w:t> </w:t>
      </w:r>
      <w:r>
        <w:rPr>
          <w:rFonts w:ascii="Arial" w:hAnsi="Arial"/>
          <w:color w:val="231F20"/>
          <w:sz w:val="18"/>
        </w:rPr>
        <w:t>se requiere un sistema más participativo. Afirman, asimismo, que la normatividad y sustantividad de la democracia se vincula al carácter participativo, o sea, la democracia participativa hace posible la democracia normativa y</w:t>
      </w:r>
      <w:r>
        <w:rPr>
          <w:rFonts w:ascii="Arial" w:hAnsi="Arial"/>
          <w:color w:val="231F20"/>
          <w:spacing w:val="21"/>
          <w:sz w:val="18"/>
        </w:rPr>
        <w:t> </w:t>
      </w:r>
      <w:r>
        <w:rPr>
          <w:rFonts w:ascii="Arial" w:hAnsi="Arial"/>
          <w:color w:val="231F20"/>
          <w:sz w:val="18"/>
        </w:rPr>
        <w:t>sustantiva.</w:t>
      </w:r>
    </w:p>
    <w:p>
      <w:pPr>
        <w:spacing w:after="0" w:line="200" w:lineRule="exact"/>
        <w:jc w:val="both"/>
        <w:rPr>
          <w:rFonts w:ascii="Arial" w:hAnsi="Arial"/>
          <w:sz w:val="18"/>
        </w:rPr>
        <w:sectPr>
          <w:pgSz w:w="9360" w:h="12480"/>
          <w:pgMar w:header="711" w:footer="0" w:top="1000" w:bottom="280" w:left="740" w:right="740"/>
        </w:sectPr>
      </w:pPr>
    </w:p>
    <w:p>
      <w:pPr>
        <w:pStyle w:val="BodyText"/>
        <w:spacing w:line="226" w:lineRule="exact" w:before="111"/>
        <w:ind w:left="110" w:right="108" w:firstLine="283"/>
        <w:jc w:val="both"/>
      </w:pPr>
      <w:r>
        <w:rPr/>
        <w:t>Esto es, cuando se habla de democracia </w:t>
      </w:r>
      <w:r>
        <w:rPr>
          <w:spacing w:val="2"/>
        </w:rPr>
        <w:t>participativa </w:t>
      </w:r>
      <w:r>
        <w:rPr/>
        <w:t>se alude a un modelo de vida en el que es la ciudadanía quien delibera y decide, y a los representantes electos les queda relegada la función de ejecutar y rendir cuentas sobre la gestión pública. En </w:t>
      </w:r>
      <w:r>
        <w:rPr>
          <w:spacing w:val="3"/>
        </w:rPr>
        <w:t>ésta </w:t>
      </w:r>
      <w:r>
        <w:rPr/>
        <w:t>democracia, la lógica </w:t>
      </w:r>
      <w:r>
        <w:rPr>
          <w:spacing w:val="2"/>
        </w:rPr>
        <w:t>participativa </w:t>
      </w:r>
      <w:r>
        <w:rPr/>
        <w:t>provee mecanismos </w:t>
      </w:r>
      <w:r>
        <w:rPr>
          <w:spacing w:val="2"/>
        </w:rPr>
        <w:t>partici- </w:t>
      </w:r>
      <w:r>
        <w:rPr/>
        <w:t>pativos e inclusivos, y hace </w:t>
      </w:r>
      <w:r>
        <w:rPr>
          <w:spacing w:val="2"/>
        </w:rPr>
        <w:t>manifiesta </w:t>
      </w:r>
      <w:r>
        <w:rPr/>
        <w:t>una revalorización y </w:t>
      </w:r>
      <w:r>
        <w:rPr>
          <w:spacing w:val="3"/>
        </w:rPr>
        <w:t>resignificación </w:t>
      </w:r>
      <w:r>
        <w:rPr/>
        <w:t>del ejercicio pleno de la </w:t>
      </w:r>
      <w:r>
        <w:rPr>
          <w:spacing w:val="3"/>
        </w:rPr>
        <w:t>ciudadanía. </w:t>
      </w:r>
      <w:r>
        <w:rPr/>
        <w:t>A </w:t>
      </w:r>
      <w:r>
        <w:rPr>
          <w:spacing w:val="2"/>
        </w:rPr>
        <w:t>diferencia, </w:t>
      </w:r>
      <w:r>
        <w:rPr/>
        <w:t>en la democracia representativa que se conoce, la ciudadanía ‘‘elige’’ a sus representantes en el proceso electoral  y </w:t>
      </w:r>
      <w:r>
        <w:rPr>
          <w:spacing w:val="3"/>
        </w:rPr>
        <w:t>delega </w:t>
      </w:r>
      <w:r>
        <w:rPr/>
        <w:t>en </w:t>
      </w:r>
      <w:r>
        <w:rPr>
          <w:spacing w:val="3"/>
        </w:rPr>
        <w:t>ellos todos </w:t>
      </w:r>
      <w:r>
        <w:rPr>
          <w:spacing w:val="4"/>
        </w:rPr>
        <w:t>sus </w:t>
      </w:r>
      <w:r>
        <w:rPr>
          <w:spacing w:val="3"/>
        </w:rPr>
        <w:t>derechos, </w:t>
      </w:r>
      <w:r>
        <w:rPr>
          <w:spacing w:val="4"/>
        </w:rPr>
        <w:t>otorgándoles </w:t>
      </w:r>
      <w:r>
        <w:rPr>
          <w:spacing w:val="5"/>
        </w:rPr>
        <w:t>facultades para </w:t>
      </w:r>
      <w:r>
        <w:rPr>
          <w:spacing w:val="2"/>
        </w:rPr>
        <w:t>deliberar, </w:t>
      </w:r>
      <w:r>
        <w:rPr>
          <w:spacing w:val="4"/>
        </w:rPr>
        <w:t>decidir </w:t>
      </w:r>
      <w:r>
        <w:rPr/>
        <w:t>y</w:t>
      </w:r>
      <w:r>
        <w:rPr>
          <w:spacing w:val="3"/>
        </w:rPr>
        <w:t> </w:t>
      </w:r>
      <w:r>
        <w:rPr/>
        <w:t>ejecutar.</w:t>
      </w:r>
    </w:p>
    <w:p>
      <w:pPr>
        <w:pStyle w:val="BodyText"/>
        <w:spacing w:before="3"/>
        <w:rPr>
          <w:sz w:val="19"/>
        </w:rPr>
      </w:pPr>
    </w:p>
    <w:p>
      <w:pPr>
        <w:pStyle w:val="BodyText"/>
        <w:spacing w:line="226" w:lineRule="exact"/>
        <w:ind w:left="110" w:right="108" w:firstLine="283"/>
        <w:jc w:val="both"/>
      </w:pPr>
      <w:r>
        <w:rPr/>
        <w:t>Por ello, la democracia </w:t>
      </w:r>
      <w:r>
        <w:rPr>
          <w:spacing w:val="2"/>
        </w:rPr>
        <w:t>participativa </w:t>
      </w:r>
      <w:r>
        <w:rPr/>
        <w:t>es una alternativa a la ampliación de la ciudadanía, al alentar la participación pro-activa de todos los actores sociales en su proceso de consolidación ciudadana. Con ella se produce una concepción en    la que los ciudadanos dejan de ser receptores pasivos y asumen por sí la toma de decisiones determinantes en su vida; es decir, permite combatir la vieja práctica en la que buena </w:t>
      </w:r>
      <w:r>
        <w:rPr>
          <w:spacing w:val="3"/>
        </w:rPr>
        <w:t>parte </w:t>
      </w:r>
      <w:r>
        <w:rPr/>
        <w:t>de los ciudadanos sólo espera satisfacer sus necesidades </w:t>
      </w:r>
      <w:r>
        <w:rPr>
          <w:spacing w:val="2"/>
        </w:rPr>
        <w:t>mínimas </w:t>
      </w:r>
      <w:r>
        <w:rPr/>
        <w:t>y opta por la escasa participación en la toma de decisiones. </w:t>
      </w:r>
      <w:r>
        <w:rPr>
          <w:spacing w:val="3"/>
        </w:rPr>
        <w:t>Esta </w:t>
      </w:r>
      <w:r>
        <w:rPr/>
        <w:t>tenden- cia a tomar la cuestión política como algo ajeno a cada uno es una construcción </w:t>
      </w:r>
      <w:r>
        <w:rPr>
          <w:spacing w:val="3"/>
        </w:rPr>
        <w:t>cultural </w:t>
      </w:r>
      <w:r>
        <w:rPr/>
        <w:t>funcional </w:t>
      </w:r>
      <w:r>
        <w:rPr>
          <w:spacing w:val="2"/>
        </w:rPr>
        <w:t>al </w:t>
      </w:r>
      <w:r>
        <w:rPr/>
        <w:t>sistema de</w:t>
      </w:r>
      <w:r>
        <w:rPr>
          <w:spacing w:val="15"/>
        </w:rPr>
        <w:t> </w:t>
      </w:r>
      <w:r>
        <w:rPr>
          <w:spacing w:val="-3"/>
        </w:rPr>
        <w:t>poder.</w:t>
      </w:r>
    </w:p>
    <w:p>
      <w:pPr>
        <w:pStyle w:val="BodyText"/>
        <w:spacing w:before="3"/>
        <w:rPr>
          <w:sz w:val="19"/>
        </w:rPr>
      </w:pPr>
    </w:p>
    <w:p>
      <w:pPr>
        <w:pStyle w:val="BodyText"/>
        <w:spacing w:line="226" w:lineRule="exact"/>
        <w:ind w:left="110" w:right="108" w:firstLine="283"/>
        <w:jc w:val="both"/>
      </w:pPr>
      <w:r>
        <w:rPr/>
        <w:t>Sin embargo, de manera </w:t>
      </w:r>
      <w:r>
        <w:rPr>
          <w:spacing w:val="2"/>
        </w:rPr>
        <w:t>afortunada, </w:t>
      </w:r>
      <w:r>
        <w:rPr/>
        <w:t>se observa que cada vez crece la pobla- ción que prefiere dar un paso más y prioriza hacer a delegar, contribuir a que       lo que es sea </w:t>
      </w:r>
      <w:r>
        <w:rPr>
          <w:spacing w:val="2"/>
        </w:rPr>
        <w:t>distinto </w:t>
      </w:r>
      <w:r>
        <w:rPr/>
        <w:t>y en ese camino </w:t>
      </w:r>
      <w:r>
        <w:rPr>
          <w:spacing w:val="2"/>
        </w:rPr>
        <w:t>construir </w:t>
      </w:r>
      <w:r>
        <w:rPr/>
        <w:t>la historia que es movimiento y cambio</w:t>
      </w:r>
      <w:r>
        <w:rPr>
          <w:spacing w:val="8"/>
        </w:rPr>
        <w:t> </w:t>
      </w:r>
      <w:r>
        <w:rPr/>
        <w:t>permanente.</w:t>
      </w:r>
    </w:p>
    <w:p>
      <w:pPr>
        <w:pStyle w:val="BodyText"/>
        <w:spacing w:line="242" w:lineRule="exact" w:before="197"/>
        <w:ind w:left="393" w:right="47"/>
      </w:pPr>
      <w:r>
        <w:rPr/>
        <w:t>Desde este horizonte, hacer entonces es ser y el verdadero ser del hombre se</w:t>
      </w:r>
    </w:p>
    <w:p>
      <w:pPr>
        <w:pStyle w:val="BodyText"/>
        <w:spacing w:line="242" w:lineRule="exact"/>
        <w:ind w:left="110" w:right="47"/>
      </w:pPr>
      <w:r>
        <w:rPr/>
        <w:t>identifica con la política en cuanto aspira a poder ser en comunidad con otros.</w:t>
      </w:r>
    </w:p>
    <w:p>
      <w:pPr>
        <w:pStyle w:val="BodyText"/>
        <w:spacing w:before="11"/>
        <w:rPr>
          <w:sz w:val="18"/>
        </w:rPr>
      </w:pPr>
    </w:p>
    <w:p>
      <w:pPr>
        <w:pStyle w:val="BodyText"/>
        <w:spacing w:line="226" w:lineRule="exact"/>
        <w:ind w:left="110" w:right="108" w:firstLine="283"/>
        <w:jc w:val="both"/>
      </w:pPr>
      <w:r>
        <w:rPr/>
        <w:t>El</w:t>
      </w:r>
      <w:r>
        <w:rPr>
          <w:spacing w:val="-9"/>
        </w:rPr>
        <w:t> </w:t>
      </w:r>
      <w:r>
        <w:rPr>
          <w:spacing w:val="-3"/>
        </w:rPr>
        <w:t>sentido</w:t>
      </w:r>
      <w:r>
        <w:rPr>
          <w:spacing w:val="-9"/>
        </w:rPr>
        <w:t> </w:t>
      </w:r>
      <w:r>
        <w:rPr/>
        <w:t>comunitario</w:t>
      </w:r>
      <w:r>
        <w:rPr>
          <w:spacing w:val="-9"/>
        </w:rPr>
        <w:t> </w:t>
      </w:r>
      <w:r>
        <w:rPr/>
        <w:t>implica</w:t>
      </w:r>
      <w:r>
        <w:rPr>
          <w:spacing w:val="-9"/>
        </w:rPr>
        <w:t> </w:t>
      </w:r>
      <w:r>
        <w:rPr/>
        <w:t>entrar</w:t>
      </w:r>
      <w:r>
        <w:rPr>
          <w:spacing w:val="-9"/>
        </w:rPr>
        <w:t> </w:t>
      </w:r>
      <w:r>
        <w:rPr/>
        <w:t>en</w:t>
      </w:r>
      <w:r>
        <w:rPr>
          <w:spacing w:val="-9"/>
        </w:rPr>
        <w:t> </w:t>
      </w:r>
      <w:r>
        <w:rPr/>
        <w:t>acción,</w:t>
      </w:r>
      <w:r>
        <w:rPr>
          <w:spacing w:val="-9"/>
        </w:rPr>
        <w:t> </w:t>
      </w:r>
      <w:r>
        <w:rPr>
          <w:spacing w:val="-3"/>
        </w:rPr>
        <w:t>reconocer</w:t>
      </w:r>
      <w:r>
        <w:rPr>
          <w:spacing w:val="-9"/>
        </w:rPr>
        <w:t> </w:t>
      </w:r>
      <w:r>
        <w:rPr/>
        <w:t>al</w:t>
      </w:r>
      <w:r>
        <w:rPr>
          <w:spacing w:val="-9"/>
        </w:rPr>
        <w:t> </w:t>
      </w:r>
      <w:r>
        <w:rPr/>
        <w:t>otro,</w:t>
      </w:r>
      <w:r>
        <w:rPr>
          <w:spacing w:val="-9"/>
        </w:rPr>
        <w:t> </w:t>
      </w:r>
      <w:r>
        <w:rPr/>
        <w:t>involucrarse, participar, comunicar, decidir y posibilitar el desarrollo del hombre como ser ca- paz de verdadera autonomía y libertad, caminos que conducen al ejercicio de una democracia más </w:t>
      </w:r>
      <w:r>
        <w:rPr>
          <w:spacing w:val="2"/>
        </w:rPr>
        <w:t>participativa </w:t>
      </w:r>
      <w:r>
        <w:rPr/>
        <w:t>(Romero,</w:t>
      </w:r>
      <w:r>
        <w:rPr>
          <w:spacing w:val="-2"/>
        </w:rPr>
        <w:t> </w:t>
      </w:r>
      <w:r>
        <w:rPr/>
        <w:t>2005).</w:t>
      </w:r>
    </w:p>
    <w:p>
      <w:pPr>
        <w:pStyle w:val="BodyText"/>
        <w:spacing w:before="3"/>
        <w:rPr>
          <w:sz w:val="19"/>
        </w:rPr>
      </w:pPr>
    </w:p>
    <w:p>
      <w:pPr>
        <w:pStyle w:val="BodyText"/>
        <w:spacing w:line="226" w:lineRule="exact"/>
        <w:ind w:left="110" w:right="108" w:firstLine="283"/>
        <w:jc w:val="both"/>
      </w:pPr>
      <w:r>
        <w:rPr/>
        <w:t>En esta </w:t>
      </w:r>
      <w:r>
        <w:rPr>
          <w:spacing w:val="-4"/>
        </w:rPr>
        <w:t>democracia, </w:t>
      </w:r>
      <w:r>
        <w:rPr/>
        <w:t>la </w:t>
      </w:r>
      <w:r>
        <w:rPr>
          <w:spacing w:val="-4"/>
        </w:rPr>
        <w:t>imagen de </w:t>
      </w:r>
      <w:r>
        <w:rPr/>
        <w:t>la </w:t>
      </w:r>
      <w:r>
        <w:rPr>
          <w:spacing w:val="-4"/>
        </w:rPr>
        <w:t>ciudadanía </w:t>
      </w:r>
      <w:r>
        <w:rPr/>
        <w:t>se </w:t>
      </w:r>
      <w:r>
        <w:rPr>
          <w:spacing w:val="-2"/>
        </w:rPr>
        <w:t>fortalece </w:t>
      </w:r>
      <w:r>
        <w:rPr/>
        <w:t>y se </w:t>
      </w:r>
      <w:r>
        <w:rPr>
          <w:spacing w:val="-3"/>
        </w:rPr>
        <w:t>recupera. </w:t>
      </w:r>
      <w:r>
        <w:rPr/>
        <w:t>El ciu- dadano se convierte en actor protagónico en el proceso de participación y en la construcción de una nueva modalidad en la toma de decisiones. </w:t>
      </w:r>
      <w:r>
        <w:rPr>
          <w:spacing w:val="2"/>
        </w:rPr>
        <w:t>La </w:t>
      </w:r>
      <w:r>
        <w:rPr/>
        <w:t>participación se amplía y se vuelve inclusiva, crecen sus condiciones de accesibilidad a la </w:t>
      </w:r>
      <w:r>
        <w:rPr>
          <w:spacing w:val="-3"/>
        </w:rPr>
        <w:t>infor- </w:t>
      </w:r>
      <w:r>
        <w:rPr>
          <w:spacing w:val="-4"/>
        </w:rPr>
        <w:t>mación, </w:t>
      </w:r>
      <w:r>
        <w:rPr>
          <w:spacing w:val="-3"/>
        </w:rPr>
        <w:t>el </w:t>
      </w:r>
      <w:r>
        <w:rPr>
          <w:spacing w:val="-4"/>
        </w:rPr>
        <w:t>ciudadano </w:t>
      </w:r>
      <w:r>
        <w:rPr/>
        <w:t>se </w:t>
      </w:r>
      <w:r>
        <w:rPr>
          <w:spacing w:val="-3"/>
        </w:rPr>
        <w:t>hace participativo, </w:t>
      </w:r>
      <w:r>
        <w:rPr>
          <w:spacing w:val="-4"/>
        </w:rPr>
        <w:t>elabora propuestas, </w:t>
      </w:r>
      <w:r>
        <w:rPr>
          <w:spacing w:val="-3"/>
        </w:rPr>
        <w:t>fija </w:t>
      </w:r>
      <w:r>
        <w:rPr>
          <w:spacing w:val="-4"/>
        </w:rPr>
        <w:t>prioridades </w:t>
      </w:r>
      <w:r>
        <w:rPr/>
        <w:t>para la atención de demandas, ‘‘delibera’’ y asume un rol de control sobre la gestión de las políticas públicas. En este sentido, los ciudadanos se involucran en el proceso decisorio, interactúan con el Estado y se erigen como nuevos actores fortalecidos frente al mismo, asumiendo un protagonismo que antes no tenían, y fijando una nueva lógica de acción en el proceso de construcción de la ciudadanía.</w:t>
      </w:r>
    </w:p>
    <w:p>
      <w:pPr>
        <w:pStyle w:val="BodyText"/>
        <w:rPr>
          <w:sz w:val="19"/>
        </w:rPr>
      </w:pPr>
    </w:p>
    <w:p>
      <w:pPr>
        <w:pStyle w:val="BodyText"/>
        <w:spacing w:line="230" w:lineRule="exact"/>
        <w:ind w:left="110" w:right="108" w:firstLine="283"/>
        <w:jc w:val="both"/>
      </w:pPr>
      <w:r>
        <w:rPr/>
        <w:t>En este modelo, la participación ciudadana permite abrir las puertas a un ge- nuino proceso democrático que se extiende a las instancias deliberativa y deci-</w:t>
      </w:r>
    </w:p>
    <w:p>
      <w:pPr>
        <w:spacing w:after="0" w:line="230" w:lineRule="exact"/>
        <w:jc w:val="both"/>
        <w:sectPr>
          <w:headerReference w:type="default" r:id="rId46"/>
          <w:headerReference w:type="even" r:id="rId47"/>
          <w:pgSz w:w="9360" w:h="12480"/>
          <w:pgMar w:header="711" w:footer="0" w:top="1000" w:bottom="280" w:left="740" w:right="740"/>
        </w:sectPr>
      </w:pPr>
    </w:p>
    <w:p>
      <w:pPr>
        <w:pStyle w:val="BodyText"/>
        <w:spacing w:line="230" w:lineRule="exact" w:before="108"/>
        <w:ind w:left="110" w:right="108"/>
        <w:jc w:val="both"/>
      </w:pPr>
      <w:r>
        <w:rPr/>
        <w:t>soria. En su configuración se abre un proceso de construcción de una nueva con- ciencia ciudadana, la cual permite replantear los principios y valores olvidados y genera la participación activa, asumida comprometida y responsablemente, que democratiza el proceso de toma de decisiones acercándolo a los ciudadanos y transparentándolo.</w:t>
      </w:r>
    </w:p>
    <w:p>
      <w:pPr>
        <w:pStyle w:val="BodyText"/>
        <w:spacing w:before="7"/>
        <w:rPr>
          <w:sz w:val="19"/>
        </w:rPr>
      </w:pPr>
    </w:p>
    <w:p>
      <w:pPr>
        <w:pStyle w:val="BodyText"/>
        <w:spacing w:line="230" w:lineRule="exact"/>
        <w:ind w:left="110" w:right="108" w:firstLine="283"/>
        <w:jc w:val="both"/>
      </w:pPr>
      <w:r>
        <w:rPr/>
        <w:t>Resumiendo, puede decirse que la democracia participativa es un proceso activo, voluntario y universal que sirve para el debate, elaboración, control y se- guimiento de los aspectos que conforman la vida comunitaria y de su inserción en la sociedad ampliada.</w:t>
      </w:r>
    </w:p>
    <w:p>
      <w:pPr>
        <w:pStyle w:val="BodyText"/>
        <w:spacing w:before="7"/>
        <w:rPr>
          <w:sz w:val="19"/>
        </w:rPr>
      </w:pPr>
    </w:p>
    <w:p>
      <w:pPr>
        <w:pStyle w:val="BodyText"/>
        <w:spacing w:line="230" w:lineRule="exact"/>
        <w:ind w:left="110" w:right="108" w:firstLine="283"/>
        <w:jc w:val="right"/>
      </w:pPr>
      <w:r>
        <w:rPr/>
        <w:t>En definitiva, en el marco de la democracia </w:t>
      </w:r>
      <w:r>
        <w:rPr>
          <w:spacing w:val="2"/>
        </w:rPr>
        <w:t>participativa </w:t>
      </w:r>
      <w:r>
        <w:rPr/>
        <w:t>se recupera y </w:t>
      </w:r>
      <w:r>
        <w:rPr>
          <w:spacing w:val="4"/>
        </w:rPr>
        <w:t>amplía</w:t>
      </w:r>
      <w:r>
        <w:rPr>
          <w:w w:val="99"/>
        </w:rPr>
        <w:t> </w:t>
      </w:r>
      <w:r>
        <w:rPr/>
        <w:t>el </w:t>
      </w:r>
      <w:r>
        <w:rPr>
          <w:spacing w:val="3"/>
        </w:rPr>
        <w:t>ejercicio </w:t>
      </w:r>
      <w:r>
        <w:rPr/>
        <w:t>de </w:t>
      </w:r>
      <w:r>
        <w:rPr>
          <w:spacing w:val="2"/>
        </w:rPr>
        <w:t>los </w:t>
      </w:r>
      <w:r>
        <w:rPr>
          <w:spacing w:val="3"/>
        </w:rPr>
        <w:t>derechos </w:t>
      </w:r>
      <w:r>
        <w:rPr>
          <w:spacing w:val="4"/>
        </w:rPr>
        <w:t>ciudadanos, </w:t>
      </w:r>
      <w:r>
        <w:rPr/>
        <w:t>y se </w:t>
      </w:r>
      <w:r>
        <w:rPr>
          <w:spacing w:val="6"/>
        </w:rPr>
        <w:t>instaura </w:t>
      </w:r>
      <w:r>
        <w:rPr>
          <w:spacing w:val="3"/>
        </w:rPr>
        <w:t>un </w:t>
      </w:r>
      <w:r>
        <w:rPr/>
        <w:t>nuevo </w:t>
      </w:r>
      <w:r>
        <w:rPr>
          <w:spacing w:val="2"/>
        </w:rPr>
        <w:t>modelo</w:t>
      </w:r>
      <w:r>
        <w:rPr>
          <w:spacing w:val="52"/>
        </w:rPr>
        <w:t> </w:t>
      </w:r>
      <w:r>
        <w:rPr/>
        <w:t>de </w:t>
      </w:r>
      <w:r>
        <w:rPr>
          <w:spacing w:val="3"/>
        </w:rPr>
        <w:t>rela-</w:t>
      </w:r>
      <w:r>
        <w:rPr/>
        <w:t> </w:t>
      </w:r>
      <w:r>
        <w:rPr>
          <w:spacing w:val="3"/>
        </w:rPr>
        <w:t>ción </w:t>
      </w:r>
      <w:r>
        <w:rPr>
          <w:spacing w:val="4"/>
        </w:rPr>
        <w:t>entre ciudadanos </w:t>
      </w:r>
      <w:r>
        <w:rPr/>
        <w:t>y </w:t>
      </w:r>
      <w:r>
        <w:rPr>
          <w:spacing w:val="5"/>
        </w:rPr>
        <w:t>representantes. </w:t>
      </w:r>
      <w:r>
        <w:rPr>
          <w:spacing w:val="4"/>
        </w:rPr>
        <w:t>La </w:t>
      </w:r>
      <w:r>
        <w:rPr>
          <w:spacing w:val="3"/>
        </w:rPr>
        <w:t>relación </w:t>
      </w:r>
      <w:r>
        <w:rPr>
          <w:spacing w:val="4"/>
        </w:rPr>
        <w:t>entre </w:t>
      </w:r>
      <w:r>
        <w:rPr>
          <w:spacing w:val="2"/>
        </w:rPr>
        <w:t>la </w:t>
      </w:r>
      <w:r>
        <w:rPr>
          <w:spacing w:val="4"/>
        </w:rPr>
        <w:t>Sociedad </w:t>
      </w:r>
      <w:r>
        <w:rPr>
          <w:spacing w:val="2"/>
        </w:rPr>
        <w:t>Civil </w:t>
      </w:r>
      <w:r>
        <w:rPr/>
        <w:t>y el Estado </w:t>
      </w:r>
      <w:r>
        <w:rPr>
          <w:spacing w:val="-5"/>
        </w:rPr>
        <w:t>(en </w:t>
      </w:r>
      <w:r>
        <w:rPr/>
        <w:t>sus </w:t>
      </w:r>
      <w:r>
        <w:rPr>
          <w:spacing w:val="2"/>
        </w:rPr>
        <w:t>distintas </w:t>
      </w:r>
      <w:r>
        <w:rPr/>
        <w:t>escalas), se </w:t>
      </w:r>
      <w:r>
        <w:rPr>
          <w:spacing w:val="2"/>
        </w:rPr>
        <w:t>flexibiliza </w:t>
      </w:r>
      <w:r>
        <w:rPr/>
        <w:t>y adquiere nuevas dimensiones de</w:t>
      </w:r>
      <w:r>
        <w:rPr>
          <w:w w:val="100"/>
        </w:rPr>
        <w:t> </w:t>
      </w:r>
      <w:r>
        <w:rPr/>
        <w:t>acuerdo con las particularidades nacionales, regionales o locales (Romero, 2005).</w:t>
      </w:r>
    </w:p>
    <w:p>
      <w:pPr>
        <w:pStyle w:val="BodyText"/>
        <w:spacing w:before="7"/>
        <w:rPr>
          <w:sz w:val="19"/>
        </w:rPr>
      </w:pPr>
    </w:p>
    <w:p>
      <w:pPr>
        <w:pStyle w:val="BodyText"/>
        <w:spacing w:line="230" w:lineRule="exact"/>
        <w:ind w:left="110" w:right="109" w:firstLine="283"/>
        <w:jc w:val="both"/>
      </w:pPr>
      <w:r>
        <w:rPr/>
        <w:t>En este sentido, señala Schmelkes (2009), la democracia participativa supone la tolerancia, el respeto y el aprecio por el otro diferente, escuchar a las minorías para que no se convierta en una dictadura de las mayorías. Implica, por lo mismo, interculturalidad. Es, asimismo, un mecanismo para la persecución de la justicia retributiva y distributiva. La democracia verdadera, la profunda y madura, la que supone interculturalidad, es indispensable para la gobernabilidad en sociedades complejas, diversas y heterogéneas.</w:t>
      </w:r>
    </w:p>
    <w:p>
      <w:pPr>
        <w:pStyle w:val="BodyText"/>
        <w:spacing w:before="7"/>
        <w:rPr>
          <w:sz w:val="19"/>
        </w:rPr>
      </w:pPr>
    </w:p>
    <w:p>
      <w:pPr>
        <w:pStyle w:val="BodyText"/>
        <w:spacing w:line="230" w:lineRule="exact"/>
        <w:ind w:left="110" w:right="109" w:firstLine="283"/>
        <w:jc w:val="both"/>
      </w:pPr>
      <w:r>
        <w:rPr/>
        <w:t>Por ello, es importante resaltar la necesidad de reconocer la importancia de reconstruir el capital social local para fortalecer la democracia y el gobierno participativo (Molina, 2002).</w:t>
      </w:r>
    </w:p>
    <w:p>
      <w:pPr>
        <w:pStyle w:val="BodyText"/>
        <w:spacing w:before="7"/>
        <w:rPr>
          <w:sz w:val="19"/>
        </w:rPr>
      </w:pPr>
    </w:p>
    <w:p>
      <w:pPr>
        <w:pStyle w:val="BodyText"/>
        <w:spacing w:line="230" w:lineRule="exact"/>
        <w:ind w:left="110" w:right="108" w:firstLine="283"/>
        <w:jc w:val="both"/>
      </w:pPr>
      <w:r>
        <w:rPr/>
        <w:t>Esto implica ejercer la ciudadanía en el nivel local, utilizando diversas modali- dades para facilitar la participación política en los asuntos públicos, permitiendo la representación y el poder político con instrumentos distintos a los partidos políticos tradicionales. Este mecanismo facilita la participación ciudadana y per- mite mayores grados de eficacia y transparencia, a la vez que fortalece la trama social organizativa, los instrumentos de representación política y los órganos públicos locales.</w:t>
      </w:r>
    </w:p>
    <w:p>
      <w:pPr>
        <w:pStyle w:val="BodyText"/>
        <w:spacing w:before="7"/>
        <w:rPr>
          <w:sz w:val="19"/>
        </w:rPr>
      </w:pPr>
    </w:p>
    <w:p>
      <w:pPr>
        <w:pStyle w:val="BodyText"/>
        <w:spacing w:line="230" w:lineRule="exact"/>
        <w:ind w:left="110" w:right="108" w:firstLine="283"/>
        <w:jc w:val="both"/>
      </w:pPr>
      <w:r>
        <w:rPr/>
        <w:t>Asimismo, la democracia participativa resalta la necesidad de replantear una nueva relación entre ciudadano y Estado, basada en la participación directa. Esto no es una cuestión especulativa, pues democracia participativa y autogestión son, ante todo, una convicción sobre la organización política y sobre cómo el ejercicio de los derechos posibilita el acceso a la emancipación humana. El desarrollo par- ticipativo abre un proceso de ciudadanización que permanece en la experiencia vital de los vecinos, y es el cimiento sobre el cual se asentarán nuevas experien- cias, a no dudar, en un futuro cercano (Romero, 2005).</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firstLine="283"/>
        <w:jc w:val="both"/>
      </w:pPr>
      <w:r>
        <w:rPr/>
        <w:t>Lo mencionado debe </w:t>
      </w:r>
      <w:r>
        <w:rPr>
          <w:spacing w:val="2"/>
        </w:rPr>
        <w:t>servir </w:t>
      </w:r>
      <w:r>
        <w:rPr/>
        <w:t>como fundamento para </w:t>
      </w:r>
      <w:r>
        <w:rPr>
          <w:spacing w:val="2"/>
        </w:rPr>
        <w:t>actuar </w:t>
      </w:r>
      <w:r>
        <w:rPr/>
        <w:t>en la construcción de la democracia </w:t>
      </w:r>
      <w:r>
        <w:rPr>
          <w:spacing w:val="2"/>
        </w:rPr>
        <w:t>participativa, </w:t>
      </w:r>
      <w:r>
        <w:rPr/>
        <w:t>con la pretensión de que nadie sea excluido de   los beneficios, responsabilidades y </w:t>
      </w:r>
      <w:r>
        <w:rPr>
          <w:spacing w:val="3"/>
        </w:rPr>
        <w:t>cargas </w:t>
      </w:r>
      <w:r>
        <w:rPr/>
        <w:t>de la vida comunitaria, de modo que la igualdad y la solidaridad, dos de sus valores esenciales, puedan ser llevados a la práctica.</w:t>
      </w:r>
    </w:p>
    <w:p>
      <w:pPr>
        <w:pStyle w:val="BodyText"/>
        <w:spacing w:before="7"/>
        <w:rPr>
          <w:sz w:val="19"/>
        </w:rPr>
      </w:pPr>
    </w:p>
    <w:p>
      <w:pPr>
        <w:pStyle w:val="BodyText"/>
        <w:spacing w:line="230" w:lineRule="exact"/>
        <w:ind w:left="110" w:right="108" w:firstLine="283"/>
        <w:jc w:val="both"/>
      </w:pPr>
      <w:r>
        <w:rPr/>
        <w:t>En este contexto, dice García (2009), el derecho a la diferencia expresado en la noción de ciudadanía es importante al cuestionar la homogeneidad de la igualdad propuesto por un proyecto civilizatorio que </w:t>
      </w:r>
      <w:r>
        <w:rPr>
          <w:spacing w:val="2"/>
        </w:rPr>
        <w:t>discrimina. </w:t>
      </w:r>
      <w:r>
        <w:rPr/>
        <w:t>Asimismo, el reconoci- miento y la materialización práctica del derecho del “ciudadano” como </w:t>
      </w:r>
      <w:r>
        <w:rPr>
          <w:spacing w:val="3"/>
        </w:rPr>
        <w:t>parte </w:t>
      </w:r>
      <w:r>
        <w:rPr/>
        <w:t>de  la sociedad, implica </w:t>
      </w:r>
      <w:r>
        <w:rPr>
          <w:spacing w:val="2"/>
        </w:rPr>
        <w:t>analizar </w:t>
      </w:r>
      <w:r>
        <w:rPr/>
        <w:t>los niveles y las categorías del reconocimiento de la diferencia.</w:t>
      </w:r>
    </w:p>
    <w:p>
      <w:pPr>
        <w:pStyle w:val="BodyText"/>
        <w:spacing w:before="7"/>
        <w:rPr>
          <w:sz w:val="19"/>
        </w:rPr>
      </w:pPr>
    </w:p>
    <w:p>
      <w:pPr>
        <w:pStyle w:val="BodyText"/>
        <w:spacing w:line="230" w:lineRule="exact"/>
        <w:ind w:left="110" w:right="108" w:firstLine="283"/>
        <w:jc w:val="both"/>
      </w:pPr>
      <w:r>
        <w:rPr/>
        <w:t>Conforme a lo señalado, ya no debe hablarse de democracia a secas, sino de democracia participativa o de participación popular, concepción que desafía las instituciones tradicionales, no para destruirlas sino para tomarlas como pilares de un nuevo orden político más legítimo, respetuoso de la autonomía, los dere- chos y la libertad de cada persona, menos desigual y más abierto a la convivencia pacífica de todos los grupos que conforman una comunidad (Ocampo, 2008).</w:t>
      </w:r>
    </w:p>
    <w:p>
      <w:pPr>
        <w:pStyle w:val="BodyText"/>
        <w:spacing w:before="7"/>
        <w:rPr>
          <w:sz w:val="19"/>
        </w:rPr>
      </w:pPr>
    </w:p>
    <w:p>
      <w:pPr>
        <w:pStyle w:val="BodyText"/>
        <w:spacing w:line="230" w:lineRule="exact"/>
        <w:ind w:left="110" w:right="108" w:firstLine="283"/>
        <w:jc w:val="both"/>
      </w:pPr>
      <w:r>
        <w:rPr/>
        <w:t>Para</w:t>
      </w:r>
      <w:r>
        <w:rPr>
          <w:spacing w:val="-6"/>
        </w:rPr>
        <w:t> </w:t>
      </w:r>
      <w:r>
        <w:rPr/>
        <w:t>hacerle</w:t>
      </w:r>
      <w:r>
        <w:rPr>
          <w:spacing w:val="-6"/>
        </w:rPr>
        <w:t> </w:t>
      </w:r>
      <w:r>
        <w:rPr/>
        <w:t>frente</w:t>
      </w:r>
      <w:r>
        <w:rPr>
          <w:spacing w:val="-6"/>
        </w:rPr>
        <w:t> </w:t>
      </w:r>
      <w:r>
        <w:rPr/>
        <w:t>a</w:t>
      </w:r>
      <w:r>
        <w:rPr>
          <w:spacing w:val="-6"/>
        </w:rPr>
        <w:t> </w:t>
      </w:r>
      <w:r>
        <w:rPr/>
        <w:t>esto,</w:t>
      </w:r>
      <w:r>
        <w:rPr>
          <w:spacing w:val="-6"/>
        </w:rPr>
        <w:t> </w:t>
      </w:r>
      <w:r>
        <w:rPr/>
        <w:t>se</w:t>
      </w:r>
      <w:r>
        <w:rPr>
          <w:spacing w:val="-6"/>
        </w:rPr>
        <w:t> </w:t>
      </w:r>
      <w:r>
        <w:rPr/>
        <w:t>considera</w:t>
      </w:r>
      <w:r>
        <w:rPr>
          <w:spacing w:val="-6"/>
        </w:rPr>
        <w:t> </w:t>
      </w:r>
      <w:r>
        <w:rPr/>
        <w:t>necesario</w:t>
      </w:r>
      <w:r>
        <w:rPr>
          <w:spacing w:val="-6"/>
        </w:rPr>
        <w:t> </w:t>
      </w:r>
      <w:r>
        <w:rPr/>
        <w:t>promover</w:t>
      </w:r>
      <w:r>
        <w:rPr>
          <w:spacing w:val="-6"/>
        </w:rPr>
        <w:t> </w:t>
      </w:r>
      <w:r>
        <w:rPr/>
        <w:t>la</w:t>
      </w:r>
      <w:r>
        <w:rPr>
          <w:spacing w:val="-6"/>
        </w:rPr>
        <w:t> </w:t>
      </w:r>
      <w:r>
        <w:rPr/>
        <w:t>educación</w:t>
      </w:r>
      <w:r>
        <w:rPr>
          <w:spacing w:val="-6"/>
        </w:rPr>
        <w:t> </w:t>
      </w:r>
      <w:r>
        <w:rPr>
          <w:spacing w:val="2"/>
        </w:rPr>
        <w:t>parti- </w:t>
      </w:r>
      <w:r>
        <w:rPr/>
        <w:t>cipativa, orientada a la formación de ciudadanos libres, responsables, creativos y respetuosos de la diversidad</w:t>
      </w:r>
      <w:r>
        <w:rPr>
          <w:spacing w:val="14"/>
        </w:rPr>
        <w:t> </w:t>
      </w:r>
      <w:r>
        <w:rPr>
          <w:spacing w:val="3"/>
        </w:rPr>
        <w:t>cultural.</w:t>
      </w:r>
    </w:p>
    <w:p>
      <w:pPr>
        <w:pStyle w:val="BodyText"/>
        <w:spacing w:before="7"/>
        <w:rPr>
          <w:sz w:val="19"/>
        </w:rPr>
      </w:pPr>
    </w:p>
    <w:p>
      <w:pPr>
        <w:pStyle w:val="BodyText"/>
        <w:spacing w:line="230" w:lineRule="exact"/>
        <w:ind w:left="110" w:right="110" w:firstLine="283"/>
        <w:jc w:val="both"/>
      </w:pPr>
      <w:r>
        <w:rPr/>
        <w:t>En este sentido, el objetivo que se persigue es que los estudiantes sean los gestores de su propio destino, puesto que no hay democracia sin conciencia de pertenencia a una colectividad. Dice Romero (2005):</w:t>
      </w:r>
    </w:p>
    <w:p>
      <w:pPr>
        <w:pStyle w:val="BodyText"/>
      </w:pPr>
    </w:p>
    <w:p>
      <w:pPr>
        <w:spacing w:line="220" w:lineRule="exact" w:before="0"/>
        <w:ind w:left="393" w:right="392" w:firstLine="283"/>
        <w:jc w:val="both"/>
        <w:rPr>
          <w:sz w:val="20"/>
        </w:rPr>
      </w:pPr>
      <w:r>
        <w:rPr>
          <w:sz w:val="20"/>
        </w:rPr>
        <w:t>La democracia participativa debe consolidarse como  alternativa y  esperanza de una nueva relación de la sociedad con el Estado.</w:t>
      </w:r>
    </w:p>
    <w:p>
      <w:pPr>
        <w:spacing w:line="220" w:lineRule="exact" w:before="113"/>
        <w:ind w:left="393" w:right="391" w:firstLine="283"/>
        <w:jc w:val="both"/>
        <w:rPr>
          <w:sz w:val="20"/>
        </w:rPr>
      </w:pPr>
      <w:r>
        <w:rPr>
          <w:spacing w:val="3"/>
          <w:sz w:val="20"/>
        </w:rPr>
        <w:t>Esta </w:t>
      </w:r>
      <w:r>
        <w:rPr>
          <w:sz w:val="20"/>
        </w:rPr>
        <w:t>experiencia </w:t>
      </w:r>
      <w:r>
        <w:rPr>
          <w:spacing w:val="2"/>
          <w:sz w:val="20"/>
        </w:rPr>
        <w:t>rica, colectiva </w:t>
      </w:r>
      <w:r>
        <w:rPr>
          <w:sz w:val="20"/>
        </w:rPr>
        <w:t>y plural, produce una ciudadanía </w:t>
      </w:r>
      <w:r>
        <w:rPr>
          <w:spacing w:val="2"/>
          <w:sz w:val="20"/>
        </w:rPr>
        <w:t>activa, </w:t>
      </w:r>
      <w:r>
        <w:rPr>
          <w:sz w:val="20"/>
        </w:rPr>
        <w:t>cons- ciente,</w:t>
      </w:r>
      <w:r>
        <w:rPr>
          <w:spacing w:val="-6"/>
          <w:sz w:val="20"/>
        </w:rPr>
        <w:t> </w:t>
      </w:r>
      <w:r>
        <w:rPr>
          <w:sz w:val="20"/>
        </w:rPr>
        <w:t>radicalmente</w:t>
      </w:r>
      <w:r>
        <w:rPr>
          <w:spacing w:val="-5"/>
          <w:sz w:val="20"/>
        </w:rPr>
        <w:t> </w:t>
      </w:r>
      <w:r>
        <w:rPr>
          <w:sz w:val="20"/>
        </w:rPr>
        <w:t>republicana</w:t>
      </w:r>
      <w:r>
        <w:rPr>
          <w:spacing w:val="-6"/>
          <w:sz w:val="20"/>
        </w:rPr>
        <w:t> </w:t>
      </w:r>
      <w:r>
        <w:rPr>
          <w:sz w:val="20"/>
        </w:rPr>
        <w:t>en</w:t>
      </w:r>
      <w:r>
        <w:rPr>
          <w:spacing w:val="-6"/>
          <w:sz w:val="20"/>
        </w:rPr>
        <w:t> </w:t>
      </w:r>
      <w:r>
        <w:rPr>
          <w:sz w:val="20"/>
        </w:rPr>
        <w:t>el</w:t>
      </w:r>
      <w:r>
        <w:rPr>
          <w:spacing w:val="-6"/>
          <w:sz w:val="20"/>
        </w:rPr>
        <w:t> </w:t>
      </w:r>
      <w:r>
        <w:rPr>
          <w:sz w:val="20"/>
        </w:rPr>
        <w:t>combate</w:t>
      </w:r>
      <w:r>
        <w:rPr>
          <w:spacing w:val="-5"/>
          <w:sz w:val="20"/>
        </w:rPr>
        <w:t> </w:t>
      </w:r>
      <w:r>
        <w:rPr>
          <w:sz w:val="20"/>
        </w:rPr>
        <w:t>al</w:t>
      </w:r>
      <w:r>
        <w:rPr>
          <w:spacing w:val="-6"/>
          <w:sz w:val="20"/>
        </w:rPr>
        <w:t> </w:t>
      </w:r>
      <w:r>
        <w:rPr>
          <w:sz w:val="20"/>
        </w:rPr>
        <w:t>clientelismo</w:t>
      </w:r>
      <w:r>
        <w:rPr>
          <w:spacing w:val="-5"/>
          <w:sz w:val="20"/>
        </w:rPr>
        <w:t> </w:t>
      </w:r>
      <w:r>
        <w:rPr>
          <w:sz w:val="20"/>
        </w:rPr>
        <w:t>y</w:t>
      </w:r>
      <w:r>
        <w:rPr>
          <w:spacing w:val="-6"/>
          <w:sz w:val="20"/>
        </w:rPr>
        <w:t> </w:t>
      </w:r>
      <w:r>
        <w:rPr>
          <w:sz w:val="20"/>
        </w:rPr>
        <w:t>al</w:t>
      </w:r>
      <w:r>
        <w:rPr>
          <w:spacing w:val="-6"/>
          <w:sz w:val="20"/>
        </w:rPr>
        <w:t> </w:t>
      </w:r>
      <w:r>
        <w:rPr>
          <w:sz w:val="20"/>
        </w:rPr>
        <w:t>patrimonialismo que </w:t>
      </w:r>
      <w:r>
        <w:rPr>
          <w:spacing w:val="2"/>
          <w:sz w:val="20"/>
        </w:rPr>
        <w:t>marca </w:t>
      </w:r>
      <w:r>
        <w:rPr>
          <w:sz w:val="20"/>
        </w:rPr>
        <w:t>la política </w:t>
      </w:r>
      <w:r>
        <w:rPr>
          <w:spacing w:val="2"/>
          <w:sz w:val="20"/>
        </w:rPr>
        <w:t>oficial. </w:t>
      </w:r>
      <w:r>
        <w:rPr>
          <w:sz w:val="20"/>
        </w:rPr>
        <w:t>Son muchos los ciudadanos que se aproximan </w:t>
      </w:r>
      <w:r>
        <w:rPr>
          <w:spacing w:val="2"/>
          <w:sz w:val="20"/>
        </w:rPr>
        <w:t>más al </w:t>
      </w:r>
      <w:r>
        <w:rPr>
          <w:sz w:val="20"/>
        </w:rPr>
        <w:t>funcionamiento del Estado y no abdican de la </w:t>
      </w:r>
      <w:r>
        <w:rPr>
          <w:spacing w:val="2"/>
          <w:sz w:val="20"/>
        </w:rPr>
        <w:t>clara </w:t>
      </w:r>
      <w:r>
        <w:rPr>
          <w:sz w:val="20"/>
        </w:rPr>
        <w:t>y </w:t>
      </w:r>
      <w:r>
        <w:rPr>
          <w:spacing w:val="5"/>
          <w:sz w:val="20"/>
        </w:rPr>
        <w:t>necesaria distinción </w:t>
      </w:r>
      <w:r>
        <w:rPr>
          <w:spacing w:val="4"/>
          <w:sz w:val="20"/>
        </w:rPr>
        <w:t>entre movimientos </w:t>
      </w:r>
      <w:r>
        <w:rPr>
          <w:spacing w:val="5"/>
          <w:sz w:val="20"/>
        </w:rPr>
        <w:t>sociales, partidos </w:t>
      </w:r>
      <w:r>
        <w:rPr>
          <w:sz w:val="20"/>
        </w:rPr>
        <w:t>y</w:t>
      </w:r>
      <w:r>
        <w:rPr>
          <w:spacing w:val="42"/>
          <w:sz w:val="20"/>
        </w:rPr>
        <w:t> </w:t>
      </w:r>
      <w:r>
        <w:rPr>
          <w:spacing w:val="3"/>
          <w:sz w:val="20"/>
        </w:rPr>
        <w:t>gobierno.</w:t>
      </w:r>
    </w:p>
    <w:p>
      <w:pPr>
        <w:pStyle w:val="BodyText"/>
        <w:spacing w:before="7"/>
        <w:rPr>
          <w:sz w:val="20"/>
        </w:rPr>
      </w:pPr>
    </w:p>
    <w:p>
      <w:pPr>
        <w:pStyle w:val="BodyText"/>
        <w:spacing w:line="230" w:lineRule="exact"/>
        <w:ind w:left="110" w:right="108" w:firstLine="283"/>
        <w:jc w:val="both"/>
      </w:pPr>
      <w:r>
        <w:rPr/>
        <w:t>Sintetizando, puede decirse que la participación ciudadana en la formulación, ejecución y evaluación de las políticas públicas contribuye no sólo a fortalecer y perfeccionar la democracia, sino que es también un instrumento para lograr ma- yor</w:t>
      </w:r>
      <w:r>
        <w:rPr>
          <w:spacing w:val="-5"/>
        </w:rPr>
        <w:t> </w:t>
      </w:r>
      <w:r>
        <w:rPr/>
        <w:t>efectividad</w:t>
      </w:r>
      <w:r>
        <w:rPr>
          <w:spacing w:val="-4"/>
        </w:rPr>
        <w:t> </w:t>
      </w:r>
      <w:r>
        <w:rPr/>
        <w:t>en</w:t>
      </w:r>
      <w:r>
        <w:rPr>
          <w:spacing w:val="-5"/>
        </w:rPr>
        <w:t> </w:t>
      </w:r>
      <w:r>
        <w:rPr/>
        <w:t>el</w:t>
      </w:r>
      <w:r>
        <w:rPr>
          <w:spacing w:val="-5"/>
        </w:rPr>
        <w:t> </w:t>
      </w:r>
      <w:r>
        <w:rPr/>
        <w:t>accionar</w:t>
      </w:r>
      <w:r>
        <w:rPr>
          <w:spacing w:val="-5"/>
        </w:rPr>
        <w:t> </w:t>
      </w:r>
      <w:r>
        <w:rPr/>
        <w:t>del</w:t>
      </w:r>
      <w:r>
        <w:rPr>
          <w:spacing w:val="-5"/>
        </w:rPr>
        <w:t> </w:t>
      </w:r>
      <w:r>
        <w:rPr/>
        <w:t>Estado.</w:t>
      </w:r>
      <w:r>
        <w:rPr>
          <w:spacing w:val="-5"/>
        </w:rPr>
        <w:t> </w:t>
      </w:r>
      <w:r>
        <w:rPr/>
        <w:t>Es</w:t>
      </w:r>
      <w:r>
        <w:rPr>
          <w:spacing w:val="-4"/>
        </w:rPr>
        <w:t> </w:t>
      </w:r>
      <w:r>
        <w:rPr/>
        <w:t>el</w:t>
      </w:r>
      <w:r>
        <w:rPr>
          <w:spacing w:val="-5"/>
        </w:rPr>
        <w:t> </w:t>
      </w:r>
      <w:r>
        <w:rPr/>
        <w:t>camino</w:t>
      </w:r>
      <w:r>
        <w:rPr>
          <w:spacing w:val="-5"/>
        </w:rPr>
        <w:t> </w:t>
      </w:r>
      <w:r>
        <w:rPr/>
        <w:t>más</w:t>
      </w:r>
      <w:r>
        <w:rPr>
          <w:spacing w:val="-4"/>
        </w:rPr>
        <w:t> </w:t>
      </w:r>
      <w:r>
        <w:rPr/>
        <w:t>viable</w:t>
      </w:r>
      <w:r>
        <w:rPr>
          <w:spacing w:val="-5"/>
        </w:rPr>
        <w:t> </w:t>
      </w:r>
      <w:r>
        <w:rPr/>
        <w:t>para</w:t>
      </w:r>
      <w:r>
        <w:rPr>
          <w:spacing w:val="-5"/>
        </w:rPr>
        <w:t> </w:t>
      </w:r>
      <w:r>
        <w:rPr/>
        <w:t>impulsar</w:t>
      </w:r>
      <w:r>
        <w:rPr>
          <w:spacing w:val="-5"/>
        </w:rPr>
        <w:t> </w:t>
      </w:r>
      <w:r>
        <w:rPr/>
        <w:t>el proceso de profundización de la democracia, y constituye un ingrediente esencial para dotar de sentido democrático a la</w:t>
      </w:r>
      <w:r>
        <w:rPr>
          <w:spacing w:val="31"/>
        </w:rPr>
        <w:t> </w:t>
      </w:r>
      <w:r>
        <w:rPr/>
        <w:t>descentralización.</w:t>
      </w:r>
    </w:p>
    <w:p>
      <w:pPr>
        <w:pStyle w:val="BodyText"/>
        <w:spacing w:before="7"/>
        <w:rPr>
          <w:sz w:val="19"/>
        </w:rPr>
      </w:pPr>
    </w:p>
    <w:p>
      <w:pPr>
        <w:pStyle w:val="BodyText"/>
        <w:spacing w:line="230" w:lineRule="exact"/>
        <w:ind w:left="110" w:right="108" w:firstLine="283"/>
        <w:jc w:val="both"/>
      </w:pPr>
      <w:r>
        <w:rPr/>
        <w:t>Además, la democracia no puede ser separada de la libertad y la libertad no puede ser disociada de una igualdad mínima de oportunidades. Por ello, la   alter-</w:t>
      </w:r>
    </w:p>
    <w:p>
      <w:pPr>
        <w:spacing w:after="0" w:line="230" w:lineRule="exact"/>
        <w:jc w:val="both"/>
        <w:sectPr>
          <w:headerReference w:type="even" r:id="rId48"/>
          <w:headerReference w:type="default" r:id="rId49"/>
          <w:pgSz w:w="9360" w:h="12480"/>
          <w:pgMar w:header="711" w:footer="0" w:top="1000" w:bottom="280" w:left="740" w:right="740"/>
          <w:pgNumType w:start="52"/>
        </w:sectPr>
      </w:pPr>
    </w:p>
    <w:p>
      <w:pPr>
        <w:pStyle w:val="BodyText"/>
        <w:spacing w:line="226" w:lineRule="exact" w:before="111"/>
        <w:ind w:left="110" w:right="47"/>
      </w:pPr>
      <w:r>
        <w:rPr/>
        <w:t>nativa es avanzar hacia una democracia participativa. Ese cambio, a través de la participación ciudadana, debe abordar al menos cuatro aspectos:</w:t>
      </w:r>
    </w:p>
    <w:p>
      <w:pPr>
        <w:pStyle w:val="ListParagraph"/>
        <w:numPr>
          <w:ilvl w:val="0"/>
          <w:numId w:val="20"/>
        </w:numPr>
        <w:tabs>
          <w:tab w:pos="564" w:val="left" w:leader="none"/>
        </w:tabs>
        <w:spacing w:line="240" w:lineRule="auto" w:before="197" w:after="0"/>
        <w:ind w:left="110" w:right="0" w:firstLine="332"/>
        <w:jc w:val="left"/>
        <w:rPr>
          <w:sz w:val="22"/>
        </w:rPr>
      </w:pPr>
      <w:r>
        <w:rPr>
          <w:sz w:val="22"/>
        </w:rPr>
        <w:t>Democratización del estado y del sistema</w:t>
      </w:r>
      <w:r>
        <w:rPr>
          <w:spacing w:val="24"/>
          <w:sz w:val="22"/>
        </w:rPr>
        <w:t> </w:t>
      </w:r>
      <w:r>
        <w:rPr>
          <w:sz w:val="22"/>
        </w:rPr>
        <w:t>político.</w:t>
      </w:r>
    </w:p>
    <w:p>
      <w:pPr>
        <w:pStyle w:val="ListParagraph"/>
        <w:numPr>
          <w:ilvl w:val="0"/>
          <w:numId w:val="20"/>
        </w:numPr>
        <w:tabs>
          <w:tab w:pos="613" w:val="left" w:leader="none"/>
        </w:tabs>
        <w:spacing w:line="226" w:lineRule="exact" w:before="166" w:after="0"/>
        <w:ind w:left="110" w:right="110" w:firstLine="356"/>
        <w:jc w:val="both"/>
        <w:rPr>
          <w:sz w:val="22"/>
        </w:rPr>
      </w:pPr>
      <w:r>
        <w:rPr>
          <w:sz w:val="22"/>
        </w:rPr>
        <w:t>Descentralización, es decir, el </w:t>
      </w:r>
      <w:r>
        <w:rPr>
          <w:spacing w:val="2"/>
          <w:sz w:val="22"/>
        </w:rPr>
        <w:t>traspaso </w:t>
      </w:r>
      <w:r>
        <w:rPr>
          <w:sz w:val="22"/>
        </w:rPr>
        <w:t>de competencias o capacidades de decisión sobre </w:t>
      </w:r>
      <w:r>
        <w:rPr>
          <w:spacing w:val="2"/>
          <w:sz w:val="22"/>
        </w:rPr>
        <w:t>distintas</w:t>
      </w:r>
      <w:r>
        <w:rPr>
          <w:spacing w:val="22"/>
          <w:sz w:val="22"/>
        </w:rPr>
        <w:t> </w:t>
      </w:r>
      <w:r>
        <w:rPr>
          <w:sz w:val="22"/>
        </w:rPr>
        <w:t>materias.</w:t>
      </w:r>
    </w:p>
    <w:p>
      <w:pPr>
        <w:pStyle w:val="ListParagraph"/>
        <w:numPr>
          <w:ilvl w:val="0"/>
          <w:numId w:val="20"/>
        </w:numPr>
        <w:tabs>
          <w:tab w:pos="592" w:val="left" w:leader="none"/>
        </w:tabs>
        <w:spacing w:line="226" w:lineRule="exact" w:before="170" w:after="0"/>
        <w:ind w:left="110" w:right="110" w:firstLine="346"/>
        <w:jc w:val="both"/>
        <w:rPr>
          <w:sz w:val="22"/>
        </w:rPr>
      </w:pPr>
      <w:r>
        <w:rPr>
          <w:sz w:val="22"/>
        </w:rPr>
        <w:t>Mejoramiento de las políticas sociales de superación de la desigualdad y la pobreza.</w:t>
      </w:r>
    </w:p>
    <w:p>
      <w:pPr>
        <w:pStyle w:val="ListParagraph"/>
        <w:numPr>
          <w:ilvl w:val="0"/>
          <w:numId w:val="20"/>
        </w:numPr>
        <w:tabs>
          <w:tab w:pos="581" w:val="left" w:leader="none"/>
        </w:tabs>
        <w:spacing w:line="226" w:lineRule="exact" w:before="170" w:after="0"/>
        <w:ind w:left="110" w:right="109" w:firstLine="340"/>
        <w:jc w:val="both"/>
        <w:rPr>
          <w:sz w:val="22"/>
        </w:rPr>
      </w:pPr>
      <w:r>
        <w:rPr>
          <w:sz w:val="22"/>
        </w:rPr>
        <w:t>Modernización de la administración, para lograr el </w:t>
      </w:r>
      <w:r>
        <w:rPr>
          <w:spacing w:val="2"/>
          <w:sz w:val="22"/>
        </w:rPr>
        <w:t>traspaso </w:t>
      </w:r>
      <w:r>
        <w:rPr>
          <w:sz w:val="22"/>
        </w:rPr>
        <w:t>de una </w:t>
      </w:r>
      <w:r>
        <w:rPr>
          <w:spacing w:val="3"/>
          <w:sz w:val="22"/>
        </w:rPr>
        <w:t>cultura </w:t>
      </w:r>
      <w:r>
        <w:rPr>
          <w:sz w:val="22"/>
        </w:rPr>
        <w:t>de súbditos a una de ciudadanos </w:t>
      </w:r>
      <w:r>
        <w:rPr>
          <w:spacing w:val="2"/>
          <w:sz w:val="22"/>
        </w:rPr>
        <w:t>titulares </w:t>
      </w:r>
      <w:r>
        <w:rPr>
          <w:sz w:val="22"/>
        </w:rPr>
        <w:t>de</w:t>
      </w:r>
      <w:r>
        <w:rPr>
          <w:spacing w:val="14"/>
          <w:sz w:val="22"/>
        </w:rPr>
        <w:t> </w:t>
      </w:r>
      <w:r>
        <w:rPr>
          <w:sz w:val="22"/>
        </w:rPr>
        <w:t>derechos.</w:t>
      </w:r>
    </w:p>
    <w:p>
      <w:pPr>
        <w:pStyle w:val="BodyText"/>
        <w:spacing w:before="3"/>
        <w:rPr>
          <w:sz w:val="19"/>
        </w:rPr>
      </w:pPr>
    </w:p>
    <w:p>
      <w:pPr>
        <w:pStyle w:val="BodyText"/>
        <w:spacing w:line="226" w:lineRule="exact"/>
        <w:ind w:left="110" w:right="108" w:firstLine="283"/>
        <w:jc w:val="both"/>
      </w:pPr>
      <w:r>
        <w:rPr/>
        <w:t>Sumando condiciones objetivas de concientización y organización social y mecanismos previos de receptividad en la estructura del Estado con la voluntad política, será posible iniciar y mantener procesos de participación ciudadana </w:t>
      </w:r>
      <w:r>
        <w:rPr>
          <w:rFonts w:ascii="Arial" w:hAnsi="Arial"/>
        </w:rPr>
        <w:t>–</w:t>
      </w:r>
      <w:r>
        <w:rPr/>
        <w:t>de- cisorios y no solamente consultivos</w:t>
      </w:r>
      <w:r>
        <w:rPr>
          <w:rFonts w:ascii="Arial" w:hAnsi="Arial"/>
        </w:rPr>
        <w:t>– </w:t>
      </w:r>
      <w:r>
        <w:rPr/>
        <w:t>con distintos niveles de desarrollo y, conse- cuentemente, con los peligros de las tensiones propias de las desigualdades existentes entre los distintos actores del proceso.</w:t>
      </w:r>
    </w:p>
    <w:p>
      <w:pPr>
        <w:pStyle w:val="BodyText"/>
        <w:spacing w:before="3"/>
        <w:rPr>
          <w:sz w:val="19"/>
        </w:rPr>
      </w:pPr>
    </w:p>
    <w:p>
      <w:pPr>
        <w:pStyle w:val="BodyText"/>
        <w:spacing w:line="226" w:lineRule="exact"/>
        <w:ind w:left="110" w:right="108" w:firstLine="283"/>
        <w:jc w:val="both"/>
      </w:pPr>
      <w:r>
        <w:rPr/>
        <w:t>Sólo así se podrá entender al poder como producto de una construcción co- lectiva entre hombres y mujeres, pues lo sustantivo de la democracia es que el poder esté organizado de forma que no vulnere los derechos, sino que sea un ins- trumento para su expansión. El derecho a la participación se debe ampliar, y su ampliación radica precisamente en la diversidad de canales y alternativas insti- tucionales para ejercerlo. Pero no debe olvidarse que la participación se basa fun- damentalmente en la confianza, no sólo en la obligación o el derecho que emana de una norma.</w:t>
      </w:r>
    </w:p>
    <w:p>
      <w:pPr>
        <w:pStyle w:val="BodyText"/>
        <w:spacing w:before="3"/>
        <w:rPr>
          <w:sz w:val="19"/>
        </w:rPr>
      </w:pPr>
    </w:p>
    <w:p>
      <w:pPr>
        <w:pStyle w:val="BodyText"/>
        <w:spacing w:line="226" w:lineRule="exact"/>
        <w:ind w:left="110" w:right="108" w:firstLine="283"/>
        <w:jc w:val="both"/>
      </w:pPr>
      <w:r>
        <w:rPr/>
        <w:t>Lo cierto es que participación, transparencia, eficacia y control siguen siendo hoy</w:t>
      </w:r>
      <w:r>
        <w:rPr>
          <w:spacing w:val="-2"/>
        </w:rPr>
        <w:t> </w:t>
      </w:r>
      <w:r>
        <w:rPr/>
        <w:t>los</w:t>
      </w:r>
      <w:r>
        <w:rPr>
          <w:spacing w:val="-2"/>
        </w:rPr>
        <w:t> </w:t>
      </w:r>
      <w:r>
        <w:rPr/>
        <w:t>reclamos</w:t>
      </w:r>
      <w:r>
        <w:rPr>
          <w:spacing w:val="-2"/>
        </w:rPr>
        <w:t> </w:t>
      </w:r>
      <w:r>
        <w:rPr/>
        <w:t>de</w:t>
      </w:r>
      <w:r>
        <w:rPr>
          <w:spacing w:val="-2"/>
        </w:rPr>
        <w:t> </w:t>
      </w:r>
      <w:r>
        <w:rPr/>
        <w:t>los</w:t>
      </w:r>
      <w:r>
        <w:rPr>
          <w:spacing w:val="-2"/>
        </w:rPr>
        <w:t> </w:t>
      </w:r>
      <w:r>
        <w:rPr/>
        <w:t>ciudadanos,</w:t>
      </w:r>
      <w:r>
        <w:rPr>
          <w:spacing w:val="-2"/>
        </w:rPr>
        <w:t> </w:t>
      </w:r>
      <w:r>
        <w:rPr/>
        <w:t>lo</w:t>
      </w:r>
      <w:r>
        <w:rPr>
          <w:spacing w:val="-2"/>
        </w:rPr>
        <w:t> </w:t>
      </w:r>
      <w:r>
        <w:rPr>
          <w:spacing w:val="-4"/>
        </w:rPr>
        <w:t>que</w:t>
      </w:r>
      <w:r>
        <w:rPr>
          <w:spacing w:val="-11"/>
        </w:rPr>
        <w:t> </w:t>
      </w:r>
      <w:r>
        <w:rPr>
          <w:spacing w:val="-4"/>
        </w:rPr>
        <w:t>obliga</w:t>
      </w:r>
      <w:r>
        <w:rPr>
          <w:spacing w:val="-11"/>
        </w:rPr>
        <w:t> </w:t>
      </w:r>
      <w:r>
        <w:rPr/>
        <w:t>a</w:t>
      </w:r>
      <w:r>
        <w:rPr>
          <w:spacing w:val="-11"/>
        </w:rPr>
        <w:t> </w:t>
      </w:r>
      <w:r>
        <w:rPr>
          <w:spacing w:val="-3"/>
        </w:rPr>
        <w:t>repolitizar</w:t>
      </w:r>
      <w:r>
        <w:rPr>
          <w:spacing w:val="-11"/>
        </w:rPr>
        <w:t> </w:t>
      </w:r>
      <w:r>
        <w:rPr/>
        <w:t>la</w:t>
      </w:r>
      <w:r>
        <w:rPr>
          <w:spacing w:val="-11"/>
        </w:rPr>
        <w:t> </w:t>
      </w:r>
      <w:r>
        <w:rPr>
          <w:spacing w:val="-3"/>
        </w:rPr>
        <w:t>gestión</w:t>
      </w:r>
      <w:r>
        <w:rPr>
          <w:spacing w:val="-11"/>
        </w:rPr>
        <w:t> </w:t>
      </w:r>
      <w:r>
        <w:rPr>
          <w:spacing w:val="-4"/>
        </w:rPr>
        <w:t>pública,</w:t>
      </w:r>
      <w:r>
        <w:rPr>
          <w:spacing w:val="-11"/>
        </w:rPr>
        <w:t> </w:t>
      </w:r>
      <w:r>
        <w:rPr/>
        <w:t>re- </w:t>
      </w:r>
      <w:r>
        <w:rPr>
          <w:spacing w:val="-3"/>
        </w:rPr>
        <w:t>pensar </w:t>
      </w:r>
      <w:r>
        <w:rPr/>
        <w:t>las </w:t>
      </w:r>
      <w:r>
        <w:rPr>
          <w:spacing w:val="-3"/>
        </w:rPr>
        <w:t>políticas </w:t>
      </w:r>
      <w:r>
        <w:rPr>
          <w:spacing w:val="2"/>
        </w:rPr>
        <w:t>estatales </w:t>
      </w:r>
      <w:r>
        <w:rPr/>
        <w:t>y abrir la participación, dando paso a mecanismos de consulta como plebiscitos, referéndums, consultas populares, audiencias públi- </w:t>
      </w:r>
      <w:r>
        <w:rPr>
          <w:spacing w:val="2"/>
        </w:rPr>
        <w:t>cas,</w:t>
      </w:r>
      <w:r>
        <w:rPr>
          <w:spacing w:val="-1"/>
        </w:rPr>
        <w:t> </w:t>
      </w:r>
      <w:r>
        <w:rPr/>
        <w:t>tribunas</w:t>
      </w:r>
      <w:r>
        <w:rPr>
          <w:spacing w:val="-1"/>
        </w:rPr>
        <w:t> </w:t>
      </w:r>
      <w:r>
        <w:rPr/>
        <w:t>populares,</w:t>
      </w:r>
      <w:r>
        <w:rPr>
          <w:spacing w:val="-1"/>
        </w:rPr>
        <w:t> </w:t>
      </w:r>
      <w:r>
        <w:rPr>
          <w:spacing w:val="2"/>
        </w:rPr>
        <w:t>etc.</w:t>
      </w:r>
      <w:r>
        <w:rPr>
          <w:spacing w:val="-1"/>
        </w:rPr>
        <w:t> </w:t>
      </w:r>
      <w:r>
        <w:rPr>
          <w:spacing w:val="3"/>
        </w:rPr>
        <w:t>Ésta</w:t>
      </w:r>
      <w:r>
        <w:rPr>
          <w:spacing w:val="-1"/>
        </w:rPr>
        <w:t> </w:t>
      </w:r>
      <w:r>
        <w:rPr/>
        <w:t>es</w:t>
      </w:r>
      <w:r>
        <w:rPr>
          <w:spacing w:val="-9"/>
        </w:rPr>
        <w:t> </w:t>
      </w:r>
      <w:r>
        <w:rPr/>
        <w:t>la</w:t>
      </w:r>
      <w:r>
        <w:rPr>
          <w:spacing w:val="-9"/>
        </w:rPr>
        <w:t> </w:t>
      </w:r>
      <w:r>
        <w:rPr>
          <w:spacing w:val="-3"/>
        </w:rPr>
        <w:t>base</w:t>
      </w:r>
      <w:r>
        <w:rPr>
          <w:spacing w:val="-9"/>
        </w:rPr>
        <w:t> </w:t>
      </w:r>
      <w:r>
        <w:rPr/>
        <w:t>para</w:t>
      </w:r>
      <w:r>
        <w:rPr>
          <w:spacing w:val="-9"/>
        </w:rPr>
        <w:t> </w:t>
      </w:r>
      <w:r>
        <w:rPr/>
        <w:t>la</w:t>
      </w:r>
      <w:r>
        <w:rPr>
          <w:spacing w:val="-9"/>
        </w:rPr>
        <w:t> </w:t>
      </w:r>
      <w:r>
        <w:rPr>
          <w:spacing w:val="-3"/>
        </w:rPr>
        <w:t>construcción</w:t>
      </w:r>
      <w:r>
        <w:rPr>
          <w:spacing w:val="-9"/>
        </w:rPr>
        <w:t> </w:t>
      </w:r>
      <w:r>
        <w:rPr>
          <w:spacing w:val="-4"/>
        </w:rPr>
        <w:t>de</w:t>
      </w:r>
      <w:r>
        <w:rPr>
          <w:spacing w:val="-9"/>
        </w:rPr>
        <w:t> </w:t>
      </w:r>
      <w:r>
        <w:rPr/>
        <w:t>una</w:t>
      </w:r>
      <w:r>
        <w:rPr>
          <w:spacing w:val="-9"/>
        </w:rPr>
        <w:t> </w:t>
      </w:r>
      <w:r>
        <w:rPr>
          <w:spacing w:val="-4"/>
        </w:rPr>
        <w:t>democracia </w:t>
      </w:r>
      <w:r>
        <w:rPr/>
        <w:t>participativa.</w:t>
      </w:r>
    </w:p>
    <w:p>
      <w:pPr>
        <w:pStyle w:val="BodyText"/>
        <w:spacing w:before="3"/>
        <w:rPr>
          <w:sz w:val="19"/>
        </w:rPr>
      </w:pPr>
    </w:p>
    <w:p>
      <w:pPr>
        <w:pStyle w:val="BodyText"/>
        <w:spacing w:line="226" w:lineRule="exact"/>
        <w:ind w:left="110" w:right="108" w:firstLine="283"/>
        <w:jc w:val="both"/>
      </w:pPr>
      <w:r>
        <w:rPr/>
        <w:t>Esto es necesario para eliminar del comportamiento de los estudiantes, entre muchos otros: factores de inhibición; falta de educación participativa; descon- fianza en las instituciones; falta de legitimidad de los convocantes; desinterés; vacío cultural legado de las políticas neoliberales; y, miedo a participar.</w:t>
      </w:r>
    </w:p>
    <w:p>
      <w:pPr>
        <w:pStyle w:val="BodyText"/>
        <w:rPr>
          <w:sz w:val="19"/>
        </w:rPr>
      </w:pPr>
    </w:p>
    <w:p>
      <w:pPr>
        <w:pStyle w:val="BodyText"/>
        <w:spacing w:line="211" w:lineRule="auto"/>
        <w:ind w:left="110" w:right="108" w:firstLine="283"/>
        <w:jc w:val="both"/>
      </w:pPr>
      <w:r>
        <w:rPr/>
        <w:t>Como resultado de lo mencionado, la democracia participativa debe desarro- llarse predominantemente ‘‘de abajo hacia arriba’’ (lo que no significa rechazar las propuestas de participación formuladas por el gobierno). Esto porque es más fácil implementar mecanismos participativos a nivel local, y la experiencia gana- da en éste ayudaría a avanzar hacia uno más  alto.</w:t>
      </w:r>
    </w:p>
    <w:p>
      <w:pPr>
        <w:spacing w:after="0" w:line="211" w:lineRule="auto"/>
        <w:jc w:val="both"/>
        <w:sectPr>
          <w:pgSz w:w="9360" w:h="12480"/>
          <w:pgMar w:header="711" w:footer="0" w:top="1000" w:bottom="280" w:left="740" w:right="740"/>
        </w:sectPr>
      </w:pPr>
    </w:p>
    <w:p>
      <w:pPr>
        <w:pStyle w:val="BodyText"/>
        <w:spacing w:line="232" w:lineRule="exact" w:before="106"/>
        <w:ind w:left="110" w:right="109" w:firstLine="283"/>
        <w:jc w:val="both"/>
      </w:pPr>
      <w:r>
        <w:rPr>
          <w:spacing w:val="-3"/>
        </w:rPr>
        <w:t>Se</w:t>
      </w:r>
      <w:r>
        <w:rPr>
          <w:spacing w:val="-21"/>
        </w:rPr>
        <w:t> </w:t>
      </w:r>
      <w:r>
        <w:rPr>
          <w:spacing w:val="-7"/>
        </w:rPr>
        <w:t>concluye</w:t>
      </w:r>
      <w:r>
        <w:rPr>
          <w:spacing w:val="-21"/>
        </w:rPr>
        <w:t> </w:t>
      </w:r>
      <w:r>
        <w:rPr>
          <w:spacing w:val="-4"/>
        </w:rPr>
        <w:t>el</w:t>
      </w:r>
      <w:r>
        <w:rPr>
          <w:spacing w:val="-21"/>
        </w:rPr>
        <w:t> </w:t>
      </w:r>
      <w:r>
        <w:rPr>
          <w:spacing w:val="-4"/>
        </w:rPr>
        <w:t>apartado</w:t>
      </w:r>
      <w:r>
        <w:rPr>
          <w:spacing w:val="-21"/>
        </w:rPr>
        <w:t> </w:t>
      </w:r>
      <w:r>
        <w:rPr>
          <w:spacing w:val="-7"/>
        </w:rPr>
        <w:t>diciendo</w:t>
      </w:r>
      <w:r>
        <w:rPr>
          <w:spacing w:val="-21"/>
        </w:rPr>
        <w:t> </w:t>
      </w:r>
      <w:r>
        <w:rPr>
          <w:spacing w:val="-6"/>
        </w:rPr>
        <w:t>que</w:t>
      </w:r>
      <w:r>
        <w:rPr>
          <w:spacing w:val="-21"/>
        </w:rPr>
        <w:t> </w:t>
      </w:r>
      <w:r>
        <w:rPr>
          <w:spacing w:val="-3"/>
        </w:rPr>
        <w:t>la</w:t>
      </w:r>
      <w:r>
        <w:rPr>
          <w:spacing w:val="-21"/>
        </w:rPr>
        <w:t> </w:t>
      </w:r>
      <w:r>
        <w:rPr>
          <w:spacing w:val="-4"/>
        </w:rPr>
        <w:t>práctica</w:t>
      </w:r>
      <w:r>
        <w:rPr>
          <w:spacing w:val="-21"/>
        </w:rPr>
        <w:t> </w:t>
      </w:r>
      <w:r>
        <w:rPr>
          <w:spacing w:val="-6"/>
        </w:rPr>
        <w:t>democrática</w:t>
      </w:r>
      <w:r>
        <w:rPr>
          <w:spacing w:val="-14"/>
        </w:rPr>
        <w:t> </w:t>
      </w:r>
      <w:r>
        <w:rPr/>
        <w:t>no</w:t>
      </w:r>
      <w:r>
        <w:rPr>
          <w:spacing w:val="-8"/>
        </w:rPr>
        <w:t> </w:t>
      </w:r>
      <w:r>
        <w:rPr/>
        <w:t>se</w:t>
      </w:r>
      <w:r>
        <w:rPr>
          <w:spacing w:val="-8"/>
        </w:rPr>
        <w:t> </w:t>
      </w:r>
      <w:r>
        <w:rPr/>
        <w:t>comprende</w:t>
      </w:r>
      <w:r>
        <w:rPr>
          <w:spacing w:val="-8"/>
        </w:rPr>
        <w:t> </w:t>
      </w:r>
      <w:r>
        <w:rPr/>
        <w:t>bien si se mira únicamente en su dimensión formal. Es decir, queda </w:t>
      </w:r>
      <w:r>
        <w:rPr>
          <w:spacing w:val="-3"/>
        </w:rPr>
        <w:t>incompleta </w:t>
      </w:r>
      <w:r>
        <w:rPr/>
        <w:t>si se </w:t>
      </w:r>
      <w:r>
        <w:rPr>
          <w:spacing w:val="-5"/>
        </w:rPr>
        <w:t>considera</w:t>
      </w:r>
      <w:r>
        <w:rPr>
          <w:spacing w:val="-9"/>
        </w:rPr>
        <w:t> </w:t>
      </w:r>
      <w:r>
        <w:rPr/>
        <w:t>realizada</w:t>
      </w:r>
      <w:r>
        <w:rPr>
          <w:spacing w:val="-9"/>
        </w:rPr>
        <w:t> </w:t>
      </w:r>
      <w:r>
        <w:rPr>
          <w:spacing w:val="-5"/>
        </w:rPr>
        <w:t>porque</w:t>
      </w:r>
      <w:r>
        <w:rPr>
          <w:spacing w:val="-9"/>
        </w:rPr>
        <w:t> </w:t>
      </w:r>
      <w:r>
        <w:rPr/>
        <w:t>a</w:t>
      </w:r>
      <w:r>
        <w:rPr>
          <w:spacing w:val="-9"/>
        </w:rPr>
        <w:t> </w:t>
      </w:r>
      <w:r>
        <w:rPr>
          <w:spacing w:val="-4"/>
        </w:rPr>
        <w:t>nadie</w:t>
      </w:r>
      <w:r>
        <w:rPr>
          <w:spacing w:val="-9"/>
        </w:rPr>
        <w:t> </w:t>
      </w:r>
      <w:r>
        <w:rPr/>
        <w:t>se</w:t>
      </w:r>
      <w:r>
        <w:rPr>
          <w:spacing w:val="-9"/>
        </w:rPr>
        <w:t> </w:t>
      </w:r>
      <w:r>
        <w:rPr>
          <w:spacing w:val="-3"/>
        </w:rPr>
        <w:t>niega</w:t>
      </w:r>
      <w:r>
        <w:rPr>
          <w:spacing w:val="-9"/>
        </w:rPr>
        <w:t> </w:t>
      </w:r>
      <w:r>
        <w:rPr>
          <w:spacing w:val="-3"/>
        </w:rPr>
        <w:t>el</w:t>
      </w:r>
      <w:r>
        <w:rPr>
          <w:spacing w:val="-9"/>
        </w:rPr>
        <w:t> </w:t>
      </w:r>
      <w:r>
        <w:rPr>
          <w:spacing w:val="-5"/>
        </w:rPr>
        <w:t>derecho</w:t>
      </w:r>
      <w:r>
        <w:rPr>
          <w:spacing w:val="-9"/>
        </w:rPr>
        <w:t> </w:t>
      </w:r>
      <w:r>
        <w:rPr>
          <w:spacing w:val="-4"/>
        </w:rPr>
        <w:t>de</w:t>
      </w:r>
      <w:r>
        <w:rPr>
          <w:spacing w:val="-9"/>
        </w:rPr>
        <w:t> </w:t>
      </w:r>
      <w:r>
        <w:rPr>
          <w:spacing w:val="-5"/>
        </w:rPr>
        <w:t>votar.</w:t>
      </w:r>
    </w:p>
    <w:p>
      <w:pPr>
        <w:pStyle w:val="BodyText"/>
        <w:spacing w:before="9"/>
        <w:rPr>
          <w:sz w:val="17"/>
        </w:rPr>
      </w:pPr>
    </w:p>
    <w:p>
      <w:pPr>
        <w:pStyle w:val="Heading5"/>
        <w:numPr>
          <w:ilvl w:val="2"/>
          <w:numId w:val="14"/>
        </w:numPr>
        <w:tabs>
          <w:tab w:pos="941" w:val="left" w:leader="none"/>
        </w:tabs>
        <w:spacing w:line="240" w:lineRule="auto" w:before="0" w:after="0"/>
        <w:ind w:left="940" w:right="0" w:hanging="547"/>
        <w:jc w:val="left"/>
      </w:pPr>
      <w:r>
        <w:rPr/>
        <w:t>Democracia y formación</w:t>
      </w:r>
      <w:r>
        <w:rPr>
          <w:spacing w:val="8"/>
        </w:rPr>
        <w:t> </w:t>
      </w:r>
      <w:r>
        <w:rPr/>
        <w:t>ciudadana</w:t>
      </w:r>
    </w:p>
    <w:p>
      <w:pPr>
        <w:pStyle w:val="BodyText"/>
        <w:spacing w:before="6"/>
        <w:rPr>
          <w:b/>
          <w:sz w:val="19"/>
        </w:rPr>
      </w:pPr>
    </w:p>
    <w:p>
      <w:pPr>
        <w:pStyle w:val="BodyText"/>
        <w:spacing w:line="232" w:lineRule="exact"/>
        <w:ind w:left="110" w:right="109" w:firstLine="283"/>
        <w:jc w:val="both"/>
      </w:pPr>
      <w:r>
        <w:rPr/>
        <w:t>Como ha venido señalándose, una adecuada comprensión de la ciudadanía – como categoría sociológica, psicológica, jurídica y política– debe hacerse desde una perspectiva más amplia. Además, el tema de la ciudadanía se ha convertido en el núcleo del debate sobre la democracia, se trata por tanto de una pieza clave para reconstruir la evolución del Estado y entender su proceso democratizador.</w:t>
      </w:r>
    </w:p>
    <w:p>
      <w:pPr>
        <w:pStyle w:val="BodyText"/>
        <w:spacing w:before="9"/>
        <w:rPr>
          <w:sz w:val="19"/>
        </w:rPr>
      </w:pPr>
    </w:p>
    <w:p>
      <w:pPr>
        <w:pStyle w:val="BodyText"/>
        <w:spacing w:line="232" w:lineRule="exact"/>
        <w:ind w:left="110" w:right="108" w:firstLine="283"/>
        <w:jc w:val="both"/>
      </w:pPr>
      <w:r>
        <w:rPr/>
        <w:t>Respecto</w:t>
      </w:r>
      <w:r>
        <w:rPr>
          <w:spacing w:val="-7"/>
        </w:rPr>
        <w:t> </w:t>
      </w:r>
      <w:r>
        <w:rPr/>
        <w:t>a</w:t>
      </w:r>
      <w:r>
        <w:rPr>
          <w:spacing w:val="-7"/>
        </w:rPr>
        <w:t> </w:t>
      </w:r>
      <w:r>
        <w:rPr/>
        <w:t>la</w:t>
      </w:r>
      <w:r>
        <w:rPr>
          <w:spacing w:val="-7"/>
        </w:rPr>
        <w:t> </w:t>
      </w:r>
      <w:r>
        <w:rPr/>
        <w:t>escuela,</w:t>
      </w:r>
      <w:r>
        <w:rPr>
          <w:spacing w:val="-7"/>
        </w:rPr>
        <w:t> </w:t>
      </w:r>
      <w:r>
        <w:rPr/>
        <w:t>debe</w:t>
      </w:r>
      <w:r>
        <w:rPr>
          <w:spacing w:val="-7"/>
        </w:rPr>
        <w:t> </w:t>
      </w:r>
      <w:r>
        <w:rPr/>
        <w:t>decirse</w:t>
      </w:r>
      <w:r>
        <w:rPr>
          <w:spacing w:val="-7"/>
        </w:rPr>
        <w:t> </w:t>
      </w:r>
      <w:r>
        <w:rPr/>
        <w:t>que</w:t>
      </w:r>
      <w:r>
        <w:rPr>
          <w:spacing w:val="-7"/>
        </w:rPr>
        <w:t> </w:t>
      </w:r>
      <w:r>
        <w:rPr/>
        <w:t>en</w:t>
      </w:r>
      <w:r>
        <w:rPr>
          <w:spacing w:val="-7"/>
        </w:rPr>
        <w:t> </w:t>
      </w:r>
      <w:r>
        <w:rPr/>
        <w:t>ella</w:t>
      </w:r>
      <w:r>
        <w:rPr>
          <w:spacing w:val="-7"/>
        </w:rPr>
        <w:t> </w:t>
      </w:r>
      <w:r>
        <w:rPr/>
        <w:t>los</w:t>
      </w:r>
      <w:r>
        <w:rPr>
          <w:spacing w:val="-7"/>
        </w:rPr>
        <w:t> </w:t>
      </w:r>
      <w:r>
        <w:rPr/>
        <w:t>estudiantes</w:t>
      </w:r>
      <w:r>
        <w:rPr>
          <w:spacing w:val="-7"/>
        </w:rPr>
        <w:t> </w:t>
      </w:r>
      <w:r>
        <w:rPr/>
        <w:t>han</w:t>
      </w:r>
      <w:r>
        <w:rPr>
          <w:spacing w:val="-7"/>
        </w:rPr>
        <w:t> </w:t>
      </w:r>
      <w:r>
        <w:rPr/>
        <w:t>de</w:t>
      </w:r>
      <w:r>
        <w:rPr>
          <w:spacing w:val="-7"/>
        </w:rPr>
        <w:t> </w:t>
      </w:r>
      <w:r>
        <w:rPr/>
        <w:t>encontrar condiciones para el desarrollo pleno de sus capacidades y potencialidades; de su razón</w:t>
      </w:r>
      <w:r>
        <w:rPr>
          <w:spacing w:val="-5"/>
        </w:rPr>
        <w:t> </w:t>
      </w:r>
      <w:r>
        <w:rPr/>
        <w:t>y</w:t>
      </w:r>
      <w:r>
        <w:rPr>
          <w:spacing w:val="-5"/>
        </w:rPr>
        <w:t> </w:t>
      </w:r>
      <w:r>
        <w:rPr/>
        <w:t>su</w:t>
      </w:r>
      <w:r>
        <w:rPr>
          <w:spacing w:val="-5"/>
        </w:rPr>
        <w:t> </w:t>
      </w:r>
      <w:r>
        <w:rPr/>
        <w:t>sensibilidad</w:t>
      </w:r>
      <w:r>
        <w:rPr>
          <w:spacing w:val="-5"/>
        </w:rPr>
        <w:t> </w:t>
      </w:r>
      <w:r>
        <w:rPr>
          <w:spacing w:val="3"/>
        </w:rPr>
        <w:t>artística;</w:t>
      </w:r>
      <w:r>
        <w:rPr>
          <w:spacing w:val="-5"/>
        </w:rPr>
        <w:t> </w:t>
      </w:r>
      <w:r>
        <w:rPr/>
        <w:t>de</w:t>
      </w:r>
      <w:r>
        <w:rPr>
          <w:spacing w:val="-5"/>
        </w:rPr>
        <w:t> </w:t>
      </w:r>
      <w:r>
        <w:rPr/>
        <w:t>su</w:t>
      </w:r>
      <w:r>
        <w:rPr>
          <w:spacing w:val="-5"/>
        </w:rPr>
        <w:t> </w:t>
      </w:r>
      <w:r>
        <w:rPr/>
        <w:t>cuerpo</w:t>
      </w:r>
      <w:r>
        <w:rPr>
          <w:spacing w:val="-5"/>
        </w:rPr>
        <w:t> </w:t>
      </w:r>
      <w:r>
        <w:rPr/>
        <w:t>y</w:t>
      </w:r>
      <w:r>
        <w:rPr>
          <w:spacing w:val="-5"/>
        </w:rPr>
        <w:t> </w:t>
      </w:r>
      <w:r>
        <w:rPr/>
        <w:t>su</w:t>
      </w:r>
      <w:r>
        <w:rPr>
          <w:spacing w:val="-5"/>
        </w:rPr>
        <w:t> </w:t>
      </w:r>
      <w:r>
        <w:rPr/>
        <w:t>mente;</w:t>
      </w:r>
      <w:r>
        <w:rPr>
          <w:spacing w:val="-5"/>
        </w:rPr>
        <w:t> </w:t>
      </w:r>
      <w:r>
        <w:rPr/>
        <w:t>de</w:t>
      </w:r>
      <w:r>
        <w:rPr>
          <w:spacing w:val="-5"/>
        </w:rPr>
        <w:t> </w:t>
      </w:r>
      <w:r>
        <w:rPr/>
        <w:t>su</w:t>
      </w:r>
      <w:r>
        <w:rPr>
          <w:spacing w:val="-5"/>
        </w:rPr>
        <w:t> </w:t>
      </w:r>
      <w:r>
        <w:rPr/>
        <w:t>formación</w:t>
      </w:r>
      <w:r>
        <w:rPr>
          <w:spacing w:val="-5"/>
        </w:rPr>
        <w:t> </w:t>
      </w:r>
      <w:r>
        <w:rPr/>
        <w:t>valoral y social; de su conciencia ciudadana y ecológica. </w:t>
      </w:r>
      <w:r>
        <w:rPr>
          <w:spacing w:val="3"/>
        </w:rPr>
        <w:t>Ahí </w:t>
      </w:r>
      <w:r>
        <w:rPr/>
        <w:t>deben aprender a ejercer su libertad y su responsabilidad; a ejercer su sexualidad; a convivir y relacionarse con los demás; a sentirse </w:t>
      </w:r>
      <w:r>
        <w:rPr>
          <w:spacing w:val="3"/>
        </w:rPr>
        <w:t>parte</w:t>
      </w:r>
      <w:r>
        <w:rPr>
          <w:spacing w:val="-33"/>
        </w:rPr>
        <w:t> </w:t>
      </w:r>
      <w:r>
        <w:rPr/>
        <w:t>esencial de su comunidad y su país. En consecuen- cia,</w:t>
      </w:r>
      <w:r>
        <w:rPr>
          <w:spacing w:val="-4"/>
        </w:rPr>
        <w:t> </w:t>
      </w:r>
      <w:r>
        <w:rPr/>
        <w:t>para</w:t>
      </w:r>
      <w:r>
        <w:rPr>
          <w:spacing w:val="-4"/>
        </w:rPr>
        <w:t> </w:t>
      </w:r>
      <w:r>
        <w:rPr/>
        <w:t>fortalecer</w:t>
      </w:r>
      <w:r>
        <w:rPr>
          <w:spacing w:val="-4"/>
        </w:rPr>
        <w:t> </w:t>
      </w:r>
      <w:r>
        <w:rPr/>
        <w:t>la</w:t>
      </w:r>
      <w:r>
        <w:rPr>
          <w:spacing w:val="-4"/>
        </w:rPr>
        <w:t> </w:t>
      </w:r>
      <w:r>
        <w:rPr/>
        <w:t>democracia</w:t>
      </w:r>
      <w:r>
        <w:rPr>
          <w:spacing w:val="-4"/>
        </w:rPr>
        <w:t> </w:t>
      </w:r>
      <w:r>
        <w:rPr/>
        <w:t>y</w:t>
      </w:r>
      <w:r>
        <w:rPr>
          <w:spacing w:val="-4"/>
        </w:rPr>
        <w:t> </w:t>
      </w:r>
      <w:r>
        <w:rPr/>
        <w:t>la</w:t>
      </w:r>
      <w:r>
        <w:rPr>
          <w:spacing w:val="-4"/>
        </w:rPr>
        <w:t> </w:t>
      </w:r>
      <w:r>
        <w:rPr/>
        <w:t>formación</w:t>
      </w:r>
      <w:r>
        <w:rPr>
          <w:spacing w:val="-4"/>
        </w:rPr>
        <w:t> </w:t>
      </w:r>
      <w:r>
        <w:rPr/>
        <w:t>ciudadana,</w:t>
      </w:r>
      <w:r>
        <w:rPr>
          <w:spacing w:val="-4"/>
        </w:rPr>
        <w:t> </w:t>
      </w:r>
      <w:r>
        <w:rPr/>
        <w:t>la</w:t>
      </w:r>
      <w:r>
        <w:rPr>
          <w:spacing w:val="-4"/>
        </w:rPr>
        <w:t> </w:t>
      </w:r>
      <w:r>
        <w:rPr/>
        <w:t>escuela</w:t>
      </w:r>
      <w:r>
        <w:rPr>
          <w:spacing w:val="-4"/>
        </w:rPr>
        <w:t> </w:t>
      </w:r>
      <w:r>
        <w:rPr/>
        <w:t>ha</w:t>
      </w:r>
      <w:r>
        <w:rPr>
          <w:spacing w:val="-4"/>
        </w:rPr>
        <w:t> </w:t>
      </w:r>
      <w:r>
        <w:rPr/>
        <w:t>de</w:t>
      </w:r>
      <w:r>
        <w:rPr>
          <w:spacing w:val="-4"/>
        </w:rPr>
        <w:t> </w:t>
      </w:r>
      <w:r>
        <w:rPr/>
        <w:t>adop- </w:t>
      </w:r>
      <w:r>
        <w:rPr>
          <w:spacing w:val="3"/>
        </w:rPr>
        <w:t>tar </w:t>
      </w:r>
      <w:r>
        <w:rPr/>
        <w:t>y enseñar la ética de la responsabilidad y la participación; los valores cívicos  y éticos; el </w:t>
      </w:r>
      <w:r>
        <w:rPr>
          <w:spacing w:val="2"/>
        </w:rPr>
        <w:t>trato igualitario </w:t>
      </w:r>
      <w:r>
        <w:rPr/>
        <w:t>entre hombres y mujeres; el respeto a las diferencias sociales, económicas, políticas, </w:t>
      </w:r>
      <w:r>
        <w:rPr>
          <w:spacing w:val="2"/>
        </w:rPr>
        <w:t>étnicas </w:t>
      </w:r>
      <w:r>
        <w:rPr/>
        <w:t>y religiosas; la prevención, afrontamiento y resolución de problemas como drogadicción, violencia, inequidad y deterioro ambiental.</w:t>
      </w:r>
    </w:p>
    <w:p>
      <w:pPr>
        <w:pStyle w:val="BodyText"/>
        <w:spacing w:before="9"/>
        <w:rPr>
          <w:sz w:val="19"/>
        </w:rPr>
      </w:pPr>
    </w:p>
    <w:p>
      <w:pPr>
        <w:pStyle w:val="BodyText"/>
        <w:spacing w:line="232" w:lineRule="exact"/>
        <w:ind w:left="110" w:right="108" w:firstLine="283"/>
        <w:jc w:val="both"/>
      </w:pPr>
      <w:r>
        <w:rPr>
          <w:spacing w:val="3"/>
        </w:rPr>
        <w:t>Al</w:t>
      </w:r>
      <w:r>
        <w:rPr>
          <w:spacing w:val="-7"/>
        </w:rPr>
        <w:t> </w:t>
      </w:r>
      <w:r>
        <w:rPr/>
        <w:t>respecto,</w:t>
      </w:r>
      <w:r>
        <w:rPr>
          <w:spacing w:val="-7"/>
        </w:rPr>
        <w:t> </w:t>
      </w:r>
      <w:r>
        <w:rPr/>
        <w:t>dice</w:t>
      </w:r>
      <w:r>
        <w:rPr>
          <w:spacing w:val="-7"/>
        </w:rPr>
        <w:t> </w:t>
      </w:r>
      <w:r>
        <w:rPr/>
        <w:t>García</w:t>
      </w:r>
      <w:r>
        <w:rPr>
          <w:spacing w:val="-8"/>
        </w:rPr>
        <w:t> </w:t>
      </w:r>
      <w:r>
        <w:rPr/>
        <w:t>(2009),</w:t>
      </w:r>
      <w:r>
        <w:rPr>
          <w:spacing w:val="-7"/>
        </w:rPr>
        <w:t> </w:t>
      </w:r>
      <w:r>
        <w:rPr/>
        <w:t>a</w:t>
      </w:r>
      <w:r>
        <w:rPr>
          <w:spacing w:val="-8"/>
        </w:rPr>
        <w:t> </w:t>
      </w:r>
      <w:r>
        <w:rPr>
          <w:spacing w:val="3"/>
        </w:rPr>
        <w:t>partir</w:t>
      </w:r>
      <w:r>
        <w:rPr>
          <w:spacing w:val="-7"/>
        </w:rPr>
        <w:t> </w:t>
      </w:r>
      <w:r>
        <w:rPr/>
        <w:t>del</w:t>
      </w:r>
      <w:r>
        <w:rPr>
          <w:spacing w:val="-8"/>
        </w:rPr>
        <w:t> </w:t>
      </w:r>
      <w:r>
        <w:rPr/>
        <w:t>reconocimiento</w:t>
      </w:r>
      <w:r>
        <w:rPr>
          <w:spacing w:val="-7"/>
        </w:rPr>
        <w:t> </w:t>
      </w:r>
      <w:r>
        <w:rPr/>
        <w:t>de</w:t>
      </w:r>
      <w:r>
        <w:rPr>
          <w:spacing w:val="-7"/>
        </w:rPr>
        <w:t> </w:t>
      </w:r>
      <w:r>
        <w:rPr/>
        <w:t>que</w:t>
      </w:r>
      <w:r>
        <w:rPr>
          <w:spacing w:val="-7"/>
        </w:rPr>
        <w:t> </w:t>
      </w:r>
      <w:r>
        <w:rPr/>
        <w:t>somos</w:t>
      </w:r>
      <w:r>
        <w:rPr>
          <w:spacing w:val="-7"/>
        </w:rPr>
        <w:t> </w:t>
      </w:r>
      <w:r>
        <w:rPr/>
        <w:t>igua- les pero diferentes y que esa diferencia es un derecho histórico que no debe im- plicar desigualdad, podremos imaginar y </w:t>
      </w:r>
      <w:r>
        <w:rPr>
          <w:spacing w:val="2"/>
        </w:rPr>
        <w:t>participar </w:t>
      </w:r>
      <w:r>
        <w:rPr/>
        <w:t>en la construcción de un país </w:t>
      </w:r>
      <w:r>
        <w:rPr>
          <w:spacing w:val="2"/>
        </w:rPr>
        <w:t>igualitario.</w:t>
      </w:r>
    </w:p>
    <w:p>
      <w:pPr>
        <w:pStyle w:val="BodyText"/>
        <w:spacing w:before="9"/>
        <w:rPr>
          <w:sz w:val="19"/>
        </w:rPr>
      </w:pPr>
    </w:p>
    <w:p>
      <w:pPr>
        <w:pStyle w:val="BodyText"/>
        <w:spacing w:line="232" w:lineRule="exact"/>
        <w:ind w:left="110" w:right="108" w:firstLine="283"/>
        <w:jc w:val="both"/>
      </w:pPr>
      <w:r>
        <w:rPr/>
        <w:t>Sin</w:t>
      </w:r>
      <w:r>
        <w:rPr>
          <w:spacing w:val="-6"/>
        </w:rPr>
        <w:t> </w:t>
      </w:r>
      <w:r>
        <w:rPr/>
        <w:t>embargo,</w:t>
      </w:r>
      <w:r>
        <w:rPr>
          <w:spacing w:val="-6"/>
        </w:rPr>
        <w:t> </w:t>
      </w:r>
      <w:r>
        <w:rPr/>
        <w:t>para</w:t>
      </w:r>
      <w:r>
        <w:rPr>
          <w:spacing w:val="-6"/>
        </w:rPr>
        <w:t> </w:t>
      </w:r>
      <w:r>
        <w:rPr/>
        <w:t>poder</w:t>
      </w:r>
      <w:r>
        <w:rPr>
          <w:spacing w:val="-6"/>
        </w:rPr>
        <w:t> </w:t>
      </w:r>
      <w:r>
        <w:rPr/>
        <w:t>aspirar</w:t>
      </w:r>
      <w:r>
        <w:rPr>
          <w:spacing w:val="-6"/>
        </w:rPr>
        <w:t> </w:t>
      </w:r>
      <w:r>
        <w:rPr/>
        <w:t>a</w:t>
      </w:r>
      <w:r>
        <w:rPr>
          <w:spacing w:val="-6"/>
        </w:rPr>
        <w:t> </w:t>
      </w:r>
      <w:r>
        <w:rPr>
          <w:spacing w:val="3"/>
        </w:rPr>
        <w:t>esta</w:t>
      </w:r>
      <w:r>
        <w:rPr>
          <w:spacing w:val="-6"/>
        </w:rPr>
        <w:t> </w:t>
      </w:r>
      <w:r>
        <w:rPr/>
        <w:t>nueva</w:t>
      </w:r>
      <w:r>
        <w:rPr>
          <w:spacing w:val="-6"/>
        </w:rPr>
        <w:t> </w:t>
      </w:r>
      <w:r>
        <w:rPr/>
        <w:t>concepción,</w:t>
      </w:r>
      <w:r>
        <w:rPr>
          <w:spacing w:val="-6"/>
        </w:rPr>
        <w:t> </w:t>
      </w:r>
      <w:r>
        <w:rPr/>
        <w:t>dicen</w:t>
      </w:r>
      <w:r>
        <w:rPr>
          <w:spacing w:val="-6"/>
        </w:rPr>
        <w:t> </w:t>
      </w:r>
      <w:r>
        <w:rPr/>
        <w:t>Nicolasa</w:t>
      </w:r>
      <w:r>
        <w:rPr>
          <w:spacing w:val="-6"/>
        </w:rPr>
        <w:t> </w:t>
      </w:r>
      <w:r>
        <w:rPr/>
        <w:t>y</w:t>
      </w:r>
      <w:r>
        <w:rPr>
          <w:spacing w:val="-6"/>
        </w:rPr>
        <w:t> </w:t>
      </w:r>
      <w:r>
        <w:rPr/>
        <w:t>Cas- </w:t>
      </w:r>
      <w:r>
        <w:rPr>
          <w:spacing w:val="2"/>
        </w:rPr>
        <w:t>tro </w:t>
      </w:r>
      <w:r>
        <w:rPr>
          <w:spacing w:val="-4"/>
        </w:rPr>
        <w:t>(2010), </w:t>
      </w:r>
      <w:r>
        <w:rPr/>
        <w:t>es</w:t>
      </w:r>
      <w:r>
        <w:rPr>
          <w:spacing w:val="13"/>
        </w:rPr>
        <w:t> </w:t>
      </w:r>
      <w:r>
        <w:rPr/>
        <w:t>necesario:</w:t>
      </w:r>
    </w:p>
    <w:p>
      <w:pPr>
        <w:pStyle w:val="BodyText"/>
        <w:spacing w:before="11"/>
        <w:rPr>
          <w:sz w:val="21"/>
        </w:rPr>
      </w:pPr>
    </w:p>
    <w:p>
      <w:pPr>
        <w:spacing w:line="220" w:lineRule="exact" w:before="0"/>
        <w:ind w:left="393" w:right="391" w:firstLine="283"/>
        <w:jc w:val="both"/>
        <w:rPr>
          <w:sz w:val="20"/>
        </w:rPr>
      </w:pPr>
      <w:r>
        <w:rPr>
          <w:sz w:val="20"/>
        </w:rPr>
        <w:t>… </w:t>
      </w:r>
      <w:r>
        <w:rPr>
          <w:spacing w:val="2"/>
          <w:sz w:val="20"/>
        </w:rPr>
        <w:t>rescatar </w:t>
      </w:r>
      <w:r>
        <w:rPr>
          <w:sz w:val="20"/>
        </w:rPr>
        <w:t>el </w:t>
      </w:r>
      <w:r>
        <w:rPr>
          <w:spacing w:val="2"/>
          <w:sz w:val="20"/>
        </w:rPr>
        <w:t>importante </w:t>
      </w:r>
      <w:r>
        <w:rPr>
          <w:sz w:val="20"/>
        </w:rPr>
        <w:t>papel que debe cumplir la </w:t>
      </w:r>
      <w:r>
        <w:rPr>
          <w:spacing w:val="2"/>
          <w:sz w:val="20"/>
        </w:rPr>
        <w:t>institución </w:t>
      </w:r>
      <w:r>
        <w:rPr>
          <w:sz w:val="20"/>
        </w:rPr>
        <w:t>educativa </w:t>
      </w:r>
      <w:r>
        <w:rPr>
          <w:spacing w:val="-6"/>
          <w:sz w:val="20"/>
        </w:rPr>
        <w:t>[…]</w:t>
      </w:r>
      <w:r>
        <w:rPr>
          <w:spacing w:val="32"/>
          <w:sz w:val="20"/>
        </w:rPr>
        <w:t> </w:t>
      </w:r>
      <w:r>
        <w:rPr>
          <w:sz w:val="20"/>
        </w:rPr>
        <w:t>en la formación de los </w:t>
      </w:r>
      <w:r>
        <w:rPr>
          <w:spacing w:val="3"/>
          <w:sz w:val="20"/>
        </w:rPr>
        <w:t>futuros </w:t>
      </w:r>
      <w:r>
        <w:rPr>
          <w:sz w:val="20"/>
        </w:rPr>
        <w:t>profesionales, para la </w:t>
      </w:r>
      <w:r>
        <w:rPr>
          <w:spacing w:val="2"/>
          <w:sz w:val="20"/>
        </w:rPr>
        <w:t>transmisión </w:t>
      </w:r>
      <w:r>
        <w:rPr>
          <w:sz w:val="20"/>
        </w:rPr>
        <w:t>de una </w:t>
      </w:r>
      <w:r>
        <w:rPr>
          <w:spacing w:val="3"/>
          <w:sz w:val="20"/>
        </w:rPr>
        <w:t>cultura </w:t>
      </w:r>
      <w:r>
        <w:rPr>
          <w:sz w:val="20"/>
        </w:rPr>
        <w:t>democrática que favorezca y potencie la participación ciudadana. No </w:t>
      </w:r>
      <w:r>
        <w:rPr>
          <w:spacing w:val="3"/>
          <w:sz w:val="20"/>
        </w:rPr>
        <w:t>basta </w:t>
      </w:r>
      <w:r>
        <w:rPr>
          <w:sz w:val="20"/>
        </w:rPr>
        <w:t>con </w:t>
      </w:r>
      <w:r>
        <w:rPr>
          <w:spacing w:val="3"/>
          <w:sz w:val="20"/>
        </w:rPr>
        <w:t>exigir </w:t>
      </w:r>
      <w:r>
        <w:rPr>
          <w:sz w:val="20"/>
        </w:rPr>
        <w:t>el “aprendizaje” del concepto de “ciudadanía”, “política”, “democracia” sino que es necesario </w:t>
      </w:r>
      <w:r>
        <w:rPr>
          <w:spacing w:val="3"/>
          <w:sz w:val="20"/>
        </w:rPr>
        <w:t>garantizar </w:t>
      </w:r>
      <w:r>
        <w:rPr>
          <w:spacing w:val="2"/>
          <w:sz w:val="20"/>
        </w:rPr>
        <w:t>las </w:t>
      </w:r>
      <w:r>
        <w:rPr>
          <w:sz w:val="20"/>
        </w:rPr>
        <w:t>condiciones </w:t>
      </w:r>
      <w:r>
        <w:rPr>
          <w:spacing w:val="2"/>
          <w:sz w:val="20"/>
        </w:rPr>
        <w:t>mínimas </w:t>
      </w:r>
      <w:r>
        <w:rPr>
          <w:sz w:val="20"/>
        </w:rPr>
        <w:t>para </w:t>
      </w:r>
      <w:r>
        <w:rPr>
          <w:spacing w:val="2"/>
          <w:sz w:val="20"/>
        </w:rPr>
        <w:t>lograr </w:t>
      </w:r>
      <w:r>
        <w:rPr>
          <w:sz w:val="20"/>
        </w:rPr>
        <w:t>una acción que ese concepto </w:t>
      </w:r>
      <w:r>
        <w:rPr>
          <w:spacing w:val="3"/>
          <w:sz w:val="20"/>
        </w:rPr>
        <w:t>significa. </w:t>
      </w:r>
      <w:r>
        <w:rPr>
          <w:sz w:val="20"/>
        </w:rPr>
        <w:t>En palabras de Tenti Fanfani: “Una </w:t>
      </w:r>
      <w:r>
        <w:rPr>
          <w:spacing w:val="2"/>
          <w:sz w:val="20"/>
        </w:rPr>
        <w:t>institución </w:t>
      </w:r>
      <w:r>
        <w:rPr>
          <w:sz w:val="20"/>
        </w:rPr>
        <w:t>no se vuelve </w:t>
      </w:r>
      <w:r>
        <w:rPr>
          <w:spacing w:val="2"/>
          <w:sz w:val="20"/>
        </w:rPr>
        <w:t>más </w:t>
      </w:r>
      <w:r>
        <w:rPr>
          <w:sz w:val="20"/>
        </w:rPr>
        <w:t>democrática porque multiplica la palabra participar, sino porque </w:t>
      </w:r>
      <w:r>
        <w:rPr>
          <w:spacing w:val="2"/>
          <w:sz w:val="20"/>
        </w:rPr>
        <w:t>distribuye más </w:t>
      </w:r>
      <w:r>
        <w:rPr>
          <w:sz w:val="20"/>
        </w:rPr>
        <w:t>equitativamente aquellos </w:t>
      </w:r>
      <w:r>
        <w:rPr>
          <w:spacing w:val="2"/>
          <w:sz w:val="20"/>
        </w:rPr>
        <w:t>recursos estratégicos </w:t>
      </w:r>
      <w:r>
        <w:rPr>
          <w:sz w:val="20"/>
        </w:rPr>
        <w:t>que hacen posible la acción </w:t>
      </w:r>
      <w:r>
        <w:rPr>
          <w:spacing w:val="2"/>
          <w:sz w:val="20"/>
        </w:rPr>
        <w:t>colectiva </w:t>
      </w:r>
      <w:r>
        <w:rPr>
          <w:sz w:val="20"/>
        </w:rPr>
        <w:t>y la incorporación de dosis crecientes de deliberación y </w:t>
      </w:r>
      <w:r>
        <w:rPr>
          <w:spacing w:val="2"/>
          <w:sz w:val="20"/>
        </w:rPr>
        <w:t>reflexibilidad </w:t>
      </w:r>
      <w:r>
        <w:rPr>
          <w:sz w:val="20"/>
        </w:rPr>
        <w:t>en la </w:t>
      </w:r>
      <w:r>
        <w:rPr>
          <w:spacing w:val="2"/>
          <w:sz w:val="20"/>
        </w:rPr>
        <w:t>vida </w:t>
      </w:r>
      <w:r>
        <w:rPr>
          <w:sz w:val="20"/>
        </w:rPr>
        <w:t>de </w:t>
      </w:r>
      <w:r>
        <w:rPr>
          <w:spacing w:val="2"/>
          <w:sz w:val="20"/>
        </w:rPr>
        <w:t>las instituciones básicas </w:t>
      </w:r>
      <w:r>
        <w:rPr>
          <w:sz w:val="20"/>
        </w:rPr>
        <w:t>de la</w:t>
      </w:r>
      <w:r>
        <w:rPr>
          <w:spacing w:val="-5"/>
          <w:sz w:val="20"/>
        </w:rPr>
        <w:t> </w:t>
      </w:r>
      <w:r>
        <w:rPr>
          <w:sz w:val="20"/>
        </w:rPr>
        <w:t>sociedad”.</w:t>
      </w:r>
    </w:p>
    <w:p>
      <w:pPr>
        <w:pStyle w:val="BodyText"/>
        <w:spacing w:before="120"/>
        <w:ind w:left="393" w:right="47"/>
      </w:pPr>
      <w:r>
        <w:rPr/>
        <w:t>Ante ello, proponen trabajar los siguientes objetivos de la cultura ciudadana:</w:t>
      </w:r>
    </w:p>
    <w:p>
      <w:pPr>
        <w:spacing w:after="0"/>
        <w:sectPr>
          <w:pgSz w:w="9360" w:h="12480"/>
          <w:pgMar w:header="711" w:footer="0" w:top="1000" w:bottom="280" w:left="740" w:right="740"/>
        </w:sectPr>
      </w:pPr>
    </w:p>
    <w:p>
      <w:pPr>
        <w:pStyle w:val="ListParagraph"/>
        <w:numPr>
          <w:ilvl w:val="0"/>
          <w:numId w:val="21"/>
        </w:numPr>
        <w:tabs>
          <w:tab w:pos="516" w:val="left" w:leader="none"/>
        </w:tabs>
        <w:spacing w:line="240" w:lineRule="auto" w:before="83" w:after="0"/>
        <w:ind w:left="110" w:right="0" w:firstLine="283"/>
        <w:jc w:val="left"/>
        <w:rPr>
          <w:sz w:val="22"/>
        </w:rPr>
      </w:pPr>
      <w:r>
        <w:rPr>
          <w:sz w:val="22"/>
        </w:rPr>
        <w:t>Aumentar el cumplimiento de las normas de</w:t>
      </w:r>
      <w:r>
        <w:rPr>
          <w:spacing w:val="25"/>
          <w:sz w:val="22"/>
        </w:rPr>
        <w:t> </w:t>
      </w:r>
      <w:r>
        <w:rPr>
          <w:sz w:val="22"/>
        </w:rPr>
        <w:t>convivencia.</w:t>
      </w:r>
    </w:p>
    <w:p>
      <w:pPr>
        <w:pStyle w:val="ListParagraph"/>
        <w:numPr>
          <w:ilvl w:val="0"/>
          <w:numId w:val="21"/>
        </w:numPr>
        <w:tabs>
          <w:tab w:pos="530" w:val="left" w:leader="none"/>
        </w:tabs>
        <w:spacing w:line="244" w:lineRule="exact" w:before="85" w:after="0"/>
        <w:ind w:left="529" w:right="0" w:hanging="136"/>
        <w:jc w:val="left"/>
        <w:rPr>
          <w:sz w:val="22"/>
        </w:rPr>
      </w:pPr>
      <w:r>
        <w:rPr>
          <w:spacing w:val="-5"/>
          <w:sz w:val="22"/>
        </w:rPr>
        <w:t>Aumentar </w:t>
      </w:r>
      <w:r>
        <w:rPr>
          <w:spacing w:val="-3"/>
          <w:sz w:val="22"/>
        </w:rPr>
        <w:t>la </w:t>
      </w:r>
      <w:r>
        <w:rPr>
          <w:spacing w:val="-6"/>
          <w:sz w:val="22"/>
        </w:rPr>
        <w:t>capacidad  </w:t>
      </w:r>
      <w:r>
        <w:rPr>
          <w:spacing w:val="-5"/>
          <w:sz w:val="22"/>
        </w:rPr>
        <w:t>de unos </w:t>
      </w:r>
      <w:r>
        <w:rPr>
          <w:spacing w:val="-6"/>
          <w:sz w:val="22"/>
        </w:rPr>
        <w:t>ciudadanos  </w:t>
      </w:r>
      <w:r>
        <w:rPr>
          <w:spacing w:val="-4"/>
          <w:sz w:val="22"/>
        </w:rPr>
        <w:t>para </w:t>
      </w:r>
      <w:r>
        <w:rPr>
          <w:spacing w:val="-6"/>
          <w:sz w:val="22"/>
        </w:rPr>
        <w:t>que  lleven  </w:t>
      </w:r>
      <w:r>
        <w:rPr>
          <w:sz w:val="22"/>
        </w:rPr>
        <w:t>a  otros  al</w:t>
      </w:r>
      <w:r>
        <w:rPr>
          <w:spacing w:val="16"/>
          <w:sz w:val="22"/>
        </w:rPr>
        <w:t> </w:t>
      </w:r>
      <w:r>
        <w:rPr>
          <w:sz w:val="22"/>
        </w:rPr>
        <w:t>cumpli-</w:t>
      </w:r>
    </w:p>
    <w:p>
      <w:pPr>
        <w:pStyle w:val="BodyText"/>
        <w:spacing w:line="244" w:lineRule="exact"/>
        <w:ind w:left="110" w:right="1454"/>
      </w:pPr>
      <w:r>
        <w:rPr/>
        <w:t>miento pacífico de normas.</w:t>
      </w:r>
    </w:p>
    <w:p>
      <w:pPr>
        <w:pStyle w:val="ListParagraph"/>
        <w:numPr>
          <w:ilvl w:val="0"/>
          <w:numId w:val="21"/>
        </w:numPr>
        <w:tabs>
          <w:tab w:pos="524" w:val="left" w:leader="none"/>
        </w:tabs>
        <w:spacing w:line="244" w:lineRule="exact" w:before="85" w:after="0"/>
        <w:ind w:left="523" w:right="0" w:hanging="130"/>
        <w:jc w:val="left"/>
        <w:rPr>
          <w:sz w:val="22"/>
        </w:rPr>
      </w:pPr>
      <w:r>
        <w:rPr>
          <w:spacing w:val="-4"/>
          <w:sz w:val="22"/>
        </w:rPr>
        <w:t>Aumentar </w:t>
      </w:r>
      <w:r>
        <w:rPr>
          <w:sz w:val="22"/>
        </w:rPr>
        <w:t>la </w:t>
      </w:r>
      <w:r>
        <w:rPr>
          <w:spacing w:val="-4"/>
          <w:sz w:val="22"/>
        </w:rPr>
        <w:t>capacidad de concertación </w:t>
      </w:r>
      <w:r>
        <w:rPr>
          <w:sz w:val="22"/>
        </w:rPr>
        <w:t>y </w:t>
      </w:r>
      <w:r>
        <w:rPr>
          <w:spacing w:val="-5"/>
          <w:sz w:val="22"/>
        </w:rPr>
        <w:t>solución </w:t>
      </w:r>
      <w:r>
        <w:rPr>
          <w:sz w:val="22"/>
        </w:rPr>
        <w:t>pacífica de </w:t>
      </w:r>
      <w:r>
        <w:rPr>
          <w:spacing w:val="2"/>
          <w:sz w:val="22"/>
        </w:rPr>
        <w:t>conflictos  </w:t>
      </w:r>
      <w:r>
        <w:rPr>
          <w:spacing w:val="32"/>
          <w:sz w:val="22"/>
        </w:rPr>
        <w:t> </w:t>
      </w:r>
      <w:r>
        <w:rPr>
          <w:sz w:val="22"/>
        </w:rPr>
        <w:t>entre</w:t>
      </w:r>
    </w:p>
    <w:p>
      <w:pPr>
        <w:pStyle w:val="BodyText"/>
        <w:spacing w:line="244" w:lineRule="exact"/>
        <w:ind w:left="110" w:right="1454"/>
      </w:pPr>
      <w:r>
        <w:rPr/>
        <w:t>ciudadanos.</w:t>
      </w:r>
    </w:p>
    <w:p>
      <w:pPr>
        <w:pStyle w:val="ListParagraph"/>
        <w:numPr>
          <w:ilvl w:val="0"/>
          <w:numId w:val="21"/>
        </w:numPr>
        <w:tabs>
          <w:tab w:pos="524" w:val="left" w:leader="none"/>
        </w:tabs>
        <w:spacing w:line="230" w:lineRule="exact" w:before="110" w:after="0"/>
        <w:ind w:left="110" w:right="109" w:firstLine="283"/>
        <w:jc w:val="both"/>
        <w:rPr>
          <w:sz w:val="22"/>
        </w:rPr>
      </w:pPr>
      <w:r>
        <w:rPr>
          <w:sz w:val="22"/>
        </w:rPr>
        <w:t>Aumentar la capacidad de comunicación de los ciudadanos a través del </w:t>
      </w:r>
      <w:r>
        <w:rPr>
          <w:spacing w:val="2"/>
          <w:sz w:val="22"/>
        </w:rPr>
        <w:t>arte, </w:t>
      </w:r>
      <w:r>
        <w:rPr>
          <w:sz w:val="22"/>
        </w:rPr>
        <w:t>la </w:t>
      </w:r>
      <w:r>
        <w:rPr>
          <w:spacing w:val="2"/>
          <w:sz w:val="22"/>
        </w:rPr>
        <w:t>cultura, </w:t>
      </w:r>
      <w:r>
        <w:rPr>
          <w:sz w:val="22"/>
        </w:rPr>
        <w:t>la recreación y el</w:t>
      </w:r>
      <w:r>
        <w:rPr>
          <w:spacing w:val="17"/>
          <w:sz w:val="22"/>
        </w:rPr>
        <w:t> </w:t>
      </w:r>
      <w:r>
        <w:rPr>
          <w:sz w:val="22"/>
        </w:rPr>
        <w:t>deporte.</w:t>
      </w:r>
    </w:p>
    <w:p>
      <w:pPr>
        <w:pStyle w:val="BodyText"/>
        <w:spacing w:before="7"/>
        <w:rPr>
          <w:sz w:val="19"/>
        </w:rPr>
      </w:pPr>
    </w:p>
    <w:p>
      <w:pPr>
        <w:pStyle w:val="BodyText"/>
        <w:spacing w:line="230" w:lineRule="exact"/>
        <w:ind w:left="110" w:right="108" w:firstLine="283"/>
        <w:jc w:val="both"/>
      </w:pPr>
      <w:r>
        <w:rPr/>
        <w:t>Todo ello toma como base que la democracia supone pluralismo, conocer y respetar otras visiones, con el propósito de formar el juicio propio, pues de otra forma éste es limitado y egocéntrico, inconveniente para el propio Estado que se erige como democrático. Se trata de una metodología de tomar decisiones en si- tuaciones complejas, donde los pensamientos y las orientaciones son diversos.</w:t>
      </w:r>
    </w:p>
    <w:p>
      <w:pPr>
        <w:pStyle w:val="BodyText"/>
        <w:spacing w:before="7"/>
        <w:rPr>
          <w:sz w:val="19"/>
        </w:rPr>
      </w:pPr>
    </w:p>
    <w:p>
      <w:pPr>
        <w:pStyle w:val="BodyText"/>
        <w:spacing w:line="230" w:lineRule="exact"/>
        <w:ind w:left="110" w:right="108" w:firstLine="283"/>
        <w:jc w:val="both"/>
      </w:pPr>
      <w:r>
        <w:rPr/>
        <w:t>Con ella se aspira a definir la diversidad desde el punto de vista político y so- cial, ayudando a comprender el mundo contemporáneo y enseñando a pensar en plural a los ciudadanos desde el punto de vista de la estructura de la sociedad, el medio natural y las diversas formas culturales.</w:t>
      </w:r>
    </w:p>
    <w:p>
      <w:pPr>
        <w:pStyle w:val="BodyText"/>
        <w:spacing w:before="7"/>
        <w:rPr>
          <w:sz w:val="19"/>
        </w:rPr>
      </w:pPr>
    </w:p>
    <w:p>
      <w:pPr>
        <w:pStyle w:val="BodyText"/>
        <w:spacing w:line="230" w:lineRule="exact"/>
        <w:ind w:left="110" w:right="108" w:firstLine="283"/>
        <w:jc w:val="both"/>
      </w:pPr>
      <w:r>
        <w:rPr/>
        <w:t>El cambio de la homogeneidad a la diversidad como nueva norma social, requiere reconsiderar los procesos necesarios para el desarrollo de una política democrática. De ahí surge la importancia de analizar, desde diferentes perspecti- vas, la posibilidad de una armonización de la ciudadanía dentro de la diversidad cultural, y las políticas culturales que deben emprender los gobiernos.</w:t>
      </w:r>
    </w:p>
    <w:p>
      <w:pPr>
        <w:pStyle w:val="BodyText"/>
        <w:spacing w:before="7"/>
        <w:rPr>
          <w:sz w:val="19"/>
        </w:rPr>
      </w:pPr>
    </w:p>
    <w:p>
      <w:pPr>
        <w:pStyle w:val="BodyText"/>
        <w:spacing w:line="230" w:lineRule="exact"/>
        <w:ind w:left="110" w:right="108" w:firstLine="283"/>
        <w:jc w:val="both"/>
      </w:pPr>
      <w:r>
        <w:rPr/>
        <w:t>Lo que es incuestionable es que la diversidad es un hecho, forma </w:t>
      </w:r>
      <w:r>
        <w:rPr>
          <w:spacing w:val="3"/>
        </w:rPr>
        <w:t>parte </w:t>
      </w:r>
      <w:r>
        <w:rPr/>
        <w:t>de la realidad cotidiana, es el reflejo del respeto a los derechos fundamentales y es una fuerza colectiva de la humanidad. De </w:t>
      </w:r>
      <w:r>
        <w:rPr>
          <w:spacing w:val="2"/>
        </w:rPr>
        <w:t>ahí </w:t>
      </w:r>
      <w:r>
        <w:rPr/>
        <w:t>la importancia de preservarla y fomen- </w:t>
      </w:r>
      <w:r>
        <w:rPr>
          <w:spacing w:val="4"/>
        </w:rPr>
        <w:t>tarla, crear </w:t>
      </w:r>
      <w:r>
        <w:rPr>
          <w:spacing w:val="3"/>
        </w:rPr>
        <w:t>las </w:t>
      </w:r>
      <w:r>
        <w:rPr/>
        <w:t>condiciones </w:t>
      </w:r>
      <w:r>
        <w:rPr>
          <w:spacing w:val="3"/>
        </w:rPr>
        <w:t>para </w:t>
      </w:r>
      <w:r>
        <w:rPr/>
        <w:t>que pueda </w:t>
      </w:r>
      <w:r>
        <w:rPr>
          <w:spacing w:val="2"/>
        </w:rPr>
        <w:t>prosperar </w:t>
      </w:r>
      <w:r>
        <w:rPr/>
        <w:t>y mantener </w:t>
      </w:r>
      <w:r>
        <w:rPr>
          <w:spacing w:val="2"/>
        </w:rPr>
        <w:t>interacciones </w:t>
      </w:r>
      <w:r>
        <w:rPr>
          <w:spacing w:val="-5"/>
        </w:rPr>
        <w:t>libremente </w:t>
      </w:r>
      <w:r>
        <w:rPr>
          <w:spacing w:val="-4"/>
        </w:rPr>
        <w:t>de </w:t>
      </w:r>
      <w:r>
        <w:rPr>
          <w:spacing w:val="-3"/>
        </w:rPr>
        <w:t>forma </w:t>
      </w:r>
      <w:r>
        <w:rPr>
          <w:spacing w:val="-5"/>
        </w:rPr>
        <w:t>provechosa </w:t>
      </w:r>
      <w:r>
        <w:rPr/>
        <w:t>y </w:t>
      </w:r>
      <w:r>
        <w:rPr>
          <w:spacing w:val="-3"/>
        </w:rPr>
        <w:t>reiterar </w:t>
      </w:r>
      <w:r>
        <w:rPr/>
        <w:t>las </w:t>
      </w:r>
      <w:r>
        <w:rPr>
          <w:spacing w:val="-5"/>
        </w:rPr>
        <w:t>obligaciones del </w:t>
      </w:r>
      <w:r>
        <w:rPr>
          <w:spacing w:val="-3"/>
        </w:rPr>
        <w:t>Estado </w:t>
      </w:r>
      <w:r>
        <w:rPr/>
        <w:t>a </w:t>
      </w:r>
      <w:r>
        <w:rPr>
          <w:spacing w:val="-4"/>
        </w:rPr>
        <w:t>conservar, </w:t>
      </w:r>
      <w:r>
        <w:rPr/>
        <w:t>adoptar y aplicar las políticas necesarias para proteger o promover la diversidad </w:t>
      </w:r>
      <w:r>
        <w:rPr>
          <w:spacing w:val="3"/>
        </w:rPr>
        <w:t>cultural </w:t>
      </w:r>
      <w:r>
        <w:rPr/>
        <w:t>en su territorio.</w:t>
      </w:r>
    </w:p>
    <w:p>
      <w:pPr>
        <w:pStyle w:val="BodyText"/>
        <w:spacing w:before="7"/>
        <w:rPr>
          <w:sz w:val="19"/>
        </w:rPr>
      </w:pPr>
    </w:p>
    <w:p>
      <w:pPr>
        <w:pStyle w:val="BodyText"/>
        <w:spacing w:line="230" w:lineRule="exact"/>
        <w:ind w:left="110" w:right="108" w:firstLine="283"/>
        <w:jc w:val="both"/>
      </w:pPr>
      <w:r>
        <w:rPr/>
        <w:t>El</w:t>
      </w:r>
      <w:r>
        <w:rPr>
          <w:spacing w:val="-4"/>
        </w:rPr>
        <w:t> </w:t>
      </w:r>
      <w:r>
        <w:rPr/>
        <w:t>objetivo</w:t>
      </w:r>
      <w:r>
        <w:rPr>
          <w:spacing w:val="-4"/>
        </w:rPr>
        <w:t> </w:t>
      </w:r>
      <w:r>
        <w:rPr/>
        <w:t>es</w:t>
      </w:r>
      <w:r>
        <w:rPr>
          <w:spacing w:val="-4"/>
        </w:rPr>
        <w:t> </w:t>
      </w:r>
      <w:r>
        <w:rPr/>
        <w:t>favorecer</w:t>
      </w:r>
      <w:r>
        <w:rPr>
          <w:spacing w:val="-4"/>
        </w:rPr>
        <w:t> </w:t>
      </w:r>
      <w:r>
        <w:rPr/>
        <w:t>el</w:t>
      </w:r>
      <w:r>
        <w:rPr>
          <w:spacing w:val="-4"/>
        </w:rPr>
        <w:t> </w:t>
      </w:r>
      <w:r>
        <w:rPr/>
        <w:t>diálogo</w:t>
      </w:r>
      <w:r>
        <w:rPr>
          <w:spacing w:val="-4"/>
        </w:rPr>
        <w:t> </w:t>
      </w:r>
      <w:r>
        <w:rPr/>
        <w:t>entre</w:t>
      </w:r>
      <w:r>
        <w:rPr>
          <w:spacing w:val="-4"/>
        </w:rPr>
        <w:t> </w:t>
      </w:r>
      <w:r>
        <w:rPr/>
        <w:t>todas</w:t>
      </w:r>
      <w:r>
        <w:rPr>
          <w:spacing w:val="-4"/>
        </w:rPr>
        <w:t> </w:t>
      </w:r>
      <w:r>
        <w:rPr/>
        <w:t>las</w:t>
      </w:r>
      <w:r>
        <w:rPr>
          <w:spacing w:val="-4"/>
        </w:rPr>
        <w:t> </w:t>
      </w:r>
      <w:r>
        <w:rPr>
          <w:spacing w:val="3"/>
        </w:rPr>
        <w:t>culturas</w:t>
      </w:r>
      <w:r>
        <w:rPr>
          <w:spacing w:val="-4"/>
        </w:rPr>
        <w:t> </w:t>
      </w:r>
      <w:r>
        <w:rPr/>
        <w:t>y</w:t>
      </w:r>
      <w:r>
        <w:rPr>
          <w:spacing w:val="-4"/>
        </w:rPr>
        <w:t> </w:t>
      </w:r>
      <w:r>
        <w:rPr/>
        <w:t>todas</w:t>
      </w:r>
      <w:r>
        <w:rPr>
          <w:spacing w:val="-4"/>
        </w:rPr>
        <w:t> </w:t>
      </w:r>
      <w:r>
        <w:rPr/>
        <w:t>las</w:t>
      </w:r>
      <w:r>
        <w:rPr>
          <w:spacing w:val="-4"/>
        </w:rPr>
        <w:t> </w:t>
      </w:r>
      <w:r>
        <w:rPr>
          <w:spacing w:val="4"/>
        </w:rPr>
        <w:t>personas </w:t>
      </w:r>
      <w:r>
        <w:rPr/>
        <w:t>que </w:t>
      </w:r>
      <w:r>
        <w:rPr>
          <w:spacing w:val="4"/>
        </w:rPr>
        <w:t>viven </w:t>
      </w:r>
      <w:r>
        <w:rPr/>
        <w:t>en el </w:t>
      </w:r>
      <w:r>
        <w:rPr>
          <w:spacing w:val="5"/>
        </w:rPr>
        <w:t>territorio, </w:t>
      </w:r>
      <w:r>
        <w:rPr>
          <w:spacing w:val="3"/>
        </w:rPr>
        <w:t>dándoles </w:t>
      </w:r>
      <w:r>
        <w:rPr>
          <w:spacing w:val="2"/>
        </w:rPr>
        <w:t>los </w:t>
      </w:r>
      <w:r>
        <w:rPr>
          <w:spacing w:val="5"/>
        </w:rPr>
        <w:t>instrumentos </w:t>
      </w:r>
      <w:r>
        <w:rPr/>
        <w:t>que </w:t>
      </w:r>
      <w:r>
        <w:rPr>
          <w:spacing w:val="2"/>
        </w:rPr>
        <w:t>les </w:t>
      </w:r>
      <w:r>
        <w:rPr>
          <w:spacing w:val="6"/>
        </w:rPr>
        <w:t>permitan </w:t>
      </w:r>
      <w:r>
        <w:rPr>
          <w:spacing w:val="3"/>
        </w:rPr>
        <w:t>vivir </w:t>
      </w:r>
      <w:r>
        <w:rPr/>
        <w:t>juntos en armonía, justicia e igualdad. En este sentido, es importante recordar que la asimilación no sólo priva a la “minoría” de su </w:t>
      </w:r>
      <w:r>
        <w:rPr>
          <w:spacing w:val="3"/>
        </w:rPr>
        <w:t>cultura </w:t>
      </w:r>
      <w:r>
        <w:rPr/>
        <w:t>sino a la “mayoría” de experiencias de intercambio </w:t>
      </w:r>
      <w:r>
        <w:rPr>
          <w:spacing w:val="3"/>
        </w:rPr>
        <w:t>cultural </w:t>
      </w:r>
      <w:r>
        <w:rPr/>
        <w:t>que ampliarían sus horizontes intelectuales, por</w:t>
      </w:r>
      <w:r>
        <w:rPr>
          <w:spacing w:val="-7"/>
        </w:rPr>
        <w:t> </w:t>
      </w:r>
      <w:r>
        <w:rPr/>
        <w:t>lo</w:t>
      </w:r>
      <w:r>
        <w:rPr>
          <w:spacing w:val="-7"/>
        </w:rPr>
        <w:t> </w:t>
      </w:r>
      <w:r>
        <w:rPr/>
        <w:t>que</w:t>
      </w:r>
      <w:r>
        <w:rPr>
          <w:spacing w:val="-7"/>
        </w:rPr>
        <w:t> </w:t>
      </w:r>
      <w:r>
        <w:rPr/>
        <w:t>lo</w:t>
      </w:r>
      <w:r>
        <w:rPr>
          <w:spacing w:val="-7"/>
        </w:rPr>
        <w:t> </w:t>
      </w:r>
      <w:r>
        <w:rPr/>
        <w:t>conveniente</w:t>
      </w:r>
      <w:r>
        <w:rPr>
          <w:spacing w:val="-7"/>
        </w:rPr>
        <w:t> </w:t>
      </w:r>
      <w:r>
        <w:rPr/>
        <w:t>es</w:t>
      </w:r>
      <w:r>
        <w:rPr>
          <w:spacing w:val="-7"/>
        </w:rPr>
        <w:t> </w:t>
      </w:r>
      <w:r>
        <w:rPr>
          <w:spacing w:val="2"/>
        </w:rPr>
        <w:t>transitar</w:t>
      </w:r>
      <w:r>
        <w:rPr>
          <w:spacing w:val="-7"/>
        </w:rPr>
        <w:t> </w:t>
      </w:r>
      <w:r>
        <w:rPr>
          <w:spacing w:val="-4"/>
        </w:rPr>
        <w:t>de</w:t>
      </w:r>
      <w:r>
        <w:rPr>
          <w:spacing w:val="-16"/>
        </w:rPr>
        <w:t> </w:t>
      </w:r>
      <w:r>
        <w:rPr/>
        <w:t>la</w:t>
      </w:r>
      <w:r>
        <w:rPr>
          <w:spacing w:val="-16"/>
        </w:rPr>
        <w:t> </w:t>
      </w:r>
      <w:r>
        <w:rPr>
          <w:spacing w:val="-5"/>
        </w:rPr>
        <w:t>educación</w:t>
      </w:r>
      <w:r>
        <w:rPr>
          <w:spacing w:val="-16"/>
        </w:rPr>
        <w:t> </w:t>
      </w:r>
      <w:r>
        <w:rPr/>
        <w:t>para</w:t>
      </w:r>
      <w:r>
        <w:rPr>
          <w:spacing w:val="-16"/>
        </w:rPr>
        <w:t> </w:t>
      </w:r>
      <w:r>
        <w:rPr/>
        <w:t>la</w:t>
      </w:r>
      <w:r>
        <w:rPr>
          <w:spacing w:val="-16"/>
        </w:rPr>
        <w:t> </w:t>
      </w:r>
      <w:r>
        <w:rPr>
          <w:spacing w:val="-4"/>
        </w:rPr>
        <w:t>democracia</w:t>
      </w:r>
      <w:r>
        <w:rPr>
          <w:spacing w:val="-16"/>
        </w:rPr>
        <w:t> </w:t>
      </w:r>
      <w:r>
        <w:rPr/>
        <w:t>a</w:t>
      </w:r>
      <w:r>
        <w:rPr>
          <w:spacing w:val="-16"/>
        </w:rPr>
        <w:t> </w:t>
      </w:r>
      <w:r>
        <w:rPr/>
        <w:t>la</w:t>
      </w:r>
      <w:r>
        <w:rPr>
          <w:spacing w:val="-16"/>
        </w:rPr>
        <w:t> </w:t>
      </w:r>
      <w:r>
        <w:rPr>
          <w:spacing w:val="-3"/>
        </w:rPr>
        <w:t>forma- </w:t>
      </w:r>
      <w:r>
        <w:rPr>
          <w:spacing w:val="-4"/>
        </w:rPr>
        <w:t>ción ciudadana, </w:t>
      </w:r>
      <w:r>
        <w:rPr/>
        <w:t>sin </w:t>
      </w:r>
      <w:r>
        <w:rPr>
          <w:spacing w:val="-4"/>
        </w:rPr>
        <w:t>menospreciar</w:t>
      </w:r>
      <w:r>
        <w:rPr>
          <w:spacing w:val="-10"/>
        </w:rPr>
        <w:t> </w:t>
      </w:r>
      <w:r>
        <w:rPr>
          <w:spacing w:val="2"/>
        </w:rPr>
        <w:t>ninguna.</w:t>
      </w:r>
    </w:p>
    <w:p>
      <w:pPr>
        <w:pStyle w:val="BodyText"/>
        <w:spacing w:before="7"/>
        <w:rPr>
          <w:sz w:val="19"/>
        </w:rPr>
      </w:pPr>
    </w:p>
    <w:p>
      <w:pPr>
        <w:pStyle w:val="BodyText"/>
        <w:spacing w:line="211" w:lineRule="auto"/>
        <w:ind w:left="110" w:right="107" w:firstLine="283"/>
        <w:jc w:val="both"/>
      </w:pPr>
      <w:r>
        <w:rPr/>
        <w:t>En </w:t>
      </w:r>
      <w:r>
        <w:rPr>
          <w:spacing w:val="-4"/>
        </w:rPr>
        <w:t>consecuencia, </w:t>
      </w:r>
      <w:r>
        <w:rPr>
          <w:spacing w:val="-3"/>
        </w:rPr>
        <w:t>dice </w:t>
      </w:r>
      <w:r>
        <w:rPr/>
        <w:t>Castro </w:t>
      </w:r>
      <w:r>
        <w:rPr>
          <w:spacing w:val="-8"/>
        </w:rPr>
        <w:t>(2010), </w:t>
      </w:r>
      <w:r>
        <w:rPr/>
        <w:t>se </w:t>
      </w:r>
      <w:r>
        <w:rPr>
          <w:spacing w:val="-4"/>
        </w:rPr>
        <w:t>debe </w:t>
      </w:r>
      <w:r>
        <w:rPr>
          <w:spacing w:val="-3"/>
        </w:rPr>
        <w:t>educar en </w:t>
      </w:r>
      <w:r>
        <w:rPr>
          <w:spacing w:val="-5"/>
        </w:rPr>
        <w:t>derechos </w:t>
      </w:r>
      <w:r>
        <w:rPr>
          <w:spacing w:val="-4"/>
        </w:rPr>
        <w:t>humanos </w:t>
      </w:r>
      <w:r>
        <w:rPr/>
        <w:t>y para los derechos humanos; para la resolución de </w:t>
      </w:r>
      <w:r>
        <w:rPr>
          <w:spacing w:val="2"/>
        </w:rPr>
        <w:t>conflictos </w:t>
      </w:r>
      <w:r>
        <w:rPr/>
        <w:t>y la convivencia escolar; y en la ética, educación moral y formación de valores. A lo que se </w:t>
      </w:r>
      <w:r>
        <w:rPr>
          <w:spacing w:val="2"/>
        </w:rPr>
        <w:t>agrega </w:t>
      </w:r>
      <w:r>
        <w:rPr/>
        <w:t>la   necesi-</w:t>
      </w:r>
    </w:p>
    <w:p>
      <w:pPr>
        <w:spacing w:after="0" w:line="211" w:lineRule="auto"/>
        <w:jc w:val="both"/>
        <w:sectPr>
          <w:pgSz w:w="9360" w:h="12480"/>
          <w:pgMar w:header="711" w:footer="0" w:top="1000" w:bottom="280" w:left="740" w:right="740"/>
        </w:sectPr>
      </w:pPr>
    </w:p>
    <w:p>
      <w:pPr>
        <w:pStyle w:val="BodyText"/>
        <w:spacing w:line="230" w:lineRule="exact" w:before="108"/>
        <w:ind w:left="110" w:right="108"/>
        <w:jc w:val="both"/>
      </w:pPr>
      <w:r>
        <w:rPr/>
        <w:t>dad de combatir la vieja idea de que la democracia es de las mayorías, puesto que es</w:t>
      </w:r>
      <w:r>
        <w:rPr>
          <w:spacing w:val="-9"/>
        </w:rPr>
        <w:t> </w:t>
      </w:r>
      <w:r>
        <w:rPr/>
        <w:t>de</w:t>
      </w:r>
      <w:r>
        <w:rPr>
          <w:spacing w:val="-9"/>
        </w:rPr>
        <w:t> </w:t>
      </w:r>
      <w:r>
        <w:rPr/>
        <w:t>todos,</w:t>
      </w:r>
      <w:r>
        <w:rPr>
          <w:spacing w:val="-9"/>
        </w:rPr>
        <w:t> </w:t>
      </w:r>
      <w:r>
        <w:rPr/>
        <w:t>por</w:t>
      </w:r>
      <w:r>
        <w:rPr>
          <w:spacing w:val="-9"/>
        </w:rPr>
        <w:t> </w:t>
      </w:r>
      <w:r>
        <w:rPr/>
        <w:t>lo</w:t>
      </w:r>
      <w:r>
        <w:rPr>
          <w:spacing w:val="-9"/>
        </w:rPr>
        <w:t> </w:t>
      </w:r>
      <w:r>
        <w:rPr/>
        <w:t>que</w:t>
      </w:r>
      <w:r>
        <w:rPr>
          <w:spacing w:val="-9"/>
        </w:rPr>
        <w:t> </w:t>
      </w:r>
      <w:r>
        <w:rPr/>
        <w:t>es</w:t>
      </w:r>
      <w:r>
        <w:rPr>
          <w:spacing w:val="-9"/>
        </w:rPr>
        <w:t> </w:t>
      </w:r>
      <w:r>
        <w:rPr/>
        <w:t>necesario</w:t>
      </w:r>
      <w:r>
        <w:rPr>
          <w:spacing w:val="-9"/>
        </w:rPr>
        <w:t> </w:t>
      </w:r>
      <w:r>
        <w:rPr/>
        <w:t>promover</w:t>
      </w:r>
      <w:r>
        <w:rPr>
          <w:spacing w:val="-9"/>
        </w:rPr>
        <w:t> </w:t>
      </w:r>
      <w:r>
        <w:rPr/>
        <w:t>y</w:t>
      </w:r>
      <w:r>
        <w:rPr>
          <w:spacing w:val="-9"/>
        </w:rPr>
        <w:t> </w:t>
      </w:r>
      <w:r>
        <w:rPr/>
        <w:t>consolidar</w:t>
      </w:r>
      <w:r>
        <w:rPr>
          <w:spacing w:val="-9"/>
        </w:rPr>
        <w:t> </w:t>
      </w:r>
      <w:r>
        <w:rPr/>
        <w:t>un</w:t>
      </w:r>
      <w:r>
        <w:rPr>
          <w:spacing w:val="-9"/>
        </w:rPr>
        <w:t> </w:t>
      </w:r>
      <w:r>
        <w:rPr/>
        <w:t>cambio</w:t>
      </w:r>
      <w:r>
        <w:rPr>
          <w:spacing w:val="-9"/>
        </w:rPr>
        <w:t> </w:t>
      </w:r>
      <w:r>
        <w:rPr/>
        <w:t>en</w:t>
      </w:r>
      <w:r>
        <w:rPr>
          <w:spacing w:val="-9"/>
        </w:rPr>
        <w:t> </w:t>
      </w:r>
      <w:r>
        <w:rPr/>
        <w:t>la</w:t>
      </w:r>
      <w:r>
        <w:rPr>
          <w:spacing w:val="-9"/>
        </w:rPr>
        <w:t> </w:t>
      </w:r>
      <w:r>
        <w:rPr>
          <w:spacing w:val="3"/>
        </w:rPr>
        <w:t>cultura </w:t>
      </w:r>
      <w:r>
        <w:rPr/>
        <w:t>de</w:t>
      </w:r>
      <w:r>
        <w:rPr>
          <w:spacing w:val="-5"/>
        </w:rPr>
        <w:t> </w:t>
      </w:r>
      <w:r>
        <w:rPr/>
        <w:t>manera</w:t>
      </w:r>
      <w:r>
        <w:rPr>
          <w:spacing w:val="-5"/>
        </w:rPr>
        <w:t> </w:t>
      </w:r>
      <w:r>
        <w:rPr/>
        <w:t>que</w:t>
      </w:r>
      <w:r>
        <w:rPr>
          <w:spacing w:val="-5"/>
        </w:rPr>
        <w:t> </w:t>
      </w:r>
      <w:r>
        <w:rPr/>
        <w:t>se</w:t>
      </w:r>
      <w:r>
        <w:rPr>
          <w:spacing w:val="-5"/>
        </w:rPr>
        <w:t> </w:t>
      </w:r>
      <w:r>
        <w:rPr/>
        <w:t>abran</w:t>
      </w:r>
      <w:r>
        <w:rPr>
          <w:spacing w:val="-5"/>
        </w:rPr>
        <w:t> </w:t>
      </w:r>
      <w:r>
        <w:rPr/>
        <w:t>los</w:t>
      </w:r>
      <w:r>
        <w:rPr>
          <w:spacing w:val="-5"/>
        </w:rPr>
        <w:t> </w:t>
      </w:r>
      <w:r>
        <w:rPr/>
        <w:t>escenarios</w:t>
      </w:r>
      <w:r>
        <w:rPr>
          <w:spacing w:val="-5"/>
        </w:rPr>
        <w:t> </w:t>
      </w:r>
      <w:r>
        <w:rPr/>
        <w:t>adecuados</w:t>
      </w:r>
      <w:r>
        <w:rPr>
          <w:spacing w:val="-5"/>
        </w:rPr>
        <w:t> </w:t>
      </w:r>
      <w:r>
        <w:rPr/>
        <w:t>para</w:t>
      </w:r>
      <w:r>
        <w:rPr>
          <w:spacing w:val="-5"/>
        </w:rPr>
        <w:t> </w:t>
      </w:r>
      <w:r>
        <w:rPr/>
        <w:t>educar</w:t>
      </w:r>
      <w:r>
        <w:rPr>
          <w:spacing w:val="-5"/>
        </w:rPr>
        <w:t> </w:t>
      </w:r>
      <w:r>
        <w:rPr/>
        <w:t>a</w:t>
      </w:r>
      <w:r>
        <w:rPr>
          <w:spacing w:val="-5"/>
        </w:rPr>
        <w:t> </w:t>
      </w:r>
      <w:r>
        <w:rPr/>
        <w:t>las</w:t>
      </w:r>
      <w:r>
        <w:rPr>
          <w:spacing w:val="-5"/>
        </w:rPr>
        <w:t> </w:t>
      </w:r>
      <w:r>
        <w:rPr/>
        <w:t>personas</w:t>
      </w:r>
      <w:r>
        <w:rPr>
          <w:spacing w:val="-5"/>
        </w:rPr>
        <w:t> </w:t>
      </w:r>
      <w:r>
        <w:rPr/>
        <w:t>para el ejercicio pleno de la</w:t>
      </w:r>
      <w:r>
        <w:rPr>
          <w:spacing w:val="3"/>
        </w:rPr>
        <w:t> </w:t>
      </w:r>
      <w:r>
        <w:rPr/>
        <w:t>ciudadanía.</w:t>
      </w:r>
    </w:p>
    <w:p>
      <w:pPr>
        <w:pStyle w:val="BodyText"/>
        <w:spacing w:before="5"/>
        <w:rPr>
          <w:sz w:val="17"/>
        </w:rPr>
      </w:pPr>
    </w:p>
    <w:p>
      <w:pPr>
        <w:pStyle w:val="BodyText"/>
        <w:ind w:left="393" w:right="47"/>
      </w:pPr>
      <w:r>
        <w:rPr/>
        <w:t>En este sentido, señalan Ocampo, Méndez y Pavajeau (2008), existen</w:t>
      </w:r>
    </w:p>
    <w:p>
      <w:pPr>
        <w:pStyle w:val="BodyText"/>
        <w:spacing w:before="4"/>
        <w:rPr>
          <w:sz w:val="19"/>
        </w:rPr>
      </w:pPr>
    </w:p>
    <w:p>
      <w:pPr>
        <w:pStyle w:val="BodyText"/>
        <w:spacing w:line="230" w:lineRule="exact"/>
        <w:ind w:left="393" w:right="391" w:firstLine="283"/>
        <w:jc w:val="both"/>
      </w:pPr>
      <w:r>
        <w:rPr/>
        <w:t>…dos supuestos fundamentales: en primera </w:t>
      </w:r>
      <w:r>
        <w:rPr>
          <w:spacing w:val="2"/>
        </w:rPr>
        <w:t>instancia, </w:t>
      </w:r>
      <w:r>
        <w:rPr/>
        <w:t>que la democracia se construye en medio de la vida y de las relaciones entre ciudadanos; en segundo lugar, que a ser ciudadano se aprende, en el marco de unos discur- sos y </w:t>
      </w:r>
      <w:r>
        <w:rPr>
          <w:spacing w:val="2"/>
        </w:rPr>
        <w:t>unas </w:t>
      </w:r>
      <w:r>
        <w:rPr/>
        <w:t>prácticas políticas que anteceden y </w:t>
      </w:r>
      <w:r>
        <w:rPr>
          <w:spacing w:val="2"/>
        </w:rPr>
        <w:t>configuran </w:t>
      </w:r>
      <w:r>
        <w:rPr/>
        <w:t>a los ciudadanos, pero</w:t>
      </w:r>
      <w:r>
        <w:rPr>
          <w:spacing w:val="-6"/>
        </w:rPr>
        <w:t> </w:t>
      </w:r>
      <w:r>
        <w:rPr/>
        <w:t>sobre</w:t>
      </w:r>
      <w:r>
        <w:rPr>
          <w:spacing w:val="-6"/>
        </w:rPr>
        <w:t> </w:t>
      </w:r>
      <w:r>
        <w:rPr/>
        <w:t>las</w:t>
      </w:r>
      <w:r>
        <w:rPr>
          <w:spacing w:val="-6"/>
        </w:rPr>
        <w:t> </w:t>
      </w:r>
      <w:r>
        <w:rPr/>
        <w:t>cuales</w:t>
      </w:r>
      <w:r>
        <w:rPr>
          <w:spacing w:val="-6"/>
        </w:rPr>
        <w:t> </w:t>
      </w:r>
      <w:r>
        <w:rPr/>
        <w:t>éstos,</w:t>
      </w:r>
      <w:r>
        <w:rPr>
          <w:spacing w:val="-6"/>
        </w:rPr>
        <w:t> </w:t>
      </w:r>
      <w:r>
        <w:rPr/>
        <w:t>a</w:t>
      </w:r>
      <w:r>
        <w:rPr>
          <w:spacing w:val="-6"/>
        </w:rPr>
        <w:t> </w:t>
      </w:r>
      <w:r>
        <w:rPr/>
        <w:t>su</w:t>
      </w:r>
      <w:r>
        <w:rPr>
          <w:spacing w:val="-6"/>
        </w:rPr>
        <w:t> </w:t>
      </w:r>
      <w:r>
        <w:rPr/>
        <w:t>vez,</w:t>
      </w:r>
      <w:r>
        <w:rPr>
          <w:spacing w:val="-6"/>
        </w:rPr>
        <w:t> </w:t>
      </w:r>
      <w:r>
        <w:rPr/>
        <w:t>pueden</w:t>
      </w:r>
      <w:r>
        <w:rPr>
          <w:spacing w:val="-6"/>
        </w:rPr>
        <w:t> </w:t>
      </w:r>
      <w:r>
        <w:rPr/>
        <w:t>generar</w:t>
      </w:r>
      <w:r>
        <w:rPr>
          <w:spacing w:val="-6"/>
        </w:rPr>
        <w:t> </w:t>
      </w:r>
      <w:r>
        <w:rPr/>
        <w:t>transformaciones,</w:t>
      </w:r>
      <w:r>
        <w:rPr>
          <w:spacing w:val="-6"/>
        </w:rPr>
        <w:t> </w:t>
      </w:r>
      <w:r>
        <w:rPr/>
        <w:t>con- virtiéndose en agentes constructores de la</w:t>
      </w:r>
      <w:r>
        <w:rPr>
          <w:spacing w:val="44"/>
        </w:rPr>
        <w:t> </w:t>
      </w:r>
      <w:r>
        <w:rPr/>
        <w:t>democracia.</w:t>
      </w:r>
    </w:p>
    <w:p>
      <w:pPr>
        <w:pStyle w:val="BodyText"/>
        <w:spacing w:before="7"/>
        <w:rPr>
          <w:sz w:val="19"/>
        </w:rPr>
      </w:pPr>
    </w:p>
    <w:p>
      <w:pPr>
        <w:pStyle w:val="BodyText"/>
        <w:spacing w:line="230" w:lineRule="exact"/>
        <w:ind w:left="110" w:right="108" w:firstLine="283"/>
        <w:jc w:val="both"/>
      </w:pPr>
      <w:r>
        <w:rPr/>
        <w:t>A manera de conclusión, puede decirse que la formación ciudadana abre po- sibilidades para instaurar formas relacionales democráticas, en las cuales el reconocimiento y el cuidado de sí y del otro se constituyan en un camino para la emancipación.</w:t>
      </w:r>
    </w:p>
    <w:p>
      <w:pPr>
        <w:pStyle w:val="BodyText"/>
        <w:spacing w:before="5"/>
        <w:rPr>
          <w:sz w:val="17"/>
        </w:rPr>
      </w:pPr>
    </w:p>
    <w:p>
      <w:pPr>
        <w:pStyle w:val="Heading5"/>
        <w:numPr>
          <w:ilvl w:val="1"/>
          <w:numId w:val="14"/>
        </w:numPr>
        <w:tabs>
          <w:tab w:pos="471" w:val="left" w:leader="none"/>
        </w:tabs>
        <w:spacing w:line="240" w:lineRule="auto" w:before="0" w:after="0"/>
        <w:ind w:left="470" w:right="0" w:hanging="360"/>
        <w:jc w:val="both"/>
      </w:pPr>
      <w:bookmarkStart w:name="_TOC_250007" w:id="6"/>
      <w:r>
        <w:rPr/>
        <w:t>Modalidades de</w:t>
      </w:r>
      <w:r>
        <w:rPr>
          <w:spacing w:val="5"/>
        </w:rPr>
        <w:t> </w:t>
      </w:r>
      <w:bookmarkEnd w:id="6"/>
      <w:r>
        <w:rPr/>
        <w:t>ciudadanía</w:t>
      </w:r>
    </w:p>
    <w:p>
      <w:pPr>
        <w:pStyle w:val="BodyText"/>
        <w:spacing w:before="4"/>
        <w:rPr>
          <w:b/>
          <w:sz w:val="19"/>
        </w:rPr>
      </w:pPr>
    </w:p>
    <w:p>
      <w:pPr>
        <w:pStyle w:val="BodyText"/>
        <w:spacing w:line="230" w:lineRule="exact"/>
        <w:ind w:left="110" w:right="109"/>
        <w:jc w:val="both"/>
      </w:pPr>
      <w:r>
        <w:rPr/>
        <w:t>Respecto a esta temática, en el ámbito académico y sociopolítico se encuentran diversas ideas que tratan de señalar algunas tipologías, por lo que a continuación se exponen las que se consideran significativas.</w:t>
      </w:r>
    </w:p>
    <w:p>
      <w:pPr>
        <w:pStyle w:val="BodyText"/>
        <w:spacing w:before="7"/>
        <w:rPr>
          <w:sz w:val="19"/>
        </w:rPr>
      </w:pPr>
    </w:p>
    <w:p>
      <w:pPr>
        <w:pStyle w:val="ListParagraph"/>
        <w:numPr>
          <w:ilvl w:val="0"/>
          <w:numId w:val="22"/>
        </w:numPr>
        <w:tabs>
          <w:tab w:pos="638" w:val="left" w:leader="none"/>
        </w:tabs>
        <w:spacing w:line="230" w:lineRule="exact" w:before="0" w:after="0"/>
        <w:ind w:left="110" w:right="108" w:firstLine="283"/>
        <w:jc w:val="both"/>
        <w:rPr>
          <w:sz w:val="22"/>
        </w:rPr>
      </w:pPr>
      <w:r>
        <w:rPr>
          <w:sz w:val="22"/>
        </w:rPr>
        <w:t>En primer término, se menciona la clasificación que formula Marshall a fi- nes del siglo </w:t>
      </w:r>
      <w:r>
        <w:rPr>
          <w:spacing w:val="4"/>
          <w:sz w:val="22"/>
        </w:rPr>
        <w:t>XIX </w:t>
      </w:r>
      <w:r>
        <w:rPr>
          <w:sz w:val="22"/>
        </w:rPr>
        <w:t>en Inglaterra. Él divide a la ciudadanía en </w:t>
      </w:r>
      <w:r>
        <w:rPr>
          <w:spacing w:val="2"/>
          <w:sz w:val="22"/>
        </w:rPr>
        <w:t>tres </w:t>
      </w:r>
      <w:r>
        <w:rPr>
          <w:sz w:val="22"/>
        </w:rPr>
        <w:t>modalidades: ci- </w:t>
      </w:r>
      <w:r>
        <w:rPr>
          <w:spacing w:val="2"/>
          <w:sz w:val="22"/>
        </w:rPr>
        <w:t>vil, </w:t>
      </w:r>
      <w:r>
        <w:rPr>
          <w:sz w:val="22"/>
        </w:rPr>
        <w:t>política y social. Dicha clasificación, como ya fue mencionado, se asocia con la </w:t>
      </w:r>
      <w:r>
        <w:rPr>
          <w:spacing w:val="2"/>
          <w:sz w:val="22"/>
        </w:rPr>
        <w:t>aparición </w:t>
      </w:r>
      <w:r>
        <w:rPr>
          <w:spacing w:val="5"/>
          <w:sz w:val="22"/>
        </w:rPr>
        <w:t>histórica </w:t>
      </w:r>
      <w:r>
        <w:rPr>
          <w:sz w:val="22"/>
        </w:rPr>
        <w:t>de </w:t>
      </w:r>
      <w:r>
        <w:rPr>
          <w:spacing w:val="5"/>
          <w:sz w:val="22"/>
        </w:rPr>
        <w:t>ciertos </w:t>
      </w:r>
      <w:r>
        <w:rPr>
          <w:spacing w:val="3"/>
          <w:sz w:val="22"/>
        </w:rPr>
        <w:t>derechos, </w:t>
      </w:r>
      <w:r>
        <w:rPr>
          <w:spacing w:val="5"/>
          <w:sz w:val="22"/>
        </w:rPr>
        <w:t>argumentando </w:t>
      </w:r>
      <w:r>
        <w:rPr>
          <w:sz w:val="22"/>
        </w:rPr>
        <w:t>que </w:t>
      </w:r>
      <w:r>
        <w:rPr>
          <w:spacing w:val="2"/>
          <w:sz w:val="22"/>
        </w:rPr>
        <w:t>los </w:t>
      </w:r>
      <w:r>
        <w:rPr>
          <w:spacing w:val="3"/>
          <w:sz w:val="22"/>
        </w:rPr>
        <w:t>derechos </w:t>
      </w:r>
      <w:r>
        <w:rPr>
          <w:spacing w:val="5"/>
          <w:sz w:val="22"/>
        </w:rPr>
        <w:t>civi- </w:t>
      </w:r>
      <w:r>
        <w:rPr>
          <w:spacing w:val="2"/>
          <w:sz w:val="22"/>
        </w:rPr>
        <w:t>les </w:t>
      </w:r>
      <w:r>
        <w:rPr>
          <w:spacing w:val="4"/>
          <w:sz w:val="22"/>
        </w:rPr>
        <w:t>aparecieron </w:t>
      </w:r>
      <w:r>
        <w:rPr>
          <w:sz w:val="22"/>
        </w:rPr>
        <w:t>en primer lugar, pues fueron establecidos en su forma moderna </w:t>
      </w:r>
      <w:r>
        <w:rPr>
          <w:spacing w:val="2"/>
          <w:sz w:val="22"/>
        </w:rPr>
        <w:t>antes </w:t>
      </w:r>
      <w:r>
        <w:rPr>
          <w:sz w:val="22"/>
        </w:rPr>
        <w:t>de que se </w:t>
      </w:r>
      <w:r>
        <w:rPr>
          <w:spacing w:val="4"/>
          <w:sz w:val="22"/>
        </w:rPr>
        <w:t>aprobara </w:t>
      </w:r>
      <w:r>
        <w:rPr>
          <w:spacing w:val="2"/>
          <w:sz w:val="22"/>
        </w:rPr>
        <w:t>la </w:t>
      </w:r>
      <w:r>
        <w:rPr>
          <w:spacing w:val="4"/>
          <w:sz w:val="22"/>
        </w:rPr>
        <w:t>primera </w:t>
      </w:r>
      <w:r>
        <w:rPr>
          <w:i/>
          <w:spacing w:val="3"/>
          <w:sz w:val="22"/>
        </w:rPr>
        <w:t>Reform Act </w:t>
      </w:r>
      <w:r>
        <w:rPr>
          <w:sz w:val="22"/>
        </w:rPr>
        <w:t>en 1832.  </w:t>
      </w:r>
      <w:r>
        <w:rPr>
          <w:spacing w:val="3"/>
          <w:sz w:val="22"/>
        </w:rPr>
        <w:t>Luego </w:t>
      </w:r>
      <w:r>
        <w:rPr>
          <w:spacing w:val="4"/>
          <w:sz w:val="22"/>
        </w:rPr>
        <w:t>aparecieron  </w:t>
      </w:r>
      <w:r>
        <w:rPr>
          <w:spacing w:val="2"/>
          <w:sz w:val="22"/>
        </w:rPr>
        <w:t>los </w:t>
      </w:r>
      <w:r>
        <w:rPr>
          <w:spacing w:val="3"/>
          <w:sz w:val="22"/>
        </w:rPr>
        <w:t>derechos </w:t>
      </w:r>
      <w:r>
        <w:rPr>
          <w:sz w:val="22"/>
        </w:rPr>
        <w:t>políticos, y su extensión fue una de las principales </w:t>
      </w:r>
      <w:r>
        <w:rPr>
          <w:spacing w:val="2"/>
          <w:sz w:val="22"/>
        </w:rPr>
        <w:t>características  </w:t>
      </w:r>
      <w:r>
        <w:rPr>
          <w:sz w:val="22"/>
        </w:rPr>
        <w:t>del siglo </w:t>
      </w:r>
      <w:r>
        <w:rPr>
          <w:spacing w:val="4"/>
          <w:sz w:val="22"/>
        </w:rPr>
        <w:t>XIX, </w:t>
      </w:r>
      <w:r>
        <w:rPr>
          <w:sz w:val="22"/>
        </w:rPr>
        <w:t>aunque el principio de la ciudadanía política universal no fue reco- nocido </w:t>
      </w:r>
      <w:r>
        <w:rPr>
          <w:spacing w:val="3"/>
          <w:sz w:val="22"/>
        </w:rPr>
        <w:t>hasta </w:t>
      </w:r>
      <w:r>
        <w:rPr>
          <w:spacing w:val="-4"/>
          <w:sz w:val="22"/>
        </w:rPr>
        <w:t>1918. </w:t>
      </w:r>
      <w:r>
        <w:rPr>
          <w:sz w:val="22"/>
        </w:rPr>
        <w:t>Por </w:t>
      </w:r>
      <w:r>
        <w:rPr>
          <w:spacing w:val="2"/>
          <w:sz w:val="22"/>
        </w:rPr>
        <w:t>otra parte, </w:t>
      </w:r>
      <w:r>
        <w:rPr>
          <w:sz w:val="22"/>
        </w:rPr>
        <w:t>los derechos sociales se redujeron </w:t>
      </w:r>
      <w:r>
        <w:rPr>
          <w:spacing w:val="3"/>
          <w:sz w:val="22"/>
        </w:rPr>
        <w:t>hasta </w:t>
      </w:r>
      <w:r>
        <w:rPr>
          <w:spacing w:val="2"/>
          <w:sz w:val="22"/>
        </w:rPr>
        <w:t>casi </w:t>
      </w:r>
      <w:r>
        <w:rPr>
          <w:sz w:val="22"/>
        </w:rPr>
        <w:t>desaparecer</w:t>
      </w:r>
      <w:r>
        <w:rPr>
          <w:spacing w:val="-6"/>
          <w:sz w:val="22"/>
        </w:rPr>
        <w:t> </w:t>
      </w:r>
      <w:r>
        <w:rPr>
          <w:sz w:val="22"/>
        </w:rPr>
        <w:t>en</w:t>
      </w:r>
      <w:r>
        <w:rPr>
          <w:spacing w:val="-6"/>
          <w:sz w:val="22"/>
        </w:rPr>
        <w:t> </w:t>
      </w:r>
      <w:r>
        <w:rPr>
          <w:sz w:val="22"/>
        </w:rPr>
        <w:t>el</w:t>
      </w:r>
      <w:r>
        <w:rPr>
          <w:spacing w:val="-6"/>
          <w:sz w:val="22"/>
        </w:rPr>
        <w:t> </w:t>
      </w:r>
      <w:r>
        <w:rPr>
          <w:sz w:val="22"/>
        </w:rPr>
        <w:t>siglo</w:t>
      </w:r>
      <w:r>
        <w:rPr>
          <w:spacing w:val="-6"/>
          <w:sz w:val="22"/>
        </w:rPr>
        <w:t> </w:t>
      </w:r>
      <w:r>
        <w:rPr>
          <w:spacing w:val="3"/>
          <w:sz w:val="22"/>
        </w:rPr>
        <w:t>XVIII</w:t>
      </w:r>
      <w:r>
        <w:rPr>
          <w:spacing w:val="-6"/>
          <w:sz w:val="22"/>
        </w:rPr>
        <w:t> </w:t>
      </w:r>
      <w:r>
        <w:rPr>
          <w:sz w:val="22"/>
        </w:rPr>
        <w:t>y</w:t>
      </w:r>
      <w:r>
        <w:rPr>
          <w:spacing w:val="-6"/>
          <w:sz w:val="22"/>
        </w:rPr>
        <w:t> </w:t>
      </w:r>
      <w:r>
        <w:rPr>
          <w:sz w:val="22"/>
        </w:rPr>
        <w:t>principios</w:t>
      </w:r>
      <w:r>
        <w:rPr>
          <w:spacing w:val="-6"/>
          <w:sz w:val="22"/>
        </w:rPr>
        <w:t> </w:t>
      </w:r>
      <w:r>
        <w:rPr>
          <w:sz w:val="22"/>
        </w:rPr>
        <w:t>del</w:t>
      </w:r>
      <w:r>
        <w:rPr>
          <w:spacing w:val="-6"/>
          <w:sz w:val="22"/>
        </w:rPr>
        <w:t> </w:t>
      </w:r>
      <w:r>
        <w:rPr>
          <w:spacing w:val="4"/>
          <w:sz w:val="22"/>
        </w:rPr>
        <w:t>XIX,</w:t>
      </w:r>
      <w:r>
        <w:rPr>
          <w:spacing w:val="-6"/>
          <w:sz w:val="22"/>
        </w:rPr>
        <w:t> </w:t>
      </w:r>
      <w:r>
        <w:rPr>
          <w:sz w:val="22"/>
        </w:rPr>
        <w:t>resurgiendo</w:t>
      </w:r>
      <w:r>
        <w:rPr>
          <w:spacing w:val="-6"/>
          <w:sz w:val="22"/>
        </w:rPr>
        <w:t> </w:t>
      </w:r>
      <w:r>
        <w:rPr>
          <w:sz w:val="22"/>
        </w:rPr>
        <w:t>con</w:t>
      </w:r>
      <w:r>
        <w:rPr>
          <w:spacing w:val="-6"/>
          <w:sz w:val="22"/>
        </w:rPr>
        <w:t> </w:t>
      </w:r>
      <w:r>
        <w:rPr>
          <w:sz w:val="22"/>
        </w:rPr>
        <w:t>el</w:t>
      </w:r>
      <w:r>
        <w:rPr>
          <w:spacing w:val="-6"/>
          <w:sz w:val="22"/>
        </w:rPr>
        <w:t> </w:t>
      </w:r>
      <w:r>
        <w:rPr>
          <w:sz w:val="22"/>
        </w:rPr>
        <w:t>desarrollo</w:t>
      </w:r>
      <w:r>
        <w:rPr>
          <w:spacing w:val="-6"/>
          <w:sz w:val="22"/>
        </w:rPr>
        <w:t> </w:t>
      </w:r>
      <w:r>
        <w:rPr>
          <w:sz w:val="22"/>
        </w:rPr>
        <w:t>de la educación elemental pública, pero </w:t>
      </w:r>
      <w:r>
        <w:rPr>
          <w:spacing w:val="3"/>
          <w:sz w:val="22"/>
        </w:rPr>
        <w:t>hasta </w:t>
      </w:r>
      <w:r>
        <w:rPr>
          <w:sz w:val="22"/>
        </w:rPr>
        <w:t>el siglo </w:t>
      </w:r>
      <w:r>
        <w:rPr>
          <w:spacing w:val="5"/>
          <w:sz w:val="22"/>
        </w:rPr>
        <w:t>XX </w:t>
      </w:r>
      <w:r>
        <w:rPr>
          <w:sz w:val="22"/>
        </w:rPr>
        <w:t>no llegarían a equipararse con los otros dos elementos de la</w:t>
      </w:r>
      <w:r>
        <w:rPr>
          <w:spacing w:val="6"/>
          <w:sz w:val="22"/>
        </w:rPr>
        <w:t> </w:t>
      </w:r>
      <w:r>
        <w:rPr>
          <w:sz w:val="22"/>
        </w:rPr>
        <w:t>ciudadanía.</w:t>
      </w:r>
    </w:p>
    <w:p>
      <w:pPr>
        <w:pStyle w:val="BodyText"/>
        <w:spacing w:before="7"/>
        <w:rPr>
          <w:sz w:val="19"/>
        </w:rPr>
      </w:pPr>
    </w:p>
    <w:p>
      <w:pPr>
        <w:pStyle w:val="ListParagraph"/>
        <w:numPr>
          <w:ilvl w:val="0"/>
          <w:numId w:val="22"/>
        </w:numPr>
        <w:tabs>
          <w:tab w:pos="643" w:val="left" w:leader="none"/>
        </w:tabs>
        <w:spacing w:line="230" w:lineRule="exact" w:before="0" w:after="0"/>
        <w:ind w:left="110" w:right="108" w:firstLine="283"/>
        <w:jc w:val="both"/>
        <w:rPr>
          <w:sz w:val="22"/>
        </w:rPr>
      </w:pPr>
      <w:r>
        <w:rPr>
          <w:sz w:val="22"/>
        </w:rPr>
        <w:t>Por su </w:t>
      </w:r>
      <w:r>
        <w:rPr>
          <w:spacing w:val="2"/>
          <w:sz w:val="22"/>
        </w:rPr>
        <w:t>parte, </w:t>
      </w:r>
      <w:r>
        <w:rPr>
          <w:sz w:val="22"/>
        </w:rPr>
        <w:t>Kymlicka </w:t>
      </w:r>
      <w:r>
        <w:rPr>
          <w:spacing w:val="-4"/>
          <w:sz w:val="22"/>
        </w:rPr>
        <w:t>(1996), </w:t>
      </w:r>
      <w:r>
        <w:rPr>
          <w:sz w:val="22"/>
        </w:rPr>
        <w:t>sostiene la existencia de dos tipos de ciuda- danía: la integrada y la diferenciada. Con la primera, bajo la idea de la asimilación, hace referencia a la comunidad política </w:t>
      </w:r>
      <w:r>
        <w:rPr>
          <w:spacing w:val="-7"/>
          <w:sz w:val="22"/>
        </w:rPr>
        <w:t>y, </w:t>
      </w:r>
      <w:r>
        <w:rPr>
          <w:sz w:val="22"/>
        </w:rPr>
        <w:t>con la segunda, al desarrollo de múlti- ples identidades</w:t>
      </w:r>
      <w:r>
        <w:rPr>
          <w:spacing w:val="15"/>
          <w:sz w:val="22"/>
        </w:rPr>
        <w:t> </w:t>
      </w:r>
      <w:r>
        <w:rPr>
          <w:sz w:val="22"/>
        </w:rPr>
        <w:t>colectivas.</w:t>
      </w:r>
    </w:p>
    <w:p>
      <w:pPr>
        <w:pStyle w:val="BodyText"/>
        <w:spacing w:before="7"/>
        <w:rPr>
          <w:sz w:val="19"/>
        </w:rPr>
      </w:pPr>
    </w:p>
    <w:p>
      <w:pPr>
        <w:pStyle w:val="BodyText"/>
        <w:spacing w:line="230" w:lineRule="exact"/>
        <w:ind w:left="110" w:right="108" w:firstLine="283"/>
        <w:jc w:val="both"/>
      </w:pPr>
      <w:r>
        <w:rPr/>
        <w:t>Considera que con el concepto de ciudadanía integrada se </w:t>
      </w:r>
      <w:r>
        <w:rPr>
          <w:spacing w:val="3"/>
        </w:rPr>
        <w:t>trastoca </w:t>
      </w:r>
      <w:r>
        <w:rPr/>
        <w:t>el de igual- dad,</w:t>
      </w:r>
      <w:r>
        <w:rPr>
          <w:spacing w:val="-6"/>
        </w:rPr>
        <w:t> </w:t>
      </w:r>
      <w:r>
        <w:rPr/>
        <w:t>ya</w:t>
      </w:r>
      <w:r>
        <w:rPr>
          <w:spacing w:val="-6"/>
        </w:rPr>
        <w:t> </w:t>
      </w:r>
      <w:r>
        <w:rPr/>
        <w:t>que</w:t>
      </w:r>
      <w:r>
        <w:rPr>
          <w:spacing w:val="-6"/>
        </w:rPr>
        <w:t> </w:t>
      </w:r>
      <w:r>
        <w:rPr/>
        <w:t>niega</w:t>
      </w:r>
      <w:r>
        <w:rPr>
          <w:spacing w:val="-6"/>
        </w:rPr>
        <w:t> </w:t>
      </w:r>
      <w:r>
        <w:rPr/>
        <w:t>en</w:t>
      </w:r>
      <w:r>
        <w:rPr>
          <w:spacing w:val="-6"/>
        </w:rPr>
        <w:t> </w:t>
      </w:r>
      <w:r>
        <w:rPr/>
        <w:t>la</w:t>
      </w:r>
      <w:r>
        <w:rPr>
          <w:spacing w:val="-6"/>
        </w:rPr>
        <w:t> </w:t>
      </w:r>
      <w:r>
        <w:rPr/>
        <w:t>práctica</w:t>
      </w:r>
      <w:r>
        <w:rPr>
          <w:spacing w:val="-6"/>
        </w:rPr>
        <w:t> </w:t>
      </w:r>
      <w:r>
        <w:rPr/>
        <w:t>los</w:t>
      </w:r>
      <w:r>
        <w:rPr>
          <w:spacing w:val="-6"/>
        </w:rPr>
        <w:t> </w:t>
      </w:r>
      <w:r>
        <w:rPr/>
        <w:t>derechos</w:t>
      </w:r>
      <w:r>
        <w:rPr>
          <w:spacing w:val="-6"/>
        </w:rPr>
        <w:t> </w:t>
      </w:r>
      <w:r>
        <w:rPr/>
        <w:t>de</w:t>
      </w:r>
      <w:r>
        <w:rPr>
          <w:spacing w:val="-6"/>
        </w:rPr>
        <w:t> </w:t>
      </w:r>
      <w:r>
        <w:rPr/>
        <w:t>las</w:t>
      </w:r>
      <w:r>
        <w:rPr>
          <w:spacing w:val="-6"/>
        </w:rPr>
        <w:t> </w:t>
      </w:r>
      <w:r>
        <w:rPr/>
        <w:t>minorías</w:t>
      </w:r>
      <w:r>
        <w:rPr>
          <w:spacing w:val="-6"/>
        </w:rPr>
        <w:t> </w:t>
      </w:r>
      <w:r>
        <w:rPr/>
        <w:t>sociales</w:t>
      </w:r>
      <w:r>
        <w:rPr>
          <w:spacing w:val="-6"/>
        </w:rPr>
        <w:t> </w:t>
      </w:r>
      <w:r>
        <w:rPr/>
        <w:t>al</w:t>
      </w:r>
      <w:r>
        <w:rPr>
          <w:spacing w:val="-6"/>
        </w:rPr>
        <w:t> </w:t>
      </w:r>
      <w:r>
        <w:rPr/>
        <w:t>someterlas</w:t>
      </w:r>
    </w:p>
    <w:p>
      <w:pPr>
        <w:spacing w:after="0" w:line="230" w:lineRule="exact"/>
        <w:jc w:val="both"/>
        <w:sectPr>
          <w:pgSz w:w="9360" w:h="12480"/>
          <w:pgMar w:header="711" w:footer="0" w:top="1000" w:bottom="280" w:left="740" w:right="740"/>
        </w:sectPr>
      </w:pPr>
    </w:p>
    <w:p>
      <w:pPr>
        <w:pStyle w:val="BodyText"/>
        <w:spacing w:line="242" w:lineRule="exact" w:before="83"/>
        <w:ind w:left="110" w:right="47"/>
      </w:pPr>
      <w:r>
        <w:rPr/>
        <w:t>a un proceso homogeneizador injusto que contribuye a perpetuar su marginación</w:t>
      </w:r>
    </w:p>
    <w:p>
      <w:pPr>
        <w:pStyle w:val="BodyText"/>
        <w:spacing w:line="242" w:lineRule="exact"/>
        <w:ind w:left="110" w:right="47"/>
      </w:pPr>
      <w:r>
        <w:rPr/>
        <w:t>sociocultural en beneficio de los grupos privilegiados de la mayoría.</w:t>
      </w:r>
    </w:p>
    <w:p>
      <w:pPr>
        <w:pStyle w:val="BodyText"/>
        <w:spacing w:before="11"/>
        <w:rPr>
          <w:sz w:val="18"/>
        </w:rPr>
      </w:pPr>
    </w:p>
    <w:p>
      <w:pPr>
        <w:pStyle w:val="BodyText"/>
        <w:spacing w:line="226" w:lineRule="exact"/>
        <w:ind w:left="110" w:right="108" w:firstLine="283"/>
        <w:jc w:val="both"/>
      </w:pPr>
      <w:r>
        <w:rPr/>
        <w:t>En sentido contrario, sostiene que con la ciudadanía diferenciada se busca so- lucionar el problema de las minorías culturales y sociales, con la pretensión de permitir su integración en el Estado sin perder sus rasgos diferenciados propios, tanto como individuos y como grupos específicos.</w:t>
      </w:r>
    </w:p>
    <w:p>
      <w:pPr>
        <w:pStyle w:val="ListParagraph"/>
        <w:numPr>
          <w:ilvl w:val="0"/>
          <w:numId w:val="22"/>
        </w:numPr>
        <w:tabs>
          <w:tab w:pos="613" w:val="left" w:leader="none"/>
        </w:tabs>
        <w:spacing w:line="240" w:lineRule="auto" w:before="197" w:after="0"/>
        <w:ind w:left="612" w:right="0" w:hanging="219"/>
        <w:jc w:val="left"/>
        <w:rPr>
          <w:sz w:val="22"/>
        </w:rPr>
      </w:pPr>
      <w:r>
        <w:rPr>
          <w:sz w:val="22"/>
        </w:rPr>
        <w:t>En una concepción </w:t>
      </w:r>
      <w:r>
        <w:rPr>
          <w:spacing w:val="2"/>
          <w:sz w:val="22"/>
        </w:rPr>
        <w:t>bastante </w:t>
      </w:r>
      <w:r>
        <w:rPr>
          <w:sz w:val="22"/>
        </w:rPr>
        <w:t>antagónica, se habla de dos</w:t>
      </w:r>
      <w:r>
        <w:rPr>
          <w:spacing w:val="10"/>
          <w:sz w:val="22"/>
        </w:rPr>
        <w:t> </w:t>
      </w:r>
      <w:r>
        <w:rPr>
          <w:sz w:val="22"/>
        </w:rPr>
        <w:t>tipos:</w:t>
      </w:r>
    </w:p>
    <w:p>
      <w:pPr>
        <w:pStyle w:val="BodyText"/>
        <w:spacing w:before="11"/>
        <w:rPr>
          <w:sz w:val="18"/>
        </w:rPr>
      </w:pPr>
    </w:p>
    <w:p>
      <w:pPr>
        <w:pStyle w:val="ListParagraph"/>
        <w:numPr>
          <w:ilvl w:val="0"/>
          <w:numId w:val="21"/>
        </w:numPr>
        <w:tabs>
          <w:tab w:pos="526" w:val="left" w:leader="none"/>
        </w:tabs>
        <w:spacing w:line="226" w:lineRule="exact" w:before="0" w:after="0"/>
        <w:ind w:left="110" w:right="109" w:firstLine="283"/>
        <w:jc w:val="both"/>
        <w:rPr>
          <w:sz w:val="22"/>
        </w:rPr>
      </w:pPr>
      <w:r>
        <w:rPr>
          <w:sz w:val="22"/>
        </w:rPr>
        <w:t>Ciudadanía como </w:t>
      </w:r>
      <w:r>
        <w:rPr>
          <w:spacing w:val="3"/>
          <w:sz w:val="22"/>
        </w:rPr>
        <w:t>estatus. </w:t>
      </w:r>
      <w:r>
        <w:rPr>
          <w:sz w:val="22"/>
        </w:rPr>
        <w:t>Basada en el reconocimiento legal y jurídico de la ciudadanía.</w:t>
      </w:r>
    </w:p>
    <w:p>
      <w:pPr>
        <w:pStyle w:val="BodyText"/>
        <w:spacing w:before="3"/>
        <w:rPr>
          <w:sz w:val="19"/>
        </w:rPr>
      </w:pPr>
    </w:p>
    <w:p>
      <w:pPr>
        <w:pStyle w:val="ListParagraph"/>
        <w:numPr>
          <w:ilvl w:val="0"/>
          <w:numId w:val="21"/>
        </w:numPr>
        <w:tabs>
          <w:tab w:pos="517" w:val="left" w:leader="none"/>
        </w:tabs>
        <w:spacing w:line="226" w:lineRule="exact" w:before="0" w:after="0"/>
        <w:ind w:left="110" w:right="108" w:firstLine="283"/>
        <w:jc w:val="both"/>
        <w:rPr>
          <w:sz w:val="22"/>
        </w:rPr>
      </w:pPr>
      <w:r>
        <w:rPr>
          <w:sz w:val="22"/>
        </w:rPr>
        <w:t>Ciudadanía como proceso. </w:t>
      </w:r>
      <w:r>
        <w:rPr>
          <w:spacing w:val="3"/>
          <w:sz w:val="22"/>
        </w:rPr>
        <w:t>Esta parte </w:t>
      </w:r>
      <w:r>
        <w:rPr>
          <w:sz w:val="22"/>
        </w:rPr>
        <w:t>de </w:t>
      </w:r>
      <w:r>
        <w:rPr>
          <w:spacing w:val="2"/>
          <w:sz w:val="22"/>
        </w:rPr>
        <w:t>tres </w:t>
      </w:r>
      <w:r>
        <w:rPr>
          <w:sz w:val="22"/>
        </w:rPr>
        <w:t>supuestos como búsqueda en el ciudadano: autonomía, sentido de pertenencia e identidad </w:t>
      </w:r>
      <w:r>
        <w:rPr>
          <w:spacing w:val="3"/>
          <w:sz w:val="22"/>
        </w:rPr>
        <w:t>cultural. </w:t>
      </w:r>
      <w:r>
        <w:rPr>
          <w:sz w:val="22"/>
        </w:rPr>
        <w:t>Como </w:t>
      </w:r>
      <w:r>
        <w:rPr>
          <w:spacing w:val="2"/>
          <w:sz w:val="22"/>
        </w:rPr>
        <w:t>compe- </w:t>
      </w:r>
      <w:r>
        <w:rPr>
          <w:spacing w:val="6"/>
          <w:sz w:val="22"/>
        </w:rPr>
        <w:t>tencias ciudadanas </w:t>
      </w:r>
      <w:r>
        <w:rPr>
          <w:spacing w:val="4"/>
          <w:sz w:val="22"/>
        </w:rPr>
        <w:t>comprende: </w:t>
      </w:r>
      <w:r>
        <w:rPr>
          <w:spacing w:val="5"/>
          <w:sz w:val="22"/>
        </w:rPr>
        <w:t>comprensión </w:t>
      </w:r>
      <w:r>
        <w:rPr>
          <w:sz w:val="22"/>
        </w:rPr>
        <w:t>de </w:t>
      </w:r>
      <w:r>
        <w:rPr>
          <w:spacing w:val="4"/>
          <w:sz w:val="22"/>
        </w:rPr>
        <w:t>la </w:t>
      </w:r>
      <w:r>
        <w:rPr>
          <w:spacing w:val="6"/>
          <w:sz w:val="22"/>
        </w:rPr>
        <w:t>democracia, </w:t>
      </w:r>
      <w:r>
        <w:rPr>
          <w:spacing w:val="5"/>
          <w:sz w:val="22"/>
        </w:rPr>
        <w:t>derechos </w:t>
      </w:r>
      <w:r>
        <w:rPr>
          <w:sz w:val="22"/>
        </w:rPr>
        <w:t>y </w:t>
      </w:r>
      <w:r>
        <w:rPr>
          <w:spacing w:val="5"/>
          <w:sz w:val="22"/>
        </w:rPr>
        <w:t>deberes, </w:t>
      </w:r>
      <w:r>
        <w:rPr>
          <w:sz w:val="22"/>
        </w:rPr>
        <w:t>y valores, todo ello a través del ejercicio del juicio crítico como alterna- </w:t>
      </w:r>
      <w:r>
        <w:rPr>
          <w:spacing w:val="2"/>
          <w:sz w:val="22"/>
        </w:rPr>
        <w:t>tiva </w:t>
      </w:r>
      <w:r>
        <w:rPr>
          <w:sz w:val="22"/>
        </w:rPr>
        <w:t>para lograr la participación ciudadana en el espacio</w:t>
      </w:r>
      <w:r>
        <w:rPr>
          <w:spacing w:val="29"/>
          <w:sz w:val="22"/>
        </w:rPr>
        <w:t> </w:t>
      </w:r>
      <w:r>
        <w:rPr>
          <w:sz w:val="22"/>
        </w:rPr>
        <w:t>público.</w:t>
      </w:r>
    </w:p>
    <w:p>
      <w:pPr>
        <w:pStyle w:val="BodyText"/>
        <w:spacing w:before="3"/>
        <w:rPr>
          <w:sz w:val="19"/>
        </w:rPr>
      </w:pPr>
    </w:p>
    <w:p>
      <w:pPr>
        <w:pStyle w:val="ListParagraph"/>
        <w:numPr>
          <w:ilvl w:val="0"/>
          <w:numId w:val="22"/>
        </w:numPr>
        <w:tabs>
          <w:tab w:pos="666" w:val="left" w:leader="none"/>
        </w:tabs>
        <w:spacing w:line="226" w:lineRule="exact" w:before="0" w:after="0"/>
        <w:ind w:left="110" w:right="108" w:firstLine="283"/>
        <w:jc w:val="both"/>
        <w:rPr>
          <w:sz w:val="22"/>
        </w:rPr>
      </w:pPr>
      <w:r>
        <w:rPr>
          <w:sz w:val="22"/>
        </w:rPr>
        <w:t>A </w:t>
      </w:r>
      <w:r>
        <w:rPr>
          <w:spacing w:val="3"/>
          <w:sz w:val="22"/>
        </w:rPr>
        <w:t>partir </w:t>
      </w:r>
      <w:r>
        <w:rPr>
          <w:sz w:val="22"/>
        </w:rPr>
        <w:t>de los elementos que conforman a la ciudadanía: tipo de relación (política); sujetos (Estado, ciudadanos y comunidades); acciones que </w:t>
      </w:r>
      <w:r>
        <w:rPr>
          <w:spacing w:val="2"/>
          <w:sz w:val="22"/>
        </w:rPr>
        <w:t>fortalezcan </w:t>
      </w:r>
      <w:r>
        <w:rPr>
          <w:sz w:val="22"/>
        </w:rPr>
        <w:t>el sentimiento de pertenencia y el reconocimiento dentro de la comunidad; prin- cipios éticos; </w:t>
      </w:r>
      <w:r>
        <w:rPr>
          <w:spacing w:val="-7"/>
          <w:sz w:val="22"/>
        </w:rPr>
        <w:t>y, </w:t>
      </w:r>
      <w:r>
        <w:rPr>
          <w:sz w:val="22"/>
        </w:rPr>
        <w:t>propósito, Ocampo, Méndez y Pavajeau (2008), la conciben desde dos planos</w:t>
      </w:r>
      <w:r>
        <w:rPr>
          <w:spacing w:val="13"/>
          <w:sz w:val="22"/>
        </w:rPr>
        <w:t> </w:t>
      </w:r>
      <w:r>
        <w:rPr>
          <w:sz w:val="22"/>
        </w:rPr>
        <w:t>distintos:</w:t>
      </w:r>
    </w:p>
    <w:p>
      <w:pPr>
        <w:pStyle w:val="BodyText"/>
        <w:spacing w:before="3"/>
        <w:rPr>
          <w:sz w:val="19"/>
        </w:rPr>
      </w:pPr>
    </w:p>
    <w:p>
      <w:pPr>
        <w:pStyle w:val="ListParagraph"/>
        <w:numPr>
          <w:ilvl w:val="0"/>
          <w:numId w:val="21"/>
        </w:numPr>
        <w:tabs>
          <w:tab w:pos="531" w:val="left" w:leader="none"/>
        </w:tabs>
        <w:spacing w:line="226" w:lineRule="exact" w:before="0" w:after="0"/>
        <w:ind w:left="110" w:right="109" w:firstLine="283"/>
        <w:jc w:val="both"/>
        <w:rPr>
          <w:sz w:val="22"/>
        </w:rPr>
      </w:pPr>
      <w:r>
        <w:rPr>
          <w:sz w:val="22"/>
        </w:rPr>
        <w:t>Como una condición socialmente </w:t>
      </w:r>
      <w:r>
        <w:rPr>
          <w:spacing w:val="2"/>
          <w:sz w:val="22"/>
        </w:rPr>
        <w:t>construida </w:t>
      </w:r>
      <w:r>
        <w:rPr>
          <w:sz w:val="22"/>
        </w:rPr>
        <w:t>por una relación política entre Estado-sujetos y comunidades;</w:t>
      </w:r>
      <w:r>
        <w:rPr>
          <w:spacing w:val="9"/>
          <w:sz w:val="22"/>
        </w:rPr>
        <w:t> </w:t>
      </w:r>
      <w:r>
        <w:rPr>
          <w:sz w:val="22"/>
        </w:rPr>
        <w:t>y</w:t>
      </w:r>
    </w:p>
    <w:p>
      <w:pPr>
        <w:pStyle w:val="ListParagraph"/>
        <w:numPr>
          <w:ilvl w:val="0"/>
          <w:numId w:val="21"/>
        </w:numPr>
        <w:tabs>
          <w:tab w:pos="516" w:val="left" w:leader="none"/>
        </w:tabs>
        <w:spacing w:line="240" w:lineRule="auto" w:before="197" w:after="0"/>
        <w:ind w:left="515" w:right="0" w:hanging="122"/>
        <w:jc w:val="left"/>
        <w:rPr>
          <w:sz w:val="22"/>
        </w:rPr>
      </w:pPr>
      <w:r>
        <w:rPr>
          <w:sz w:val="22"/>
        </w:rPr>
        <w:t>Como una práctica</w:t>
      </w:r>
      <w:r>
        <w:rPr>
          <w:spacing w:val="24"/>
          <w:sz w:val="22"/>
        </w:rPr>
        <w:t> </w:t>
      </w:r>
      <w:r>
        <w:rPr>
          <w:sz w:val="22"/>
        </w:rPr>
        <w:t>política.</w:t>
      </w:r>
    </w:p>
    <w:p>
      <w:pPr>
        <w:pStyle w:val="BodyText"/>
        <w:spacing w:before="11"/>
        <w:rPr>
          <w:sz w:val="18"/>
        </w:rPr>
      </w:pPr>
    </w:p>
    <w:p>
      <w:pPr>
        <w:pStyle w:val="BodyText"/>
        <w:spacing w:line="226" w:lineRule="exact"/>
        <w:ind w:left="110" w:right="108" w:firstLine="283"/>
        <w:jc w:val="both"/>
      </w:pPr>
      <w:r>
        <w:rPr/>
        <w:t>De manera integradora, puede decirse que asumir que la ciudadanía es una condición política socialmente construida implica reconocer que está relacionada con formas de ser y estar en lo público, configuradas en las relaciones sociales, a partir de referentes jurídicos, económicos y simbólico-culturales, enmarcados en circunstancias históricas individuales y colectivas.</w:t>
      </w:r>
    </w:p>
    <w:p>
      <w:pPr>
        <w:pStyle w:val="BodyText"/>
        <w:spacing w:before="3"/>
        <w:rPr>
          <w:sz w:val="19"/>
        </w:rPr>
      </w:pPr>
    </w:p>
    <w:p>
      <w:pPr>
        <w:pStyle w:val="BodyText"/>
        <w:spacing w:line="226" w:lineRule="exact"/>
        <w:ind w:left="110" w:right="108" w:firstLine="283"/>
        <w:jc w:val="both"/>
      </w:pPr>
      <w:r>
        <w:rPr/>
        <w:t>Cabe aquí hacer un llamado de atención, con la intención de destacar que si las personas carecen de algo que dé sentido a su participación en la sociedad, esta situación fungirá como detonador para generar un sentimiento de no pertenencia y, en consecuencia, la condición ciudadana estará ausente al no haber autoidenti- ficación con una forma de vida y una cultura, lo cual es parte de la identidad de un sujeto. (Yurén y de la Cruz, 2009).</w:t>
      </w:r>
    </w:p>
    <w:p>
      <w:pPr>
        <w:pStyle w:val="BodyText"/>
        <w:rPr>
          <w:sz w:val="19"/>
        </w:rPr>
      </w:pPr>
    </w:p>
    <w:p>
      <w:pPr>
        <w:pStyle w:val="BodyText"/>
        <w:spacing w:line="211" w:lineRule="auto"/>
        <w:ind w:left="110" w:right="108" w:firstLine="283"/>
        <w:jc w:val="both"/>
      </w:pPr>
      <w:r>
        <w:rPr/>
        <w:t>Como se ve, la ciudadanía busca eliminar la desigualdad social; sin embargo, es notoria la discrepancia existente entre lo que postula la versión formal o institu- cional y la sustancial o real (Castillo y Patiño, 1997).</w:t>
      </w:r>
    </w:p>
    <w:p>
      <w:pPr>
        <w:spacing w:after="0" w:line="211" w:lineRule="auto"/>
        <w:jc w:val="both"/>
        <w:sectPr>
          <w:pgSz w:w="9360" w:h="12480"/>
          <w:pgMar w:header="711" w:footer="0" w:top="1000" w:bottom="280" w:left="740" w:right="740"/>
        </w:sectPr>
      </w:pPr>
    </w:p>
    <w:p>
      <w:pPr>
        <w:pStyle w:val="BodyText"/>
        <w:spacing w:line="230" w:lineRule="exact" w:before="108"/>
        <w:ind w:left="110" w:right="108" w:firstLine="283"/>
        <w:jc w:val="both"/>
      </w:pPr>
      <w:r>
        <w:rPr>
          <w:spacing w:val="5"/>
        </w:rPr>
        <w:t>Para </w:t>
      </w:r>
      <w:r>
        <w:rPr>
          <w:spacing w:val="7"/>
        </w:rPr>
        <w:t>finalizar </w:t>
      </w:r>
      <w:r>
        <w:rPr/>
        <w:t>el </w:t>
      </w:r>
      <w:r>
        <w:rPr>
          <w:spacing w:val="5"/>
        </w:rPr>
        <w:t>apartado, </w:t>
      </w:r>
      <w:r>
        <w:rPr>
          <w:spacing w:val="2"/>
        </w:rPr>
        <w:t>puede </w:t>
      </w:r>
      <w:r>
        <w:rPr>
          <w:spacing w:val="5"/>
        </w:rPr>
        <w:t>decirse </w:t>
      </w:r>
      <w:r>
        <w:rPr>
          <w:spacing w:val="2"/>
        </w:rPr>
        <w:t>con </w:t>
      </w:r>
      <w:r>
        <w:rPr/>
        <w:t>Tamayo (2010), que </w:t>
      </w:r>
      <w:r>
        <w:rPr>
          <w:spacing w:val="2"/>
        </w:rPr>
        <w:t>la </w:t>
      </w:r>
      <w:r>
        <w:rPr>
          <w:spacing w:val="3"/>
        </w:rPr>
        <w:t>ciu- </w:t>
      </w:r>
      <w:r>
        <w:rPr>
          <w:spacing w:val="5"/>
        </w:rPr>
        <w:t>dadanía </w:t>
      </w:r>
      <w:r>
        <w:rPr/>
        <w:t>puede adquirirse por transmisión, por matrimonios interculturales, por residencia, por integración y asimilación, por ser adepto a la ideología política del estado, o por sujetarse a los estilos de vida del grupo social al que se aspira per- tenecer; que </w:t>
      </w:r>
      <w:r>
        <w:rPr>
          <w:spacing w:val="-4"/>
        </w:rPr>
        <w:t>“…el </w:t>
      </w:r>
      <w:r>
        <w:rPr/>
        <w:t>hombre se prolonga en el ciudadano y el ser ciudadano revierte el ser del hombre….” (Contreras, Daros y Secchi, 2007) y que la construcción de   lo público requiere la participación diferenciada de los distintos actores, a </w:t>
      </w:r>
      <w:r>
        <w:rPr>
          <w:spacing w:val="3"/>
        </w:rPr>
        <w:t>partir </w:t>
      </w:r>
      <w:r>
        <w:rPr/>
        <w:t>de cuya interacción se </w:t>
      </w:r>
      <w:r>
        <w:rPr>
          <w:spacing w:val="2"/>
        </w:rPr>
        <w:t>configura </w:t>
      </w:r>
      <w:r>
        <w:rPr/>
        <w:t>la condición de ciudadanía. </w:t>
      </w:r>
      <w:r>
        <w:rPr>
          <w:spacing w:val="2"/>
        </w:rPr>
        <w:t>Esta </w:t>
      </w:r>
      <w:r>
        <w:rPr/>
        <w:t>interacción se produce en dos niveles: la relación vertical entre el Estado y los ciudadanos y la relación horizontal entre ciudadanos, como se verá en los siguientes</w:t>
      </w:r>
      <w:r>
        <w:rPr>
          <w:spacing w:val="35"/>
        </w:rPr>
        <w:t> </w:t>
      </w:r>
      <w:r>
        <w:rPr/>
        <w:t>apartados.</w:t>
      </w:r>
    </w:p>
    <w:p>
      <w:pPr>
        <w:pStyle w:val="BodyText"/>
        <w:spacing w:before="7"/>
        <w:rPr>
          <w:sz w:val="19"/>
        </w:rPr>
      </w:pPr>
    </w:p>
    <w:p>
      <w:pPr>
        <w:pStyle w:val="Heading5"/>
        <w:numPr>
          <w:ilvl w:val="2"/>
          <w:numId w:val="23"/>
        </w:numPr>
        <w:tabs>
          <w:tab w:pos="932" w:val="left" w:leader="none"/>
        </w:tabs>
        <w:spacing w:line="230" w:lineRule="exact" w:before="0" w:after="0"/>
        <w:ind w:left="110" w:right="109" w:firstLine="283"/>
        <w:jc w:val="both"/>
      </w:pPr>
      <w:r>
        <w:rPr/>
        <w:t>La ciudadanía en la legalidad: relación vertical entre el Estado y los ciudadanos</w:t>
      </w:r>
    </w:p>
    <w:p>
      <w:pPr>
        <w:pStyle w:val="BodyText"/>
        <w:spacing w:before="7"/>
        <w:rPr>
          <w:b/>
          <w:sz w:val="19"/>
        </w:rPr>
      </w:pPr>
    </w:p>
    <w:p>
      <w:pPr>
        <w:pStyle w:val="BodyText"/>
        <w:spacing w:line="230" w:lineRule="exact"/>
        <w:ind w:left="110" w:right="108" w:firstLine="283"/>
        <w:jc w:val="both"/>
      </w:pPr>
      <w:r>
        <w:rPr/>
        <w:t>En este apartado se hace referencia a un tipo de relación que se sustenta en la idea de un Estado garante de los derechos de los individuos, lo que ha permitido, a lo largo del siglo </w:t>
      </w:r>
      <w:r>
        <w:rPr>
          <w:spacing w:val="5"/>
        </w:rPr>
        <w:t>XX </w:t>
      </w:r>
      <w:r>
        <w:rPr/>
        <w:t>y lo que va del </w:t>
      </w:r>
      <w:r>
        <w:rPr>
          <w:spacing w:val="4"/>
        </w:rPr>
        <w:t>XXI, </w:t>
      </w:r>
      <w:r>
        <w:rPr/>
        <w:t>la emergencia de reflexiones en torno a la ciudadanía política, </w:t>
      </w:r>
      <w:r>
        <w:rPr>
          <w:spacing w:val="2"/>
        </w:rPr>
        <w:t>civil </w:t>
      </w:r>
      <w:r>
        <w:rPr/>
        <w:t>y social, a pesar de que se reconoce que la constitución de ciudadanías no </w:t>
      </w:r>
      <w:r>
        <w:rPr>
          <w:spacing w:val="2"/>
        </w:rPr>
        <w:t>ocurre </w:t>
      </w:r>
      <w:r>
        <w:rPr/>
        <w:t>en el espacio jurídico sino en el social, y sólo adquieren pleno sentido en lo político, como lo exponen (Castillo y Patiño,</w:t>
      </w:r>
      <w:r>
        <w:rPr>
          <w:spacing w:val="-13"/>
        </w:rPr>
        <w:t> </w:t>
      </w:r>
      <w:r>
        <w:rPr/>
        <w:t>1997).</w:t>
      </w:r>
    </w:p>
    <w:p>
      <w:pPr>
        <w:pStyle w:val="BodyText"/>
        <w:spacing w:before="7"/>
        <w:rPr>
          <w:sz w:val="19"/>
        </w:rPr>
      </w:pPr>
    </w:p>
    <w:p>
      <w:pPr>
        <w:pStyle w:val="BodyText"/>
        <w:spacing w:line="230" w:lineRule="exact"/>
        <w:ind w:left="110" w:right="108" w:firstLine="283"/>
        <w:jc w:val="both"/>
      </w:pPr>
      <w:r>
        <w:rPr>
          <w:spacing w:val="2"/>
        </w:rPr>
        <w:t>Según </w:t>
      </w:r>
      <w:r>
        <w:rPr/>
        <w:t>Bermudo </w:t>
      </w:r>
      <w:r>
        <w:rPr>
          <w:spacing w:val="-3"/>
        </w:rPr>
        <w:t>(2001), </w:t>
      </w:r>
      <w:r>
        <w:rPr/>
        <w:t>el debate clásico sobre la ciudadanía suele </w:t>
      </w:r>
      <w:r>
        <w:rPr>
          <w:spacing w:val="2"/>
        </w:rPr>
        <w:t>situarse </w:t>
      </w:r>
      <w:r>
        <w:rPr/>
        <w:t>en un escenario cerrado </w:t>
      </w:r>
      <w:r>
        <w:rPr>
          <w:spacing w:val="-5"/>
        </w:rPr>
        <w:t>(el </w:t>
      </w:r>
      <w:r>
        <w:rPr/>
        <w:t>Estado) y centrarse en su cualidad (derechos que contie- </w:t>
      </w:r>
      <w:r>
        <w:rPr>
          <w:spacing w:val="-5"/>
        </w:rPr>
        <w:t>ne) </w:t>
      </w:r>
      <w:r>
        <w:rPr/>
        <w:t>y su diferenciación interna (tipos de ciudadanos que distingue). Normalmente no se pone en duda ese escenario, de manera que la ciudadanía se considera un bien </w:t>
      </w:r>
      <w:r>
        <w:rPr>
          <w:spacing w:val="2"/>
        </w:rPr>
        <w:t>particular </w:t>
      </w:r>
      <w:r>
        <w:rPr/>
        <w:t>de un estado a repartir, más o menos igualitariamente, entre sus miembros. A esto, Marshall </w:t>
      </w:r>
      <w:r>
        <w:rPr>
          <w:spacing w:val="-5"/>
        </w:rPr>
        <w:t>(1949), </w:t>
      </w:r>
      <w:r>
        <w:rPr>
          <w:spacing w:val="2"/>
        </w:rPr>
        <w:t>agrega </w:t>
      </w:r>
      <w:r>
        <w:rPr/>
        <w:t>que si se invoca a la ciudadanía en de- fensa de los derechos, no deben ignorarse los deberes que ella implica. Esto no </w:t>
      </w:r>
      <w:r>
        <w:rPr>
          <w:spacing w:val="2"/>
        </w:rPr>
        <w:t>significa </w:t>
      </w:r>
      <w:r>
        <w:rPr/>
        <w:t>que un hombre sacrifique su libertad individual o se someta incondicio- nalmente a todas las demandas del gobierno, pero sí implica que sus actos deben inspirarse en un vívido sentido de responsabilidad para con el bienestar de la comunidad.</w:t>
      </w:r>
    </w:p>
    <w:p>
      <w:pPr>
        <w:pStyle w:val="BodyText"/>
        <w:spacing w:before="7"/>
        <w:rPr>
          <w:sz w:val="19"/>
        </w:rPr>
      </w:pPr>
    </w:p>
    <w:p>
      <w:pPr>
        <w:pStyle w:val="BodyText"/>
        <w:spacing w:line="230" w:lineRule="exact"/>
        <w:ind w:left="110" w:right="108" w:firstLine="283"/>
        <w:jc w:val="both"/>
      </w:pPr>
      <w:r>
        <w:rPr/>
        <w:t>En términos generales, en esta acepción la ciudadanía se entiende como el: Es- tatus jurídico que atribuye derechos y deberes a un conjunto de personas que tienen la ciudadanía ya sea por nacimiento o adquisición posterior.</w:t>
      </w:r>
    </w:p>
    <w:p>
      <w:pPr>
        <w:pStyle w:val="BodyText"/>
        <w:spacing w:before="11"/>
        <w:rPr>
          <w:sz w:val="20"/>
        </w:rPr>
      </w:pPr>
    </w:p>
    <w:p>
      <w:pPr>
        <w:pStyle w:val="Heading4"/>
        <w:ind w:left="393" w:right="1454"/>
      </w:pPr>
      <w:r>
        <w:rPr/>
        <w:t>En el caso particular de México, dispone la CPEUM:</w:t>
      </w:r>
    </w:p>
    <w:p>
      <w:pPr>
        <w:pStyle w:val="BodyText"/>
        <w:spacing w:before="4"/>
        <w:rPr>
          <w:sz w:val="21"/>
        </w:rPr>
      </w:pPr>
    </w:p>
    <w:p>
      <w:pPr>
        <w:spacing w:line="220" w:lineRule="exact" w:before="0"/>
        <w:ind w:left="393" w:right="296" w:firstLine="283"/>
        <w:jc w:val="left"/>
        <w:rPr>
          <w:sz w:val="20"/>
        </w:rPr>
      </w:pPr>
      <w:r>
        <w:rPr>
          <w:b/>
          <w:sz w:val="20"/>
        </w:rPr>
        <w:t>Artículo 34. </w:t>
      </w:r>
      <w:r>
        <w:rPr>
          <w:sz w:val="20"/>
        </w:rPr>
        <w:t>Son ciudadanos de la República los varones y mujeres que, tenien- do la calidad de mexicanos, reúnan, además, los siguientes  requisitos:</w:t>
      </w:r>
    </w:p>
    <w:p>
      <w:pPr>
        <w:pStyle w:val="BodyText"/>
        <w:spacing w:before="6"/>
        <w:rPr>
          <w:sz w:val="17"/>
        </w:rPr>
      </w:pPr>
    </w:p>
    <w:p>
      <w:pPr>
        <w:pStyle w:val="ListParagraph"/>
        <w:numPr>
          <w:ilvl w:val="3"/>
          <w:numId w:val="23"/>
        </w:numPr>
        <w:tabs>
          <w:tab w:pos="843" w:val="left" w:leader="none"/>
        </w:tabs>
        <w:spacing w:line="240" w:lineRule="auto" w:before="0" w:after="0"/>
        <w:ind w:left="842" w:right="0" w:hanging="165"/>
        <w:jc w:val="left"/>
        <w:rPr>
          <w:sz w:val="20"/>
        </w:rPr>
      </w:pPr>
      <w:r>
        <w:rPr>
          <w:sz w:val="20"/>
        </w:rPr>
        <w:t>Haber cumplido </w:t>
      </w:r>
      <w:r>
        <w:rPr>
          <w:spacing w:val="-3"/>
          <w:sz w:val="20"/>
        </w:rPr>
        <w:t>18 </w:t>
      </w:r>
      <w:r>
        <w:rPr>
          <w:sz w:val="20"/>
        </w:rPr>
        <w:t>años,</w:t>
      </w:r>
      <w:r>
        <w:rPr>
          <w:spacing w:val="15"/>
          <w:sz w:val="20"/>
        </w:rPr>
        <w:t> </w:t>
      </w:r>
      <w:r>
        <w:rPr>
          <w:sz w:val="20"/>
        </w:rPr>
        <w:t>y</w:t>
      </w:r>
    </w:p>
    <w:p>
      <w:pPr>
        <w:pStyle w:val="ListParagraph"/>
        <w:numPr>
          <w:ilvl w:val="3"/>
          <w:numId w:val="23"/>
        </w:numPr>
        <w:tabs>
          <w:tab w:pos="916" w:val="left" w:leader="none"/>
        </w:tabs>
        <w:spacing w:line="240" w:lineRule="auto" w:before="42" w:after="0"/>
        <w:ind w:left="915" w:right="0" w:hanging="238"/>
        <w:jc w:val="left"/>
        <w:rPr>
          <w:sz w:val="20"/>
        </w:rPr>
      </w:pPr>
      <w:r>
        <w:rPr>
          <w:spacing w:val="-4"/>
          <w:sz w:val="20"/>
        </w:rPr>
        <w:t>Tener </w:t>
      </w:r>
      <w:r>
        <w:rPr>
          <w:sz w:val="20"/>
        </w:rPr>
        <w:t>un modo honesto de</w:t>
      </w:r>
      <w:r>
        <w:rPr>
          <w:spacing w:val="19"/>
          <w:sz w:val="20"/>
        </w:rPr>
        <w:t> </w:t>
      </w:r>
      <w:r>
        <w:rPr>
          <w:sz w:val="20"/>
        </w:rPr>
        <w:t>vivir.</w:t>
      </w:r>
    </w:p>
    <w:p>
      <w:pPr>
        <w:spacing w:after="0" w:line="240" w:lineRule="auto"/>
        <w:jc w:val="left"/>
        <w:rPr>
          <w:sz w:val="20"/>
        </w:rPr>
        <w:sectPr>
          <w:pgSz w:w="9360" w:h="12480"/>
          <w:pgMar w:header="711" w:footer="0" w:top="1000" w:bottom="280" w:left="740" w:right="740"/>
        </w:sectPr>
      </w:pPr>
    </w:p>
    <w:p>
      <w:pPr>
        <w:spacing w:before="86"/>
        <w:ind w:left="677" w:right="1454" w:firstLine="0"/>
        <w:jc w:val="left"/>
        <w:rPr>
          <w:sz w:val="20"/>
        </w:rPr>
      </w:pPr>
      <w:r>
        <w:rPr>
          <w:b/>
          <w:sz w:val="20"/>
        </w:rPr>
        <w:t>Artículo 35. </w:t>
      </w:r>
      <w:r>
        <w:rPr>
          <w:sz w:val="20"/>
        </w:rPr>
        <w:t>Son derechos del ciudadano:</w:t>
      </w:r>
    </w:p>
    <w:p>
      <w:pPr>
        <w:pStyle w:val="BodyText"/>
        <w:spacing w:before="6"/>
        <w:rPr>
          <w:sz w:val="17"/>
        </w:rPr>
      </w:pPr>
    </w:p>
    <w:p>
      <w:pPr>
        <w:pStyle w:val="ListParagraph"/>
        <w:numPr>
          <w:ilvl w:val="0"/>
          <w:numId w:val="24"/>
        </w:numPr>
        <w:tabs>
          <w:tab w:pos="843" w:val="left" w:leader="none"/>
        </w:tabs>
        <w:spacing w:line="240" w:lineRule="auto" w:before="0" w:after="0"/>
        <w:ind w:left="393" w:right="0" w:firstLine="284"/>
        <w:jc w:val="left"/>
        <w:rPr>
          <w:sz w:val="20"/>
        </w:rPr>
      </w:pPr>
      <w:r>
        <w:rPr>
          <w:sz w:val="20"/>
        </w:rPr>
        <w:t>Votar en </w:t>
      </w:r>
      <w:r>
        <w:rPr>
          <w:spacing w:val="2"/>
          <w:sz w:val="20"/>
        </w:rPr>
        <w:t>las </w:t>
      </w:r>
      <w:r>
        <w:rPr>
          <w:sz w:val="20"/>
        </w:rPr>
        <w:t>elecciones</w:t>
      </w:r>
      <w:r>
        <w:rPr>
          <w:spacing w:val="16"/>
          <w:sz w:val="20"/>
        </w:rPr>
        <w:t> </w:t>
      </w:r>
      <w:r>
        <w:rPr>
          <w:sz w:val="20"/>
        </w:rPr>
        <w:t>populares;</w:t>
      </w:r>
    </w:p>
    <w:p>
      <w:pPr>
        <w:pStyle w:val="ListParagraph"/>
        <w:numPr>
          <w:ilvl w:val="0"/>
          <w:numId w:val="24"/>
        </w:numPr>
        <w:tabs>
          <w:tab w:pos="921" w:val="left" w:leader="none"/>
        </w:tabs>
        <w:spacing w:line="220" w:lineRule="exact" w:before="56" w:after="0"/>
        <w:ind w:left="393" w:right="391" w:firstLine="284"/>
        <w:jc w:val="left"/>
        <w:rPr>
          <w:sz w:val="20"/>
        </w:rPr>
      </w:pPr>
      <w:r>
        <w:rPr>
          <w:sz w:val="20"/>
        </w:rPr>
        <w:t>Poder ser votado para todos los </w:t>
      </w:r>
      <w:r>
        <w:rPr>
          <w:spacing w:val="2"/>
          <w:sz w:val="20"/>
        </w:rPr>
        <w:t>cargos </w:t>
      </w:r>
      <w:r>
        <w:rPr>
          <w:sz w:val="20"/>
        </w:rPr>
        <w:t>de elección popular, teniendo </w:t>
      </w:r>
      <w:r>
        <w:rPr>
          <w:spacing w:val="2"/>
          <w:sz w:val="20"/>
        </w:rPr>
        <w:t>las </w:t>
      </w:r>
      <w:r>
        <w:rPr>
          <w:sz w:val="20"/>
        </w:rPr>
        <w:t>ca- lidades que </w:t>
      </w:r>
      <w:r>
        <w:rPr>
          <w:spacing w:val="2"/>
          <w:sz w:val="20"/>
        </w:rPr>
        <w:t>establezca </w:t>
      </w:r>
      <w:r>
        <w:rPr>
          <w:sz w:val="20"/>
        </w:rPr>
        <w:t>la</w:t>
      </w:r>
      <w:r>
        <w:rPr>
          <w:spacing w:val="2"/>
          <w:sz w:val="20"/>
        </w:rPr>
        <w:t> </w:t>
      </w:r>
      <w:r>
        <w:rPr>
          <w:spacing w:val="-4"/>
          <w:sz w:val="20"/>
        </w:rPr>
        <w:t>ley…</w:t>
      </w:r>
    </w:p>
    <w:p>
      <w:pPr>
        <w:pStyle w:val="ListParagraph"/>
        <w:numPr>
          <w:ilvl w:val="0"/>
          <w:numId w:val="24"/>
        </w:numPr>
        <w:tabs>
          <w:tab w:pos="984" w:val="left" w:leader="none"/>
        </w:tabs>
        <w:spacing w:line="227" w:lineRule="exact" w:before="42" w:after="0"/>
        <w:ind w:left="983" w:right="0" w:hanging="306"/>
        <w:jc w:val="left"/>
        <w:rPr>
          <w:sz w:val="20"/>
        </w:rPr>
      </w:pPr>
      <w:r>
        <w:rPr>
          <w:spacing w:val="2"/>
          <w:sz w:val="20"/>
        </w:rPr>
        <w:t>Asociarse </w:t>
      </w:r>
      <w:r>
        <w:rPr>
          <w:sz w:val="20"/>
        </w:rPr>
        <w:t>individual y libremente </w:t>
      </w:r>
      <w:r>
        <w:rPr>
          <w:spacing w:val="2"/>
          <w:sz w:val="20"/>
        </w:rPr>
        <w:t>para </w:t>
      </w:r>
      <w:r>
        <w:rPr>
          <w:sz w:val="20"/>
        </w:rPr>
        <w:t>tomar </w:t>
      </w:r>
      <w:r>
        <w:rPr>
          <w:spacing w:val="3"/>
          <w:sz w:val="20"/>
        </w:rPr>
        <w:t>parte </w:t>
      </w:r>
      <w:r>
        <w:rPr>
          <w:sz w:val="20"/>
        </w:rPr>
        <w:t>en forma </w:t>
      </w:r>
      <w:r>
        <w:rPr>
          <w:spacing w:val="2"/>
          <w:sz w:val="20"/>
        </w:rPr>
        <w:t>pacífica </w:t>
      </w:r>
      <w:r>
        <w:rPr>
          <w:sz w:val="20"/>
        </w:rPr>
        <w:t>en</w:t>
      </w:r>
      <w:r>
        <w:rPr>
          <w:spacing w:val="-8"/>
          <w:sz w:val="20"/>
        </w:rPr>
        <w:t> </w:t>
      </w:r>
      <w:r>
        <w:rPr>
          <w:sz w:val="20"/>
        </w:rPr>
        <w:t>los</w:t>
      </w:r>
    </w:p>
    <w:p>
      <w:pPr>
        <w:spacing w:line="227" w:lineRule="exact" w:before="0"/>
        <w:ind w:left="393" w:right="1454" w:firstLine="0"/>
        <w:jc w:val="left"/>
        <w:rPr>
          <w:sz w:val="20"/>
        </w:rPr>
      </w:pPr>
      <w:r>
        <w:rPr>
          <w:sz w:val="20"/>
        </w:rPr>
        <w:t>asuntos políticos del país;</w:t>
      </w:r>
    </w:p>
    <w:p>
      <w:pPr>
        <w:pStyle w:val="ListParagraph"/>
        <w:numPr>
          <w:ilvl w:val="0"/>
          <w:numId w:val="25"/>
        </w:numPr>
        <w:tabs>
          <w:tab w:pos="871" w:val="left" w:leader="none"/>
        </w:tabs>
        <w:spacing w:line="240" w:lineRule="auto" w:before="42" w:after="0"/>
        <w:ind w:left="393" w:right="0" w:firstLine="284"/>
        <w:jc w:val="left"/>
        <w:rPr>
          <w:sz w:val="20"/>
        </w:rPr>
      </w:pPr>
      <w:r>
        <w:rPr>
          <w:spacing w:val="-4"/>
          <w:sz w:val="20"/>
        </w:rPr>
        <w:t>Ejercer</w:t>
      </w:r>
      <w:r>
        <w:rPr>
          <w:spacing w:val="-8"/>
          <w:sz w:val="20"/>
        </w:rPr>
        <w:t> </w:t>
      </w:r>
      <w:r>
        <w:rPr>
          <w:spacing w:val="-3"/>
          <w:sz w:val="20"/>
        </w:rPr>
        <w:t>en</w:t>
      </w:r>
      <w:r>
        <w:rPr>
          <w:spacing w:val="-9"/>
          <w:sz w:val="20"/>
        </w:rPr>
        <w:t> </w:t>
      </w:r>
      <w:r>
        <w:rPr>
          <w:sz w:val="20"/>
        </w:rPr>
        <w:t>toda</w:t>
      </w:r>
      <w:r>
        <w:rPr>
          <w:spacing w:val="-9"/>
          <w:sz w:val="20"/>
        </w:rPr>
        <w:t> </w:t>
      </w:r>
      <w:r>
        <w:rPr>
          <w:sz w:val="20"/>
        </w:rPr>
        <w:t>clase</w:t>
      </w:r>
      <w:r>
        <w:rPr>
          <w:spacing w:val="-8"/>
          <w:sz w:val="20"/>
        </w:rPr>
        <w:t> </w:t>
      </w:r>
      <w:r>
        <w:rPr>
          <w:spacing w:val="-3"/>
          <w:sz w:val="20"/>
        </w:rPr>
        <w:t>de</w:t>
      </w:r>
      <w:r>
        <w:rPr>
          <w:spacing w:val="-8"/>
          <w:sz w:val="20"/>
        </w:rPr>
        <w:t> </w:t>
      </w:r>
      <w:r>
        <w:rPr>
          <w:spacing w:val="-3"/>
          <w:sz w:val="20"/>
        </w:rPr>
        <w:t>negocios</w:t>
      </w:r>
      <w:r>
        <w:rPr>
          <w:spacing w:val="-8"/>
          <w:sz w:val="20"/>
        </w:rPr>
        <w:t> </w:t>
      </w:r>
      <w:r>
        <w:rPr>
          <w:sz w:val="20"/>
        </w:rPr>
        <w:t>el</w:t>
      </w:r>
      <w:r>
        <w:rPr>
          <w:spacing w:val="-9"/>
          <w:sz w:val="20"/>
        </w:rPr>
        <w:t> </w:t>
      </w:r>
      <w:r>
        <w:rPr>
          <w:spacing w:val="-3"/>
          <w:sz w:val="20"/>
        </w:rPr>
        <w:t>derecho</w:t>
      </w:r>
      <w:r>
        <w:rPr>
          <w:spacing w:val="-8"/>
          <w:sz w:val="20"/>
        </w:rPr>
        <w:t> </w:t>
      </w:r>
      <w:r>
        <w:rPr>
          <w:spacing w:val="-3"/>
          <w:sz w:val="20"/>
        </w:rPr>
        <w:t>de</w:t>
      </w:r>
      <w:r>
        <w:rPr>
          <w:spacing w:val="-8"/>
          <w:sz w:val="20"/>
        </w:rPr>
        <w:t> </w:t>
      </w:r>
      <w:r>
        <w:rPr>
          <w:spacing w:val="-3"/>
          <w:sz w:val="20"/>
        </w:rPr>
        <w:t>petición;</w:t>
      </w:r>
    </w:p>
    <w:p>
      <w:pPr>
        <w:pStyle w:val="ListParagraph"/>
        <w:numPr>
          <w:ilvl w:val="0"/>
          <w:numId w:val="25"/>
        </w:numPr>
        <w:tabs>
          <w:tab w:pos="978" w:val="left" w:leader="none"/>
        </w:tabs>
        <w:spacing w:line="220" w:lineRule="exact" w:before="56" w:after="0"/>
        <w:ind w:left="393" w:right="392" w:firstLine="284"/>
        <w:jc w:val="left"/>
        <w:rPr>
          <w:sz w:val="20"/>
        </w:rPr>
      </w:pPr>
      <w:r>
        <w:rPr>
          <w:sz w:val="20"/>
        </w:rPr>
        <w:t>Poder ser nombrado para cualquier empleo o comisión del </w:t>
      </w:r>
      <w:r>
        <w:rPr>
          <w:spacing w:val="2"/>
          <w:sz w:val="20"/>
        </w:rPr>
        <w:t>servicio </w:t>
      </w:r>
      <w:r>
        <w:rPr>
          <w:sz w:val="20"/>
        </w:rPr>
        <w:t>público, teniendo </w:t>
      </w:r>
      <w:r>
        <w:rPr>
          <w:spacing w:val="2"/>
          <w:sz w:val="20"/>
        </w:rPr>
        <w:t>las </w:t>
      </w:r>
      <w:r>
        <w:rPr>
          <w:sz w:val="20"/>
        </w:rPr>
        <w:t>calidades que </w:t>
      </w:r>
      <w:r>
        <w:rPr>
          <w:spacing w:val="2"/>
          <w:sz w:val="20"/>
        </w:rPr>
        <w:t>establezca </w:t>
      </w:r>
      <w:r>
        <w:rPr>
          <w:sz w:val="20"/>
        </w:rPr>
        <w:t>la</w:t>
      </w:r>
      <w:r>
        <w:rPr>
          <w:spacing w:val="15"/>
          <w:sz w:val="20"/>
        </w:rPr>
        <w:t> </w:t>
      </w:r>
      <w:r>
        <w:rPr>
          <w:sz w:val="20"/>
        </w:rPr>
        <w:t>ley;</w:t>
      </w:r>
    </w:p>
    <w:p>
      <w:pPr>
        <w:pStyle w:val="ListParagraph"/>
        <w:numPr>
          <w:ilvl w:val="0"/>
          <w:numId w:val="25"/>
        </w:numPr>
        <w:tabs>
          <w:tab w:pos="1051" w:val="left" w:leader="none"/>
        </w:tabs>
        <w:spacing w:line="240" w:lineRule="auto" w:before="42" w:after="0"/>
        <w:ind w:left="1050" w:right="0" w:hanging="373"/>
        <w:jc w:val="left"/>
        <w:rPr>
          <w:sz w:val="20"/>
        </w:rPr>
      </w:pPr>
      <w:r>
        <w:rPr>
          <w:spacing w:val="2"/>
          <w:sz w:val="20"/>
        </w:rPr>
        <w:t>Iniciar </w:t>
      </w:r>
      <w:r>
        <w:rPr>
          <w:sz w:val="20"/>
        </w:rPr>
        <w:t>leyes…,</w:t>
      </w:r>
      <w:r>
        <w:rPr>
          <w:spacing w:val="-1"/>
          <w:sz w:val="20"/>
        </w:rPr>
        <w:t> </w:t>
      </w:r>
      <w:r>
        <w:rPr>
          <w:sz w:val="20"/>
        </w:rPr>
        <w:t>y</w:t>
      </w:r>
    </w:p>
    <w:p>
      <w:pPr>
        <w:pStyle w:val="ListParagraph"/>
        <w:numPr>
          <w:ilvl w:val="0"/>
          <w:numId w:val="25"/>
        </w:numPr>
        <w:tabs>
          <w:tab w:pos="1123" w:val="left" w:leader="none"/>
        </w:tabs>
        <w:spacing w:line="240" w:lineRule="auto" w:before="42" w:after="0"/>
        <w:ind w:left="1122" w:right="0" w:hanging="445"/>
        <w:jc w:val="left"/>
        <w:rPr>
          <w:sz w:val="20"/>
        </w:rPr>
      </w:pPr>
      <w:r>
        <w:rPr>
          <w:sz w:val="20"/>
        </w:rPr>
        <w:t>Votar en </w:t>
      </w:r>
      <w:r>
        <w:rPr>
          <w:spacing w:val="2"/>
          <w:sz w:val="20"/>
        </w:rPr>
        <w:t>las consultas </w:t>
      </w:r>
      <w:r>
        <w:rPr>
          <w:sz w:val="20"/>
        </w:rPr>
        <w:t>populares sobre temas de trascendencia</w:t>
      </w:r>
      <w:r>
        <w:rPr>
          <w:spacing w:val="41"/>
          <w:sz w:val="20"/>
        </w:rPr>
        <w:t> </w:t>
      </w:r>
      <w:r>
        <w:rPr>
          <w:sz w:val="20"/>
        </w:rPr>
        <w:t>nacional…</w:t>
      </w:r>
    </w:p>
    <w:p>
      <w:pPr>
        <w:pStyle w:val="BodyText"/>
        <w:spacing w:before="4"/>
      </w:pPr>
    </w:p>
    <w:p>
      <w:pPr>
        <w:spacing w:before="0"/>
        <w:ind w:left="677" w:right="1454" w:firstLine="0"/>
        <w:jc w:val="left"/>
        <w:rPr>
          <w:sz w:val="20"/>
        </w:rPr>
      </w:pPr>
      <w:r>
        <w:rPr>
          <w:b/>
          <w:sz w:val="20"/>
        </w:rPr>
        <w:t>Artículo 36. </w:t>
      </w:r>
      <w:r>
        <w:rPr>
          <w:sz w:val="20"/>
        </w:rPr>
        <w:t>Son obligaciones del ciudadano de la República:</w:t>
      </w:r>
    </w:p>
    <w:p>
      <w:pPr>
        <w:pStyle w:val="BodyText"/>
        <w:spacing w:before="8"/>
        <w:rPr>
          <w:sz w:val="18"/>
        </w:rPr>
      </w:pPr>
    </w:p>
    <w:p>
      <w:pPr>
        <w:spacing w:line="220" w:lineRule="exact" w:before="0"/>
        <w:ind w:left="393" w:right="391" w:firstLine="283"/>
        <w:jc w:val="both"/>
        <w:rPr>
          <w:sz w:val="20"/>
        </w:rPr>
      </w:pPr>
      <w:r>
        <w:rPr>
          <w:b/>
          <w:sz w:val="20"/>
        </w:rPr>
        <w:t>I. </w:t>
      </w:r>
      <w:r>
        <w:rPr>
          <w:sz w:val="20"/>
        </w:rPr>
        <w:t>Inscribirse en el catastro de la municipalidad, manifestando la propiedad que el mismo ciudadano tenga, la industria, profesión o trabajo de que subsista; así como también inscribirse en el Registro Nacional de Ciudadanos, en los térmi- nos que determinen las leyes.</w:t>
      </w:r>
    </w:p>
    <w:p>
      <w:pPr>
        <w:pStyle w:val="ListParagraph"/>
        <w:numPr>
          <w:ilvl w:val="0"/>
          <w:numId w:val="26"/>
        </w:numPr>
        <w:tabs>
          <w:tab w:pos="1009" w:val="left" w:leader="none"/>
        </w:tabs>
        <w:spacing w:line="220" w:lineRule="exact" w:before="56" w:after="0"/>
        <w:ind w:left="393" w:right="393" w:firstLine="284"/>
        <w:jc w:val="left"/>
        <w:rPr>
          <w:sz w:val="20"/>
        </w:rPr>
      </w:pPr>
      <w:r>
        <w:rPr>
          <w:sz w:val="20"/>
        </w:rPr>
        <w:t>Votar en </w:t>
      </w:r>
      <w:r>
        <w:rPr>
          <w:spacing w:val="2"/>
          <w:sz w:val="20"/>
        </w:rPr>
        <w:t>las </w:t>
      </w:r>
      <w:r>
        <w:rPr>
          <w:sz w:val="20"/>
        </w:rPr>
        <w:t>elecciones y en </w:t>
      </w:r>
      <w:r>
        <w:rPr>
          <w:spacing w:val="2"/>
          <w:sz w:val="20"/>
        </w:rPr>
        <w:t>las consultas </w:t>
      </w:r>
      <w:r>
        <w:rPr>
          <w:sz w:val="20"/>
        </w:rPr>
        <w:t>populares, en los términos que señale la</w:t>
      </w:r>
      <w:r>
        <w:rPr>
          <w:spacing w:val="10"/>
          <w:sz w:val="20"/>
        </w:rPr>
        <w:t> </w:t>
      </w:r>
      <w:r>
        <w:rPr>
          <w:sz w:val="20"/>
        </w:rPr>
        <w:t>ley;</w:t>
      </w:r>
    </w:p>
    <w:p>
      <w:pPr>
        <w:pStyle w:val="ListParagraph"/>
        <w:numPr>
          <w:ilvl w:val="0"/>
          <w:numId w:val="26"/>
        </w:numPr>
        <w:tabs>
          <w:tab w:pos="970" w:val="left" w:leader="none"/>
        </w:tabs>
        <w:spacing w:line="220" w:lineRule="exact" w:before="56" w:after="0"/>
        <w:ind w:left="393" w:right="391" w:firstLine="284"/>
        <w:jc w:val="left"/>
        <w:rPr>
          <w:sz w:val="20"/>
        </w:rPr>
      </w:pPr>
      <w:r>
        <w:rPr>
          <w:sz w:val="20"/>
        </w:rPr>
        <w:t>Desempeñar los </w:t>
      </w:r>
      <w:r>
        <w:rPr>
          <w:spacing w:val="2"/>
          <w:sz w:val="20"/>
        </w:rPr>
        <w:t>cargos </w:t>
      </w:r>
      <w:r>
        <w:rPr>
          <w:sz w:val="20"/>
        </w:rPr>
        <w:t>de elección popular de la Federación o de los </w:t>
      </w:r>
      <w:r>
        <w:rPr>
          <w:spacing w:val="2"/>
          <w:sz w:val="20"/>
        </w:rPr>
        <w:t>Esta- </w:t>
      </w:r>
      <w:r>
        <w:rPr>
          <w:sz w:val="20"/>
        </w:rPr>
        <w:t>dos, que en </w:t>
      </w:r>
      <w:r>
        <w:rPr>
          <w:spacing w:val="2"/>
          <w:sz w:val="20"/>
        </w:rPr>
        <w:t>ningún caso </w:t>
      </w:r>
      <w:r>
        <w:rPr>
          <w:sz w:val="20"/>
        </w:rPr>
        <w:t>serán </w:t>
      </w:r>
      <w:r>
        <w:rPr>
          <w:spacing w:val="2"/>
          <w:sz w:val="20"/>
        </w:rPr>
        <w:t>gratuitos;</w:t>
      </w:r>
      <w:r>
        <w:rPr>
          <w:spacing w:val="7"/>
          <w:sz w:val="20"/>
        </w:rPr>
        <w:t> </w:t>
      </w:r>
      <w:r>
        <w:rPr>
          <w:sz w:val="20"/>
        </w:rPr>
        <w:t>y</w:t>
      </w:r>
    </w:p>
    <w:p>
      <w:pPr>
        <w:pStyle w:val="ListParagraph"/>
        <w:numPr>
          <w:ilvl w:val="0"/>
          <w:numId w:val="26"/>
        </w:numPr>
        <w:tabs>
          <w:tab w:pos="893" w:val="left" w:leader="none"/>
        </w:tabs>
        <w:spacing w:line="220" w:lineRule="exact" w:before="56" w:after="0"/>
        <w:ind w:left="393" w:right="392" w:firstLine="284"/>
        <w:jc w:val="left"/>
        <w:rPr>
          <w:sz w:val="20"/>
        </w:rPr>
      </w:pPr>
      <w:r>
        <w:rPr>
          <w:sz w:val="20"/>
        </w:rPr>
        <w:t>Desempeñar los </w:t>
      </w:r>
      <w:r>
        <w:rPr>
          <w:spacing w:val="2"/>
          <w:sz w:val="20"/>
        </w:rPr>
        <w:t>cargos </w:t>
      </w:r>
      <w:r>
        <w:rPr>
          <w:sz w:val="20"/>
        </w:rPr>
        <w:t>concejiles del municipio donde resida, </w:t>
      </w:r>
      <w:r>
        <w:rPr>
          <w:spacing w:val="2"/>
          <w:sz w:val="20"/>
        </w:rPr>
        <w:t>las </w:t>
      </w:r>
      <w:r>
        <w:rPr>
          <w:sz w:val="20"/>
        </w:rPr>
        <w:t>funciones electorales y </w:t>
      </w:r>
      <w:r>
        <w:rPr>
          <w:spacing w:val="2"/>
          <w:sz w:val="20"/>
        </w:rPr>
        <w:t>las </w:t>
      </w:r>
      <w:r>
        <w:rPr>
          <w:sz w:val="20"/>
        </w:rPr>
        <w:t>de</w:t>
      </w:r>
      <w:r>
        <w:rPr>
          <w:spacing w:val="19"/>
          <w:sz w:val="20"/>
        </w:rPr>
        <w:t> </w:t>
      </w:r>
      <w:r>
        <w:rPr>
          <w:sz w:val="20"/>
        </w:rPr>
        <w:t>jurado.</w:t>
      </w:r>
    </w:p>
    <w:p>
      <w:pPr>
        <w:pStyle w:val="BodyText"/>
        <w:spacing w:before="6"/>
        <w:rPr>
          <w:sz w:val="17"/>
        </w:rPr>
      </w:pPr>
    </w:p>
    <w:p>
      <w:pPr>
        <w:spacing w:before="0"/>
        <w:ind w:left="677" w:right="1454" w:firstLine="0"/>
        <w:jc w:val="left"/>
        <w:rPr>
          <w:b/>
          <w:sz w:val="20"/>
        </w:rPr>
      </w:pPr>
      <w:r>
        <w:rPr>
          <w:b/>
          <w:sz w:val="20"/>
        </w:rPr>
        <w:t>Artículo 37.</w:t>
      </w:r>
    </w:p>
    <w:p>
      <w:pPr>
        <w:pStyle w:val="BodyText"/>
        <w:spacing w:before="6"/>
        <w:rPr>
          <w:b/>
          <w:sz w:val="17"/>
        </w:rPr>
      </w:pPr>
    </w:p>
    <w:p>
      <w:pPr>
        <w:spacing w:before="0"/>
        <w:ind w:left="677" w:right="1454" w:firstLine="0"/>
        <w:jc w:val="left"/>
        <w:rPr>
          <w:sz w:val="20"/>
        </w:rPr>
      </w:pPr>
      <w:r>
        <w:rPr>
          <w:sz w:val="20"/>
        </w:rPr>
        <w:t>C) La ciudadanía mexicana se pierde:</w:t>
      </w:r>
    </w:p>
    <w:p>
      <w:pPr>
        <w:pStyle w:val="BodyText"/>
        <w:spacing w:before="6"/>
        <w:rPr>
          <w:sz w:val="17"/>
        </w:rPr>
      </w:pPr>
    </w:p>
    <w:p>
      <w:pPr>
        <w:pStyle w:val="ListParagraph"/>
        <w:numPr>
          <w:ilvl w:val="0"/>
          <w:numId w:val="27"/>
        </w:numPr>
        <w:tabs>
          <w:tab w:pos="843" w:val="left" w:leader="none"/>
        </w:tabs>
        <w:spacing w:line="240" w:lineRule="auto" w:before="0" w:after="0"/>
        <w:ind w:left="393" w:right="0" w:firstLine="284"/>
        <w:jc w:val="left"/>
        <w:rPr>
          <w:sz w:val="20"/>
        </w:rPr>
      </w:pPr>
      <w:r>
        <w:rPr>
          <w:sz w:val="20"/>
        </w:rPr>
        <w:t>Por aceptar o </w:t>
      </w:r>
      <w:r>
        <w:rPr>
          <w:spacing w:val="2"/>
          <w:sz w:val="20"/>
        </w:rPr>
        <w:t>usar títulos </w:t>
      </w:r>
      <w:r>
        <w:rPr>
          <w:sz w:val="20"/>
        </w:rPr>
        <w:t>nobiliarios de gobiernos </w:t>
      </w:r>
      <w:r>
        <w:rPr>
          <w:spacing w:val="6"/>
          <w:sz w:val="20"/>
        </w:rPr>
        <w:t> </w:t>
      </w:r>
      <w:r>
        <w:rPr>
          <w:sz w:val="20"/>
        </w:rPr>
        <w:t>extranjeros;</w:t>
      </w:r>
    </w:p>
    <w:p>
      <w:pPr>
        <w:pStyle w:val="ListParagraph"/>
        <w:numPr>
          <w:ilvl w:val="0"/>
          <w:numId w:val="27"/>
        </w:numPr>
        <w:tabs>
          <w:tab w:pos="914" w:val="left" w:leader="none"/>
        </w:tabs>
        <w:spacing w:line="227" w:lineRule="exact" w:before="42" w:after="0"/>
        <w:ind w:left="914" w:right="0" w:hanging="237"/>
        <w:jc w:val="left"/>
        <w:rPr>
          <w:sz w:val="20"/>
        </w:rPr>
      </w:pPr>
      <w:r>
        <w:rPr>
          <w:sz w:val="20"/>
        </w:rPr>
        <w:t>Por </w:t>
      </w:r>
      <w:r>
        <w:rPr>
          <w:spacing w:val="2"/>
          <w:sz w:val="20"/>
        </w:rPr>
        <w:t>prestar </w:t>
      </w:r>
      <w:r>
        <w:rPr>
          <w:sz w:val="20"/>
        </w:rPr>
        <w:t>voluntariamente </w:t>
      </w:r>
      <w:r>
        <w:rPr>
          <w:spacing w:val="2"/>
          <w:sz w:val="20"/>
        </w:rPr>
        <w:t>servicios oficiales </w:t>
      </w:r>
      <w:r>
        <w:rPr>
          <w:sz w:val="20"/>
        </w:rPr>
        <w:t>a un gobierno </w:t>
      </w:r>
      <w:r>
        <w:rPr>
          <w:spacing w:val="2"/>
          <w:sz w:val="20"/>
        </w:rPr>
        <w:t>extranjero</w:t>
      </w:r>
      <w:r>
        <w:rPr>
          <w:spacing w:val="24"/>
          <w:sz w:val="20"/>
        </w:rPr>
        <w:t> </w:t>
      </w:r>
      <w:r>
        <w:rPr>
          <w:sz w:val="20"/>
        </w:rPr>
        <w:t>sin</w:t>
      </w:r>
    </w:p>
    <w:p>
      <w:pPr>
        <w:spacing w:line="227" w:lineRule="exact" w:before="0"/>
        <w:ind w:left="393" w:right="1454" w:firstLine="0"/>
        <w:jc w:val="left"/>
        <w:rPr>
          <w:sz w:val="20"/>
        </w:rPr>
      </w:pPr>
      <w:r>
        <w:rPr>
          <w:sz w:val="20"/>
        </w:rPr>
        <w:t>permiso del Congreso Federal o de su Comisión Permanente;</w:t>
      </w:r>
    </w:p>
    <w:p>
      <w:pPr>
        <w:pStyle w:val="ListParagraph"/>
        <w:numPr>
          <w:ilvl w:val="0"/>
          <w:numId w:val="27"/>
        </w:numPr>
        <w:tabs>
          <w:tab w:pos="1002" w:val="left" w:leader="none"/>
        </w:tabs>
        <w:spacing w:line="220" w:lineRule="exact" w:before="56" w:after="0"/>
        <w:ind w:left="393" w:right="392" w:firstLine="284"/>
        <w:jc w:val="left"/>
        <w:rPr>
          <w:sz w:val="20"/>
        </w:rPr>
      </w:pPr>
      <w:r>
        <w:rPr>
          <w:sz w:val="20"/>
        </w:rPr>
        <w:t>Por aceptar o </w:t>
      </w:r>
      <w:r>
        <w:rPr>
          <w:spacing w:val="2"/>
          <w:sz w:val="20"/>
        </w:rPr>
        <w:t>usar </w:t>
      </w:r>
      <w:r>
        <w:rPr>
          <w:sz w:val="20"/>
        </w:rPr>
        <w:t>condecoraciones </w:t>
      </w:r>
      <w:r>
        <w:rPr>
          <w:spacing w:val="2"/>
          <w:sz w:val="20"/>
        </w:rPr>
        <w:t>extranjeras </w:t>
      </w:r>
      <w:r>
        <w:rPr>
          <w:sz w:val="20"/>
        </w:rPr>
        <w:t>sin permiso del Congreso Federal o de su Comisión</w:t>
      </w:r>
      <w:r>
        <w:rPr>
          <w:spacing w:val="16"/>
          <w:sz w:val="20"/>
        </w:rPr>
        <w:t> </w:t>
      </w:r>
      <w:r>
        <w:rPr>
          <w:sz w:val="20"/>
        </w:rPr>
        <w:t>Permanente;</w:t>
      </w:r>
    </w:p>
    <w:p>
      <w:pPr>
        <w:pStyle w:val="ListParagraph"/>
        <w:numPr>
          <w:ilvl w:val="0"/>
          <w:numId w:val="27"/>
        </w:numPr>
        <w:tabs>
          <w:tab w:pos="964" w:val="left" w:leader="none"/>
        </w:tabs>
        <w:spacing w:line="220" w:lineRule="exact" w:before="56" w:after="0"/>
        <w:ind w:left="393" w:right="391" w:firstLine="284"/>
        <w:jc w:val="both"/>
        <w:rPr>
          <w:sz w:val="20"/>
        </w:rPr>
      </w:pPr>
      <w:r>
        <w:rPr>
          <w:sz w:val="20"/>
        </w:rPr>
        <w:t>Por </w:t>
      </w:r>
      <w:r>
        <w:rPr>
          <w:spacing w:val="2"/>
          <w:sz w:val="20"/>
        </w:rPr>
        <w:t>admitir </w:t>
      </w:r>
      <w:r>
        <w:rPr>
          <w:sz w:val="20"/>
        </w:rPr>
        <w:t>del gobierno de </w:t>
      </w:r>
      <w:r>
        <w:rPr>
          <w:spacing w:val="2"/>
          <w:sz w:val="20"/>
        </w:rPr>
        <w:t>otro </w:t>
      </w:r>
      <w:r>
        <w:rPr>
          <w:sz w:val="20"/>
        </w:rPr>
        <w:t>país </w:t>
      </w:r>
      <w:r>
        <w:rPr>
          <w:spacing w:val="2"/>
          <w:sz w:val="20"/>
        </w:rPr>
        <w:t>títulos </w:t>
      </w:r>
      <w:r>
        <w:rPr>
          <w:sz w:val="20"/>
        </w:rPr>
        <w:t>o funciones sin previa licencia del Congreso Federal o de su Comisión Permanente, exceptuando los </w:t>
      </w:r>
      <w:r>
        <w:rPr>
          <w:spacing w:val="2"/>
          <w:sz w:val="20"/>
        </w:rPr>
        <w:t>títulos </w:t>
      </w:r>
      <w:r>
        <w:rPr>
          <w:sz w:val="20"/>
        </w:rPr>
        <w:t>litera- rios, </w:t>
      </w:r>
      <w:r>
        <w:rPr>
          <w:spacing w:val="2"/>
          <w:sz w:val="20"/>
        </w:rPr>
        <w:t>científicos </w:t>
      </w:r>
      <w:r>
        <w:rPr>
          <w:sz w:val="20"/>
        </w:rPr>
        <w:t>o </w:t>
      </w:r>
      <w:r>
        <w:rPr>
          <w:spacing w:val="2"/>
          <w:sz w:val="20"/>
        </w:rPr>
        <w:t>humanitarios </w:t>
      </w:r>
      <w:r>
        <w:rPr>
          <w:sz w:val="20"/>
        </w:rPr>
        <w:t>que pueden </w:t>
      </w:r>
      <w:r>
        <w:rPr>
          <w:spacing w:val="2"/>
          <w:sz w:val="20"/>
        </w:rPr>
        <w:t>aceptarse</w:t>
      </w:r>
      <w:r>
        <w:rPr>
          <w:spacing w:val="3"/>
          <w:sz w:val="20"/>
        </w:rPr>
        <w:t> </w:t>
      </w:r>
      <w:r>
        <w:rPr>
          <w:sz w:val="20"/>
        </w:rPr>
        <w:t>libremente;</w:t>
      </w:r>
    </w:p>
    <w:p>
      <w:pPr>
        <w:pStyle w:val="ListParagraph"/>
        <w:numPr>
          <w:ilvl w:val="0"/>
          <w:numId w:val="27"/>
        </w:numPr>
        <w:tabs>
          <w:tab w:pos="881" w:val="left" w:leader="none"/>
        </w:tabs>
        <w:spacing w:line="220" w:lineRule="exact" w:before="56" w:after="0"/>
        <w:ind w:left="393" w:right="391" w:firstLine="284"/>
        <w:jc w:val="left"/>
        <w:rPr>
          <w:sz w:val="20"/>
        </w:rPr>
      </w:pPr>
      <w:r>
        <w:rPr>
          <w:sz w:val="20"/>
        </w:rPr>
        <w:t>Por ayudar, en contra de la Nación, a un extranjero, o a un gobierno </w:t>
      </w:r>
      <w:r>
        <w:rPr>
          <w:spacing w:val="2"/>
          <w:sz w:val="20"/>
        </w:rPr>
        <w:t>extranje- </w:t>
      </w:r>
      <w:r>
        <w:rPr>
          <w:sz w:val="20"/>
        </w:rPr>
        <w:t>ro, en cualquier reclamación diplomática o ante un </w:t>
      </w:r>
      <w:r>
        <w:rPr>
          <w:spacing w:val="2"/>
          <w:sz w:val="20"/>
        </w:rPr>
        <w:t>tribunal </w:t>
      </w:r>
      <w:r>
        <w:rPr>
          <w:sz w:val="20"/>
        </w:rPr>
        <w:t>internacional, </w:t>
      </w:r>
      <w:r>
        <w:rPr>
          <w:spacing w:val="26"/>
          <w:sz w:val="20"/>
        </w:rPr>
        <w:t> </w:t>
      </w:r>
      <w:r>
        <w:rPr>
          <w:sz w:val="20"/>
        </w:rPr>
        <w:t>y</w:t>
      </w:r>
    </w:p>
    <w:p>
      <w:pPr>
        <w:pStyle w:val="ListParagraph"/>
        <w:numPr>
          <w:ilvl w:val="0"/>
          <w:numId w:val="27"/>
        </w:numPr>
        <w:tabs>
          <w:tab w:pos="978" w:val="left" w:leader="none"/>
        </w:tabs>
        <w:spacing w:line="240" w:lineRule="auto" w:before="42" w:after="0"/>
        <w:ind w:left="977" w:right="0" w:hanging="300"/>
        <w:jc w:val="left"/>
        <w:rPr>
          <w:sz w:val="20"/>
        </w:rPr>
      </w:pPr>
      <w:r>
        <w:rPr>
          <w:sz w:val="20"/>
        </w:rPr>
        <w:t>En los demás </w:t>
      </w:r>
      <w:r>
        <w:rPr>
          <w:spacing w:val="2"/>
          <w:sz w:val="20"/>
        </w:rPr>
        <w:t>casos </w:t>
      </w:r>
      <w:r>
        <w:rPr>
          <w:sz w:val="20"/>
        </w:rPr>
        <w:t>que fijan </w:t>
      </w:r>
      <w:r>
        <w:rPr>
          <w:spacing w:val="2"/>
          <w:sz w:val="20"/>
        </w:rPr>
        <w:t>las</w:t>
      </w:r>
      <w:r>
        <w:rPr>
          <w:spacing w:val="11"/>
          <w:sz w:val="20"/>
        </w:rPr>
        <w:t> </w:t>
      </w:r>
      <w:r>
        <w:rPr>
          <w:sz w:val="20"/>
        </w:rPr>
        <w:t>leyes.</w:t>
      </w:r>
    </w:p>
    <w:p>
      <w:pPr>
        <w:pStyle w:val="BodyText"/>
        <w:spacing w:before="4"/>
      </w:pPr>
    </w:p>
    <w:p>
      <w:pPr>
        <w:spacing w:before="0"/>
        <w:ind w:left="677" w:right="47" w:firstLine="0"/>
        <w:jc w:val="left"/>
        <w:rPr>
          <w:sz w:val="20"/>
        </w:rPr>
      </w:pPr>
      <w:r>
        <w:rPr>
          <w:b/>
          <w:sz w:val="20"/>
        </w:rPr>
        <w:t>Artículo 38. </w:t>
      </w:r>
      <w:r>
        <w:rPr>
          <w:sz w:val="20"/>
        </w:rPr>
        <w:t>Los derechos o prerrogativas de los ciudadanos se suspenden:</w:t>
      </w:r>
    </w:p>
    <w:p>
      <w:pPr>
        <w:spacing w:after="0"/>
        <w:jc w:val="left"/>
        <w:rPr>
          <w:sz w:val="20"/>
        </w:rPr>
        <w:sectPr>
          <w:pgSz w:w="9360" w:h="12480"/>
          <w:pgMar w:header="711" w:footer="0" w:top="1000" w:bottom="280" w:left="740" w:right="740"/>
        </w:sectPr>
      </w:pPr>
    </w:p>
    <w:p>
      <w:pPr>
        <w:pStyle w:val="ListParagraph"/>
        <w:numPr>
          <w:ilvl w:val="0"/>
          <w:numId w:val="28"/>
        </w:numPr>
        <w:tabs>
          <w:tab w:pos="852" w:val="left" w:leader="none"/>
        </w:tabs>
        <w:spacing w:line="220" w:lineRule="exact" w:before="100" w:after="0"/>
        <w:ind w:left="393" w:right="391" w:firstLine="284"/>
        <w:jc w:val="left"/>
        <w:rPr>
          <w:sz w:val="20"/>
        </w:rPr>
      </w:pPr>
      <w:r>
        <w:rPr>
          <w:sz w:val="20"/>
        </w:rPr>
        <w:t>Por </w:t>
      </w:r>
      <w:r>
        <w:rPr>
          <w:spacing w:val="3"/>
          <w:sz w:val="20"/>
        </w:rPr>
        <w:t>falta </w:t>
      </w:r>
      <w:r>
        <w:rPr>
          <w:sz w:val="20"/>
        </w:rPr>
        <w:t>de cumplimiento, sin causa </w:t>
      </w:r>
      <w:r>
        <w:rPr>
          <w:spacing w:val="3"/>
          <w:sz w:val="20"/>
        </w:rPr>
        <w:t>justificada, </w:t>
      </w:r>
      <w:r>
        <w:rPr>
          <w:sz w:val="20"/>
        </w:rPr>
        <w:t>de cualquiera de </w:t>
      </w:r>
      <w:r>
        <w:rPr>
          <w:spacing w:val="2"/>
          <w:sz w:val="20"/>
        </w:rPr>
        <w:t>las </w:t>
      </w:r>
      <w:r>
        <w:rPr>
          <w:sz w:val="20"/>
        </w:rPr>
        <w:t>obliga- ciones que impone el </w:t>
      </w:r>
      <w:r>
        <w:rPr>
          <w:spacing w:val="3"/>
          <w:sz w:val="20"/>
        </w:rPr>
        <w:t>artículo</w:t>
      </w:r>
      <w:r>
        <w:rPr>
          <w:spacing w:val="1"/>
          <w:sz w:val="20"/>
        </w:rPr>
        <w:t> </w:t>
      </w:r>
      <w:r>
        <w:rPr>
          <w:sz w:val="20"/>
        </w:rPr>
        <w:t>36…</w:t>
      </w:r>
    </w:p>
    <w:p>
      <w:pPr>
        <w:pStyle w:val="ListParagraph"/>
        <w:numPr>
          <w:ilvl w:val="0"/>
          <w:numId w:val="28"/>
        </w:numPr>
        <w:tabs>
          <w:tab w:pos="911" w:val="left" w:leader="none"/>
        </w:tabs>
        <w:spacing w:line="220" w:lineRule="exact" w:before="0" w:after="0"/>
        <w:ind w:left="393" w:right="392" w:firstLine="284"/>
        <w:jc w:val="left"/>
        <w:rPr>
          <w:sz w:val="20"/>
        </w:rPr>
      </w:pPr>
      <w:r>
        <w:rPr>
          <w:sz w:val="20"/>
        </w:rPr>
        <w:t>Por </w:t>
      </w:r>
      <w:r>
        <w:rPr>
          <w:spacing w:val="3"/>
          <w:sz w:val="20"/>
        </w:rPr>
        <w:t>estar </w:t>
      </w:r>
      <w:r>
        <w:rPr>
          <w:sz w:val="20"/>
        </w:rPr>
        <w:t>sujeto a un proceso </w:t>
      </w:r>
      <w:r>
        <w:rPr>
          <w:spacing w:val="3"/>
          <w:sz w:val="20"/>
        </w:rPr>
        <w:t>criminal </w:t>
      </w:r>
      <w:r>
        <w:rPr>
          <w:sz w:val="20"/>
        </w:rPr>
        <w:t>por delito que merezca pena corporal, a contar desde la fecha del auto de </w:t>
      </w:r>
      <w:r>
        <w:rPr>
          <w:spacing w:val="2"/>
          <w:sz w:val="20"/>
        </w:rPr>
        <w:t>formal</w:t>
      </w:r>
      <w:r>
        <w:rPr>
          <w:spacing w:val="23"/>
          <w:sz w:val="20"/>
        </w:rPr>
        <w:t> </w:t>
      </w:r>
      <w:r>
        <w:rPr>
          <w:sz w:val="20"/>
        </w:rPr>
        <w:t>prisión;</w:t>
      </w:r>
    </w:p>
    <w:p>
      <w:pPr>
        <w:pStyle w:val="ListParagraph"/>
        <w:numPr>
          <w:ilvl w:val="0"/>
          <w:numId w:val="28"/>
        </w:numPr>
        <w:tabs>
          <w:tab w:pos="989" w:val="left" w:leader="none"/>
        </w:tabs>
        <w:spacing w:line="240" w:lineRule="auto" w:before="42" w:after="0"/>
        <w:ind w:left="988" w:right="0" w:hanging="311"/>
        <w:jc w:val="left"/>
        <w:rPr>
          <w:sz w:val="20"/>
        </w:rPr>
      </w:pPr>
      <w:r>
        <w:rPr>
          <w:spacing w:val="2"/>
          <w:sz w:val="20"/>
        </w:rPr>
        <w:t>Durante </w:t>
      </w:r>
      <w:r>
        <w:rPr>
          <w:sz w:val="20"/>
        </w:rPr>
        <w:t>la </w:t>
      </w:r>
      <w:r>
        <w:rPr>
          <w:spacing w:val="2"/>
          <w:sz w:val="20"/>
        </w:rPr>
        <w:t>extinción </w:t>
      </w:r>
      <w:r>
        <w:rPr>
          <w:sz w:val="20"/>
        </w:rPr>
        <w:t>de una pena</w:t>
      </w:r>
      <w:r>
        <w:rPr>
          <w:spacing w:val="17"/>
          <w:sz w:val="20"/>
        </w:rPr>
        <w:t> </w:t>
      </w:r>
      <w:r>
        <w:rPr>
          <w:sz w:val="20"/>
        </w:rPr>
        <w:t>corporal;</w:t>
      </w:r>
    </w:p>
    <w:p>
      <w:pPr>
        <w:pStyle w:val="ListParagraph"/>
        <w:numPr>
          <w:ilvl w:val="0"/>
          <w:numId w:val="28"/>
        </w:numPr>
        <w:tabs>
          <w:tab w:pos="988" w:val="left" w:leader="none"/>
        </w:tabs>
        <w:spacing w:line="220" w:lineRule="exact" w:before="56" w:after="0"/>
        <w:ind w:left="393" w:right="393" w:firstLine="284"/>
        <w:jc w:val="left"/>
        <w:rPr>
          <w:sz w:val="20"/>
        </w:rPr>
      </w:pPr>
      <w:r>
        <w:rPr>
          <w:sz w:val="20"/>
        </w:rPr>
        <w:t>Por </w:t>
      </w:r>
      <w:r>
        <w:rPr>
          <w:spacing w:val="2"/>
          <w:sz w:val="20"/>
        </w:rPr>
        <w:t>vagancia </w:t>
      </w:r>
      <w:r>
        <w:rPr>
          <w:sz w:val="20"/>
        </w:rPr>
        <w:t>o ebriedad </w:t>
      </w:r>
      <w:r>
        <w:rPr>
          <w:spacing w:val="2"/>
          <w:sz w:val="20"/>
        </w:rPr>
        <w:t>consuetudinaria, </w:t>
      </w:r>
      <w:r>
        <w:rPr>
          <w:sz w:val="20"/>
        </w:rPr>
        <w:t>declarada en los términos que prevengan </w:t>
      </w:r>
      <w:r>
        <w:rPr>
          <w:spacing w:val="2"/>
          <w:sz w:val="20"/>
        </w:rPr>
        <w:t>las</w:t>
      </w:r>
      <w:r>
        <w:rPr>
          <w:spacing w:val="8"/>
          <w:sz w:val="20"/>
        </w:rPr>
        <w:t> </w:t>
      </w:r>
      <w:r>
        <w:rPr>
          <w:sz w:val="20"/>
        </w:rPr>
        <w:t>leyes;</w:t>
      </w:r>
    </w:p>
    <w:p>
      <w:pPr>
        <w:pStyle w:val="ListParagraph"/>
        <w:numPr>
          <w:ilvl w:val="0"/>
          <w:numId w:val="28"/>
        </w:numPr>
        <w:tabs>
          <w:tab w:pos="894" w:val="left" w:leader="none"/>
        </w:tabs>
        <w:spacing w:line="220" w:lineRule="exact" w:before="56" w:after="0"/>
        <w:ind w:left="393" w:right="392" w:firstLine="284"/>
        <w:jc w:val="left"/>
        <w:rPr>
          <w:sz w:val="20"/>
        </w:rPr>
      </w:pPr>
      <w:r>
        <w:rPr>
          <w:sz w:val="20"/>
        </w:rPr>
        <w:t>Por </w:t>
      </w:r>
      <w:r>
        <w:rPr>
          <w:spacing w:val="3"/>
          <w:sz w:val="20"/>
        </w:rPr>
        <w:t>estar </w:t>
      </w:r>
      <w:r>
        <w:rPr>
          <w:sz w:val="20"/>
        </w:rPr>
        <w:t>prófugo de la </w:t>
      </w:r>
      <w:r>
        <w:rPr>
          <w:spacing w:val="2"/>
          <w:sz w:val="20"/>
        </w:rPr>
        <w:t>justicia, </w:t>
      </w:r>
      <w:r>
        <w:rPr>
          <w:sz w:val="20"/>
        </w:rPr>
        <w:t>desde que se </w:t>
      </w:r>
      <w:r>
        <w:rPr>
          <w:spacing w:val="2"/>
          <w:sz w:val="20"/>
        </w:rPr>
        <w:t>dicte </w:t>
      </w:r>
      <w:r>
        <w:rPr>
          <w:sz w:val="20"/>
        </w:rPr>
        <w:t>la orden de aprehensión </w:t>
      </w:r>
      <w:r>
        <w:rPr>
          <w:spacing w:val="3"/>
          <w:sz w:val="20"/>
        </w:rPr>
        <w:t>hasta </w:t>
      </w:r>
      <w:r>
        <w:rPr>
          <w:sz w:val="20"/>
        </w:rPr>
        <w:t>que prescriba la acción penal;</w:t>
      </w:r>
      <w:r>
        <w:rPr>
          <w:spacing w:val="21"/>
          <w:sz w:val="20"/>
        </w:rPr>
        <w:t> </w:t>
      </w:r>
      <w:r>
        <w:rPr>
          <w:sz w:val="20"/>
        </w:rPr>
        <w:t>y</w:t>
      </w:r>
    </w:p>
    <w:p>
      <w:pPr>
        <w:pStyle w:val="ListParagraph"/>
        <w:numPr>
          <w:ilvl w:val="0"/>
          <w:numId w:val="28"/>
        </w:numPr>
        <w:tabs>
          <w:tab w:pos="978" w:val="left" w:leader="none"/>
        </w:tabs>
        <w:spacing w:line="240" w:lineRule="auto" w:before="42" w:after="0"/>
        <w:ind w:left="977" w:right="0" w:hanging="300"/>
        <w:jc w:val="left"/>
        <w:rPr>
          <w:sz w:val="20"/>
        </w:rPr>
      </w:pPr>
      <w:r>
        <w:rPr>
          <w:sz w:val="20"/>
        </w:rPr>
        <w:t>Por sentencia ejecutoria que imponga como pena esa  suspensión.</w:t>
      </w:r>
    </w:p>
    <w:p>
      <w:pPr>
        <w:spacing w:line="227" w:lineRule="exact" w:before="99"/>
        <w:ind w:left="677" w:right="47" w:firstLine="0"/>
        <w:jc w:val="left"/>
        <w:rPr>
          <w:sz w:val="20"/>
        </w:rPr>
      </w:pPr>
      <w:r>
        <w:rPr>
          <w:sz w:val="20"/>
        </w:rPr>
        <w:t>La ley fijará los casos en que se pierden, y los demás en que se suspenden los</w:t>
      </w:r>
    </w:p>
    <w:p>
      <w:pPr>
        <w:spacing w:line="227" w:lineRule="exact" w:before="0"/>
        <w:ind w:left="393" w:right="1454" w:firstLine="0"/>
        <w:jc w:val="left"/>
        <w:rPr>
          <w:sz w:val="20"/>
        </w:rPr>
      </w:pPr>
      <w:r>
        <w:rPr>
          <w:sz w:val="20"/>
        </w:rPr>
        <w:t>derechos de ciudadano, y la manera de hacer la  rehabilitación.</w:t>
      </w:r>
    </w:p>
    <w:p>
      <w:pPr>
        <w:pStyle w:val="BodyText"/>
        <w:spacing w:before="9"/>
        <w:rPr>
          <w:sz w:val="20"/>
        </w:rPr>
      </w:pPr>
    </w:p>
    <w:p>
      <w:pPr>
        <w:pStyle w:val="BodyText"/>
        <w:spacing w:line="240" w:lineRule="exact"/>
        <w:ind w:left="110" w:right="108" w:firstLine="283"/>
        <w:jc w:val="both"/>
      </w:pPr>
      <w:r>
        <w:rPr/>
        <w:t>Como puede observarse, </w:t>
      </w:r>
      <w:r>
        <w:rPr>
          <w:spacing w:val="3"/>
        </w:rPr>
        <w:t>esta </w:t>
      </w:r>
      <w:r>
        <w:rPr/>
        <w:t>concepción, aun cuando pretende ser universal, </w:t>
      </w:r>
      <w:r>
        <w:rPr>
          <w:spacing w:val="3"/>
        </w:rPr>
        <w:t>está </w:t>
      </w:r>
      <w:r>
        <w:rPr/>
        <w:t>ligada al Estado liberal, democrático y representativo, el </w:t>
      </w:r>
      <w:r>
        <w:rPr>
          <w:spacing w:val="2"/>
        </w:rPr>
        <w:t>cual, </w:t>
      </w:r>
      <w:r>
        <w:rPr/>
        <w:t>al amparo del sistema</w:t>
      </w:r>
      <w:r>
        <w:rPr>
          <w:spacing w:val="-6"/>
        </w:rPr>
        <w:t> </w:t>
      </w:r>
      <w:r>
        <w:rPr/>
        <w:t>democrático</w:t>
      </w:r>
      <w:r>
        <w:rPr>
          <w:spacing w:val="-6"/>
        </w:rPr>
        <w:t> </w:t>
      </w:r>
      <w:r>
        <w:rPr/>
        <w:t>clásico,</w:t>
      </w:r>
      <w:r>
        <w:rPr>
          <w:spacing w:val="-6"/>
        </w:rPr>
        <w:t> </w:t>
      </w:r>
      <w:r>
        <w:rPr/>
        <w:t>ha</w:t>
      </w:r>
      <w:r>
        <w:rPr>
          <w:spacing w:val="-6"/>
        </w:rPr>
        <w:t> </w:t>
      </w:r>
      <w:r>
        <w:rPr/>
        <w:t>sido</w:t>
      </w:r>
      <w:r>
        <w:rPr>
          <w:spacing w:val="-6"/>
        </w:rPr>
        <w:t> </w:t>
      </w:r>
      <w:r>
        <w:rPr/>
        <w:t>incapaz</w:t>
      </w:r>
      <w:r>
        <w:rPr>
          <w:spacing w:val="-6"/>
        </w:rPr>
        <w:t> </w:t>
      </w:r>
      <w:r>
        <w:rPr/>
        <w:t>de</w:t>
      </w:r>
      <w:r>
        <w:rPr>
          <w:spacing w:val="-6"/>
        </w:rPr>
        <w:t> </w:t>
      </w:r>
      <w:r>
        <w:rPr/>
        <w:t>resolver</w:t>
      </w:r>
      <w:r>
        <w:rPr>
          <w:spacing w:val="-6"/>
        </w:rPr>
        <w:t> </w:t>
      </w:r>
      <w:r>
        <w:rPr/>
        <w:t>el</w:t>
      </w:r>
      <w:r>
        <w:rPr>
          <w:spacing w:val="-6"/>
        </w:rPr>
        <w:t> </w:t>
      </w:r>
      <w:r>
        <w:rPr/>
        <w:t>problema</w:t>
      </w:r>
      <w:r>
        <w:rPr>
          <w:spacing w:val="-6"/>
        </w:rPr>
        <w:t> </w:t>
      </w:r>
      <w:r>
        <w:rPr/>
        <w:t>general</w:t>
      </w:r>
      <w:r>
        <w:rPr>
          <w:spacing w:val="-6"/>
        </w:rPr>
        <w:t> </w:t>
      </w:r>
      <w:r>
        <w:rPr/>
        <w:t>de</w:t>
      </w:r>
      <w:r>
        <w:rPr>
          <w:spacing w:val="-6"/>
        </w:rPr>
        <w:t> </w:t>
      </w:r>
      <w:r>
        <w:rPr/>
        <w:t>la ciudadanía, misma que solamente </w:t>
      </w:r>
      <w:r>
        <w:rPr>
          <w:spacing w:val="2"/>
        </w:rPr>
        <w:t>restringe </w:t>
      </w:r>
      <w:r>
        <w:rPr/>
        <w:t>a la pertenencia de los individuos a la comunidad política –Estado nacional–, en un modelo de</w:t>
      </w:r>
      <w:r>
        <w:rPr>
          <w:spacing w:val="24"/>
        </w:rPr>
        <w:t> </w:t>
      </w:r>
      <w:r>
        <w:rPr/>
        <w:t>asimilación.</w:t>
      </w:r>
    </w:p>
    <w:p>
      <w:pPr>
        <w:pStyle w:val="BodyText"/>
        <w:spacing w:before="5"/>
        <w:rPr>
          <w:sz w:val="20"/>
        </w:rPr>
      </w:pPr>
    </w:p>
    <w:p>
      <w:pPr>
        <w:pStyle w:val="BodyText"/>
        <w:spacing w:line="240" w:lineRule="exact"/>
        <w:ind w:left="110" w:right="108" w:firstLine="283"/>
        <w:jc w:val="both"/>
      </w:pPr>
      <w:r>
        <w:rPr>
          <w:spacing w:val="-6"/>
        </w:rPr>
        <w:t>Además,</w:t>
      </w:r>
      <w:r>
        <w:rPr>
          <w:spacing w:val="-20"/>
        </w:rPr>
        <w:t> </w:t>
      </w:r>
      <w:r>
        <w:rPr>
          <w:spacing w:val="-6"/>
        </w:rPr>
        <w:t>sostienen</w:t>
      </w:r>
      <w:r>
        <w:rPr>
          <w:spacing w:val="-20"/>
        </w:rPr>
        <w:t> </w:t>
      </w:r>
      <w:r>
        <w:rPr/>
        <w:t>Castilloy</w:t>
      </w:r>
      <w:r>
        <w:rPr>
          <w:spacing w:val="-20"/>
        </w:rPr>
        <w:t> </w:t>
      </w:r>
      <w:r>
        <w:rPr>
          <w:spacing w:val="-5"/>
        </w:rPr>
        <w:t>Patiño</w:t>
      </w:r>
      <w:r>
        <w:rPr>
          <w:spacing w:val="-20"/>
        </w:rPr>
        <w:t> </w:t>
      </w:r>
      <w:r>
        <w:rPr>
          <w:spacing w:val="-3"/>
        </w:rPr>
        <w:t>(1998),“Enlavertiente</w:t>
      </w:r>
      <w:r>
        <w:rPr>
          <w:spacing w:val="-12"/>
        </w:rPr>
        <w:t> </w:t>
      </w:r>
      <w:r>
        <w:rPr/>
        <w:t>jurídica,</w:t>
      </w:r>
      <w:r>
        <w:rPr>
          <w:spacing w:val="-6"/>
        </w:rPr>
        <w:t> </w:t>
      </w:r>
      <w:r>
        <w:rPr/>
        <w:t>se</w:t>
      </w:r>
      <w:r>
        <w:rPr>
          <w:spacing w:val="-6"/>
        </w:rPr>
        <w:t> </w:t>
      </w:r>
      <w:r>
        <w:rPr/>
        <w:t>define</w:t>
      </w:r>
      <w:r>
        <w:rPr>
          <w:spacing w:val="-6"/>
        </w:rPr>
        <w:t> </w:t>
      </w:r>
      <w:r>
        <w:rPr/>
        <w:t>como ciudadano a quienes nacen dentro del territorio del Estado y llegan a la mayoría de edad. En ese supuesto, la ciudadanía establece una igualdad político-formal ante la ley y ante el Estado”. No obstante, es evidente que el concepto </w:t>
      </w:r>
      <w:r>
        <w:rPr>
          <w:spacing w:val="2"/>
        </w:rPr>
        <w:t>igualitario </w:t>
      </w:r>
      <w:r>
        <w:rPr/>
        <w:t>de ciudadanía omite la existencia de grupos de población cuya identidad ante la ley y el Estado </w:t>
      </w:r>
      <w:r>
        <w:rPr>
          <w:spacing w:val="2"/>
        </w:rPr>
        <w:t>ocurre </w:t>
      </w:r>
      <w:r>
        <w:rPr/>
        <w:t>dentro de relaciones de identidad</w:t>
      </w:r>
      <w:r>
        <w:rPr>
          <w:spacing w:val="16"/>
        </w:rPr>
        <w:t> </w:t>
      </w:r>
      <w:r>
        <w:rPr/>
        <w:t>colectiva.</w:t>
      </w:r>
    </w:p>
    <w:p>
      <w:pPr>
        <w:pStyle w:val="BodyText"/>
        <w:spacing w:before="5"/>
        <w:rPr>
          <w:sz w:val="20"/>
        </w:rPr>
      </w:pPr>
    </w:p>
    <w:p>
      <w:pPr>
        <w:pStyle w:val="BodyText"/>
        <w:spacing w:line="240" w:lineRule="exact"/>
        <w:ind w:left="110" w:right="107" w:firstLine="283"/>
        <w:jc w:val="both"/>
      </w:pPr>
      <w:r>
        <w:rPr/>
        <w:t>De lo extraído de la Constitución, se desprende que la ciudadanía es la relación jurídico política de la persona con el Estado, y que de ella se desprenden derechos y obligaciones para los sujetos. Su fin es que el Estado reconozca a los individuos tanto derechos privados como públicos; es decir, son ciudadanos aquellos miem- bros de una comunidad que tienen garantizados sus derechos, pero esto no es suficiente, puesto que la ciudadanía también tiene que ver con la materialización práctica y el desarrollo efectivo de las oportunidades de vida que los derechos contienen normativamente.</w:t>
      </w:r>
    </w:p>
    <w:p>
      <w:pPr>
        <w:pStyle w:val="BodyText"/>
        <w:spacing w:before="5"/>
        <w:rPr>
          <w:sz w:val="20"/>
        </w:rPr>
      </w:pPr>
    </w:p>
    <w:p>
      <w:pPr>
        <w:pStyle w:val="BodyText"/>
        <w:spacing w:line="240" w:lineRule="exact"/>
        <w:ind w:left="110" w:right="108" w:firstLine="283"/>
        <w:jc w:val="both"/>
      </w:pPr>
      <w:r>
        <w:rPr/>
        <w:t>Para </w:t>
      </w:r>
      <w:r>
        <w:rPr>
          <w:spacing w:val="2"/>
        </w:rPr>
        <w:t>Cortina </w:t>
      </w:r>
      <w:r>
        <w:rPr/>
        <w:t>(citado por Romero, 2005), </w:t>
      </w:r>
      <w:r>
        <w:rPr>
          <w:spacing w:val="3"/>
        </w:rPr>
        <w:t>esta </w:t>
      </w:r>
      <w:r>
        <w:rPr/>
        <w:t>concepción es excluyente y por- tadora de una importante </w:t>
      </w:r>
      <w:r>
        <w:rPr>
          <w:spacing w:val="2"/>
        </w:rPr>
        <w:t>carga </w:t>
      </w:r>
      <w:r>
        <w:rPr/>
        <w:t>de pasividad, donde la ciudadanía es algo que     se otorga y el ciudadano es </w:t>
      </w:r>
      <w:r>
        <w:rPr>
          <w:spacing w:val="-5"/>
        </w:rPr>
        <w:t>aquel </w:t>
      </w:r>
      <w:r>
        <w:rPr>
          <w:spacing w:val="-4"/>
        </w:rPr>
        <w:t>cuyos </w:t>
      </w:r>
      <w:r>
        <w:rPr>
          <w:spacing w:val="-5"/>
        </w:rPr>
        <w:t>derechos </w:t>
      </w:r>
      <w:r>
        <w:rPr>
          <w:spacing w:val="-3"/>
        </w:rPr>
        <w:t>gozan </w:t>
      </w:r>
      <w:r>
        <w:rPr>
          <w:spacing w:val="-4"/>
        </w:rPr>
        <w:t>de protección. </w:t>
      </w:r>
      <w:r>
        <w:rPr>
          <w:spacing w:val="-3"/>
        </w:rPr>
        <w:t>Aquí </w:t>
      </w:r>
      <w:r>
        <w:rPr>
          <w:spacing w:val="-4"/>
        </w:rPr>
        <w:t>los </w:t>
      </w:r>
      <w:r>
        <w:rPr>
          <w:spacing w:val="-6"/>
        </w:rPr>
        <w:t>ex- </w:t>
      </w:r>
      <w:r>
        <w:rPr>
          <w:spacing w:val="-5"/>
        </w:rPr>
        <w:t>cluidos </w:t>
      </w:r>
      <w:r>
        <w:rPr/>
        <w:t>que carecen de posibilidades de </w:t>
      </w:r>
      <w:r>
        <w:rPr>
          <w:spacing w:val="2"/>
        </w:rPr>
        <w:t>reinsertarse </w:t>
      </w:r>
      <w:r>
        <w:rPr/>
        <w:t>en la sociedad moderna, no poseen los recursos de acción colectiva de los que sí disponen los incluidos para traducir sus demandas en derechos. </w:t>
      </w:r>
      <w:r>
        <w:rPr>
          <w:spacing w:val="3"/>
        </w:rPr>
        <w:t>Las </w:t>
      </w:r>
      <w:r>
        <w:rPr/>
        <w:t>serias </w:t>
      </w:r>
      <w:r>
        <w:rPr>
          <w:spacing w:val="2"/>
        </w:rPr>
        <w:t>dificultades </w:t>
      </w:r>
      <w:r>
        <w:rPr/>
        <w:t>que enfrentan se </w:t>
      </w:r>
      <w:r>
        <w:rPr>
          <w:spacing w:val="2"/>
        </w:rPr>
        <w:t>tra- </w:t>
      </w:r>
      <w:r>
        <w:rPr/>
        <w:t>ducen en </w:t>
      </w:r>
      <w:r>
        <w:rPr>
          <w:spacing w:val="2"/>
        </w:rPr>
        <w:t>falta </w:t>
      </w:r>
      <w:r>
        <w:rPr/>
        <w:t>de organización y disgregación</w:t>
      </w:r>
      <w:r>
        <w:rPr>
          <w:spacing w:val="28"/>
        </w:rPr>
        <w:t> </w:t>
      </w:r>
      <w:r>
        <w:rPr/>
        <w:t>social.</w:t>
      </w:r>
    </w:p>
    <w:p>
      <w:pPr>
        <w:spacing w:after="0" w:line="240" w:lineRule="exact"/>
        <w:jc w:val="both"/>
        <w:sectPr>
          <w:headerReference w:type="default" r:id="rId50"/>
          <w:headerReference w:type="even" r:id="rId51"/>
          <w:pgSz w:w="9360" w:h="12480"/>
          <w:pgMar w:header="711" w:footer="0" w:top="1000" w:bottom="280" w:left="740" w:right="740"/>
        </w:sectPr>
      </w:pPr>
    </w:p>
    <w:p>
      <w:pPr>
        <w:pStyle w:val="BodyText"/>
        <w:spacing w:line="230" w:lineRule="exact" w:before="108"/>
        <w:ind w:left="110" w:right="108" w:firstLine="283"/>
        <w:jc w:val="both"/>
      </w:pPr>
      <w:r>
        <w:rPr/>
        <w:t>Entonces, esta visión deja en situación precaria el posible desarrollo de la di- ferencia en la comunidad; y por consiguiente, el desarrollo del pluralismo social y político de la sociedad civil.</w:t>
      </w:r>
    </w:p>
    <w:p>
      <w:pPr>
        <w:pStyle w:val="BodyText"/>
        <w:spacing w:before="7"/>
        <w:rPr>
          <w:sz w:val="19"/>
        </w:rPr>
      </w:pPr>
    </w:p>
    <w:p>
      <w:pPr>
        <w:pStyle w:val="BodyText"/>
        <w:spacing w:line="230" w:lineRule="exact"/>
        <w:ind w:left="110" w:right="108" w:firstLine="283"/>
        <w:jc w:val="both"/>
      </w:pPr>
      <w:r>
        <w:rPr/>
        <w:t>Señala García (2009), que para llegar a este último señalamiento ha sido nece- sario recurrir al debate sobre la ciudadanía en el ámbito académico y en la opi- nión pública, escenarios donde sus múltiples significantes se han manifestado. Por ello, una adecuada comprensión de la ciudadanía –como categoría jurídica y política– requiere una perspectiva de análisis más amplia, pues se ha convertido en el núcleo del debate sobre la democracia. Se trata por ende de una pieza clave para reconstruir la evolución del Estado y para entender su proceso de democra- tización. En este último punto cobra relevancia el papel de la sociedad civil en el sistema político.</w:t>
      </w:r>
    </w:p>
    <w:p>
      <w:pPr>
        <w:pStyle w:val="BodyText"/>
        <w:spacing w:before="7"/>
        <w:rPr>
          <w:sz w:val="19"/>
        </w:rPr>
      </w:pPr>
    </w:p>
    <w:p>
      <w:pPr>
        <w:pStyle w:val="BodyText"/>
        <w:spacing w:line="230" w:lineRule="exact"/>
        <w:ind w:left="110" w:right="108" w:firstLine="283"/>
        <w:jc w:val="right"/>
      </w:pPr>
      <w:r>
        <w:rPr/>
        <w:t>Como </w:t>
      </w:r>
      <w:r>
        <w:rPr>
          <w:spacing w:val="2"/>
        </w:rPr>
        <w:t>aspectos </w:t>
      </w:r>
      <w:r>
        <w:rPr/>
        <w:t>centrales de la visión legal, debe destacarse que </w:t>
      </w:r>
      <w:r>
        <w:rPr>
          <w:spacing w:val="2"/>
        </w:rPr>
        <w:t>existe</w:t>
      </w:r>
      <w:r>
        <w:rPr>
          <w:spacing w:val="-31"/>
        </w:rPr>
        <w:t> </w:t>
      </w:r>
      <w:r>
        <w:rPr/>
        <w:t>una</w:t>
      </w:r>
      <w:r>
        <w:rPr>
          <w:spacing w:val="-3"/>
        </w:rPr>
        <w:t> </w:t>
      </w:r>
      <w:r>
        <w:rPr/>
        <w:t>ten- dencia a reducir la acción ciudadana a la vinculación en los </w:t>
      </w:r>
      <w:r>
        <w:rPr>
          <w:spacing w:val="10"/>
        </w:rPr>
        <w:t> </w:t>
      </w:r>
      <w:r>
        <w:rPr/>
        <w:t>procesos</w:t>
      </w:r>
      <w:r>
        <w:rPr>
          <w:spacing w:val="14"/>
        </w:rPr>
        <w:t> </w:t>
      </w:r>
      <w:r>
        <w:rPr/>
        <w:t>electorales a</w:t>
      </w:r>
      <w:r>
        <w:rPr>
          <w:spacing w:val="15"/>
        </w:rPr>
        <w:t> </w:t>
      </w:r>
      <w:r>
        <w:rPr>
          <w:spacing w:val="3"/>
        </w:rPr>
        <w:t>partir</w:t>
      </w:r>
      <w:r>
        <w:rPr>
          <w:spacing w:val="15"/>
        </w:rPr>
        <w:t> </w:t>
      </w:r>
      <w:r>
        <w:rPr/>
        <w:t>del</w:t>
      </w:r>
      <w:r>
        <w:rPr>
          <w:spacing w:val="15"/>
        </w:rPr>
        <w:t> </w:t>
      </w:r>
      <w:r>
        <w:rPr/>
        <w:t>voto</w:t>
      </w:r>
      <w:r>
        <w:rPr>
          <w:spacing w:val="15"/>
        </w:rPr>
        <w:t> </w:t>
      </w:r>
      <w:r>
        <w:rPr/>
        <w:t>y</w:t>
      </w:r>
      <w:r>
        <w:rPr>
          <w:spacing w:val="15"/>
        </w:rPr>
        <w:t> </w:t>
      </w:r>
      <w:r>
        <w:rPr/>
        <w:t>a</w:t>
      </w:r>
      <w:r>
        <w:rPr>
          <w:spacing w:val="15"/>
        </w:rPr>
        <w:t> </w:t>
      </w:r>
      <w:r>
        <w:rPr/>
        <w:t>la</w:t>
      </w:r>
      <w:r>
        <w:rPr>
          <w:spacing w:val="15"/>
        </w:rPr>
        <w:t> </w:t>
      </w:r>
      <w:r>
        <w:rPr/>
        <w:t>pertenencia</w:t>
      </w:r>
      <w:r>
        <w:rPr>
          <w:spacing w:val="15"/>
        </w:rPr>
        <w:t> </w:t>
      </w:r>
      <w:r>
        <w:rPr/>
        <w:t>a</w:t>
      </w:r>
      <w:r>
        <w:rPr>
          <w:spacing w:val="15"/>
        </w:rPr>
        <w:t> </w:t>
      </w:r>
      <w:r>
        <w:rPr/>
        <w:t>partidos</w:t>
      </w:r>
      <w:r>
        <w:rPr>
          <w:spacing w:val="15"/>
        </w:rPr>
        <w:t> </w:t>
      </w:r>
      <w:r>
        <w:rPr/>
        <w:t>políticos;</w:t>
      </w:r>
      <w:r>
        <w:rPr>
          <w:spacing w:val="15"/>
        </w:rPr>
        <w:t> </w:t>
      </w:r>
      <w:r>
        <w:rPr/>
        <w:t>no</w:t>
      </w:r>
      <w:r>
        <w:rPr>
          <w:spacing w:val="15"/>
        </w:rPr>
        <w:t> </w:t>
      </w:r>
      <w:r>
        <w:rPr/>
        <w:t>obstante,</w:t>
      </w:r>
      <w:r>
        <w:rPr>
          <w:spacing w:val="15"/>
        </w:rPr>
        <w:t> </w:t>
      </w:r>
      <w:r>
        <w:rPr/>
        <w:t>con</w:t>
      </w:r>
      <w:r>
        <w:rPr>
          <w:spacing w:val="15"/>
        </w:rPr>
        <w:t> </w:t>
      </w:r>
      <w:r>
        <w:rPr/>
        <w:t>ello</w:t>
      </w:r>
      <w:r>
        <w:rPr>
          <w:spacing w:val="15"/>
        </w:rPr>
        <w:t> </w:t>
      </w:r>
      <w:r>
        <w:rPr/>
        <w:t>no sólo se alude a la ciudadanía política, sino también a la </w:t>
      </w:r>
      <w:r>
        <w:rPr>
          <w:spacing w:val="2"/>
        </w:rPr>
        <w:t>civil </w:t>
      </w:r>
      <w:r>
        <w:rPr/>
        <w:t>y social </w:t>
      </w:r>
      <w:r>
        <w:rPr>
          <w:spacing w:val="2"/>
        </w:rPr>
        <w:t>(Lara,</w:t>
      </w:r>
      <w:r>
        <w:rPr>
          <w:spacing w:val="26"/>
        </w:rPr>
        <w:t> </w:t>
      </w:r>
      <w:r>
        <w:rPr>
          <w:spacing w:val="-3"/>
        </w:rPr>
        <w:t>2013).</w:t>
      </w:r>
    </w:p>
    <w:p>
      <w:pPr>
        <w:pStyle w:val="BodyText"/>
        <w:spacing w:before="7"/>
        <w:rPr>
          <w:sz w:val="19"/>
        </w:rPr>
      </w:pPr>
    </w:p>
    <w:p>
      <w:pPr>
        <w:pStyle w:val="BodyText"/>
        <w:spacing w:line="230" w:lineRule="exact"/>
        <w:ind w:left="110" w:right="108" w:firstLine="283"/>
        <w:jc w:val="both"/>
      </w:pPr>
      <w:r>
        <w:rPr/>
        <w:t>Con la vertiente que se viene analizando, a lo que se aspira es a que el sujeto adquiera un estatus, en el sentido de “ser ciudadano de”, situación que deja en el vacío el sentimiento de pertenencia, con el que la persona debe “sentirse ciudada- no de”. Esquemáticamente, la ciudadanía como estatus puede representarse de la siguiente manera:</w:t>
      </w:r>
    </w:p>
    <w:p>
      <w:pPr>
        <w:pStyle w:val="BodyText"/>
        <w:rPr>
          <w:sz w:val="20"/>
        </w:rPr>
      </w:pPr>
    </w:p>
    <w:p>
      <w:pPr>
        <w:pStyle w:val="BodyText"/>
        <w:spacing w:before="5"/>
      </w:pPr>
    </w:p>
    <w:tbl>
      <w:tblPr>
        <w:tblW w:w="0" w:type="auto"/>
        <w:jc w:val="left"/>
        <w:tblInd w:w="56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889"/>
        <w:gridCol w:w="3260"/>
        <w:gridCol w:w="1747"/>
      </w:tblGrid>
      <w:tr>
        <w:trPr>
          <w:trHeight w:val="331" w:hRule="exact"/>
        </w:trPr>
        <w:tc>
          <w:tcPr>
            <w:tcW w:w="1889" w:type="dxa"/>
          </w:tcPr>
          <w:p>
            <w:pPr>
              <w:pStyle w:val="TableParagraph"/>
              <w:spacing w:before="32"/>
              <w:ind w:left="265"/>
              <w:rPr>
                <w:b/>
                <w:sz w:val="22"/>
              </w:rPr>
            </w:pPr>
            <w:r>
              <w:rPr>
                <w:b/>
                <w:sz w:val="22"/>
              </w:rPr>
              <w:t>CIUDADANÍA</w:t>
            </w:r>
          </w:p>
        </w:tc>
        <w:tc>
          <w:tcPr>
            <w:tcW w:w="3260" w:type="dxa"/>
          </w:tcPr>
          <w:p>
            <w:pPr>
              <w:pStyle w:val="TableParagraph"/>
              <w:spacing w:before="32"/>
              <w:ind w:left="502"/>
              <w:rPr>
                <w:b/>
                <w:sz w:val="22"/>
              </w:rPr>
            </w:pPr>
            <w:r>
              <w:rPr>
                <w:b/>
                <w:sz w:val="22"/>
              </w:rPr>
              <w:t>DERECHOS HUMANOS</w:t>
            </w:r>
          </w:p>
        </w:tc>
        <w:tc>
          <w:tcPr>
            <w:tcW w:w="1747" w:type="dxa"/>
          </w:tcPr>
          <w:p>
            <w:pPr>
              <w:pStyle w:val="TableParagraph"/>
              <w:spacing w:before="32"/>
              <w:ind w:left="516" w:right="81"/>
              <w:rPr>
                <w:b/>
                <w:sz w:val="22"/>
              </w:rPr>
            </w:pPr>
            <w:r>
              <w:rPr>
                <w:b/>
                <w:sz w:val="22"/>
              </w:rPr>
              <w:t>VALOR</w:t>
            </w:r>
          </w:p>
        </w:tc>
      </w:tr>
      <w:tr>
        <w:trPr>
          <w:trHeight w:val="347" w:hRule="exact"/>
        </w:trPr>
        <w:tc>
          <w:tcPr>
            <w:tcW w:w="1889" w:type="dxa"/>
          </w:tcPr>
          <w:p>
            <w:pPr>
              <w:pStyle w:val="TableParagraph"/>
              <w:spacing w:before="32"/>
              <w:ind w:left="69"/>
              <w:rPr>
                <w:sz w:val="22"/>
              </w:rPr>
            </w:pPr>
            <w:r>
              <w:rPr>
                <w:sz w:val="22"/>
              </w:rPr>
              <w:t>POLITICA</w:t>
            </w:r>
          </w:p>
        </w:tc>
        <w:tc>
          <w:tcPr>
            <w:tcW w:w="3260" w:type="dxa"/>
          </w:tcPr>
          <w:p>
            <w:pPr>
              <w:pStyle w:val="TableParagraph"/>
              <w:spacing w:before="32"/>
              <w:ind w:left="70"/>
              <w:rPr>
                <w:sz w:val="22"/>
              </w:rPr>
            </w:pPr>
            <w:r>
              <w:rPr>
                <w:sz w:val="22"/>
              </w:rPr>
              <w:t>Derechos civiles y políticos</w:t>
            </w:r>
          </w:p>
        </w:tc>
        <w:tc>
          <w:tcPr>
            <w:tcW w:w="1747" w:type="dxa"/>
          </w:tcPr>
          <w:p>
            <w:pPr>
              <w:pStyle w:val="TableParagraph"/>
              <w:spacing w:before="32"/>
              <w:ind w:left="70" w:right="81"/>
              <w:rPr>
                <w:sz w:val="22"/>
              </w:rPr>
            </w:pPr>
            <w:r>
              <w:rPr>
                <w:sz w:val="22"/>
              </w:rPr>
              <w:t>Libertad</w:t>
            </w:r>
          </w:p>
        </w:tc>
      </w:tr>
      <w:tr>
        <w:trPr>
          <w:trHeight w:val="551" w:hRule="exact"/>
        </w:trPr>
        <w:tc>
          <w:tcPr>
            <w:tcW w:w="1889" w:type="dxa"/>
          </w:tcPr>
          <w:p>
            <w:pPr>
              <w:pStyle w:val="TableParagraph"/>
              <w:spacing w:before="32"/>
              <w:ind w:left="69"/>
              <w:rPr>
                <w:sz w:val="22"/>
              </w:rPr>
            </w:pPr>
            <w:r>
              <w:rPr>
                <w:sz w:val="22"/>
              </w:rPr>
              <w:t>SOCIAL</w:t>
            </w:r>
          </w:p>
        </w:tc>
        <w:tc>
          <w:tcPr>
            <w:tcW w:w="3260" w:type="dxa"/>
          </w:tcPr>
          <w:p>
            <w:pPr>
              <w:pStyle w:val="TableParagraph"/>
              <w:spacing w:line="220" w:lineRule="exact" w:before="65"/>
              <w:ind w:left="70"/>
              <w:rPr>
                <w:sz w:val="22"/>
              </w:rPr>
            </w:pPr>
            <w:r>
              <w:rPr>
                <w:sz w:val="22"/>
              </w:rPr>
              <w:t>Derechos sociales, culturales y económicos</w:t>
            </w:r>
          </w:p>
        </w:tc>
        <w:tc>
          <w:tcPr>
            <w:tcW w:w="1747" w:type="dxa"/>
          </w:tcPr>
          <w:p>
            <w:pPr>
              <w:pStyle w:val="TableParagraph"/>
              <w:spacing w:before="32"/>
              <w:ind w:left="70" w:right="81"/>
              <w:rPr>
                <w:sz w:val="22"/>
              </w:rPr>
            </w:pPr>
            <w:r>
              <w:rPr>
                <w:sz w:val="22"/>
              </w:rPr>
              <w:t>Igualdad</w:t>
            </w:r>
          </w:p>
        </w:tc>
      </w:tr>
      <w:tr>
        <w:trPr>
          <w:trHeight w:val="607" w:hRule="exact"/>
        </w:trPr>
        <w:tc>
          <w:tcPr>
            <w:tcW w:w="1889" w:type="dxa"/>
          </w:tcPr>
          <w:p>
            <w:pPr>
              <w:pStyle w:val="TableParagraph"/>
              <w:spacing w:before="32"/>
              <w:ind w:left="69"/>
              <w:rPr>
                <w:sz w:val="22"/>
              </w:rPr>
            </w:pPr>
            <w:r>
              <w:rPr>
                <w:sz w:val="22"/>
              </w:rPr>
              <w:t>SOLIDARIA</w:t>
            </w:r>
          </w:p>
        </w:tc>
        <w:tc>
          <w:tcPr>
            <w:tcW w:w="3260" w:type="dxa"/>
          </w:tcPr>
          <w:p>
            <w:pPr>
              <w:pStyle w:val="TableParagraph"/>
              <w:spacing w:before="32"/>
              <w:ind w:left="70"/>
              <w:rPr>
                <w:sz w:val="22"/>
              </w:rPr>
            </w:pPr>
            <w:r>
              <w:rPr>
                <w:sz w:val="22"/>
              </w:rPr>
              <w:t>Derechos sectoriales</w:t>
            </w:r>
          </w:p>
        </w:tc>
        <w:tc>
          <w:tcPr>
            <w:tcW w:w="1747" w:type="dxa"/>
          </w:tcPr>
          <w:p>
            <w:pPr>
              <w:pStyle w:val="TableParagraph"/>
              <w:spacing w:line="220" w:lineRule="exact" w:before="65"/>
              <w:ind w:left="70" w:right="557"/>
              <w:rPr>
                <w:sz w:val="22"/>
              </w:rPr>
            </w:pPr>
            <w:r>
              <w:rPr>
                <w:sz w:val="22"/>
              </w:rPr>
              <w:t>Solidaridad Respeto</w:t>
            </w:r>
          </w:p>
        </w:tc>
      </w:tr>
      <w:tr>
        <w:trPr>
          <w:trHeight w:val="571" w:hRule="exact"/>
        </w:trPr>
        <w:tc>
          <w:tcPr>
            <w:tcW w:w="1889" w:type="dxa"/>
          </w:tcPr>
          <w:p>
            <w:pPr>
              <w:pStyle w:val="TableParagraph"/>
              <w:spacing w:before="32"/>
              <w:ind w:left="69"/>
              <w:rPr>
                <w:sz w:val="22"/>
              </w:rPr>
            </w:pPr>
            <w:r>
              <w:rPr>
                <w:sz w:val="22"/>
              </w:rPr>
              <w:t>COMPLEJA</w:t>
            </w:r>
          </w:p>
        </w:tc>
        <w:tc>
          <w:tcPr>
            <w:tcW w:w="3260" w:type="dxa"/>
          </w:tcPr>
          <w:p>
            <w:pPr>
              <w:pStyle w:val="TableParagraph"/>
              <w:spacing w:before="32"/>
              <w:ind w:left="70"/>
              <w:rPr>
                <w:sz w:val="22"/>
              </w:rPr>
            </w:pPr>
            <w:r>
              <w:rPr>
                <w:sz w:val="22"/>
              </w:rPr>
              <w:t>Derechos complejos</w:t>
            </w:r>
          </w:p>
        </w:tc>
        <w:tc>
          <w:tcPr>
            <w:tcW w:w="1747" w:type="dxa"/>
          </w:tcPr>
          <w:p>
            <w:pPr>
              <w:pStyle w:val="TableParagraph"/>
              <w:spacing w:line="220" w:lineRule="exact" w:before="65"/>
              <w:ind w:left="70" w:right="81"/>
              <w:rPr>
                <w:sz w:val="22"/>
              </w:rPr>
            </w:pPr>
            <w:r>
              <w:rPr>
                <w:sz w:val="22"/>
              </w:rPr>
              <w:t>Participación Responsabilidad</w:t>
            </w:r>
          </w:p>
        </w:tc>
      </w:tr>
    </w:tbl>
    <w:p>
      <w:pPr>
        <w:pStyle w:val="BodyText"/>
        <w:rPr>
          <w:sz w:val="20"/>
        </w:rPr>
      </w:pPr>
    </w:p>
    <w:p>
      <w:pPr>
        <w:pStyle w:val="BodyText"/>
        <w:spacing w:before="6"/>
        <w:rPr>
          <w:sz w:val="17"/>
        </w:rPr>
      </w:pPr>
    </w:p>
    <w:p>
      <w:pPr>
        <w:pStyle w:val="BodyText"/>
        <w:spacing w:line="240" w:lineRule="exact"/>
        <w:ind w:left="110" w:right="108" w:firstLine="283"/>
        <w:jc w:val="both"/>
      </w:pPr>
      <w:r>
        <w:rPr/>
        <w:t>Con base en esta apreciación, Marshall (1949), elabora su idea de ciudadanía que distingue tres elementos, que en conjunto constituyen su contenido: el </w:t>
      </w:r>
      <w:r>
        <w:rPr>
          <w:i/>
        </w:rPr>
        <w:t>civil</w:t>
      </w:r>
      <w:r>
        <w:rPr/>
        <w:t>; el </w:t>
      </w:r>
      <w:r>
        <w:rPr>
          <w:i/>
        </w:rPr>
        <w:t>político</w:t>
      </w:r>
      <w:r>
        <w:rPr/>
        <w:t>; y el </w:t>
      </w:r>
      <w:r>
        <w:rPr>
          <w:i/>
        </w:rPr>
        <w:t>social</w:t>
      </w:r>
      <w:r>
        <w:rPr/>
        <w:t>, la cual es retomada por Parola (2004), mediante la siguiente división de la ciudadanía y la historia de su evolución:</w:t>
      </w:r>
    </w:p>
    <w:p>
      <w:pPr>
        <w:spacing w:after="0" w:line="240" w:lineRule="exact"/>
        <w:jc w:val="both"/>
        <w:sectPr>
          <w:pgSz w:w="9360" w:h="12480"/>
          <w:pgMar w:header="711" w:footer="0" w:top="1000" w:bottom="280" w:left="740" w:right="740"/>
        </w:sectPr>
      </w:pPr>
    </w:p>
    <w:p>
      <w:pPr>
        <w:pStyle w:val="BodyText"/>
        <w:spacing w:before="3" w:after="1"/>
        <w:rPr>
          <w:sz w:val="10"/>
        </w:rPr>
      </w:pPr>
    </w:p>
    <w:tbl>
      <w:tblPr>
        <w:tblW w:w="0" w:type="auto"/>
        <w:jc w:val="left"/>
        <w:tblInd w:w="28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322"/>
        <w:gridCol w:w="2494"/>
        <w:gridCol w:w="1276"/>
        <w:gridCol w:w="2229"/>
      </w:tblGrid>
      <w:tr>
        <w:trPr>
          <w:trHeight w:val="331" w:hRule="exact"/>
        </w:trPr>
        <w:tc>
          <w:tcPr>
            <w:tcW w:w="1322" w:type="dxa"/>
          </w:tcPr>
          <w:p>
            <w:pPr>
              <w:pStyle w:val="TableParagraph"/>
              <w:spacing w:before="32"/>
              <w:ind w:left="118"/>
              <w:rPr>
                <w:b/>
                <w:sz w:val="22"/>
              </w:rPr>
            </w:pPr>
            <w:r>
              <w:rPr>
                <w:b/>
                <w:sz w:val="22"/>
              </w:rPr>
              <w:t>Elementos</w:t>
            </w:r>
          </w:p>
        </w:tc>
        <w:tc>
          <w:tcPr>
            <w:tcW w:w="2494" w:type="dxa"/>
          </w:tcPr>
          <w:p>
            <w:pPr>
              <w:pStyle w:val="TableParagraph"/>
              <w:spacing w:before="32"/>
              <w:ind w:left="758" w:right="81"/>
              <w:rPr>
                <w:b/>
                <w:sz w:val="22"/>
              </w:rPr>
            </w:pPr>
            <w:r>
              <w:rPr>
                <w:b/>
                <w:sz w:val="22"/>
              </w:rPr>
              <w:t>Derechos</w:t>
            </w:r>
          </w:p>
        </w:tc>
        <w:tc>
          <w:tcPr>
            <w:tcW w:w="1276" w:type="dxa"/>
          </w:tcPr>
          <w:p>
            <w:pPr>
              <w:pStyle w:val="TableParagraph"/>
              <w:spacing w:before="35"/>
              <w:ind w:left="85"/>
              <w:rPr>
                <w:b/>
                <w:sz w:val="20"/>
              </w:rPr>
            </w:pPr>
            <w:r>
              <w:rPr>
                <w:b/>
                <w:spacing w:val="-10"/>
                <w:sz w:val="20"/>
              </w:rPr>
              <w:t>Instituciones</w:t>
            </w:r>
          </w:p>
        </w:tc>
        <w:tc>
          <w:tcPr>
            <w:tcW w:w="2229" w:type="dxa"/>
          </w:tcPr>
          <w:p>
            <w:pPr>
              <w:pStyle w:val="TableParagraph"/>
              <w:spacing w:before="32"/>
              <w:ind w:left="685"/>
              <w:rPr>
                <w:b/>
                <w:sz w:val="22"/>
              </w:rPr>
            </w:pPr>
            <w:r>
              <w:rPr>
                <w:b/>
                <w:sz w:val="22"/>
              </w:rPr>
              <w:t>Historia</w:t>
            </w:r>
          </w:p>
        </w:tc>
      </w:tr>
      <w:tr>
        <w:trPr>
          <w:trHeight w:val="1530" w:hRule="exact"/>
        </w:trPr>
        <w:tc>
          <w:tcPr>
            <w:tcW w:w="1322" w:type="dxa"/>
          </w:tcPr>
          <w:p>
            <w:pPr>
              <w:pStyle w:val="TableParagraph"/>
              <w:spacing w:before="35"/>
              <w:ind w:left="70"/>
              <w:rPr>
                <w:sz w:val="20"/>
              </w:rPr>
            </w:pPr>
            <w:r>
              <w:rPr>
                <w:sz w:val="20"/>
              </w:rPr>
              <w:t>Civil</w:t>
            </w:r>
          </w:p>
        </w:tc>
        <w:tc>
          <w:tcPr>
            <w:tcW w:w="2494" w:type="dxa"/>
          </w:tcPr>
          <w:p>
            <w:pPr>
              <w:pStyle w:val="TableParagraph"/>
              <w:spacing w:line="220" w:lineRule="exact" w:before="49"/>
              <w:ind w:left="70" w:right="67"/>
              <w:jc w:val="both"/>
              <w:rPr>
                <w:sz w:val="20"/>
              </w:rPr>
            </w:pPr>
            <w:r>
              <w:rPr>
                <w:sz w:val="20"/>
              </w:rPr>
              <w:t>Necesarios para la liber- </w:t>
            </w:r>
            <w:r>
              <w:rPr>
                <w:spacing w:val="2"/>
                <w:sz w:val="20"/>
              </w:rPr>
              <w:t>tad </w:t>
            </w:r>
            <w:r>
              <w:rPr>
                <w:sz w:val="20"/>
              </w:rPr>
              <w:t>individual: </w:t>
            </w:r>
            <w:r>
              <w:rPr>
                <w:spacing w:val="2"/>
                <w:sz w:val="20"/>
              </w:rPr>
              <w:t>libertad </w:t>
            </w:r>
            <w:r>
              <w:rPr>
                <w:sz w:val="20"/>
              </w:rPr>
              <w:t>de la persona, de expresión, de pensamiento y religión, derecho a la propiedad y a la</w:t>
            </w:r>
            <w:r>
              <w:rPr>
                <w:spacing w:val="6"/>
                <w:sz w:val="20"/>
              </w:rPr>
              <w:t> </w:t>
            </w:r>
            <w:r>
              <w:rPr>
                <w:spacing w:val="2"/>
                <w:sz w:val="20"/>
              </w:rPr>
              <w:t>justicia.</w:t>
            </w:r>
          </w:p>
        </w:tc>
        <w:tc>
          <w:tcPr>
            <w:tcW w:w="1276" w:type="dxa"/>
          </w:tcPr>
          <w:p>
            <w:pPr>
              <w:pStyle w:val="TableParagraph"/>
              <w:spacing w:line="220" w:lineRule="exact" w:before="49"/>
              <w:ind w:left="70" w:right="241"/>
              <w:rPr>
                <w:sz w:val="20"/>
              </w:rPr>
            </w:pPr>
            <w:r>
              <w:rPr>
                <w:sz w:val="20"/>
              </w:rPr>
              <w:t>Tribunales de Justicia</w:t>
            </w:r>
          </w:p>
        </w:tc>
        <w:tc>
          <w:tcPr>
            <w:tcW w:w="2229" w:type="dxa"/>
          </w:tcPr>
          <w:p>
            <w:pPr>
              <w:pStyle w:val="TableParagraph"/>
              <w:spacing w:line="227" w:lineRule="exact" w:before="35"/>
              <w:ind w:left="70"/>
              <w:jc w:val="both"/>
              <w:rPr>
                <w:sz w:val="20"/>
              </w:rPr>
            </w:pPr>
            <w:r>
              <w:rPr>
                <w:i/>
                <w:sz w:val="20"/>
              </w:rPr>
              <w:t>Derechos   Civiles   </w:t>
            </w:r>
            <w:r>
              <w:rPr>
                <w:sz w:val="20"/>
              </w:rPr>
              <w:t>(siglo</w:t>
            </w:r>
          </w:p>
          <w:p>
            <w:pPr>
              <w:pStyle w:val="TableParagraph"/>
              <w:spacing w:line="220" w:lineRule="exact" w:before="7"/>
              <w:ind w:left="70" w:right="67"/>
              <w:jc w:val="both"/>
              <w:rPr>
                <w:sz w:val="20"/>
              </w:rPr>
            </w:pPr>
            <w:r>
              <w:rPr>
                <w:sz w:val="20"/>
              </w:rPr>
              <w:t>XVIII) Inclusión gradual de nuevos derechos en un estatus ya existente: estatus de libertad.</w:t>
            </w:r>
          </w:p>
        </w:tc>
      </w:tr>
      <w:tr>
        <w:trPr>
          <w:trHeight w:val="2076" w:hRule="exact"/>
        </w:trPr>
        <w:tc>
          <w:tcPr>
            <w:tcW w:w="1322" w:type="dxa"/>
          </w:tcPr>
          <w:p>
            <w:pPr>
              <w:pStyle w:val="TableParagraph"/>
              <w:spacing w:before="35"/>
              <w:ind w:left="70"/>
              <w:rPr>
                <w:sz w:val="20"/>
              </w:rPr>
            </w:pPr>
            <w:r>
              <w:rPr>
                <w:sz w:val="20"/>
              </w:rPr>
              <w:t>Político</w:t>
            </w:r>
          </w:p>
        </w:tc>
        <w:tc>
          <w:tcPr>
            <w:tcW w:w="2494" w:type="dxa"/>
          </w:tcPr>
          <w:p>
            <w:pPr>
              <w:pStyle w:val="TableParagraph"/>
              <w:spacing w:line="220" w:lineRule="exact" w:before="49"/>
              <w:ind w:left="70" w:right="81"/>
              <w:rPr>
                <w:sz w:val="20"/>
              </w:rPr>
            </w:pPr>
            <w:r>
              <w:rPr>
                <w:sz w:val="20"/>
              </w:rPr>
              <w:t>Derecho a participar en el ejercicio del poder político como miembro de un cuer- po investido de autoridad política o como elector de sus miembros.</w:t>
            </w:r>
          </w:p>
        </w:tc>
        <w:tc>
          <w:tcPr>
            <w:tcW w:w="1276" w:type="dxa"/>
          </w:tcPr>
          <w:p>
            <w:pPr>
              <w:pStyle w:val="TableParagraph"/>
              <w:spacing w:line="220" w:lineRule="exact" w:before="49"/>
              <w:ind w:left="70"/>
              <w:rPr>
                <w:sz w:val="20"/>
              </w:rPr>
            </w:pPr>
            <w:r>
              <w:rPr>
                <w:sz w:val="20"/>
              </w:rPr>
              <w:t>Parlamento, Juntas de</w:t>
            </w:r>
          </w:p>
          <w:p>
            <w:pPr>
              <w:pStyle w:val="TableParagraph"/>
              <w:spacing w:line="220" w:lineRule="exact"/>
              <w:ind w:left="70"/>
              <w:rPr>
                <w:sz w:val="20"/>
              </w:rPr>
            </w:pPr>
            <w:r>
              <w:rPr>
                <w:sz w:val="20"/>
              </w:rPr>
              <w:t>G o b i e r n o Local</w:t>
            </w:r>
          </w:p>
        </w:tc>
        <w:tc>
          <w:tcPr>
            <w:tcW w:w="2229" w:type="dxa"/>
          </w:tcPr>
          <w:p>
            <w:pPr>
              <w:pStyle w:val="TableParagraph"/>
              <w:spacing w:line="220" w:lineRule="exact" w:before="49"/>
              <w:ind w:left="70" w:right="67"/>
              <w:jc w:val="both"/>
              <w:rPr>
                <w:sz w:val="20"/>
              </w:rPr>
            </w:pPr>
            <w:r>
              <w:rPr>
                <w:i/>
                <w:sz w:val="20"/>
              </w:rPr>
              <w:t>Derechos Políticos </w:t>
            </w:r>
            <w:r>
              <w:rPr>
                <w:sz w:val="20"/>
              </w:rPr>
              <w:t>(siglo </w:t>
            </w:r>
            <w:r>
              <w:rPr>
                <w:spacing w:val="4"/>
                <w:sz w:val="20"/>
              </w:rPr>
              <w:t>XIX). </w:t>
            </w:r>
            <w:r>
              <w:rPr>
                <w:sz w:val="20"/>
              </w:rPr>
              <w:t>Primero se </w:t>
            </w:r>
            <w:r>
              <w:rPr>
                <w:spacing w:val="2"/>
                <w:sz w:val="20"/>
              </w:rPr>
              <w:t>garan- </w:t>
            </w:r>
            <w:r>
              <w:rPr>
                <w:spacing w:val="3"/>
                <w:sz w:val="20"/>
              </w:rPr>
              <w:t>tizaron </w:t>
            </w:r>
            <w:r>
              <w:rPr>
                <w:spacing w:val="2"/>
                <w:sz w:val="20"/>
              </w:rPr>
              <w:t>antiguos </w:t>
            </w:r>
            <w:r>
              <w:rPr>
                <w:sz w:val="20"/>
              </w:rPr>
              <w:t>dere- chos a nuevos </w:t>
            </w:r>
            <w:r>
              <w:rPr>
                <w:spacing w:val="2"/>
                <w:sz w:val="20"/>
              </w:rPr>
              <w:t>sectores </w:t>
            </w:r>
            <w:r>
              <w:rPr>
                <w:sz w:val="20"/>
              </w:rPr>
              <w:t>de la población,  como  el </w:t>
            </w:r>
            <w:r>
              <w:rPr>
                <w:spacing w:val="2"/>
                <w:sz w:val="20"/>
              </w:rPr>
              <w:t>sufragio </w:t>
            </w:r>
            <w:r>
              <w:rPr>
                <w:sz w:val="20"/>
              </w:rPr>
              <w:t>que </w:t>
            </w:r>
            <w:r>
              <w:rPr>
                <w:spacing w:val="2"/>
                <w:sz w:val="20"/>
              </w:rPr>
              <w:t>al </w:t>
            </w:r>
            <w:r>
              <w:rPr>
                <w:sz w:val="20"/>
              </w:rPr>
              <w:t>prin- cipio era </w:t>
            </w:r>
            <w:r>
              <w:rPr>
                <w:spacing w:val="2"/>
                <w:sz w:val="20"/>
              </w:rPr>
              <w:t>privilegio </w:t>
            </w:r>
            <w:r>
              <w:rPr>
                <w:sz w:val="20"/>
              </w:rPr>
              <w:t>de una reducida clase eco- nómica.</w:t>
            </w:r>
          </w:p>
        </w:tc>
      </w:tr>
      <w:tr>
        <w:trPr>
          <w:trHeight w:val="3836" w:hRule="exact"/>
        </w:trPr>
        <w:tc>
          <w:tcPr>
            <w:tcW w:w="1322" w:type="dxa"/>
          </w:tcPr>
          <w:p>
            <w:pPr>
              <w:pStyle w:val="TableParagraph"/>
              <w:spacing w:before="35"/>
              <w:ind w:left="353"/>
              <w:rPr>
                <w:sz w:val="20"/>
              </w:rPr>
            </w:pPr>
            <w:r>
              <w:rPr>
                <w:sz w:val="20"/>
              </w:rPr>
              <w:t>Social</w:t>
            </w:r>
          </w:p>
        </w:tc>
        <w:tc>
          <w:tcPr>
            <w:tcW w:w="2494" w:type="dxa"/>
          </w:tcPr>
          <w:p>
            <w:pPr>
              <w:pStyle w:val="TableParagraph"/>
              <w:spacing w:line="220" w:lineRule="exact" w:before="49"/>
              <w:ind w:left="70" w:right="67"/>
              <w:jc w:val="both"/>
              <w:rPr>
                <w:sz w:val="20"/>
              </w:rPr>
            </w:pPr>
            <w:r>
              <w:rPr>
                <w:sz w:val="20"/>
              </w:rPr>
              <w:t>Derecho a la seguridad, a un mínimo de bienestar económico, a compartir plenamente la herencia so- cial y vivir la vida de un ser civilizado conforme a los estándares de la sociedad.</w:t>
            </w:r>
          </w:p>
        </w:tc>
        <w:tc>
          <w:tcPr>
            <w:tcW w:w="1276" w:type="dxa"/>
          </w:tcPr>
          <w:p>
            <w:pPr>
              <w:pStyle w:val="TableParagraph"/>
              <w:spacing w:line="220" w:lineRule="exact" w:before="49"/>
              <w:ind w:left="70" w:right="313"/>
              <w:rPr>
                <w:sz w:val="20"/>
              </w:rPr>
            </w:pPr>
            <w:r>
              <w:rPr>
                <w:sz w:val="20"/>
              </w:rPr>
              <w:t>Sistema Educativo Servicios Sociales</w:t>
            </w:r>
          </w:p>
        </w:tc>
        <w:tc>
          <w:tcPr>
            <w:tcW w:w="2229" w:type="dxa"/>
          </w:tcPr>
          <w:p>
            <w:pPr>
              <w:pStyle w:val="TableParagraph"/>
              <w:spacing w:line="220" w:lineRule="exact" w:before="49"/>
              <w:ind w:left="70" w:right="67"/>
              <w:jc w:val="both"/>
              <w:rPr>
                <w:sz w:val="20"/>
              </w:rPr>
            </w:pPr>
            <w:r>
              <w:rPr>
                <w:sz w:val="20"/>
              </w:rPr>
              <w:t>Derechos Sociales (siglo </w:t>
            </w:r>
            <w:r>
              <w:rPr>
                <w:spacing w:val="5"/>
                <w:sz w:val="20"/>
              </w:rPr>
              <w:t>XX). </w:t>
            </w:r>
            <w:r>
              <w:rPr>
                <w:sz w:val="20"/>
              </w:rPr>
              <w:t>Su fuente </w:t>
            </w:r>
            <w:r>
              <w:rPr>
                <w:spacing w:val="2"/>
                <w:sz w:val="20"/>
              </w:rPr>
              <w:t>original </w:t>
            </w:r>
            <w:r>
              <w:rPr>
                <w:sz w:val="20"/>
              </w:rPr>
              <w:t>fue la pertenencia a </w:t>
            </w:r>
            <w:r>
              <w:rPr>
                <w:spacing w:val="2"/>
                <w:sz w:val="20"/>
              </w:rPr>
              <w:t>las </w:t>
            </w:r>
            <w:r>
              <w:rPr>
                <w:sz w:val="20"/>
              </w:rPr>
              <w:t>comunidades locales y a </w:t>
            </w:r>
            <w:r>
              <w:rPr>
                <w:spacing w:val="2"/>
                <w:sz w:val="20"/>
              </w:rPr>
              <w:t>las </w:t>
            </w:r>
            <w:r>
              <w:rPr>
                <w:sz w:val="20"/>
              </w:rPr>
              <w:t>asociaciones </w:t>
            </w:r>
            <w:r>
              <w:rPr>
                <w:spacing w:val="2"/>
                <w:sz w:val="20"/>
              </w:rPr>
              <w:t>funcio- </w:t>
            </w:r>
            <w:r>
              <w:rPr>
                <w:sz w:val="20"/>
              </w:rPr>
              <w:t>nales, pero fue comple- mentada y </w:t>
            </w:r>
            <w:r>
              <w:rPr>
                <w:spacing w:val="2"/>
                <w:sz w:val="20"/>
              </w:rPr>
              <w:t>sustituida </w:t>
            </w:r>
            <w:r>
              <w:rPr>
                <w:sz w:val="20"/>
              </w:rPr>
              <w:t>progresivamente por la </w:t>
            </w:r>
            <w:r>
              <w:rPr>
                <w:i/>
                <w:spacing w:val="-7"/>
                <w:sz w:val="20"/>
              </w:rPr>
              <w:t>Poor</w:t>
            </w:r>
            <w:r>
              <w:rPr>
                <w:i/>
                <w:spacing w:val="-18"/>
                <w:sz w:val="20"/>
              </w:rPr>
              <w:t> </w:t>
            </w:r>
            <w:r>
              <w:rPr>
                <w:i/>
                <w:spacing w:val="-5"/>
                <w:sz w:val="20"/>
              </w:rPr>
              <w:t>Law</w:t>
            </w:r>
            <w:r>
              <w:rPr>
                <w:i/>
                <w:spacing w:val="-18"/>
                <w:sz w:val="20"/>
              </w:rPr>
              <w:t> </w:t>
            </w:r>
            <w:r>
              <w:rPr>
                <w:sz w:val="20"/>
              </w:rPr>
              <w:t>y</w:t>
            </w:r>
            <w:r>
              <w:rPr>
                <w:spacing w:val="-18"/>
                <w:sz w:val="20"/>
              </w:rPr>
              <w:t> </w:t>
            </w:r>
            <w:r>
              <w:rPr>
                <w:spacing w:val="-6"/>
                <w:sz w:val="20"/>
              </w:rPr>
              <w:t>por</w:t>
            </w:r>
            <w:r>
              <w:rPr>
                <w:spacing w:val="-18"/>
                <w:sz w:val="20"/>
              </w:rPr>
              <w:t> </w:t>
            </w:r>
            <w:r>
              <w:rPr>
                <w:spacing w:val="-3"/>
                <w:sz w:val="20"/>
              </w:rPr>
              <w:t>un</w:t>
            </w:r>
            <w:r>
              <w:rPr>
                <w:spacing w:val="-18"/>
                <w:sz w:val="20"/>
              </w:rPr>
              <w:t> </w:t>
            </w:r>
            <w:r>
              <w:rPr>
                <w:spacing w:val="-5"/>
                <w:sz w:val="20"/>
              </w:rPr>
              <w:t>sistema </w:t>
            </w:r>
            <w:r>
              <w:rPr>
                <w:sz w:val="20"/>
              </w:rPr>
              <w:t>de regulación </w:t>
            </w:r>
            <w:r>
              <w:rPr>
                <w:spacing w:val="2"/>
                <w:sz w:val="20"/>
              </w:rPr>
              <w:t>salarial; </w:t>
            </w:r>
            <w:r>
              <w:rPr>
                <w:spacing w:val="4"/>
                <w:sz w:val="20"/>
              </w:rPr>
              <w:t>ambos </w:t>
            </w:r>
            <w:r>
              <w:rPr>
                <w:spacing w:val="3"/>
                <w:sz w:val="20"/>
              </w:rPr>
              <w:t>concebidos </w:t>
            </w:r>
            <w:r>
              <w:rPr>
                <w:sz w:val="20"/>
              </w:rPr>
              <w:t>a </w:t>
            </w:r>
            <w:r>
              <w:rPr>
                <w:spacing w:val="3"/>
                <w:sz w:val="20"/>
              </w:rPr>
              <w:t>nivel </w:t>
            </w:r>
            <w:r>
              <w:rPr>
                <w:sz w:val="20"/>
              </w:rPr>
              <w:t>nacional pero lo- calmente </w:t>
            </w:r>
            <w:r>
              <w:rPr>
                <w:spacing w:val="2"/>
                <w:sz w:val="20"/>
              </w:rPr>
              <w:t>administrado. </w:t>
            </w:r>
            <w:r>
              <w:rPr>
                <w:sz w:val="20"/>
              </w:rPr>
              <w:t>Sólo se redujo a </w:t>
            </w:r>
            <w:r>
              <w:rPr>
                <w:spacing w:val="2"/>
                <w:sz w:val="20"/>
              </w:rPr>
              <w:t>ayudar </w:t>
            </w:r>
            <w:r>
              <w:rPr>
                <w:sz w:val="20"/>
              </w:rPr>
              <w:t>a enfermos, viejos, dis- capacitados,</w:t>
            </w:r>
          </w:p>
          <w:p>
            <w:pPr>
              <w:pStyle w:val="TableParagraph"/>
              <w:spacing w:line="220" w:lineRule="exact"/>
              <w:ind w:left="70"/>
              <w:jc w:val="both"/>
              <w:rPr>
                <w:sz w:val="20"/>
              </w:rPr>
            </w:pPr>
            <w:r>
              <w:rPr>
                <w:sz w:val="20"/>
              </w:rPr>
              <w:t>etcétera.</w:t>
            </w:r>
          </w:p>
        </w:tc>
      </w:tr>
    </w:tbl>
    <w:p>
      <w:pPr>
        <w:pStyle w:val="BodyText"/>
        <w:spacing w:before="2"/>
        <w:rPr>
          <w:sz w:val="11"/>
        </w:rPr>
      </w:pPr>
    </w:p>
    <w:p>
      <w:pPr>
        <w:pStyle w:val="BodyText"/>
        <w:spacing w:line="230" w:lineRule="exact" w:before="95"/>
        <w:ind w:left="110" w:right="108" w:firstLine="283"/>
        <w:jc w:val="both"/>
      </w:pPr>
      <w:r>
        <w:rPr/>
        <w:t>Al hablar Sojo (2002, citado por Mejía, 2006), de la ciudadanía </w:t>
      </w:r>
      <w:r>
        <w:rPr>
          <w:i/>
        </w:rPr>
        <w:t>formal </w:t>
      </w:r>
      <w:r>
        <w:rPr/>
        <w:t>y </w:t>
      </w:r>
      <w:r>
        <w:rPr>
          <w:i/>
        </w:rPr>
        <w:t>sus- </w:t>
      </w:r>
      <w:r>
        <w:rPr>
          <w:i/>
        </w:rPr>
        <w:t>tantiva</w:t>
      </w:r>
      <w:r>
        <w:rPr/>
        <w:t>, explica que la primera se refiere a la pertenencia a un Estado-nación que garantiza el acceso a los derechos; y la segunda a la capacidad de ejercicio de derechos públicos y privados, en áreas que históricamente se han desarrollado alrededor del concepto de ciudadanía. Sin embargo, si se observa la condición de las mujeres y los grupos étnicos subordinados, se ve que la ciudadanía formal no es condición suficiente ni necesaria para ejercer la ciudadanía sustantiva; es de- cir, la ciudadanía formal pierde peso, o al menos urgencia, ante el problema real de la ciudadanía sustantiva (Bermudo, 2001). Lo anterior se relaciona con el tipo de democracia de que se trate.</w:t>
      </w:r>
    </w:p>
    <w:p>
      <w:pPr>
        <w:spacing w:after="0" w:line="230" w:lineRule="exact"/>
        <w:jc w:val="both"/>
        <w:sectPr>
          <w:headerReference w:type="even" r:id="rId52"/>
          <w:headerReference w:type="default" r:id="rId53"/>
          <w:pgSz w:w="9360" w:h="12480"/>
          <w:pgMar w:header="711" w:footer="0" w:top="1000" w:bottom="280" w:left="740" w:right="740"/>
          <w:pgNumType w:start="62"/>
        </w:sectPr>
      </w:pPr>
    </w:p>
    <w:p>
      <w:pPr>
        <w:pStyle w:val="BodyText"/>
        <w:spacing w:line="230" w:lineRule="exact" w:before="108"/>
        <w:ind w:left="110" w:right="109" w:firstLine="283"/>
        <w:jc w:val="both"/>
      </w:pPr>
      <w:r>
        <w:rPr/>
        <w:t>Por su parte, Delany (1997, citado en Tamayo, 2010), develando la orientación teórico-metodológica de esta postura, dice que:</w:t>
      </w:r>
    </w:p>
    <w:p>
      <w:pPr>
        <w:pStyle w:val="BodyText"/>
        <w:spacing w:before="5"/>
        <w:rPr>
          <w:sz w:val="19"/>
        </w:rPr>
      </w:pPr>
    </w:p>
    <w:p>
      <w:pPr>
        <w:spacing w:line="220" w:lineRule="exact" w:before="0"/>
        <w:ind w:left="393" w:right="391" w:firstLine="283"/>
        <w:jc w:val="both"/>
        <w:rPr>
          <w:sz w:val="20"/>
        </w:rPr>
      </w:pPr>
      <w:r>
        <w:rPr>
          <w:sz w:val="20"/>
        </w:rPr>
        <w:t>La ciudadanía se define en términos funcionales, como el conjunto de ciuda- danos que forman la membrecía de una comunidad política, es decir la polis. En tanto miembros de la comunidad, los ciudadanos actúan e interactúan en función de reglas y normas que se establecen jurídicamente, ya sean derechos u obliga- ciones. Dado que la ciudadanía es una asociación de individuos, debe existir un árbitro, una autoridad, que es el Estado. La justificación de este Estado es proteger estatutariamente los intereses de los ciudadanos y vigilar la adecuada aplicación de las normas de convivencia. Se genera así una relación constitucional entre el individuo, la sociedad civil y el Estado.</w:t>
      </w:r>
    </w:p>
    <w:p>
      <w:pPr>
        <w:pStyle w:val="BodyText"/>
        <w:spacing w:before="10"/>
        <w:rPr>
          <w:sz w:val="18"/>
        </w:rPr>
      </w:pPr>
    </w:p>
    <w:p>
      <w:pPr>
        <w:pStyle w:val="BodyText"/>
        <w:spacing w:line="230" w:lineRule="exact" w:before="1"/>
        <w:ind w:left="110" w:right="108" w:firstLine="283"/>
        <w:jc w:val="both"/>
      </w:pPr>
      <w:r>
        <w:rPr/>
        <w:t>Concluyendo el apartado, puede decirse que la pertenencia es un conjunto de determinaciones </w:t>
      </w:r>
      <w:r>
        <w:rPr>
          <w:spacing w:val="2"/>
        </w:rPr>
        <w:t>circunstanciales </w:t>
      </w:r>
      <w:r>
        <w:rPr/>
        <w:t>que </w:t>
      </w:r>
      <w:r>
        <w:rPr>
          <w:spacing w:val="2"/>
        </w:rPr>
        <w:t>fundan </w:t>
      </w:r>
      <w:r>
        <w:rPr/>
        <w:t>el derecho positivo a la ciudadanía. Como</w:t>
      </w:r>
      <w:r>
        <w:rPr>
          <w:spacing w:val="-7"/>
        </w:rPr>
        <w:t> </w:t>
      </w:r>
      <w:r>
        <w:rPr>
          <w:spacing w:val="3"/>
        </w:rPr>
        <w:t>tal,</w:t>
      </w:r>
      <w:r>
        <w:rPr>
          <w:spacing w:val="-7"/>
        </w:rPr>
        <w:t> </w:t>
      </w:r>
      <w:r>
        <w:rPr/>
        <w:t>el</w:t>
      </w:r>
      <w:r>
        <w:rPr>
          <w:spacing w:val="-7"/>
        </w:rPr>
        <w:t> </w:t>
      </w:r>
      <w:r>
        <w:rPr/>
        <w:t>derecho</w:t>
      </w:r>
      <w:r>
        <w:rPr>
          <w:spacing w:val="-7"/>
        </w:rPr>
        <w:t> </w:t>
      </w:r>
      <w:r>
        <w:rPr/>
        <w:t>positivo</w:t>
      </w:r>
      <w:r>
        <w:rPr>
          <w:spacing w:val="-7"/>
        </w:rPr>
        <w:t> </w:t>
      </w:r>
      <w:r>
        <w:rPr/>
        <w:t>al</w:t>
      </w:r>
      <w:r>
        <w:rPr>
          <w:spacing w:val="-7"/>
        </w:rPr>
        <w:t> </w:t>
      </w:r>
      <w:r>
        <w:rPr>
          <w:spacing w:val="3"/>
        </w:rPr>
        <w:t>estatus</w:t>
      </w:r>
      <w:r>
        <w:rPr>
          <w:spacing w:val="-7"/>
        </w:rPr>
        <w:t> </w:t>
      </w:r>
      <w:r>
        <w:rPr/>
        <w:t>de</w:t>
      </w:r>
      <w:r>
        <w:rPr>
          <w:spacing w:val="-7"/>
        </w:rPr>
        <w:t> </w:t>
      </w:r>
      <w:r>
        <w:rPr/>
        <w:t>ciudadano</w:t>
      </w:r>
      <w:r>
        <w:rPr>
          <w:spacing w:val="-7"/>
        </w:rPr>
        <w:t> </w:t>
      </w:r>
      <w:r>
        <w:rPr/>
        <w:t>de</w:t>
      </w:r>
      <w:r>
        <w:rPr>
          <w:spacing w:val="-7"/>
        </w:rPr>
        <w:t> </w:t>
      </w:r>
      <w:r>
        <w:rPr/>
        <w:t>un</w:t>
      </w:r>
      <w:r>
        <w:rPr>
          <w:spacing w:val="-7"/>
        </w:rPr>
        <w:t> </w:t>
      </w:r>
      <w:r>
        <w:rPr/>
        <w:t>estado</w:t>
      </w:r>
      <w:r>
        <w:rPr>
          <w:spacing w:val="-7"/>
        </w:rPr>
        <w:t> </w:t>
      </w:r>
      <w:r>
        <w:rPr/>
        <w:t>es</w:t>
      </w:r>
      <w:r>
        <w:rPr>
          <w:spacing w:val="-7"/>
        </w:rPr>
        <w:t> </w:t>
      </w:r>
      <w:r>
        <w:rPr/>
        <w:t>una</w:t>
      </w:r>
      <w:r>
        <w:rPr>
          <w:spacing w:val="-7"/>
        </w:rPr>
        <w:t> </w:t>
      </w:r>
      <w:r>
        <w:rPr/>
        <w:t>cuestión </w:t>
      </w:r>
      <w:r>
        <w:rPr>
          <w:spacing w:val="2"/>
        </w:rPr>
        <w:t>fáctica, </w:t>
      </w:r>
      <w:r>
        <w:rPr/>
        <w:t>fundado en la autoridad, no en la razón; en la fuerza, no en la moralidad. En ese sentido, será el Estado </w:t>
      </w:r>
      <w:r>
        <w:rPr>
          <w:spacing w:val="2"/>
        </w:rPr>
        <w:t>particular </w:t>
      </w:r>
      <w:r>
        <w:rPr/>
        <w:t>el que legítimamente otorgue el derecho de ciudadanía. Como derecho positivo de un estado, la ciudadanía es sólo un bien repartido por ese Estado, una propiedad que se </w:t>
      </w:r>
      <w:r>
        <w:rPr>
          <w:spacing w:val="2"/>
        </w:rPr>
        <w:t>reparte </w:t>
      </w:r>
      <w:r>
        <w:rPr/>
        <w:t>en el escenario de la jus- ticia</w:t>
      </w:r>
      <w:r>
        <w:rPr>
          <w:spacing w:val="14"/>
        </w:rPr>
        <w:t> </w:t>
      </w:r>
      <w:r>
        <w:rPr/>
        <w:t>nacional.</w:t>
      </w:r>
    </w:p>
    <w:p>
      <w:pPr>
        <w:pStyle w:val="BodyText"/>
        <w:spacing w:before="5"/>
        <w:rPr>
          <w:sz w:val="17"/>
        </w:rPr>
      </w:pPr>
    </w:p>
    <w:p>
      <w:pPr>
        <w:pStyle w:val="Heading5"/>
        <w:numPr>
          <w:ilvl w:val="3"/>
          <w:numId w:val="29"/>
        </w:numPr>
        <w:tabs>
          <w:tab w:pos="1108" w:val="left" w:leader="none"/>
        </w:tabs>
        <w:spacing w:line="240" w:lineRule="auto" w:before="0" w:after="0"/>
        <w:ind w:left="1107" w:right="0" w:hanging="714"/>
        <w:jc w:val="left"/>
      </w:pPr>
      <w:r>
        <w:rPr/>
        <w:t>Ciudadanía</w:t>
      </w:r>
      <w:r>
        <w:rPr>
          <w:spacing w:val="12"/>
        </w:rPr>
        <w:t> </w:t>
      </w:r>
      <w:r>
        <w:rPr/>
        <w:t>política</w:t>
      </w:r>
    </w:p>
    <w:p>
      <w:pPr>
        <w:pStyle w:val="BodyText"/>
        <w:spacing w:before="4"/>
        <w:rPr>
          <w:b/>
          <w:sz w:val="19"/>
        </w:rPr>
      </w:pPr>
    </w:p>
    <w:p>
      <w:pPr>
        <w:pStyle w:val="BodyText"/>
        <w:spacing w:line="230" w:lineRule="exact"/>
        <w:ind w:left="110" w:right="108" w:firstLine="283"/>
        <w:jc w:val="both"/>
      </w:pPr>
      <w:r>
        <w:rPr/>
        <w:t>Como</w:t>
      </w:r>
      <w:r>
        <w:rPr>
          <w:spacing w:val="-6"/>
        </w:rPr>
        <w:t> </w:t>
      </w:r>
      <w:r>
        <w:rPr/>
        <w:t>se</w:t>
      </w:r>
      <w:r>
        <w:rPr>
          <w:spacing w:val="-6"/>
        </w:rPr>
        <w:t> </w:t>
      </w:r>
      <w:r>
        <w:rPr/>
        <w:t>vio</w:t>
      </w:r>
      <w:r>
        <w:rPr>
          <w:spacing w:val="-6"/>
        </w:rPr>
        <w:t> </w:t>
      </w:r>
      <w:r>
        <w:rPr/>
        <w:t>antes,</w:t>
      </w:r>
      <w:r>
        <w:rPr>
          <w:spacing w:val="-6"/>
        </w:rPr>
        <w:t> </w:t>
      </w:r>
      <w:r>
        <w:rPr/>
        <w:t>Fernández</w:t>
      </w:r>
      <w:r>
        <w:rPr>
          <w:spacing w:val="-6"/>
        </w:rPr>
        <w:t> </w:t>
      </w:r>
      <w:r>
        <w:rPr/>
        <w:t>(2003),</w:t>
      </w:r>
      <w:r>
        <w:rPr>
          <w:spacing w:val="-6"/>
        </w:rPr>
        <w:t> </w:t>
      </w:r>
      <w:r>
        <w:rPr/>
        <w:t>menciona</w:t>
      </w:r>
      <w:r>
        <w:rPr>
          <w:spacing w:val="-6"/>
        </w:rPr>
        <w:t> </w:t>
      </w:r>
      <w:r>
        <w:rPr/>
        <w:t>que</w:t>
      </w:r>
      <w:r>
        <w:rPr>
          <w:spacing w:val="-6"/>
        </w:rPr>
        <w:t> </w:t>
      </w:r>
      <w:r>
        <w:rPr/>
        <w:t>para</w:t>
      </w:r>
      <w:r>
        <w:rPr>
          <w:spacing w:val="-6"/>
        </w:rPr>
        <w:t> </w:t>
      </w:r>
      <w:r>
        <w:rPr/>
        <w:t>Aristóteles</w:t>
      </w:r>
      <w:r>
        <w:rPr>
          <w:spacing w:val="-6"/>
        </w:rPr>
        <w:t> </w:t>
      </w:r>
      <w:r>
        <w:rPr/>
        <w:t>ser</w:t>
      </w:r>
      <w:r>
        <w:rPr>
          <w:spacing w:val="-6"/>
        </w:rPr>
        <w:t> </w:t>
      </w:r>
      <w:r>
        <w:rPr/>
        <w:t>ciuda- dano</w:t>
      </w:r>
      <w:r>
        <w:rPr>
          <w:spacing w:val="-8"/>
        </w:rPr>
        <w:t> </w:t>
      </w:r>
      <w:r>
        <w:rPr>
          <w:spacing w:val="2"/>
        </w:rPr>
        <w:t>significa</w:t>
      </w:r>
      <w:r>
        <w:rPr>
          <w:spacing w:val="-7"/>
        </w:rPr>
        <w:t> </w:t>
      </w:r>
      <w:r>
        <w:rPr/>
        <w:t>ser</w:t>
      </w:r>
      <w:r>
        <w:rPr>
          <w:spacing w:val="-8"/>
        </w:rPr>
        <w:t> </w:t>
      </w:r>
      <w:r>
        <w:rPr>
          <w:spacing w:val="3"/>
        </w:rPr>
        <w:t>titular</w:t>
      </w:r>
      <w:r>
        <w:rPr>
          <w:spacing w:val="-8"/>
        </w:rPr>
        <w:t> </w:t>
      </w:r>
      <w:r>
        <w:rPr/>
        <w:t>de</w:t>
      </w:r>
      <w:r>
        <w:rPr>
          <w:spacing w:val="-8"/>
        </w:rPr>
        <w:t> </w:t>
      </w:r>
      <w:r>
        <w:rPr/>
        <w:t>poder</w:t>
      </w:r>
      <w:r>
        <w:rPr>
          <w:spacing w:val="-8"/>
        </w:rPr>
        <w:t> </w:t>
      </w:r>
      <w:r>
        <w:rPr/>
        <w:t>público:</w:t>
      </w:r>
      <w:r>
        <w:rPr>
          <w:spacing w:val="-8"/>
        </w:rPr>
        <w:t> </w:t>
      </w:r>
      <w:r>
        <w:rPr/>
        <w:t>es</w:t>
      </w:r>
      <w:r>
        <w:rPr>
          <w:spacing w:val="-8"/>
        </w:rPr>
        <w:t> </w:t>
      </w:r>
      <w:r>
        <w:rPr/>
        <w:t>quien</w:t>
      </w:r>
      <w:r>
        <w:rPr>
          <w:spacing w:val="-8"/>
        </w:rPr>
        <w:t> </w:t>
      </w:r>
      <w:r>
        <w:rPr>
          <w:spacing w:val="2"/>
        </w:rPr>
        <w:t>participa</w:t>
      </w:r>
      <w:r>
        <w:rPr>
          <w:spacing w:val="-7"/>
        </w:rPr>
        <w:t> </w:t>
      </w:r>
      <w:r>
        <w:rPr/>
        <w:t>en</w:t>
      </w:r>
      <w:r>
        <w:rPr>
          <w:spacing w:val="-8"/>
        </w:rPr>
        <w:t> </w:t>
      </w:r>
      <w:r>
        <w:rPr/>
        <w:t>la</w:t>
      </w:r>
      <w:r>
        <w:rPr>
          <w:spacing w:val="-8"/>
        </w:rPr>
        <w:t> </w:t>
      </w:r>
      <w:r>
        <w:rPr/>
        <w:t>formulación</w:t>
      </w:r>
      <w:r>
        <w:rPr>
          <w:spacing w:val="-8"/>
        </w:rPr>
        <w:t> </w:t>
      </w:r>
      <w:r>
        <w:rPr/>
        <w:t>de las decisiones colectivas, de donde se desprende que lo esencial era la </w:t>
      </w:r>
      <w:r>
        <w:rPr>
          <w:spacing w:val="3"/>
        </w:rPr>
        <w:t>participa- ción </w:t>
      </w:r>
      <w:r>
        <w:rPr/>
        <w:t>en el </w:t>
      </w:r>
      <w:r>
        <w:rPr>
          <w:spacing w:val="3"/>
        </w:rPr>
        <w:t>poder </w:t>
      </w:r>
      <w:r>
        <w:rPr>
          <w:spacing w:val="4"/>
        </w:rPr>
        <w:t>político. </w:t>
      </w:r>
      <w:r>
        <w:rPr>
          <w:spacing w:val="2"/>
        </w:rPr>
        <w:t>Como </w:t>
      </w:r>
      <w:r>
        <w:rPr/>
        <w:t>se </w:t>
      </w:r>
      <w:r>
        <w:rPr>
          <w:spacing w:val="4"/>
        </w:rPr>
        <w:t>sabe, </w:t>
      </w:r>
      <w:r>
        <w:rPr/>
        <w:t>no a </w:t>
      </w:r>
      <w:r>
        <w:rPr>
          <w:spacing w:val="4"/>
        </w:rPr>
        <w:t>cualquier </w:t>
      </w:r>
      <w:r>
        <w:rPr>
          <w:spacing w:val="5"/>
        </w:rPr>
        <w:t>habitante </w:t>
      </w:r>
      <w:r>
        <w:rPr/>
        <w:t>de la ciudad- Estado</w:t>
      </w:r>
      <w:r>
        <w:rPr>
          <w:spacing w:val="-6"/>
        </w:rPr>
        <w:t> </w:t>
      </w:r>
      <w:r>
        <w:rPr/>
        <w:t>se</w:t>
      </w:r>
      <w:r>
        <w:rPr>
          <w:spacing w:val="-6"/>
        </w:rPr>
        <w:t> </w:t>
      </w:r>
      <w:r>
        <w:rPr/>
        <w:t>le</w:t>
      </w:r>
      <w:r>
        <w:rPr>
          <w:spacing w:val="-6"/>
        </w:rPr>
        <w:t> </w:t>
      </w:r>
      <w:r>
        <w:rPr/>
        <w:t>reconocía</w:t>
      </w:r>
      <w:r>
        <w:rPr>
          <w:spacing w:val="-6"/>
        </w:rPr>
        <w:t> </w:t>
      </w:r>
      <w:r>
        <w:rPr/>
        <w:t>la</w:t>
      </w:r>
      <w:r>
        <w:rPr>
          <w:spacing w:val="-6"/>
        </w:rPr>
        <w:t> </w:t>
      </w:r>
      <w:r>
        <w:rPr/>
        <w:t>categoría</w:t>
      </w:r>
      <w:r>
        <w:rPr>
          <w:spacing w:val="-6"/>
        </w:rPr>
        <w:t> </w:t>
      </w:r>
      <w:r>
        <w:rPr/>
        <w:t>de</w:t>
      </w:r>
      <w:r>
        <w:rPr>
          <w:spacing w:val="-6"/>
        </w:rPr>
        <w:t> </w:t>
      </w:r>
      <w:r>
        <w:rPr/>
        <w:t>ciudadano</w:t>
      </w:r>
      <w:r>
        <w:rPr>
          <w:spacing w:val="-6"/>
        </w:rPr>
        <w:t> </w:t>
      </w:r>
      <w:r>
        <w:rPr/>
        <w:t>(quedaban</w:t>
      </w:r>
      <w:r>
        <w:rPr>
          <w:spacing w:val="-6"/>
        </w:rPr>
        <w:t> </w:t>
      </w:r>
      <w:r>
        <w:rPr/>
        <w:t>excluidos</w:t>
      </w:r>
      <w:r>
        <w:rPr>
          <w:spacing w:val="-6"/>
        </w:rPr>
        <w:t> </w:t>
      </w:r>
      <w:r>
        <w:rPr/>
        <w:t>extranjeros, esclavos, mujeres y quienes no podían demostrar un cierto rédito). Asimismo, de- pendiendo de la forma de gobierno adoptada se otorgaban derechos políticos: en la democracia, a todos los ciudadanos libres; en la </w:t>
      </w:r>
      <w:r>
        <w:rPr>
          <w:spacing w:val="2"/>
        </w:rPr>
        <w:t>aristocracia, </w:t>
      </w:r>
      <w:r>
        <w:rPr/>
        <w:t>a los nobles; y en la oligarquía, a los</w:t>
      </w:r>
      <w:r>
        <w:rPr>
          <w:spacing w:val="16"/>
        </w:rPr>
        <w:t> </w:t>
      </w:r>
      <w:r>
        <w:rPr/>
        <w:t>ricos.</w:t>
      </w:r>
    </w:p>
    <w:p>
      <w:pPr>
        <w:pStyle w:val="BodyText"/>
        <w:spacing w:before="7"/>
        <w:rPr>
          <w:sz w:val="19"/>
        </w:rPr>
      </w:pPr>
    </w:p>
    <w:p>
      <w:pPr>
        <w:pStyle w:val="BodyText"/>
        <w:spacing w:line="230" w:lineRule="exact"/>
        <w:ind w:left="110" w:right="108" w:firstLine="283"/>
        <w:jc w:val="both"/>
      </w:pPr>
      <w:r>
        <w:rPr/>
        <w:t>Más tarde, en el siglo XIX, Marshall (1949), desarrolla la idea de la ciudadanía como ideal político, de fuerte arraigo liberal, difundida por el pensamiento neoli- beral conservador contemporáneo. Define la idea de ciudadanía como repertorio de derechos que ponen la igualdad formal suficiente sin cuestionar la desigualdad real, que corrige ciertas perversiones del mercado sin afectar su esencia y para garantizar su existencia.</w:t>
      </w:r>
    </w:p>
    <w:p>
      <w:pPr>
        <w:pStyle w:val="BodyText"/>
        <w:spacing w:before="7"/>
        <w:rPr>
          <w:sz w:val="19"/>
        </w:rPr>
      </w:pPr>
    </w:p>
    <w:p>
      <w:pPr>
        <w:pStyle w:val="BodyText"/>
        <w:spacing w:line="230" w:lineRule="exact"/>
        <w:ind w:left="110" w:right="108" w:firstLine="283"/>
        <w:jc w:val="both"/>
      </w:pPr>
      <w:r>
        <w:rPr/>
        <w:t>Puntualmente, Marshall con el elemento político se refiere al derecho de aso- ciación y a participar en el ejercicio del poder político como miembro de un cuer- po investido de autoridad política (asambleas legislativas o cámaras), o como elector de los miembros de tal cuerpo. Las instituciones correspondientes son el parlamento y los concejos del gobierno local. Dice, asimismo, que el ejercicio   de</w:t>
      </w:r>
    </w:p>
    <w:p>
      <w:pPr>
        <w:spacing w:after="0" w:line="230" w:lineRule="exact"/>
        <w:jc w:val="both"/>
        <w:sectPr>
          <w:pgSz w:w="9360" w:h="12480"/>
          <w:pgMar w:header="711" w:footer="0" w:top="1000" w:bottom="280" w:left="740" w:right="740"/>
        </w:sectPr>
      </w:pPr>
    </w:p>
    <w:p>
      <w:pPr>
        <w:pStyle w:val="BodyText"/>
        <w:spacing w:line="240" w:lineRule="exact" w:before="100"/>
        <w:ind w:left="110" w:right="108"/>
        <w:jc w:val="both"/>
      </w:pPr>
      <w:r>
        <w:rPr/>
        <w:t>los</w:t>
      </w:r>
      <w:r>
        <w:rPr>
          <w:spacing w:val="-1"/>
        </w:rPr>
        <w:t> </w:t>
      </w:r>
      <w:r>
        <w:rPr/>
        <w:t>derechos</w:t>
      </w:r>
      <w:r>
        <w:rPr>
          <w:spacing w:val="-5"/>
        </w:rPr>
        <w:t> </w:t>
      </w:r>
      <w:r>
        <w:rPr/>
        <w:t>políticos</w:t>
      </w:r>
      <w:r>
        <w:rPr>
          <w:spacing w:val="-5"/>
        </w:rPr>
        <w:t> </w:t>
      </w:r>
      <w:r>
        <w:rPr/>
        <w:t>produjo</w:t>
      </w:r>
      <w:r>
        <w:rPr>
          <w:spacing w:val="-5"/>
        </w:rPr>
        <w:t> </w:t>
      </w:r>
      <w:r>
        <w:rPr/>
        <w:t>en</w:t>
      </w:r>
      <w:r>
        <w:rPr>
          <w:spacing w:val="-5"/>
        </w:rPr>
        <w:t> </w:t>
      </w:r>
      <w:r>
        <w:rPr/>
        <w:t>el</w:t>
      </w:r>
      <w:r>
        <w:rPr>
          <w:spacing w:val="-5"/>
        </w:rPr>
        <w:t> </w:t>
      </w:r>
      <w:r>
        <w:rPr/>
        <w:t>siglo</w:t>
      </w:r>
      <w:r>
        <w:rPr>
          <w:spacing w:val="-5"/>
        </w:rPr>
        <w:t> </w:t>
      </w:r>
      <w:r>
        <w:rPr>
          <w:spacing w:val="5"/>
        </w:rPr>
        <w:t>XX</w:t>
      </w:r>
      <w:r>
        <w:rPr>
          <w:spacing w:val="-5"/>
        </w:rPr>
        <w:t> </w:t>
      </w:r>
      <w:r>
        <w:rPr/>
        <w:t>la</w:t>
      </w:r>
      <w:r>
        <w:rPr>
          <w:spacing w:val="-5"/>
        </w:rPr>
        <w:t> </w:t>
      </w:r>
      <w:r>
        <w:rPr/>
        <w:t>aparición</w:t>
      </w:r>
      <w:r>
        <w:rPr>
          <w:spacing w:val="-5"/>
        </w:rPr>
        <w:t> </w:t>
      </w:r>
      <w:r>
        <w:rPr/>
        <w:t>de</w:t>
      </w:r>
      <w:r>
        <w:rPr>
          <w:spacing w:val="-5"/>
        </w:rPr>
        <w:t> </w:t>
      </w:r>
      <w:r>
        <w:rPr/>
        <w:t>los</w:t>
      </w:r>
      <w:r>
        <w:rPr>
          <w:spacing w:val="-5"/>
        </w:rPr>
        <w:t> </w:t>
      </w:r>
      <w:r>
        <w:rPr/>
        <w:t>llamados</w:t>
      </w:r>
      <w:r>
        <w:rPr>
          <w:spacing w:val="-5"/>
        </w:rPr>
        <w:t> </w:t>
      </w:r>
      <w:r>
        <w:rPr/>
        <w:t>derechos sociales, y que en la valoración </w:t>
      </w:r>
      <w:r>
        <w:rPr>
          <w:spacing w:val="2"/>
        </w:rPr>
        <w:t>actual </w:t>
      </w:r>
      <w:r>
        <w:rPr/>
        <w:t>tiende a privilegiarse la ciudadanía política sobre la </w:t>
      </w:r>
      <w:r>
        <w:rPr>
          <w:spacing w:val="2"/>
        </w:rPr>
        <w:t>civil </w:t>
      </w:r>
      <w:r>
        <w:rPr/>
        <w:t>y la</w:t>
      </w:r>
      <w:r>
        <w:rPr>
          <w:spacing w:val="10"/>
        </w:rPr>
        <w:t> </w:t>
      </w:r>
      <w:r>
        <w:rPr/>
        <w:t>social.</w:t>
      </w:r>
    </w:p>
    <w:p>
      <w:pPr>
        <w:pStyle w:val="BodyText"/>
        <w:spacing w:before="5"/>
        <w:rPr>
          <w:sz w:val="20"/>
        </w:rPr>
      </w:pPr>
    </w:p>
    <w:p>
      <w:pPr>
        <w:pStyle w:val="BodyText"/>
        <w:spacing w:line="240" w:lineRule="exact"/>
        <w:ind w:left="110" w:right="108" w:firstLine="283"/>
        <w:jc w:val="both"/>
      </w:pPr>
      <w:r>
        <w:rPr>
          <w:spacing w:val="3"/>
        </w:rPr>
        <w:t>Al </w:t>
      </w:r>
      <w:r>
        <w:rPr/>
        <w:t>respecto, dice </w:t>
      </w:r>
      <w:r>
        <w:rPr>
          <w:spacing w:val="-3"/>
        </w:rPr>
        <w:t>Tamayo </w:t>
      </w:r>
      <w:r>
        <w:rPr>
          <w:spacing w:val="-4"/>
        </w:rPr>
        <w:t>(2010), </w:t>
      </w:r>
      <w:r>
        <w:rPr/>
        <w:t>que de lo mencionado se desprende que la </w:t>
      </w:r>
      <w:r>
        <w:rPr>
          <w:i/>
        </w:rPr>
        <w:t>ciudadanía</w:t>
      </w:r>
      <w:r>
        <w:rPr>
          <w:i/>
          <w:spacing w:val="-10"/>
        </w:rPr>
        <w:t> </w:t>
      </w:r>
      <w:r>
        <w:rPr>
          <w:i/>
        </w:rPr>
        <w:t>política</w:t>
      </w:r>
      <w:r>
        <w:rPr>
          <w:i/>
          <w:spacing w:val="-10"/>
        </w:rPr>
        <w:t> </w:t>
      </w:r>
      <w:r>
        <w:rPr>
          <w:spacing w:val="3"/>
        </w:rPr>
        <w:t>está</w:t>
      </w:r>
      <w:r>
        <w:rPr>
          <w:spacing w:val="-10"/>
        </w:rPr>
        <w:t> </w:t>
      </w:r>
      <w:r>
        <w:rPr/>
        <w:t>ligada</w:t>
      </w:r>
      <w:r>
        <w:rPr>
          <w:spacing w:val="-10"/>
        </w:rPr>
        <w:t> </w:t>
      </w:r>
      <w:r>
        <w:rPr/>
        <w:t>al</w:t>
      </w:r>
      <w:r>
        <w:rPr>
          <w:spacing w:val="-10"/>
        </w:rPr>
        <w:t> </w:t>
      </w:r>
      <w:r>
        <w:rPr/>
        <w:t>derecho</w:t>
      </w:r>
      <w:r>
        <w:rPr>
          <w:spacing w:val="-10"/>
        </w:rPr>
        <w:t> </w:t>
      </w:r>
      <w:r>
        <w:rPr/>
        <w:t>de</w:t>
      </w:r>
      <w:r>
        <w:rPr>
          <w:spacing w:val="-10"/>
        </w:rPr>
        <w:t> </w:t>
      </w:r>
      <w:r>
        <w:rPr/>
        <w:t>participación;</w:t>
      </w:r>
      <w:r>
        <w:rPr>
          <w:spacing w:val="-10"/>
        </w:rPr>
        <w:t> </w:t>
      </w:r>
      <w:r>
        <w:rPr/>
        <w:t>a</w:t>
      </w:r>
      <w:r>
        <w:rPr>
          <w:spacing w:val="-10"/>
        </w:rPr>
        <w:t> </w:t>
      </w:r>
      <w:r>
        <w:rPr/>
        <w:t>la</w:t>
      </w:r>
      <w:r>
        <w:rPr>
          <w:spacing w:val="-10"/>
        </w:rPr>
        <w:t> </w:t>
      </w:r>
      <w:r>
        <w:rPr/>
        <w:t>competencia</w:t>
      </w:r>
      <w:r>
        <w:rPr>
          <w:spacing w:val="-10"/>
        </w:rPr>
        <w:t> </w:t>
      </w:r>
      <w:r>
        <w:rPr/>
        <w:t>y</w:t>
      </w:r>
      <w:r>
        <w:rPr>
          <w:spacing w:val="-10"/>
        </w:rPr>
        <w:t> </w:t>
      </w:r>
      <w:r>
        <w:rPr/>
        <w:t>obli- gación de elegir representantes políticos, a designar y reemplazar el gobierno del Estado y </w:t>
      </w:r>
      <w:r>
        <w:rPr>
          <w:spacing w:val="2"/>
        </w:rPr>
        <w:t>otras </w:t>
      </w:r>
      <w:r>
        <w:rPr/>
        <w:t>autoridades locales, a </w:t>
      </w:r>
      <w:r>
        <w:rPr>
          <w:spacing w:val="2"/>
        </w:rPr>
        <w:t>participar </w:t>
      </w:r>
      <w:r>
        <w:rPr/>
        <w:t>como representante o funcionario de gobierno, a tomar </w:t>
      </w:r>
      <w:r>
        <w:rPr>
          <w:spacing w:val="3"/>
        </w:rPr>
        <w:t>parte </w:t>
      </w:r>
      <w:r>
        <w:rPr/>
        <w:t>en las decisiones centrales que confieren al Estado- </w:t>
      </w:r>
      <w:r>
        <w:rPr>
          <w:spacing w:val="-4"/>
        </w:rPr>
        <w:t>nación</w:t>
      </w:r>
      <w:r>
        <w:rPr>
          <w:spacing w:val="-9"/>
        </w:rPr>
        <w:t> </w:t>
      </w:r>
      <w:r>
        <w:rPr/>
        <w:t>y</w:t>
      </w:r>
      <w:r>
        <w:rPr>
          <w:spacing w:val="-9"/>
        </w:rPr>
        <w:t> </w:t>
      </w:r>
      <w:r>
        <w:rPr/>
        <w:t>a</w:t>
      </w:r>
      <w:r>
        <w:rPr>
          <w:spacing w:val="-9"/>
        </w:rPr>
        <w:t> </w:t>
      </w:r>
      <w:r>
        <w:rPr/>
        <w:t>la</w:t>
      </w:r>
      <w:r>
        <w:rPr>
          <w:spacing w:val="-9"/>
        </w:rPr>
        <w:t> </w:t>
      </w:r>
      <w:r>
        <w:rPr>
          <w:spacing w:val="-5"/>
        </w:rPr>
        <w:t>comunidad</w:t>
      </w:r>
      <w:r>
        <w:rPr>
          <w:spacing w:val="-9"/>
        </w:rPr>
        <w:t> </w:t>
      </w:r>
      <w:r>
        <w:rPr>
          <w:spacing w:val="-4"/>
        </w:rPr>
        <w:t>política;</w:t>
      </w:r>
      <w:r>
        <w:rPr>
          <w:spacing w:val="-9"/>
        </w:rPr>
        <w:t> </w:t>
      </w:r>
      <w:r>
        <w:rPr/>
        <w:t>esto</w:t>
      </w:r>
      <w:r>
        <w:rPr>
          <w:spacing w:val="-9"/>
        </w:rPr>
        <w:t> </w:t>
      </w:r>
      <w:r>
        <w:rPr/>
        <w:t>es,</w:t>
      </w:r>
      <w:r>
        <w:rPr>
          <w:spacing w:val="-9"/>
        </w:rPr>
        <w:t> </w:t>
      </w:r>
      <w:r>
        <w:rPr/>
        <w:t>a</w:t>
      </w:r>
      <w:r>
        <w:rPr>
          <w:spacing w:val="-9"/>
        </w:rPr>
        <w:t> </w:t>
      </w:r>
      <w:r>
        <w:rPr/>
        <w:t>participar</w:t>
      </w:r>
      <w:r>
        <w:rPr>
          <w:spacing w:val="-9"/>
        </w:rPr>
        <w:t> </w:t>
      </w:r>
      <w:r>
        <w:rPr>
          <w:spacing w:val="-4"/>
        </w:rPr>
        <w:t>dentro</w:t>
      </w:r>
      <w:r>
        <w:rPr>
          <w:spacing w:val="-9"/>
        </w:rPr>
        <w:t> </w:t>
      </w:r>
      <w:r>
        <w:rPr>
          <w:spacing w:val="-5"/>
        </w:rPr>
        <w:t>del</w:t>
      </w:r>
      <w:r>
        <w:rPr>
          <w:spacing w:val="-9"/>
        </w:rPr>
        <w:t> </w:t>
      </w:r>
      <w:r>
        <w:rPr>
          <w:spacing w:val="-3"/>
        </w:rPr>
        <w:t>Estado</w:t>
      </w:r>
      <w:r>
        <w:rPr>
          <w:spacing w:val="-9"/>
        </w:rPr>
        <w:t> </w:t>
      </w:r>
      <w:r>
        <w:rPr>
          <w:spacing w:val="-4"/>
        </w:rPr>
        <w:t>de</w:t>
      </w:r>
      <w:r>
        <w:rPr>
          <w:spacing w:val="-9"/>
        </w:rPr>
        <w:t> </w:t>
      </w:r>
      <w:r>
        <w:rPr>
          <w:spacing w:val="-4"/>
        </w:rPr>
        <w:t>Derecho</w:t>
      </w:r>
      <w:r>
        <w:rPr/>
        <w:t> y de los canales institucionales. Postura que sigue Pérez </w:t>
      </w:r>
      <w:r>
        <w:rPr>
          <w:spacing w:val="-4"/>
        </w:rPr>
        <w:t>(1998), </w:t>
      </w:r>
      <w:r>
        <w:rPr/>
        <w:t>al señalar que con la ciudadanía política el sujeto oscila entre el derecho al </w:t>
      </w:r>
      <w:r>
        <w:rPr>
          <w:spacing w:val="2"/>
        </w:rPr>
        <w:t>sufragio, </w:t>
      </w:r>
      <w:r>
        <w:rPr/>
        <w:t>la ocupación    de cargos públicos y la participación en la vida política, situación </w:t>
      </w:r>
      <w:r>
        <w:rPr>
          <w:spacing w:val="3"/>
        </w:rPr>
        <w:t>esta </w:t>
      </w:r>
      <w:r>
        <w:rPr>
          <w:spacing w:val="2"/>
        </w:rPr>
        <w:t>última </w:t>
      </w:r>
      <w:r>
        <w:rPr/>
        <w:t>que promueve que los diversos agentes de la sociedad participen en los procesos deli- berantes y</w:t>
      </w:r>
      <w:r>
        <w:rPr>
          <w:spacing w:val="16"/>
        </w:rPr>
        <w:t> </w:t>
      </w:r>
      <w:r>
        <w:rPr/>
        <w:t>decisorios.</w:t>
      </w:r>
    </w:p>
    <w:p>
      <w:pPr>
        <w:pStyle w:val="BodyText"/>
        <w:spacing w:before="5"/>
        <w:rPr>
          <w:sz w:val="20"/>
        </w:rPr>
      </w:pPr>
    </w:p>
    <w:p>
      <w:pPr>
        <w:pStyle w:val="BodyText"/>
        <w:spacing w:line="240" w:lineRule="exact"/>
        <w:ind w:left="110" w:right="108" w:firstLine="283"/>
        <w:jc w:val="both"/>
      </w:pPr>
      <w:r>
        <w:rPr/>
        <w:t>En una acepción distinta, Ugalde (2005 citado por Mejía, 2006), al referirse al Informe del Programa de las Naciones Unidas para el Desarrollo (PNUD), denomi- nado </w:t>
      </w:r>
      <w:r>
        <w:rPr>
          <w:i/>
        </w:rPr>
        <w:t>La Democracia en América Latina  </w:t>
      </w:r>
      <w:r>
        <w:rPr/>
        <w:t>afirma que:</w:t>
      </w:r>
    </w:p>
    <w:p>
      <w:pPr>
        <w:pStyle w:val="BodyText"/>
        <w:rPr>
          <w:sz w:val="19"/>
        </w:rPr>
      </w:pPr>
    </w:p>
    <w:p>
      <w:pPr>
        <w:pStyle w:val="BodyText"/>
        <w:ind w:left="393" w:right="1454"/>
      </w:pPr>
      <w:r>
        <w:rPr/>
        <w:t>La ciudadanía política comprende cuatro componentes:</w:t>
      </w:r>
    </w:p>
    <w:p>
      <w:pPr>
        <w:pStyle w:val="BodyText"/>
        <w:spacing w:before="11"/>
        <w:rPr>
          <w:sz w:val="18"/>
        </w:rPr>
      </w:pPr>
    </w:p>
    <w:p>
      <w:pPr>
        <w:pStyle w:val="ListParagraph"/>
        <w:numPr>
          <w:ilvl w:val="0"/>
          <w:numId w:val="30"/>
        </w:numPr>
        <w:tabs>
          <w:tab w:pos="624" w:val="left" w:leader="none"/>
        </w:tabs>
        <w:spacing w:line="240" w:lineRule="auto" w:before="0" w:after="0"/>
        <w:ind w:left="623" w:right="0" w:hanging="230"/>
        <w:jc w:val="left"/>
        <w:rPr>
          <w:sz w:val="22"/>
        </w:rPr>
      </w:pPr>
      <w:r>
        <w:rPr>
          <w:sz w:val="22"/>
        </w:rPr>
        <w:t>el derecho al</w:t>
      </w:r>
      <w:r>
        <w:rPr>
          <w:spacing w:val="-2"/>
          <w:sz w:val="22"/>
        </w:rPr>
        <w:t> </w:t>
      </w:r>
      <w:r>
        <w:rPr>
          <w:sz w:val="22"/>
        </w:rPr>
        <w:t>voto;</w:t>
      </w:r>
    </w:p>
    <w:p>
      <w:pPr>
        <w:pStyle w:val="ListParagraph"/>
        <w:numPr>
          <w:ilvl w:val="0"/>
          <w:numId w:val="30"/>
        </w:numPr>
        <w:tabs>
          <w:tab w:pos="634" w:val="left" w:leader="none"/>
        </w:tabs>
        <w:spacing w:line="240" w:lineRule="auto" w:before="38" w:after="0"/>
        <w:ind w:left="633" w:right="0" w:hanging="240"/>
        <w:jc w:val="left"/>
        <w:rPr>
          <w:sz w:val="22"/>
        </w:rPr>
      </w:pPr>
      <w:r>
        <w:rPr>
          <w:sz w:val="22"/>
        </w:rPr>
        <w:t>elecciones limpias;</w:t>
      </w:r>
    </w:p>
    <w:p>
      <w:pPr>
        <w:pStyle w:val="ListParagraph"/>
        <w:numPr>
          <w:ilvl w:val="0"/>
          <w:numId w:val="30"/>
        </w:numPr>
        <w:tabs>
          <w:tab w:pos="613" w:val="left" w:leader="none"/>
        </w:tabs>
        <w:spacing w:line="240" w:lineRule="auto" w:before="38" w:after="0"/>
        <w:ind w:left="612" w:right="0" w:hanging="219"/>
        <w:jc w:val="left"/>
        <w:rPr>
          <w:sz w:val="22"/>
        </w:rPr>
      </w:pPr>
      <w:r>
        <w:rPr>
          <w:sz w:val="22"/>
        </w:rPr>
        <w:t>elecciones</w:t>
      </w:r>
      <w:r>
        <w:rPr>
          <w:spacing w:val="-3"/>
          <w:sz w:val="22"/>
        </w:rPr>
        <w:t> </w:t>
      </w:r>
      <w:r>
        <w:rPr>
          <w:sz w:val="22"/>
        </w:rPr>
        <w:t>libres;</w:t>
      </w:r>
    </w:p>
    <w:p>
      <w:pPr>
        <w:pStyle w:val="ListParagraph"/>
        <w:numPr>
          <w:ilvl w:val="0"/>
          <w:numId w:val="30"/>
        </w:numPr>
        <w:tabs>
          <w:tab w:pos="649" w:val="left" w:leader="none"/>
        </w:tabs>
        <w:spacing w:line="240" w:lineRule="auto" w:before="38" w:after="0"/>
        <w:ind w:left="648" w:right="0" w:hanging="255"/>
        <w:jc w:val="left"/>
        <w:rPr>
          <w:sz w:val="22"/>
        </w:rPr>
      </w:pPr>
      <w:r>
        <w:rPr>
          <w:sz w:val="22"/>
        </w:rPr>
        <w:t>elecciones como instrumento para acceder a cargos</w:t>
      </w:r>
      <w:r>
        <w:rPr>
          <w:spacing w:val="31"/>
          <w:sz w:val="22"/>
        </w:rPr>
        <w:t> </w:t>
      </w:r>
      <w:r>
        <w:rPr>
          <w:sz w:val="22"/>
        </w:rPr>
        <w:t>públicos.</w:t>
      </w:r>
    </w:p>
    <w:p>
      <w:pPr>
        <w:pStyle w:val="BodyText"/>
        <w:spacing w:before="4"/>
        <w:rPr>
          <w:sz w:val="20"/>
        </w:rPr>
      </w:pPr>
    </w:p>
    <w:p>
      <w:pPr>
        <w:pStyle w:val="BodyText"/>
        <w:spacing w:line="240" w:lineRule="exact"/>
        <w:ind w:left="110" w:right="108" w:firstLine="283"/>
        <w:jc w:val="both"/>
      </w:pPr>
      <w:r>
        <w:rPr/>
        <w:t>Siguiendo </w:t>
      </w:r>
      <w:r>
        <w:rPr>
          <w:spacing w:val="3"/>
        </w:rPr>
        <w:t>esta </w:t>
      </w:r>
      <w:r>
        <w:rPr/>
        <w:t>línea, Andrade </w:t>
      </w:r>
      <w:r>
        <w:rPr>
          <w:spacing w:val="-5"/>
        </w:rPr>
        <w:t>(1990), </w:t>
      </w:r>
      <w:r>
        <w:rPr/>
        <w:t>dice que la ciudadanía “Se exige </w:t>
      </w:r>
      <w:r>
        <w:rPr>
          <w:spacing w:val="-5"/>
        </w:rPr>
        <w:t>como </w:t>
      </w:r>
      <w:r>
        <w:rPr/>
        <w:t>un </w:t>
      </w:r>
      <w:r>
        <w:rPr>
          <w:spacing w:val="-3"/>
        </w:rPr>
        <w:t>requisito</w:t>
      </w:r>
      <w:r>
        <w:rPr>
          <w:spacing w:val="-12"/>
        </w:rPr>
        <w:t> </w:t>
      </w:r>
      <w:r>
        <w:rPr/>
        <w:t>para</w:t>
      </w:r>
      <w:r>
        <w:rPr>
          <w:spacing w:val="-12"/>
        </w:rPr>
        <w:t> </w:t>
      </w:r>
      <w:r>
        <w:rPr>
          <w:spacing w:val="-5"/>
        </w:rPr>
        <w:t>poder</w:t>
      </w:r>
      <w:r>
        <w:rPr>
          <w:spacing w:val="-12"/>
        </w:rPr>
        <w:t> </w:t>
      </w:r>
      <w:r>
        <w:rPr>
          <w:spacing w:val="-3"/>
        </w:rPr>
        <w:t>intervenir</w:t>
      </w:r>
      <w:r>
        <w:rPr>
          <w:spacing w:val="-12"/>
        </w:rPr>
        <w:t> </w:t>
      </w:r>
      <w:r>
        <w:rPr>
          <w:spacing w:val="-3"/>
        </w:rPr>
        <w:t>en</w:t>
      </w:r>
      <w:r>
        <w:rPr>
          <w:spacing w:val="-12"/>
        </w:rPr>
        <w:t> </w:t>
      </w:r>
      <w:r>
        <w:rPr/>
        <w:t>las</w:t>
      </w:r>
      <w:r>
        <w:rPr>
          <w:spacing w:val="-12"/>
        </w:rPr>
        <w:t> </w:t>
      </w:r>
      <w:r>
        <w:rPr>
          <w:spacing w:val="-5"/>
        </w:rPr>
        <w:t>elecciones,</w:t>
      </w:r>
      <w:r>
        <w:rPr>
          <w:spacing w:val="-12"/>
        </w:rPr>
        <w:t> </w:t>
      </w:r>
      <w:r>
        <w:rPr>
          <w:spacing w:val="-4"/>
        </w:rPr>
        <w:t>dado</w:t>
      </w:r>
      <w:r>
        <w:rPr>
          <w:spacing w:val="-12"/>
        </w:rPr>
        <w:t> </w:t>
      </w:r>
      <w:r>
        <w:rPr>
          <w:spacing w:val="-4"/>
        </w:rPr>
        <w:t>que</w:t>
      </w:r>
      <w:r>
        <w:rPr>
          <w:spacing w:val="-12"/>
        </w:rPr>
        <w:t> </w:t>
      </w:r>
      <w:r>
        <w:rPr/>
        <w:t>se</w:t>
      </w:r>
      <w:r>
        <w:rPr>
          <w:spacing w:val="-12"/>
        </w:rPr>
        <w:t> </w:t>
      </w:r>
      <w:r>
        <w:rPr/>
        <w:t>estima</w:t>
      </w:r>
      <w:r>
        <w:rPr>
          <w:spacing w:val="-4"/>
        </w:rPr>
        <w:t> </w:t>
      </w:r>
      <w:r>
        <w:rPr/>
        <w:t>que</w:t>
      </w:r>
      <w:r>
        <w:rPr>
          <w:spacing w:val="-4"/>
        </w:rPr>
        <w:t> </w:t>
      </w:r>
      <w:r>
        <w:rPr/>
        <w:t>las</w:t>
      </w:r>
      <w:r>
        <w:rPr>
          <w:spacing w:val="-4"/>
        </w:rPr>
        <w:t> </w:t>
      </w:r>
      <w:r>
        <w:rPr/>
        <w:t>decisio- nes políticas sólo corresponden a los nacionales </w:t>
      </w:r>
      <w:r>
        <w:rPr>
          <w:spacing w:val="-7"/>
        </w:rPr>
        <w:t>y, </w:t>
      </w:r>
      <w:r>
        <w:rPr/>
        <w:t>de entre ellos, a quienes han adquirido las condiciones para </w:t>
      </w:r>
      <w:r>
        <w:rPr>
          <w:spacing w:val="2"/>
        </w:rPr>
        <w:t>participar </w:t>
      </w:r>
      <w:r>
        <w:rPr/>
        <w:t>en la vida política del país, de acuerdo   a lo que dispongan las leyes”. Esto </w:t>
      </w:r>
      <w:r>
        <w:rPr>
          <w:spacing w:val="-4"/>
        </w:rPr>
        <w:t>se </w:t>
      </w:r>
      <w:r>
        <w:rPr>
          <w:spacing w:val="-6"/>
        </w:rPr>
        <w:t>debe </w:t>
      </w:r>
      <w:r>
        <w:rPr/>
        <w:t>a </w:t>
      </w:r>
      <w:r>
        <w:rPr>
          <w:spacing w:val="-6"/>
        </w:rPr>
        <w:t>que </w:t>
      </w:r>
      <w:r>
        <w:rPr>
          <w:spacing w:val="-4"/>
        </w:rPr>
        <w:t>en </w:t>
      </w:r>
      <w:r>
        <w:rPr/>
        <w:t>un </w:t>
      </w:r>
      <w:r>
        <w:rPr>
          <w:spacing w:val="-5"/>
        </w:rPr>
        <w:t>sistema de </w:t>
      </w:r>
      <w:r>
        <w:rPr>
          <w:spacing w:val="-4"/>
        </w:rPr>
        <w:t>sufragio </w:t>
      </w:r>
      <w:r>
        <w:rPr>
          <w:spacing w:val="-5"/>
        </w:rPr>
        <w:t>universal masculino </w:t>
      </w:r>
      <w:r>
        <w:rPr/>
        <w:t>y femenino, el voto es tratado como la voz del individuo. Los partidos políticos </w:t>
      </w:r>
      <w:r>
        <w:rPr>
          <w:spacing w:val="2"/>
        </w:rPr>
        <w:t>organizan </w:t>
      </w:r>
      <w:r>
        <w:rPr>
          <w:spacing w:val="3"/>
        </w:rPr>
        <w:t>estas </w:t>
      </w:r>
      <w:r>
        <w:rPr/>
        <w:t>voces para la acción de</w:t>
      </w:r>
      <w:r>
        <w:rPr>
          <w:spacing w:val="15"/>
        </w:rPr>
        <w:t> </w:t>
      </w:r>
      <w:r>
        <w:rPr/>
        <w:t>grupo.</w:t>
      </w:r>
    </w:p>
    <w:p>
      <w:pPr>
        <w:pStyle w:val="BodyText"/>
        <w:spacing w:before="5"/>
        <w:rPr>
          <w:sz w:val="20"/>
        </w:rPr>
      </w:pPr>
    </w:p>
    <w:p>
      <w:pPr>
        <w:pStyle w:val="BodyText"/>
        <w:spacing w:line="240" w:lineRule="exact"/>
        <w:ind w:left="110" w:right="108" w:firstLine="283"/>
        <w:jc w:val="both"/>
      </w:pPr>
      <w:r>
        <w:rPr/>
        <w:t>De </w:t>
      </w:r>
      <w:r>
        <w:rPr>
          <w:spacing w:val="3"/>
        </w:rPr>
        <w:t>esta </w:t>
      </w:r>
      <w:r>
        <w:rPr/>
        <w:t>manera, con las excepciones existentes, la pretensión de este enfoque es que los derechos y obligaciones de los ciudadanos estén pensados en razón de la</w:t>
      </w:r>
      <w:r>
        <w:rPr>
          <w:spacing w:val="-4"/>
        </w:rPr>
        <w:t> </w:t>
      </w:r>
      <w:r>
        <w:rPr/>
        <w:t>justicia,</w:t>
      </w:r>
      <w:r>
        <w:rPr>
          <w:spacing w:val="-4"/>
        </w:rPr>
        <w:t> </w:t>
      </w:r>
      <w:r>
        <w:rPr/>
        <w:t>la</w:t>
      </w:r>
      <w:r>
        <w:rPr>
          <w:spacing w:val="-4"/>
        </w:rPr>
        <w:t> </w:t>
      </w:r>
      <w:r>
        <w:rPr/>
        <w:t>equidad,</w:t>
      </w:r>
      <w:r>
        <w:rPr>
          <w:spacing w:val="-4"/>
        </w:rPr>
        <w:t> </w:t>
      </w:r>
      <w:r>
        <w:rPr/>
        <w:t>concibiendo</w:t>
      </w:r>
      <w:r>
        <w:rPr>
          <w:spacing w:val="-4"/>
        </w:rPr>
        <w:t> </w:t>
      </w:r>
      <w:r>
        <w:rPr/>
        <w:t>a</w:t>
      </w:r>
      <w:r>
        <w:rPr>
          <w:spacing w:val="-4"/>
        </w:rPr>
        <w:t> </w:t>
      </w:r>
      <w:r>
        <w:rPr/>
        <w:t>todos</w:t>
      </w:r>
      <w:r>
        <w:rPr>
          <w:spacing w:val="-4"/>
        </w:rPr>
        <w:t> </w:t>
      </w:r>
      <w:r>
        <w:rPr/>
        <w:t>los</w:t>
      </w:r>
      <w:r>
        <w:rPr>
          <w:spacing w:val="-4"/>
        </w:rPr>
        <w:t> </w:t>
      </w:r>
      <w:r>
        <w:rPr/>
        <w:t>individuos</w:t>
      </w:r>
      <w:r>
        <w:rPr>
          <w:spacing w:val="-4"/>
        </w:rPr>
        <w:t> </w:t>
      </w:r>
      <w:r>
        <w:rPr/>
        <w:t>como</w:t>
      </w:r>
      <w:r>
        <w:rPr>
          <w:spacing w:val="-4"/>
        </w:rPr>
        <w:t> </w:t>
      </w:r>
      <w:r>
        <w:rPr/>
        <w:t>iguales</w:t>
      </w:r>
      <w:r>
        <w:rPr>
          <w:spacing w:val="-4"/>
        </w:rPr>
        <w:t> </w:t>
      </w:r>
      <w:r>
        <w:rPr/>
        <w:t>ante</w:t>
      </w:r>
      <w:r>
        <w:rPr>
          <w:spacing w:val="-4"/>
        </w:rPr>
        <w:t> </w:t>
      </w:r>
      <w:r>
        <w:rPr/>
        <w:t>la</w:t>
      </w:r>
      <w:r>
        <w:rPr>
          <w:spacing w:val="-4"/>
        </w:rPr>
        <w:t> </w:t>
      </w:r>
      <w:r>
        <w:rPr/>
        <w:t>Ley. De esa manera los derechos y obligaciones son también una condición de iden- tidad, </w:t>
      </w:r>
      <w:r>
        <w:rPr>
          <w:spacing w:val="2"/>
        </w:rPr>
        <w:t>tanto </w:t>
      </w:r>
      <w:r>
        <w:rPr/>
        <w:t>ciudadana como nacional, de los ciudadanos. Son, así, la verdadera </w:t>
      </w:r>
      <w:r>
        <w:rPr>
          <w:spacing w:val="2"/>
        </w:rPr>
        <w:t>sustancia </w:t>
      </w:r>
      <w:r>
        <w:rPr/>
        <w:t>de la comunidad</w:t>
      </w:r>
      <w:r>
        <w:rPr>
          <w:spacing w:val="10"/>
        </w:rPr>
        <w:t> </w:t>
      </w:r>
      <w:r>
        <w:rPr/>
        <w:t>política.</w:t>
      </w:r>
    </w:p>
    <w:p>
      <w:pPr>
        <w:spacing w:after="0" w:line="240" w:lineRule="exact"/>
        <w:jc w:val="both"/>
        <w:sectPr>
          <w:pgSz w:w="9360" w:h="12480"/>
          <w:pgMar w:header="711" w:footer="0" w:top="1000" w:bottom="280" w:left="740" w:right="740"/>
        </w:sectPr>
      </w:pPr>
    </w:p>
    <w:p>
      <w:pPr>
        <w:pStyle w:val="Heading5"/>
        <w:numPr>
          <w:ilvl w:val="3"/>
          <w:numId w:val="29"/>
        </w:numPr>
        <w:tabs>
          <w:tab w:pos="1117" w:val="left" w:leader="none"/>
        </w:tabs>
        <w:spacing w:line="240" w:lineRule="auto" w:before="83" w:after="0"/>
        <w:ind w:left="1117" w:right="0" w:hanging="724"/>
        <w:jc w:val="left"/>
      </w:pPr>
      <w:r>
        <w:rPr/>
        <w:t>Ciudadanía</w:t>
      </w:r>
      <w:r>
        <w:rPr>
          <w:spacing w:val="7"/>
        </w:rPr>
        <w:t> </w:t>
      </w:r>
      <w:r>
        <w:rPr>
          <w:spacing w:val="2"/>
        </w:rPr>
        <w:t>civil</w:t>
      </w:r>
    </w:p>
    <w:p>
      <w:pPr>
        <w:pStyle w:val="BodyText"/>
        <w:spacing w:before="4"/>
        <w:rPr>
          <w:b/>
          <w:sz w:val="18"/>
        </w:rPr>
      </w:pPr>
    </w:p>
    <w:p>
      <w:pPr>
        <w:pStyle w:val="BodyText"/>
        <w:spacing w:line="220" w:lineRule="exact"/>
        <w:ind w:left="110" w:right="108" w:firstLine="283"/>
        <w:jc w:val="both"/>
      </w:pPr>
      <w:r>
        <w:rPr>
          <w:spacing w:val="2"/>
        </w:rPr>
        <w:t>Según </w:t>
      </w:r>
      <w:r>
        <w:rPr/>
        <w:t>Marshall </w:t>
      </w:r>
      <w:r>
        <w:rPr>
          <w:spacing w:val="-5"/>
        </w:rPr>
        <w:t>(1949),  </w:t>
      </w:r>
      <w:r>
        <w:rPr/>
        <w:t>en el siglo </w:t>
      </w:r>
      <w:r>
        <w:rPr>
          <w:spacing w:val="3"/>
        </w:rPr>
        <w:t>XVIII </w:t>
      </w:r>
      <w:r>
        <w:rPr/>
        <w:t>se reconocieron los derechos civiles    y a la justicia,</w:t>
      </w:r>
      <w:r>
        <w:rPr>
          <w:position w:val="8"/>
          <w:sz w:val="14"/>
        </w:rPr>
        <w:t>7 </w:t>
      </w:r>
      <w:r>
        <w:rPr/>
        <w:t>con lo que se dio origen a la ciudadanía </w:t>
      </w:r>
      <w:r>
        <w:rPr>
          <w:spacing w:val="2"/>
        </w:rPr>
        <w:t>civil. </w:t>
      </w:r>
      <w:r>
        <w:rPr/>
        <w:t>Señala, además, que los derechos civiles eran en su origen profundamente individuales, por lo que ar- monizaron con la fase individualista del capitalismo; y concluye diciendo que en el caso de los derechos civiles, el movimiento ha ido no desde la representación  de las comunidades hacia la de los individuos, sino desde la representación de los individuos hacia la de las</w:t>
      </w:r>
      <w:r>
        <w:rPr>
          <w:spacing w:val="12"/>
        </w:rPr>
        <w:t> </w:t>
      </w:r>
      <w:r>
        <w:rPr/>
        <w:t>comunidades.</w:t>
      </w:r>
    </w:p>
    <w:p>
      <w:pPr>
        <w:pStyle w:val="BodyText"/>
        <w:spacing w:before="8"/>
        <w:rPr>
          <w:sz w:val="18"/>
        </w:rPr>
      </w:pPr>
    </w:p>
    <w:p>
      <w:pPr>
        <w:spacing w:line="220" w:lineRule="exact" w:before="1"/>
        <w:ind w:left="110" w:right="108" w:firstLine="283"/>
        <w:jc w:val="both"/>
        <w:rPr>
          <w:sz w:val="22"/>
        </w:rPr>
      </w:pPr>
      <w:r>
        <w:rPr>
          <w:sz w:val="22"/>
        </w:rPr>
        <w:t>De manera particular, Ugalde (2005, citado por Mejía, 2006), dice que en el Informe del PNUD, </w:t>
      </w:r>
      <w:r>
        <w:rPr>
          <w:i/>
          <w:sz w:val="22"/>
        </w:rPr>
        <w:t>La Democracia en América Latina  </w:t>
      </w:r>
      <w:r>
        <w:rPr>
          <w:sz w:val="22"/>
        </w:rPr>
        <w:t>se afirma que:</w:t>
      </w:r>
    </w:p>
    <w:p>
      <w:pPr>
        <w:pStyle w:val="BodyText"/>
        <w:spacing w:before="1"/>
        <w:rPr>
          <w:sz w:val="19"/>
        </w:rPr>
      </w:pPr>
    </w:p>
    <w:p>
      <w:pPr>
        <w:spacing w:line="220" w:lineRule="exact" w:before="0"/>
        <w:ind w:left="393" w:right="391" w:firstLine="283"/>
        <w:jc w:val="both"/>
        <w:rPr>
          <w:sz w:val="20"/>
        </w:rPr>
      </w:pPr>
      <w:r>
        <w:rPr>
          <w:sz w:val="20"/>
        </w:rPr>
        <w:t>La</w:t>
      </w:r>
      <w:r>
        <w:rPr>
          <w:spacing w:val="-8"/>
          <w:sz w:val="20"/>
        </w:rPr>
        <w:t> </w:t>
      </w:r>
      <w:r>
        <w:rPr>
          <w:sz w:val="20"/>
        </w:rPr>
        <w:t>ciudadanía</w:t>
      </w:r>
      <w:r>
        <w:rPr>
          <w:spacing w:val="-8"/>
          <w:sz w:val="20"/>
        </w:rPr>
        <w:t> </w:t>
      </w:r>
      <w:r>
        <w:rPr>
          <w:sz w:val="20"/>
        </w:rPr>
        <w:t>civil</w:t>
      </w:r>
      <w:r>
        <w:rPr>
          <w:spacing w:val="-8"/>
          <w:sz w:val="20"/>
        </w:rPr>
        <w:t> </w:t>
      </w:r>
      <w:r>
        <w:rPr>
          <w:spacing w:val="-11"/>
          <w:sz w:val="20"/>
        </w:rPr>
        <w:t>(…)</w:t>
      </w:r>
      <w:r>
        <w:rPr>
          <w:spacing w:val="-8"/>
          <w:sz w:val="20"/>
        </w:rPr>
        <w:t> </w:t>
      </w:r>
      <w:r>
        <w:rPr>
          <w:sz w:val="20"/>
        </w:rPr>
        <w:t>consta</w:t>
      </w:r>
      <w:r>
        <w:rPr>
          <w:spacing w:val="-8"/>
          <w:sz w:val="20"/>
        </w:rPr>
        <w:t> </w:t>
      </w:r>
      <w:r>
        <w:rPr>
          <w:spacing w:val="-3"/>
          <w:sz w:val="20"/>
        </w:rPr>
        <w:t>de</w:t>
      </w:r>
      <w:r>
        <w:rPr>
          <w:spacing w:val="-8"/>
          <w:sz w:val="20"/>
        </w:rPr>
        <w:t> </w:t>
      </w:r>
      <w:r>
        <w:rPr>
          <w:sz w:val="20"/>
        </w:rPr>
        <w:t>cuatro</w:t>
      </w:r>
      <w:r>
        <w:rPr>
          <w:spacing w:val="-8"/>
          <w:sz w:val="20"/>
        </w:rPr>
        <w:t> </w:t>
      </w:r>
      <w:r>
        <w:rPr>
          <w:sz w:val="20"/>
        </w:rPr>
        <w:t>piezas</w:t>
      </w:r>
      <w:r>
        <w:rPr>
          <w:spacing w:val="35"/>
          <w:sz w:val="20"/>
        </w:rPr>
        <w:t> </w:t>
      </w:r>
      <w:r>
        <w:rPr>
          <w:rFonts w:ascii="Arial" w:hAnsi="Arial"/>
          <w:sz w:val="20"/>
        </w:rPr>
        <w:t>–</w:t>
      </w:r>
      <w:r>
        <w:rPr>
          <w:sz w:val="20"/>
        </w:rPr>
        <w:t>según</w:t>
      </w:r>
      <w:r>
        <w:rPr>
          <w:spacing w:val="-8"/>
          <w:sz w:val="20"/>
        </w:rPr>
        <w:t> </w:t>
      </w:r>
      <w:r>
        <w:rPr>
          <w:sz w:val="20"/>
        </w:rPr>
        <w:t>el</w:t>
      </w:r>
      <w:r>
        <w:rPr>
          <w:spacing w:val="-8"/>
          <w:sz w:val="20"/>
        </w:rPr>
        <w:t> </w:t>
      </w:r>
      <w:r>
        <w:rPr>
          <w:sz w:val="20"/>
        </w:rPr>
        <w:t>informe</w:t>
      </w:r>
      <w:r>
        <w:rPr>
          <w:spacing w:val="-5"/>
          <w:sz w:val="20"/>
        </w:rPr>
        <w:t> </w:t>
      </w:r>
      <w:r>
        <w:rPr>
          <w:rFonts w:ascii="Arial" w:hAnsi="Arial"/>
          <w:sz w:val="20"/>
        </w:rPr>
        <w:t>–</w:t>
      </w:r>
      <w:r>
        <w:rPr>
          <w:rFonts w:ascii="Arial" w:hAnsi="Arial"/>
          <w:spacing w:val="-17"/>
          <w:sz w:val="20"/>
        </w:rPr>
        <w:t> </w:t>
      </w:r>
      <w:r>
        <w:rPr>
          <w:spacing w:val="-7"/>
          <w:sz w:val="20"/>
        </w:rPr>
        <w:t>a)</w:t>
      </w:r>
      <w:r>
        <w:rPr>
          <w:spacing w:val="-8"/>
          <w:sz w:val="20"/>
        </w:rPr>
        <w:t> </w:t>
      </w:r>
      <w:r>
        <w:rPr>
          <w:sz w:val="20"/>
        </w:rPr>
        <w:t>la</w:t>
      </w:r>
      <w:r>
        <w:rPr>
          <w:spacing w:val="-8"/>
          <w:sz w:val="20"/>
        </w:rPr>
        <w:t> </w:t>
      </w:r>
      <w:r>
        <w:rPr>
          <w:sz w:val="20"/>
        </w:rPr>
        <w:t>igualdad legal y la protección contra la </w:t>
      </w:r>
      <w:r>
        <w:rPr>
          <w:spacing w:val="2"/>
          <w:sz w:val="20"/>
        </w:rPr>
        <w:t>discriminación; </w:t>
      </w:r>
      <w:r>
        <w:rPr>
          <w:spacing w:val="-6"/>
          <w:sz w:val="20"/>
        </w:rPr>
        <w:t>b) </w:t>
      </w:r>
      <w:r>
        <w:rPr>
          <w:sz w:val="20"/>
        </w:rPr>
        <w:t>el derecho a la </w:t>
      </w:r>
      <w:r>
        <w:rPr>
          <w:spacing w:val="2"/>
          <w:sz w:val="20"/>
        </w:rPr>
        <w:t>vida, </w:t>
      </w:r>
      <w:r>
        <w:rPr>
          <w:sz w:val="20"/>
        </w:rPr>
        <w:t>la integridad </w:t>
      </w:r>
      <w:r>
        <w:rPr>
          <w:spacing w:val="2"/>
          <w:sz w:val="20"/>
        </w:rPr>
        <w:t>física </w:t>
      </w:r>
      <w:r>
        <w:rPr>
          <w:sz w:val="20"/>
        </w:rPr>
        <w:t>y la seguridad; </w:t>
      </w:r>
      <w:r>
        <w:rPr>
          <w:spacing w:val="-5"/>
          <w:sz w:val="20"/>
        </w:rPr>
        <w:t>c) </w:t>
      </w:r>
      <w:r>
        <w:rPr>
          <w:sz w:val="20"/>
        </w:rPr>
        <w:t>la </w:t>
      </w:r>
      <w:r>
        <w:rPr>
          <w:spacing w:val="2"/>
          <w:sz w:val="20"/>
        </w:rPr>
        <w:t>administración </w:t>
      </w:r>
      <w:r>
        <w:rPr>
          <w:sz w:val="20"/>
        </w:rPr>
        <w:t>de la </w:t>
      </w:r>
      <w:r>
        <w:rPr>
          <w:spacing w:val="2"/>
          <w:sz w:val="20"/>
        </w:rPr>
        <w:t>justicia; </w:t>
      </w:r>
      <w:r>
        <w:rPr>
          <w:sz w:val="20"/>
        </w:rPr>
        <w:t>d) la </w:t>
      </w:r>
      <w:r>
        <w:rPr>
          <w:spacing w:val="2"/>
          <w:sz w:val="20"/>
        </w:rPr>
        <w:t>libertad </w:t>
      </w:r>
      <w:r>
        <w:rPr>
          <w:sz w:val="20"/>
        </w:rPr>
        <w:t>de prensa y el derecho a la</w:t>
      </w:r>
      <w:r>
        <w:rPr>
          <w:spacing w:val="24"/>
          <w:sz w:val="20"/>
        </w:rPr>
        <w:t> </w:t>
      </w:r>
      <w:r>
        <w:rPr>
          <w:sz w:val="20"/>
        </w:rPr>
        <w:t>información.</w:t>
      </w:r>
    </w:p>
    <w:p>
      <w:pPr>
        <w:pStyle w:val="BodyText"/>
        <w:spacing w:before="1"/>
        <w:rPr>
          <w:sz w:val="19"/>
        </w:rPr>
      </w:pPr>
    </w:p>
    <w:p>
      <w:pPr>
        <w:pStyle w:val="BodyText"/>
        <w:spacing w:line="220" w:lineRule="exact"/>
        <w:ind w:left="110" w:right="108" w:firstLine="283"/>
        <w:jc w:val="both"/>
      </w:pPr>
      <w:r>
        <w:rPr/>
        <w:t>Por su parte, manejando una concepción integradora y reciente Roitman (2004), sostiene que para que la ciudadanía civil sea una realidad, los sujetos de- ben unir al sentimiento “patrio” el de cooperación participante propio de la vida en comunidad. Esto se debe a que en la construcción de la ciudadanía civil los vín- culos que la configuran no emergen del orden jurídico, sino de los fines comunes derivados de la cooperación entre diferentes y la acción solidaria entre iguales.</w:t>
      </w:r>
    </w:p>
    <w:p>
      <w:pPr>
        <w:pStyle w:val="BodyText"/>
        <w:spacing w:before="8"/>
        <w:rPr>
          <w:sz w:val="18"/>
        </w:rPr>
      </w:pPr>
    </w:p>
    <w:p>
      <w:pPr>
        <w:pStyle w:val="BodyText"/>
        <w:spacing w:line="220" w:lineRule="exact" w:before="1"/>
        <w:ind w:left="110" w:right="108" w:firstLine="283"/>
        <w:jc w:val="both"/>
      </w:pPr>
      <w:r>
        <w:rPr/>
        <w:pict>
          <v:line style="position:absolute;mso-position-horizontal-relative:page;mso-position-vertical-relative:paragraph;z-index:1432;mso-wrap-distance-left:0;mso-wrap-distance-right:0" from="42.519699pt,103.320992pt" to="155.905699pt,103.320992pt" stroked="true" strokeweight="1pt" strokecolor="#231f20">
            <w10:wrap type="topAndBottom"/>
          </v:line>
        </w:pict>
      </w:r>
      <w:r>
        <w:rPr/>
        <w:t>Esto es, la ciudadanía </w:t>
      </w:r>
      <w:r>
        <w:rPr>
          <w:spacing w:val="2"/>
        </w:rPr>
        <w:t>civil </w:t>
      </w:r>
      <w:r>
        <w:rPr/>
        <w:t>compromete y </w:t>
      </w:r>
      <w:r>
        <w:rPr>
          <w:spacing w:val="2"/>
        </w:rPr>
        <w:t>discurre </w:t>
      </w:r>
      <w:r>
        <w:rPr/>
        <w:t>por la </w:t>
      </w:r>
      <w:r>
        <w:rPr>
          <w:spacing w:val="-3"/>
        </w:rPr>
        <w:t>vivencia, </w:t>
      </w:r>
      <w:r>
        <w:rPr>
          <w:spacing w:val="-4"/>
        </w:rPr>
        <w:t>no </w:t>
      </w:r>
      <w:r>
        <w:rPr>
          <w:spacing w:val="-5"/>
        </w:rPr>
        <w:t>impone   </w:t>
      </w:r>
      <w:r>
        <w:rPr/>
        <w:t>la </w:t>
      </w:r>
      <w:r>
        <w:rPr>
          <w:spacing w:val="-4"/>
        </w:rPr>
        <w:t>universalidad. Transforma </w:t>
      </w:r>
      <w:r>
        <w:rPr/>
        <w:t>al </w:t>
      </w:r>
      <w:r>
        <w:rPr>
          <w:spacing w:val="-4"/>
        </w:rPr>
        <w:t>ciudadano </w:t>
      </w:r>
      <w:r>
        <w:rPr>
          <w:spacing w:val="3"/>
        </w:rPr>
        <w:t>estatal</w:t>
      </w:r>
      <w:r>
        <w:rPr>
          <w:spacing w:val="3"/>
          <w:position w:val="8"/>
          <w:sz w:val="14"/>
        </w:rPr>
        <w:t>8 </w:t>
      </w:r>
      <w:r>
        <w:rPr/>
        <w:t>en </w:t>
      </w:r>
      <w:r>
        <w:rPr>
          <w:spacing w:val="3"/>
        </w:rPr>
        <w:t>parte </w:t>
      </w:r>
      <w:r>
        <w:rPr>
          <w:spacing w:val="2"/>
        </w:rPr>
        <w:t>activa </w:t>
      </w:r>
      <w:r>
        <w:rPr/>
        <w:t>del proceso de toma de decisiones y lo dota de autonomía, lo que le permite </w:t>
      </w:r>
      <w:r>
        <w:rPr>
          <w:spacing w:val="2"/>
        </w:rPr>
        <w:t>asumir </w:t>
      </w:r>
      <w:r>
        <w:rPr/>
        <w:t>responsable- mente la </w:t>
      </w:r>
      <w:r>
        <w:rPr>
          <w:spacing w:val="2"/>
        </w:rPr>
        <w:t>crítica. </w:t>
      </w:r>
      <w:r>
        <w:rPr/>
        <w:t>No es una imposición del Estado, sino que expresa una relación entre bien común, sentido ético de la acción, responsabilidad y la conciencia del yo ciudadano. Se construye en el espacio de lo público, sitio por excelencia donde se </w:t>
      </w:r>
      <w:r>
        <w:rPr>
          <w:spacing w:val="3"/>
        </w:rPr>
        <w:t>articula </w:t>
      </w:r>
      <w:r>
        <w:rPr/>
        <w:t>el debate de las opciones y se resuelven los asuntos de interés general. Su plenitud se logra cuando se relaciona la práctica social de ser ciudadano con la instauración de una democracia</w:t>
      </w:r>
      <w:r>
        <w:rPr>
          <w:spacing w:val="33"/>
        </w:rPr>
        <w:t> </w:t>
      </w:r>
      <w:r>
        <w:rPr/>
        <w:t>radical.</w:t>
      </w:r>
    </w:p>
    <w:p>
      <w:pPr>
        <w:pStyle w:val="ListParagraph"/>
        <w:numPr>
          <w:ilvl w:val="0"/>
          <w:numId w:val="19"/>
        </w:numPr>
        <w:tabs>
          <w:tab w:pos="292" w:val="left" w:leader="none"/>
        </w:tabs>
        <w:spacing w:line="200" w:lineRule="exact" w:before="45" w:after="0"/>
        <w:ind w:left="110" w:right="108" w:firstLine="0"/>
        <w:jc w:val="both"/>
        <w:rPr>
          <w:rFonts w:ascii="Arial" w:hAnsi="Arial"/>
          <w:sz w:val="18"/>
        </w:rPr>
      </w:pPr>
      <w:r>
        <w:rPr>
          <w:rFonts w:ascii="Arial" w:hAnsi="Arial"/>
          <w:color w:val="231F20"/>
          <w:sz w:val="18"/>
        </w:rPr>
        <w:t>Este es distinto a los otros (igualdad ante la ley; libertad de la persona; libertad de expresión, pensamiento y religión; derecho de propiedad y de concluir contratos) porque es el derecho a defender y hacer valer todos los derechos de uno en términos de igualdad con otros mediante los procedimientos legales. Esto muestra que las instituciones asociadas más directamente con los derechos civiles son los</w:t>
      </w:r>
      <w:r>
        <w:rPr>
          <w:rFonts w:ascii="Arial" w:hAnsi="Arial"/>
          <w:color w:val="231F20"/>
          <w:spacing w:val="28"/>
          <w:sz w:val="18"/>
        </w:rPr>
        <w:t> </w:t>
      </w:r>
      <w:r>
        <w:rPr>
          <w:rFonts w:ascii="Arial" w:hAnsi="Arial"/>
          <w:color w:val="231F20"/>
          <w:sz w:val="18"/>
        </w:rPr>
        <w:t>tribunales.</w:t>
      </w:r>
    </w:p>
    <w:p>
      <w:pPr>
        <w:pStyle w:val="ListParagraph"/>
        <w:numPr>
          <w:ilvl w:val="0"/>
          <w:numId w:val="19"/>
        </w:numPr>
        <w:tabs>
          <w:tab w:pos="303" w:val="left" w:leader="none"/>
        </w:tabs>
        <w:spacing w:line="200" w:lineRule="exact" w:before="0" w:after="0"/>
        <w:ind w:left="110" w:right="108" w:firstLine="0"/>
        <w:jc w:val="both"/>
        <w:rPr>
          <w:rFonts w:ascii="Arial" w:hAnsi="Arial"/>
          <w:sz w:val="18"/>
        </w:rPr>
      </w:pPr>
      <w:r>
        <w:rPr>
          <w:rFonts w:ascii="Arial" w:hAnsi="Arial"/>
          <w:color w:val="231F20"/>
          <w:sz w:val="18"/>
        </w:rPr>
        <w:t>Este</w:t>
      </w:r>
      <w:r>
        <w:rPr>
          <w:rFonts w:ascii="Arial" w:hAnsi="Arial"/>
          <w:color w:val="231F20"/>
          <w:spacing w:val="-8"/>
          <w:sz w:val="18"/>
        </w:rPr>
        <w:t> </w:t>
      </w:r>
      <w:r>
        <w:rPr>
          <w:rFonts w:ascii="Arial" w:hAnsi="Arial"/>
          <w:color w:val="231F20"/>
          <w:sz w:val="18"/>
        </w:rPr>
        <w:t>ciudadano</w:t>
      </w:r>
      <w:r>
        <w:rPr>
          <w:rFonts w:ascii="Arial" w:hAnsi="Arial"/>
          <w:color w:val="231F20"/>
          <w:spacing w:val="-8"/>
          <w:sz w:val="18"/>
        </w:rPr>
        <w:t> </w:t>
      </w:r>
      <w:r>
        <w:rPr>
          <w:rFonts w:ascii="Arial" w:hAnsi="Arial"/>
          <w:color w:val="231F20"/>
          <w:sz w:val="18"/>
        </w:rPr>
        <w:t>es</w:t>
      </w:r>
      <w:r>
        <w:rPr>
          <w:rFonts w:ascii="Arial" w:hAnsi="Arial"/>
          <w:color w:val="231F20"/>
          <w:spacing w:val="-8"/>
          <w:sz w:val="18"/>
        </w:rPr>
        <w:t> </w:t>
      </w:r>
      <w:r>
        <w:rPr>
          <w:rFonts w:ascii="Arial" w:hAnsi="Arial"/>
          <w:color w:val="231F20"/>
          <w:sz w:val="18"/>
        </w:rPr>
        <w:t>el</w:t>
      </w:r>
      <w:r>
        <w:rPr>
          <w:rFonts w:ascii="Arial" w:hAnsi="Arial"/>
          <w:color w:val="231F20"/>
          <w:spacing w:val="-8"/>
          <w:sz w:val="18"/>
        </w:rPr>
        <w:t> </w:t>
      </w:r>
      <w:r>
        <w:rPr>
          <w:rFonts w:ascii="Arial" w:hAnsi="Arial"/>
          <w:color w:val="231F20"/>
          <w:sz w:val="18"/>
        </w:rPr>
        <w:t>que</w:t>
      </w:r>
      <w:r>
        <w:rPr>
          <w:rFonts w:ascii="Arial" w:hAnsi="Arial"/>
          <w:color w:val="231F20"/>
          <w:spacing w:val="-8"/>
          <w:sz w:val="18"/>
        </w:rPr>
        <w:t> </w:t>
      </w:r>
      <w:r>
        <w:rPr>
          <w:rFonts w:ascii="Arial" w:hAnsi="Arial"/>
          <w:color w:val="231F20"/>
          <w:sz w:val="18"/>
        </w:rPr>
        <w:t>tiene</w:t>
      </w:r>
      <w:r>
        <w:rPr>
          <w:rFonts w:ascii="Arial" w:hAnsi="Arial"/>
          <w:color w:val="231F20"/>
          <w:spacing w:val="-8"/>
          <w:sz w:val="18"/>
        </w:rPr>
        <w:t> </w:t>
      </w:r>
      <w:r>
        <w:rPr>
          <w:rFonts w:ascii="Arial" w:hAnsi="Arial"/>
          <w:color w:val="231F20"/>
          <w:sz w:val="18"/>
        </w:rPr>
        <w:t>un</w:t>
      </w:r>
      <w:r>
        <w:rPr>
          <w:rFonts w:ascii="Arial" w:hAnsi="Arial"/>
          <w:color w:val="231F20"/>
          <w:spacing w:val="-8"/>
          <w:sz w:val="18"/>
        </w:rPr>
        <w:t> </w:t>
      </w:r>
      <w:r>
        <w:rPr>
          <w:rFonts w:ascii="Arial" w:hAnsi="Arial"/>
          <w:color w:val="231F20"/>
          <w:sz w:val="18"/>
        </w:rPr>
        <w:t>pasaporte</w:t>
      </w:r>
      <w:r>
        <w:rPr>
          <w:rFonts w:ascii="Arial" w:hAnsi="Arial"/>
          <w:color w:val="231F20"/>
          <w:spacing w:val="-8"/>
          <w:sz w:val="18"/>
        </w:rPr>
        <w:t> </w:t>
      </w:r>
      <w:r>
        <w:rPr>
          <w:rFonts w:ascii="Arial" w:hAnsi="Arial"/>
          <w:color w:val="231F20"/>
          <w:sz w:val="18"/>
        </w:rPr>
        <w:t>que</w:t>
      </w:r>
      <w:r>
        <w:rPr>
          <w:rFonts w:ascii="Arial" w:hAnsi="Arial"/>
          <w:color w:val="231F20"/>
          <w:spacing w:val="-8"/>
          <w:sz w:val="18"/>
        </w:rPr>
        <w:t> </w:t>
      </w:r>
      <w:r>
        <w:rPr>
          <w:rFonts w:ascii="Arial" w:hAnsi="Arial"/>
          <w:color w:val="231F20"/>
          <w:sz w:val="18"/>
        </w:rPr>
        <w:t>indica</w:t>
      </w:r>
      <w:r>
        <w:rPr>
          <w:rFonts w:ascii="Arial" w:hAnsi="Arial"/>
          <w:color w:val="231F20"/>
          <w:spacing w:val="-8"/>
          <w:sz w:val="18"/>
        </w:rPr>
        <w:t> </w:t>
      </w:r>
      <w:r>
        <w:rPr>
          <w:rFonts w:ascii="Arial" w:hAnsi="Arial"/>
          <w:color w:val="231F20"/>
          <w:sz w:val="18"/>
        </w:rPr>
        <w:t>pertenencia</w:t>
      </w:r>
      <w:r>
        <w:rPr>
          <w:rFonts w:ascii="Arial" w:hAnsi="Arial"/>
          <w:color w:val="231F20"/>
          <w:spacing w:val="-8"/>
          <w:sz w:val="18"/>
        </w:rPr>
        <w:t> </w:t>
      </w:r>
      <w:r>
        <w:rPr>
          <w:rFonts w:ascii="Arial" w:hAnsi="Arial"/>
          <w:color w:val="231F20"/>
          <w:sz w:val="18"/>
        </w:rPr>
        <w:t>a</w:t>
      </w:r>
      <w:r>
        <w:rPr>
          <w:rFonts w:ascii="Arial" w:hAnsi="Arial"/>
          <w:color w:val="231F20"/>
          <w:spacing w:val="-8"/>
          <w:sz w:val="18"/>
        </w:rPr>
        <w:t> </w:t>
      </w:r>
      <w:r>
        <w:rPr>
          <w:rFonts w:ascii="Arial" w:hAnsi="Arial"/>
          <w:color w:val="231F20"/>
          <w:sz w:val="18"/>
        </w:rPr>
        <w:t>un</w:t>
      </w:r>
      <w:r>
        <w:rPr>
          <w:rFonts w:ascii="Arial" w:hAnsi="Arial"/>
          <w:color w:val="231F20"/>
          <w:spacing w:val="-8"/>
          <w:sz w:val="18"/>
        </w:rPr>
        <w:t> </w:t>
      </w:r>
      <w:r>
        <w:rPr>
          <w:rFonts w:ascii="Arial" w:hAnsi="Arial"/>
          <w:color w:val="231F20"/>
          <w:sz w:val="18"/>
        </w:rPr>
        <w:t>Estado,</w:t>
      </w:r>
      <w:r>
        <w:rPr>
          <w:rFonts w:ascii="Arial" w:hAnsi="Arial"/>
          <w:color w:val="231F20"/>
          <w:spacing w:val="-8"/>
          <w:sz w:val="18"/>
        </w:rPr>
        <w:t> </w:t>
      </w:r>
      <w:r>
        <w:rPr>
          <w:rFonts w:ascii="Arial" w:hAnsi="Arial"/>
          <w:color w:val="231F20"/>
          <w:sz w:val="18"/>
        </w:rPr>
        <w:t>no</w:t>
      </w:r>
      <w:r>
        <w:rPr>
          <w:rFonts w:ascii="Arial" w:hAnsi="Arial"/>
          <w:color w:val="231F20"/>
          <w:spacing w:val="-8"/>
          <w:sz w:val="18"/>
        </w:rPr>
        <w:t> </w:t>
      </w:r>
      <w:r>
        <w:rPr>
          <w:rFonts w:ascii="Arial" w:hAnsi="Arial"/>
          <w:color w:val="231F20"/>
          <w:sz w:val="18"/>
        </w:rPr>
        <w:t>a</w:t>
      </w:r>
      <w:r>
        <w:rPr>
          <w:rFonts w:ascii="Arial" w:hAnsi="Arial"/>
          <w:color w:val="231F20"/>
          <w:spacing w:val="-8"/>
          <w:sz w:val="18"/>
        </w:rPr>
        <w:t> </w:t>
      </w:r>
      <w:r>
        <w:rPr>
          <w:rFonts w:ascii="Arial" w:hAnsi="Arial"/>
          <w:color w:val="231F20"/>
          <w:sz w:val="18"/>
        </w:rPr>
        <w:t>un</w:t>
      </w:r>
      <w:r>
        <w:rPr>
          <w:rFonts w:ascii="Arial" w:hAnsi="Arial"/>
          <w:color w:val="231F20"/>
          <w:spacing w:val="-8"/>
          <w:sz w:val="18"/>
        </w:rPr>
        <w:t> </w:t>
      </w:r>
      <w:r>
        <w:rPr>
          <w:rFonts w:ascii="Arial" w:hAnsi="Arial"/>
          <w:color w:val="231F20"/>
          <w:sz w:val="18"/>
        </w:rPr>
        <w:t>pue- blo, etnia o sociedad civil si existiese. Sin embargo, la mayoría de las ocasiones se confunden ambos planos al extremo de hacer imperceptibles las</w:t>
      </w:r>
      <w:r>
        <w:rPr>
          <w:rFonts w:ascii="Arial" w:hAnsi="Arial"/>
          <w:color w:val="231F20"/>
          <w:spacing w:val="35"/>
          <w:sz w:val="18"/>
        </w:rPr>
        <w:t> </w:t>
      </w:r>
      <w:r>
        <w:rPr>
          <w:rFonts w:ascii="Arial" w:hAnsi="Arial"/>
          <w:color w:val="231F20"/>
          <w:sz w:val="18"/>
        </w:rPr>
        <w:t>diferencias.</w:t>
      </w:r>
    </w:p>
    <w:p>
      <w:pPr>
        <w:spacing w:line="200" w:lineRule="exact" w:before="0"/>
        <w:ind w:left="110" w:right="108" w:firstLine="0"/>
        <w:jc w:val="both"/>
        <w:rPr>
          <w:rFonts w:ascii="Arial" w:hAnsi="Arial"/>
          <w:sz w:val="18"/>
        </w:rPr>
      </w:pPr>
      <w:r>
        <w:rPr>
          <w:rFonts w:ascii="Arial" w:hAnsi="Arial"/>
          <w:color w:val="231F20"/>
          <w:sz w:val="18"/>
        </w:rPr>
        <w:t>Poseer un carnet de identidad, un permiso de conducir y estar inscritos en el censo electoral configura una identidad restringida al espacio jurídico. Somos un número sin personalidad. Pa- gar impuestos, acceder a la educación pública y a un puesto de trabajo o circular libremente dentro del territorio nacional son algunas de las ventajas de usufructuar la ciudadanía estatal. Las</w:t>
      </w:r>
      <w:r>
        <w:rPr>
          <w:rFonts w:ascii="Arial" w:hAnsi="Arial"/>
          <w:color w:val="231F20"/>
          <w:spacing w:val="-6"/>
          <w:sz w:val="18"/>
        </w:rPr>
        <w:t> </w:t>
      </w:r>
      <w:r>
        <w:rPr>
          <w:rFonts w:ascii="Arial" w:hAnsi="Arial"/>
          <w:color w:val="231F20"/>
          <w:sz w:val="18"/>
        </w:rPr>
        <w:t>leyes</w:t>
      </w:r>
      <w:r>
        <w:rPr>
          <w:rFonts w:ascii="Arial" w:hAnsi="Arial"/>
          <w:color w:val="231F20"/>
          <w:spacing w:val="-6"/>
          <w:sz w:val="18"/>
        </w:rPr>
        <w:t> </w:t>
      </w:r>
      <w:r>
        <w:rPr>
          <w:rFonts w:ascii="Arial" w:hAnsi="Arial"/>
          <w:color w:val="231F20"/>
          <w:sz w:val="18"/>
        </w:rPr>
        <w:t>de</w:t>
      </w:r>
      <w:r>
        <w:rPr>
          <w:rFonts w:ascii="Arial" w:hAnsi="Arial"/>
          <w:color w:val="231F20"/>
          <w:spacing w:val="-6"/>
          <w:sz w:val="18"/>
        </w:rPr>
        <w:t> </w:t>
      </w:r>
      <w:r>
        <w:rPr>
          <w:rFonts w:ascii="Arial" w:hAnsi="Arial"/>
          <w:color w:val="231F20"/>
          <w:sz w:val="18"/>
        </w:rPr>
        <w:t>extranjería</w:t>
      </w:r>
      <w:r>
        <w:rPr>
          <w:rFonts w:ascii="Arial" w:hAnsi="Arial"/>
          <w:color w:val="231F20"/>
          <w:spacing w:val="-6"/>
          <w:sz w:val="18"/>
        </w:rPr>
        <w:t> </w:t>
      </w:r>
      <w:r>
        <w:rPr>
          <w:rFonts w:ascii="Arial" w:hAnsi="Arial"/>
          <w:color w:val="231F20"/>
          <w:sz w:val="18"/>
        </w:rPr>
        <w:t>con</w:t>
      </w:r>
      <w:r>
        <w:rPr>
          <w:rFonts w:ascii="Arial" w:hAnsi="Arial"/>
          <w:color w:val="231F20"/>
          <w:spacing w:val="-6"/>
          <w:sz w:val="18"/>
        </w:rPr>
        <w:t> </w:t>
      </w:r>
      <w:r>
        <w:rPr>
          <w:rFonts w:ascii="Arial" w:hAnsi="Arial"/>
          <w:color w:val="231F20"/>
          <w:sz w:val="18"/>
        </w:rPr>
        <w:t>sus</w:t>
      </w:r>
      <w:r>
        <w:rPr>
          <w:rFonts w:ascii="Arial" w:hAnsi="Arial"/>
          <w:color w:val="231F20"/>
          <w:spacing w:val="-6"/>
          <w:sz w:val="18"/>
        </w:rPr>
        <w:t> </w:t>
      </w:r>
      <w:r>
        <w:rPr>
          <w:rFonts w:ascii="Arial" w:hAnsi="Arial"/>
          <w:color w:val="231F20"/>
          <w:sz w:val="18"/>
        </w:rPr>
        <w:t>permisos</w:t>
      </w:r>
      <w:r>
        <w:rPr>
          <w:rFonts w:ascii="Arial" w:hAnsi="Arial"/>
          <w:color w:val="231F20"/>
          <w:spacing w:val="-6"/>
          <w:sz w:val="18"/>
        </w:rPr>
        <w:t> </w:t>
      </w:r>
      <w:r>
        <w:rPr>
          <w:rFonts w:ascii="Arial" w:hAnsi="Arial"/>
          <w:color w:val="231F20"/>
          <w:sz w:val="18"/>
        </w:rPr>
        <w:t>de</w:t>
      </w:r>
      <w:r>
        <w:rPr>
          <w:rFonts w:ascii="Arial" w:hAnsi="Arial"/>
          <w:color w:val="231F20"/>
          <w:spacing w:val="-6"/>
          <w:sz w:val="18"/>
        </w:rPr>
        <w:t> </w:t>
      </w:r>
      <w:r>
        <w:rPr>
          <w:rFonts w:ascii="Arial" w:hAnsi="Arial"/>
          <w:color w:val="231F20"/>
          <w:sz w:val="18"/>
        </w:rPr>
        <w:t>residencia</w:t>
      </w:r>
      <w:r>
        <w:rPr>
          <w:rFonts w:ascii="Arial" w:hAnsi="Arial"/>
          <w:color w:val="231F20"/>
          <w:spacing w:val="-6"/>
          <w:sz w:val="18"/>
        </w:rPr>
        <w:t> </w:t>
      </w:r>
      <w:r>
        <w:rPr>
          <w:rFonts w:ascii="Arial" w:hAnsi="Arial"/>
          <w:color w:val="231F20"/>
          <w:sz w:val="18"/>
        </w:rPr>
        <w:t>y</w:t>
      </w:r>
      <w:r>
        <w:rPr>
          <w:rFonts w:ascii="Arial" w:hAnsi="Arial"/>
          <w:color w:val="231F20"/>
          <w:spacing w:val="-6"/>
          <w:sz w:val="18"/>
        </w:rPr>
        <w:t> </w:t>
      </w:r>
      <w:r>
        <w:rPr>
          <w:rFonts w:ascii="Arial" w:hAnsi="Arial"/>
          <w:color w:val="231F20"/>
          <w:sz w:val="18"/>
        </w:rPr>
        <w:t>trabajo</w:t>
      </w:r>
      <w:r>
        <w:rPr>
          <w:rFonts w:ascii="Arial" w:hAnsi="Arial"/>
          <w:color w:val="231F20"/>
          <w:spacing w:val="-6"/>
          <w:sz w:val="18"/>
        </w:rPr>
        <w:t> </w:t>
      </w:r>
      <w:r>
        <w:rPr>
          <w:rFonts w:ascii="Arial" w:hAnsi="Arial"/>
          <w:color w:val="231F20"/>
          <w:sz w:val="18"/>
        </w:rPr>
        <w:t>son</w:t>
      </w:r>
      <w:r>
        <w:rPr>
          <w:rFonts w:ascii="Arial" w:hAnsi="Arial"/>
          <w:color w:val="231F20"/>
          <w:spacing w:val="-6"/>
          <w:sz w:val="18"/>
        </w:rPr>
        <w:t> </w:t>
      </w:r>
      <w:r>
        <w:rPr>
          <w:rFonts w:ascii="Arial" w:hAnsi="Arial"/>
          <w:color w:val="231F20"/>
          <w:sz w:val="18"/>
        </w:rPr>
        <w:t>la</w:t>
      </w:r>
      <w:r>
        <w:rPr>
          <w:rFonts w:ascii="Arial" w:hAnsi="Arial"/>
          <w:color w:val="231F20"/>
          <w:spacing w:val="-6"/>
          <w:sz w:val="18"/>
        </w:rPr>
        <w:t> </w:t>
      </w:r>
      <w:r>
        <w:rPr>
          <w:rFonts w:ascii="Arial" w:hAnsi="Arial"/>
          <w:color w:val="231F20"/>
          <w:sz w:val="18"/>
        </w:rPr>
        <w:t>otra</w:t>
      </w:r>
      <w:r>
        <w:rPr>
          <w:rFonts w:ascii="Arial" w:hAnsi="Arial"/>
          <w:color w:val="231F20"/>
          <w:spacing w:val="-6"/>
          <w:sz w:val="18"/>
        </w:rPr>
        <w:t> </w:t>
      </w:r>
      <w:r>
        <w:rPr>
          <w:rFonts w:ascii="Arial" w:hAnsi="Arial"/>
          <w:color w:val="231F20"/>
          <w:sz w:val="18"/>
        </w:rPr>
        <w:t>cara</w:t>
      </w:r>
      <w:r>
        <w:rPr>
          <w:rFonts w:ascii="Arial" w:hAnsi="Arial"/>
          <w:color w:val="231F20"/>
          <w:spacing w:val="-6"/>
          <w:sz w:val="18"/>
        </w:rPr>
        <w:t> </w:t>
      </w:r>
      <w:r>
        <w:rPr>
          <w:rFonts w:ascii="Arial" w:hAnsi="Arial"/>
          <w:color w:val="231F20"/>
          <w:sz w:val="18"/>
        </w:rPr>
        <w:t>de</w:t>
      </w:r>
      <w:r>
        <w:rPr>
          <w:rFonts w:ascii="Arial" w:hAnsi="Arial"/>
          <w:color w:val="231F20"/>
          <w:spacing w:val="-6"/>
          <w:sz w:val="18"/>
        </w:rPr>
        <w:t> </w:t>
      </w:r>
      <w:r>
        <w:rPr>
          <w:rFonts w:ascii="Arial" w:hAnsi="Arial"/>
          <w:color w:val="231F20"/>
          <w:sz w:val="18"/>
        </w:rPr>
        <w:t>la</w:t>
      </w:r>
      <w:r>
        <w:rPr>
          <w:rFonts w:ascii="Arial" w:hAnsi="Arial"/>
          <w:color w:val="231F20"/>
          <w:spacing w:val="-6"/>
          <w:sz w:val="18"/>
        </w:rPr>
        <w:t> </w:t>
      </w:r>
      <w:r>
        <w:rPr>
          <w:rFonts w:ascii="Arial" w:hAnsi="Arial"/>
          <w:color w:val="231F20"/>
          <w:sz w:val="18"/>
        </w:rPr>
        <w:t>moneda. Los sin papeles no tienen ningún</w:t>
      </w:r>
      <w:r>
        <w:rPr>
          <w:rFonts w:ascii="Arial" w:hAnsi="Arial"/>
          <w:color w:val="231F20"/>
          <w:spacing w:val="18"/>
          <w:sz w:val="18"/>
        </w:rPr>
        <w:t> </w:t>
      </w:r>
      <w:r>
        <w:rPr>
          <w:rFonts w:ascii="Arial" w:hAnsi="Arial"/>
          <w:color w:val="231F20"/>
          <w:sz w:val="18"/>
        </w:rPr>
        <w:t>derecho.</w:t>
      </w:r>
    </w:p>
    <w:p>
      <w:pPr>
        <w:spacing w:after="0" w:line="200" w:lineRule="exact"/>
        <w:jc w:val="both"/>
        <w:rPr>
          <w:rFonts w:ascii="Arial" w:hAnsi="Arial"/>
          <w:sz w:val="18"/>
        </w:rPr>
        <w:sectPr>
          <w:pgSz w:w="9360" w:h="12480"/>
          <w:pgMar w:header="711" w:footer="0" w:top="1000" w:bottom="280" w:left="740" w:right="740"/>
        </w:sectPr>
      </w:pPr>
    </w:p>
    <w:p>
      <w:pPr>
        <w:pStyle w:val="BodyText"/>
        <w:spacing w:line="228" w:lineRule="exact" w:before="109"/>
        <w:ind w:left="110" w:right="108" w:firstLine="283"/>
        <w:jc w:val="both"/>
      </w:pPr>
      <w:r>
        <w:rPr/>
        <w:t>Para él, conforme a lo señalado, la ciudadanía civil trata de romper la falsa dicotomía entre lo nacional estatal expresión del gobierno y lo nacional popular concreción de la comunidad. No existe tal dualidad. En los hechos, la práctica de una democracia radical conlleva transformar la inicua sociedad civil en sociedad política. Si otro mundo es posible, lo será por ser inclusivo de ciudadanía civil o simplemente no será.</w:t>
      </w:r>
    </w:p>
    <w:p>
      <w:pPr>
        <w:pStyle w:val="BodyText"/>
        <w:spacing w:before="2"/>
        <w:rPr>
          <w:sz w:val="17"/>
        </w:rPr>
      </w:pPr>
    </w:p>
    <w:p>
      <w:pPr>
        <w:pStyle w:val="Heading5"/>
        <w:numPr>
          <w:ilvl w:val="3"/>
          <w:numId w:val="29"/>
        </w:numPr>
        <w:tabs>
          <w:tab w:pos="1118" w:val="left" w:leader="none"/>
        </w:tabs>
        <w:spacing w:line="240" w:lineRule="auto" w:before="0" w:after="0"/>
        <w:ind w:left="1117" w:right="0" w:hanging="724"/>
        <w:jc w:val="left"/>
      </w:pPr>
      <w:r>
        <w:rPr/>
        <w:t>Ciudadanía</w:t>
      </w:r>
      <w:r>
        <w:rPr>
          <w:spacing w:val="12"/>
        </w:rPr>
        <w:t> </w:t>
      </w:r>
      <w:r>
        <w:rPr/>
        <w:t>social</w:t>
      </w:r>
    </w:p>
    <w:p>
      <w:pPr>
        <w:pStyle w:val="BodyText"/>
        <w:spacing w:before="1"/>
        <w:rPr>
          <w:b/>
          <w:sz w:val="19"/>
        </w:rPr>
      </w:pPr>
    </w:p>
    <w:p>
      <w:pPr>
        <w:pStyle w:val="BodyText"/>
        <w:spacing w:line="228" w:lineRule="exact" w:before="1"/>
        <w:ind w:left="110" w:right="108" w:firstLine="283"/>
        <w:jc w:val="both"/>
      </w:pPr>
      <w:r>
        <w:rPr/>
        <w:t>Con este vocablo se hace referencia a la vigencia de los derechos económicos, sociales y </w:t>
      </w:r>
      <w:r>
        <w:rPr>
          <w:spacing w:val="2"/>
        </w:rPr>
        <w:t>culturales, </w:t>
      </w:r>
      <w:r>
        <w:rPr/>
        <w:t>incluyendo el acceso al derecho a un mínimo de bienestar y seguridad</w:t>
      </w:r>
      <w:r>
        <w:rPr>
          <w:spacing w:val="-8"/>
        </w:rPr>
        <w:t> </w:t>
      </w:r>
      <w:r>
        <w:rPr/>
        <w:t>económica;</w:t>
      </w:r>
      <w:r>
        <w:rPr>
          <w:spacing w:val="-8"/>
        </w:rPr>
        <w:t> </w:t>
      </w:r>
      <w:r>
        <w:rPr/>
        <w:t>a</w:t>
      </w:r>
      <w:r>
        <w:rPr>
          <w:spacing w:val="-8"/>
        </w:rPr>
        <w:t> </w:t>
      </w:r>
      <w:r>
        <w:rPr>
          <w:spacing w:val="2"/>
        </w:rPr>
        <w:t>participar</w:t>
      </w:r>
      <w:r>
        <w:rPr>
          <w:spacing w:val="-8"/>
        </w:rPr>
        <w:t> </w:t>
      </w:r>
      <w:r>
        <w:rPr/>
        <w:t>del</w:t>
      </w:r>
      <w:r>
        <w:rPr>
          <w:spacing w:val="-8"/>
        </w:rPr>
        <w:t> </w:t>
      </w:r>
      <w:r>
        <w:rPr/>
        <w:t>patrimonio</w:t>
      </w:r>
      <w:r>
        <w:rPr>
          <w:spacing w:val="-8"/>
        </w:rPr>
        <w:t> </w:t>
      </w:r>
      <w:r>
        <w:rPr/>
        <w:t>social;</w:t>
      </w:r>
      <w:r>
        <w:rPr>
          <w:spacing w:val="-8"/>
        </w:rPr>
        <w:t> </w:t>
      </w:r>
      <w:r>
        <w:rPr>
          <w:spacing w:val="-7"/>
        </w:rPr>
        <w:t>y,</w:t>
      </w:r>
      <w:r>
        <w:rPr>
          <w:spacing w:val="-8"/>
        </w:rPr>
        <w:t> </w:t>
      </w:r>
      <w:r>
        <w:rPr/>
        <w:t>a</w:t>
      </w:r>
      <w:r>
        <w:rPr>
          <w:spacing w:val="-8"/>
        </w:rPr>
        <w:t> </w:t>
      </w:r>
      <w:r>
        <w:rPr>
          <w:spacing w:val="3"/>
        </w:rPr>
        <w:t>vivir</w:t>
      </w:r>
      <w:r>
        <w:rPr>
          <w:spacing w:val="-8"/>
        </w:rPr>
        <w:t> </w:t>
      </w:r>
      <w:r>
        <w:rPr/>
        <w:t>la</w:t>
      </w:r>
      <w:r>
        <w:rPr>
          <w:spacing w:val="-8"/>
        </w:rPr>
        <w:t> </w:t>
      </w:r>
      <w:r>
        <w:rPr/>
        <w:t>vida</w:t>
      </w:r>
      <w:r>
        <w:rPr>
          <w:spacing w:val="-8"/>
        </w:rPr>
        <w:t> </w:t>
      </w:r>
      <w:r>
        <w:rPr/>
        <w:t>de</w:t>
      </w:r>
      <w:r>
        <w:rPr>
          <w:spacing w:val="-8"/>
        </w:rPr>
        <w:t> </w:t>
      </w:r>
      <w:r>
        <w:rPr/>
        <w:t>un</w:t>
      </w:r>
      <w:r>
        <w:rPr>
          <w:spacing w:val="-8"/>
        </w:rPr>
        <w:t> </w:t>
      </w:r>
      <w:r>
        <w:rPr/>
        <w:t>ser civilizado conforme a los </w:t>
      </w:r>
      <w:r>
        <w:rPr>
          <w:spacing w:val="2"/>
        </w:rPr>
        <w:t>estándares </w:t>
      </w:r>
      <w:r>
        <w:rPr/>
        <w:t>corrientes en la sociedad. Las </w:t>
      </w:r>
      <w:r>
        <w:rPr>
          <w:spacing w:val="-3"/>
        </w:rPr>
        <w:t>instituciones </w:t>
      </w:r>
      <w:r>
        <w:rPr/>
        <w:t>más </w:t>
      </w:r>
      <w:r>
        <w:rPr>
          <w:spacing w:val="-3"/>
        </w:rPr>
        <w:t>estrechamente conectadas </w:t>
      </w:r>
      <w:r>
        <w:rPr>
          <w:spacing w:val="-4"/>
        </w:rPr>
        <w:t>con </w:t>
      </w:r>
      <w:r>
        <w:rPr>
          <w:spacing w:val="-3"/>
        </w:rPr>
        <w:t>estos </w:t>
      </w:r>
      <w:r>
        <w:rPr/>
        <w:t>derechos son el sistema educativo y los servicios</w:t>
      </w:r>
      <w:r>
        <w:rPr>
          <w:spacing w:val="25"/>
        </w:rPr>
        <w:t> </w:t>
      </w:r>
      <w:r>
        <w:rPr/>
        <w:t>sociales.</w:t>
      </w:r>
    </w:p>
    <w:p>
      <w:pPr>
        <w:pStyle w:val="BodyText"/>
        <w:spacing w:before="5"/>
        <w:rPr>
          <w:sz w:val="19"/>
        </w:rPr>
      </w:pPr>
    </w:p>
    <w:p>
      <w:pPr>
        <w:pStyle w:val="BodyText"/>
        <w:spacing w:line="228" w:lineRule="exact"/>
        <w:ind w:left="110" w:right="108" w:firstLine="283"/>
        <w:jc w:val="both"/>
      </w:pPr>
      <w:r>
        <w:rPr>
          <w:spacing w:val="2"/>
        </w:rPr>
        <w:t>La</w:t>
      </w:r>
      <w:r>
        <w:rPr>
          <w:spacing w:val="-7"/>
        </w:rPr>
        <w:t> </w:t>
      </w:r>
      <w:r>
        <w:rPr/>
        <w:t>pretensión</w:t>
      </w:r>
      <w:r>
        <w:rPr>
          <w:spacing w:val="-7"/>
        </w:rPr>
        <w:t> </w:t>
      </w:r>
      <w:r>
        <w:rPr/>
        <w:t>de</w:t>
      </w:r>
      <w:r>
        <w:rPr>
          <w:spacing w:val="-7"/>
        </w:rPr>
        <w:t> </w:t>
      </w:r>
      <w:r>
        <w:rPr/>
        <w:t>este</w:t>
      </w:r>
      <w:r>
        <w:rPr>
          <w:spacing w:val="-7"/>
        </w:rPr>
        <w:t> </w:t>
      </w:r>
      <w:r>
        <w:rPr/>
        <w:t>tipo,</w:t>
      </w:r>
      <w:r>
        <w:rPr>
          <w:spacing w:val="-7"/>
        </w:rPr>
        <w:t> </w:t>
      </w:r>
      <w:r>
        <w:rPr/>
        <w:t>dice</w:t>
      </w:r>
      <w:r>
        <w:rPr>
          <w:spacing w:val="-7"/>
        </w:rPr>
        <w:t> </w:t>
      </w:r>
      <w:r>
        <w:rPr/>
        <w:t>Marshall</w:t>
      </w:r>
      <w:r>
        <w:rPr>
          <w:spacing w:val="-7"/>
        </w:rPr>
        <w:t> </w:t>
      </w:r>
      <w:r>
        <w:rPr>
          <w:spacing w:val="-5"/>
        </w:rPr>
        <w:t>(1949),</w:t>
      </w:r>
      <w:r>
        <w:rPr>
          <w:spacing w:val="-7"/>
        </w:rPr>
        <w:t> </w:t>
      </w:r>
      <w:r>
        <w:rPr/>
        <w:t>es</w:t>
      </w:r>
      <w:r>
        <w:rPr>
          <w:spacing w:val="-7"/>
        </w:rPr>
        <w:t> </w:t>
      </w:r>
      <w:r>
        <w:rPr/>
        <w:t>que</w:t>
      </w:r>
      <w:r>
        <w:rPr>
          <w:spacing w:val="-7"/>
        </w:rPr>
        <w:t> </w:t>
      </w:r>
      <w:r>
        <w:rPr/>
        <w:t>haya</w:t>
      </w:r>
      <w:r>
        <w:rPr>
          <w:spacing w:val="-7"/>
        </w:rPr>
        <w:t> </w:t>
      </w:r>
      <w:r>
        <w:rPr/>
        <w:t>un</w:t>
      </w:r>
      <w:r>
        <w:rPr>
          <w:spacing w:val="-7"/>
        </w:rPr>
        <w:t> </w:t>
      </w:r>
      <w:r>
        <w:rPr/>
        <w:t>enriquecimien- to general del contenido concreto de la vida </w:t>
      </w:r>
      <w:r>
        <w:rPr>
          <w:spacing w:val="2"/>
        </w:rPr>
        <w:t>civilizada, </w:t>
      </w:r>
      <w:r>
        <w:rPr/>
        <w:t>una reducción general del riesgo y la inseguridad, una nivelación de los más y los menos afortunados en todos </w:t>
      </w:r>
      <w:r>
        <w:rPr>
          <w:spacing w:val="-2"/>
        </w:rPr>
        <w:t>los </w:t>
      </w:r>
      <w:r>
        <w:rPr>
          <w:spacing w:val="-3"/>
        </w:rPr>
        <w:t>órdenes </w:t>
      </w:r>
      <w:r>
        <w:rPr>
          <w:rFonts w:ascii="Arial" w:hAnsi="Arial"/>
        </w:rPr>
        <w:t>–</w:t>
      </w:r>
      <w:r>
        <w:rPr/>
        <w:t>entre </w:t>
      </w:r>
      <w:r>
        <w:rPr>
          <w:spacing w:val="-2"/>
        </w:rPr>
        <w:t>los </w:t>
      </w:r>
      <w:r>
        <w:rPr/>
        <w:t>sanos y </w:t>
      </w:r>
      <w:r>
        <w:rPr>
          <w:spacing w:val="-2"/>
        </w:rPr>
        <w:t>los </w:t>
      </w:r>
      <w:r>
        <w:rPr/>
        <w:t>enfermos, </w:t>
      </w:r>
      <w:r>
        <w:rPr>
          <w:spacing w:val="-2"/>
        </w:rPr>
        <w:t>los </w:t>
      </w:r>
      <w:r>
        <w:rPr>
          <w:spacing w:val="-3"/>
        </w:rPr>
        <w:t>empleados </w:t>
      </w:r>
      <w:r>
        <w:rPr/>
        <w:t>y </w:t>
      </w:r>
      <w:r>
        <w:rPr>
          <w:spacing w:val="-2"/>
        </w:rPr>
        <w:t>los </w:t>
      </w:r>
      <w:r>
        <w:rPr>
          <w:spacing w:val="-3"/>
        </w:rPr>
        <w:t>desemplea- </w:t>
      </w:r>
      <w:r>
        <w:rPr/>
        <w:t>dos, los viejos y los activos, los solteros y el padre de una </w:t>
      </w:r>
      <w:r>
        <w:rPr>
          <w:spacing w:val="2"/>
        </w:rPr>
        <w:t>familia </w:t>
      </w:r>
      <w:r>
        <w:rPr/>
        <w:t>numerosa</w:t>
      </w:r>
      <w:r>
        <w:rPr>
          <w:rFonts w:ascii="Arial" w:hAnsi="Arial"/>
        </w:rPr>
        <w:t>–</w:t>
      </w:r>
      <w:r>
        <w:rPr/>
        <w:t>. </w:t>
      </w:r>
      <w:r>
        <w:rPr>
          <w:spacing w:val="2"/>
        </w:rPr>
        <w:t>La </w:t>
      </w:r>
      <w:r>
        <w:rPr/>
        <w:t>nivelación</w:t>
      </w:r>
      <w:r>
        <w:rPr>
          <w:spacing w:val="-4"/>
        </w:rPr>
        <w:t> </w:t>
      </w:r>
      <w:r>
        <w:rPr/>
        <w:t>no</w:t>
      </w:r>
      <w:r>
        <w:rPr>
          <w:spacing w:val="-4"/>
        </w:rPr>
        <w:t> </w:t>
      </w:r>
      <w:r>
        <w:rPr/>
        <w:t>se</w:t>
      </w:r>
      <w:r>
        <w:rPr>
          <w:spacing w:val="-4"/>
        </w:rPr>
        <w:t> </w:t>
      </w:r>
      <w:r>
        <w:rPr/>
        <w:t>produce</w:t>
      </w:r>
      <w:r>
        <w:rPr>
          <w:spacing w:val="-4"/>
        </w:rPr>
        <w:t> </w:t>
      </w:r>
      <w:r>
        <w:rPr>
          <w:spacing w:val="2"/>
        </w:rPr>
        <w:t>tanto</w:t>
      </w:r>
      <w:r>
        <w:rPr>
          <w:spacing w:val="-4"/>
        </w:rPr>
        <w:t> </w:t>
      </w:r>
      <w:r>
        <w:rPr/>
        <w:t>entre</w:t>
      </w:r>
      <w:r>
        <w:rPr>
          <w:spacing w:val="-4"/>
        </w:rPr>
        <w:t> </w:t>
      </w:r>
      <w:r>
        <w:rPr/>
        <w:t>clases</w:t>
      </w:r>
      <w:r>
        <w:rPr>
          <w:spacing w:val="-4"/>
        </w:rPr>
        <w:t> </w:t>
      </w:r>
      <w:r>
        <w:rPr/>
        <w:t>como</w:t>
      </w:r>
      <w:r>
        <w:rPr>
          <w:spacing w:val="-4"/>
        </w:rPr>
        <w:t> </w:t>
      </w:r>
      <w:r>
        <w:rPr/>
        <w:t>entre</w:t>
      </w:r>
      <w:r>
        <w:rPr>
          <w:spacing w:val="-4"/>
        </w:rPr>
        <w:t> </w:t>
      </w:r>
      <w:r>
        <w:rPr/>
        <w:t>individuos.</w:t>
      </w:r>
      <w:r>
        <w:rPr>
          <w:spacing w:val="-4"/>
        </w:rPr>
        <w:t> </w:t>
      </w:r>
      <w:r>
        <w:rPr>
          <w:spacing w:val="2"/>
        </w:rPr>
        <w:t>La</w:t>
      </w:r>
      <w:r>
        <w:rPr>
          <w:spacing w:val="-4"/>
        </w:rPr>
        <w:t> </w:t>
      </w:r>
      <w:r>
        <w:rPr/>
        <w:t>igualdad</w:t>
      </w:r>
      <w:r>
        <w:rPr>
          <w:spacing w:val="-4"/>
        </w:rPr>
        <w:t> </w:t>
      </w:r>
      <w:r>
        <w:rPr/>
        <w:t>de </w:t>
      </w:r>
      <w:r>
        <w:rPr>
          <w:spacing w:val="3"/>
        </w:rPr>
        <w:t>estatus </w:t>
      </w:r>
      <w:r>
        <w:rPr/>
        <w:t>es más importante que la igualdad de rentas. </w:t>
      </w:r>
      <w:r>
        <w:rPr>
          <w:spacing w:val="3"/>
        </w:rPr>
        <w:t>Al </w:t>
      </w:r>
      <w:r>
        <w:rPr/>
        <w:t>poseedor de este tipo de ciudadanía se le habilita para plantear demandas básicas relacionadas con la jus- ticia social, puesto que, señala </w:t>
      </w:r>
      <w:r>
        <w:rPr>
          <w:spacing w:val="-3"/>
        </w:rPr>
        <w:t>Tamayo </w:t>
      </w:r>
      <w:r>
        <w:rPr>
          <w:spacing w:val="-4"/>
        </w:rPr>
        <w:t>(2010), </w:t>
      </w:r>
      <w:r>
        <w:rPr/>
        <w:t>la ciudadanía social </w:t>
      </w:r>
      <w:r>
        <w:rPr>
          <w:spacing w:val="3"/>
        </w:rPr>
        <w:t>está </w:t>
      </w:r>
      <w:r>
        <w:rPr/>
        <w:t>referida a aquellos derechos responsabilizados por el Estado para cubrir necesidades colec- </w:t>
      </w:r>
      <w:r>
        <w:rPr>
          <w:spacing w:val="2"/>
        </w:rPr>
        <w:t>tivas </w:t>
      </w:r>
      <w:r>
        <w:rPr/>
        <w:t>de la sociedad o de la comunidad, </w:t>
      </w:r>
      <w:r>
        <w:rPr>
          <w:spacing w:val="2"/>
        </w:rPr>
        <w:t>tales </w:t>
      </w:r>
      <w:r>
        <w:rPr/>
        <w:t>como salud, educación, recreación, </w:t>
      </w:r>
      <w:r>
        <w:rPr>
          <w:spacing w:val="3"/>
        </w:rPr>
        <w:t>infraestructura </w:t>
      </w:r>
      <w:r>
        <w:rPr/>
        <w:t>pública, seguridad,</w:t>
      </w:r>
      <w:r>
        <w:rPr>
          <w:spacing w:val="30"/>
        </w:rPr>
        <w:t> </w:t>
      </w:r>
      <w:r>
        <w:rPr/>
        <w:t>etcétera.</w:t>
      </w:r>
    </w:p>
    <w:p>
      <w:pPr>
        <w:pStyle w:val="BodyText"/>
        <w:spacing w:before="5"/>
        <w:rPr>
          <w:sz w:val="19"/>
        </w:rPr>
      </w:pPr>
    </w:p>
    <w:p>
      <w:pPr>
        <w:pStyle w:val="BodyText"/>
        <w:spacing w:line="228" w:lineRule="exact"/>
        <w:ind w:left="110" w:right="108" w:firstLine="283"/>
        <w:jc w:val="both"/>
      </w:pPr>
      <w:r>
        <w:rPr/>
        <w:t>En la visión de Marshall (1949, citado por Pérez, 1998), sólo tras el estableci- miento del sufragio universal y la generalización de la solidaridad social desper- tada por la expansión de los derechos políticos fue posible llegar al último estadio en el desarrollo de la ciudadanía: es decir, a la “ciudadanía social”. Con ésta hi- cieron su aparición cambios importantes en terrenos como vivienda, educación, salud y derechos colectivos de los trabajadores, aunque en lo que se refiere a la consecución del “derecho a un mínimo de bienestar y seguridad económica”, los avances fueron mucho más modestos.</w:t>
      </w:r>
    </w:p>
    <w:p>
      <w:pPr>
        <w:pStyle w:val="BodyText"/>
        <w:spacing w:before="5"/>
        <w:rPr>
          <w:sz w:val="19"/>
        </w:rPr>
      </w:pPr>
    </w:p>
    <w:p>
      <w:pPr>
        <w:pStyle w:val="BodyText"/>
        <w:spacing w:line="228" w:lineRule="exact"/>
        <w:ind w:left="110" w:right="108" w:firstLine="283"/>
        <w:jc w:val="both"/>
      </w:pPr>
      <w:r>
        <w:rPr/>
        <w:t>En particular, la ciudadanía social comprende, entre otros, el desarrollo de la protección social contra los infortunios individuales </w:t>
      </w:r>
      <w:r>
        <w:rPr>
          <w:rFonts w:ascii="Arial" w:hAnsi="Arial"/>
        </w:rPr>
        <w:t>–</w:t>
      </w:r>
      <w:r>
        <w:rPr/>
        <w:t>los accidentes, la enferme- dad, la vejez o el desempleo</w:t>
      </w:r>
      <w:r>
        <w:rPr>
          <w:rFonts w:ascii="Arial" w:hAnsi="Arial"/>
        </w:rPr>
        <w:t>–</w:t>
      </w:r>
      <w:r>
        <w:rPr/>
        <w:t>; seguros obligatorios de accidentes y enfermedad; sistema de pensiones de jubilación; </w:t>
      </w:r>
      <w:r>
        <w:rPr>
          <w:spacing w:val="2"/>
        </w:rPr>
        <w:t>seguro </w:t>
      </w:r>
      <w:r>
        <w:rPr/>
        <w:t>obligatorio de desempleo; derechos obreros en terrenos como la organización de sindicatos y la declaración de huel- gas; derecho a la instrucción, al bienestar y a la seguridad económica de acuerdo al</w:t>
      </w:r>
      <w:r>
        <w:rPr>
          <w:spacing w:val="-4"/>
        </w:rPr>
        <w:t> </w:t>
      </w:r>
      <w:r>
        <w:rPr/>
        <w:t>nivel</w:t>
      </w:r>
      <w:r>
        <w:rPr>
          <w:spacing w:val="-4"/>
        </w:rPr>
        <w:t> </w:t>
      </w:r>
      <w:r>
        <w:rPr/>
        <w:t>de</w:t>
      </w:r>
      <w:r>
        <w:rPr>
          <w:spacing w:val="-4"/>
        </w:rPr>
        <w:t> </w:t>
      </w:r>
      <w:r>
        <w:rPr/>
        <w:t>vida</w:t>
      </w:r>
      <w:r>
        <w:rPr>
          <w:spacing w:val="-4"/>
        </w:rPr>
        <w:t> </w:t>
      </w:r>
      <w:r>
        <w:rPr/>
        <w:t>de</w:t>
      </w:r>
      <w:r>
        <w:rPr>
          <w:spacing w:val="-4"/>
        </w:rPr>
        <w:t> </w:t>
      </w:r>
      <w:r>
        <w:rPr/>
        <w:t>cada</w:t>
      </w:r>
      <w:r>
        <w:rPr>
          <w:spacing w:val="-4"/>
        </w:rPr>
        <w:t> </w:t>
      </w:r>
      <w:r>
        <w:rPr/>
        <w:t>comunidad;</w:t>
      </w:r>
      <w:r>
        <w:rPr>
          <w:spacing w:val="-4"/>
        </w:rPr>
        <w:t> </w:t>
      </w:r>
      <w:r>
        <w:rPr/>
        <w:t>al</w:t>
      </w:r>
      <w:r>
        <w:rPr>
          <w:spacing w:val="-4"/>
        </w:rPr>
        <w:t> </w:t>
      </w:r>
      <w:r>
        <w:rPr/>
        <w:t>trabajo;</w:t>
      </w:r>
      <w:r>
        <w:rPr>
          <w:spacing w:val="-4"/>
        </w:rPr>
        <w:t> </w:t>
      </w:r>
      <w:r>
        <w:rPr/>
        <w:t>al</w:t>
      </w:r>
      <w:r>
        <w:rPr>
          <w:spacing w:val="-4"/>
        </w:rPr>
        <w:t> </w:t>
      </w:r>
      <w:r>
        <w:rPr/>
        <w:t>pago</w:t>
      </w:r>
      <w:r>
        <w:rPr>
          <w:spacing w:val="-4"/>
        </w:rPr>
        <w:t> </w:t>
      </w:r>
      <w:r>
        <w:rPr/>
        <w:t>de</w:t>
      </w:r>
      <w:r>
        <w:rPr>
          <w:spacing w:val="-4"/>
        </w:rPr>
        <w:t> </w:t>
      </w:r>
      <w:r>
        <w:rPr/>
        <w:t>impuestos;</w:t>
      </w:r>
      <w:r>
        <w:rPr>
          <w:spacing w:val="-5"/>
        </w:rPr>
        <w:t> </w:t>
      </w:r>
      <w:r>
        <w:rPr/>
        <w:t>a</w:t>
      </w:r>
      <w:r>
        <w:rPr>
          <w:spacing w:val="-4"/>
        </w:rPr>
        <w:t> </w:t>
      </w:r>
      <w:r>
        <w:rPr/>
        <w:t>enviar</w:t>
      </w:r>
      <w:r>
        <w:rPr>
          <w:spacing w:val="-4"/>
        </w:rPr>
        <w:t> </w:t>
      </w:r>
      <w:r>
        <w:rPr/>
        <w:t>a</w:t>
      </w:r>
      <w:r>
        <w:rPr>
          <w:spacing w:val="-4"/>
        </w:rPr>
        <w:t> </w:t>
      </w:r>
      <w:r>
        <w:rPr/>
        <w:t>los niños a la escuela,</w:t>
      </w:r>
      <w:r>
        <w:rPr>
          <w:spacing w:val="22"/>
        </w:rPr>
        <w:t> </w:t>
      </w:r>
      <w:r>
        <w:rPr/>
        <w:t>etcétera.</w:t>
      </w:r>
    </w:p>
    <w:p>
      <w:pPr>
        <w:spacing w:after="0" w:line="228" w:lineRule="exact"/>
        <w:jc w:val="both"/>
        <w:sectPr>
          <w:pgSz w:w="9360" w:h="12480"/>
          <w:pgMar w:header="711" w:footer="0" w:top="1000" w:bottom="280" w:left="740" w:right="740"/>
        </w:sectPr>
      </w:pPr>
    </w:p>
    <w:p>
      <w:pPr>
        <w:pStyle w:val="BodyText"/>
        <w:spacing w:before="83"/>
        <w:ind w:left="393" w:right="1454"/>
      </w:pPr>
      <w:r>
        <w:rPr/>
        <w:t>Dice Ugalde, (2005, citado por Mejía, 2006), que:</w:t>
      </w:r>
    </w:p>
    <w:p>
      <w:pPr>
        <w:pStyle w:val="BodyText"/>
        <w:spacing w:before="5"/>
      </w:pPr>
    </w:p>
    <w:p>
      <w:pPr>
        <w:spacing w:line="220" w:lineRule="exact" w:before="0"/>
        <w:ind w:left="393" w:right="391" w:firstLine="283"/>
        <w:jc w:val="both"/>
        <w:rPr>
          <w:sz w:val="20"/>
        </w:rPr>
      </w:pPr>
      <w:r>
        <w:rPr>
          <w:sz w:val="20"/>
        </w:rPr>
        <w:t>…</w:t>
      </w:r>
      <w:r>
        <w:rPr>
          <w:spacing w:val="-6"/>
          <w:sz w:val="20"/>
        </w:rPr>
        <w:t> </w:t>
      </w:r>
      <w:r>
        <w:rPr>
          <w:sz w:val="20"/>
        </w:rPr>
        <w:t>la</w:t>
      </w:r>
      <w:r>
        <w:rPr>
          <w:spacing w:val="-6"/>
          <w:sz w:val="20"/>
        </w:rPr>
        <w:t> </w:t>
      </w:r>
      <w:r>
        <w:rPr>
          <w:sz w:val="20"/>
        </w:rPr>
        <w:t>ciudadanía</w:t>
      </w:r>
      <w:r>
        <w:rPr>
          <w:spacing w:val="-6"/>
          <w:sz w:val="20"/>
        </w:rPr>
        <w:t> </w:t>
      </w:r>
      <w:r>
        <w:rPr>
          <w:spacing w:val="2"/>
          <w:sz w:val="20"/>
        </w:rPr>
        <w:t>social</w:t>
      </w:r>
      <w:r>
        <w:rPr>
          <w:spacing w:val="-6"/>
          <w:sz w:val="20"/>
        </w:rPr>
        <w:t> </w:t>
      </w:r>
      <w:r>
        <w:rPr>
          <w:sz w:val="20"/>
        </w:rPr>
        <w:t>se</w:t>
      </w:r>
      <w:r>
        <w:rPr>
          <w:spacing w:val="-6"/>
          <w:sz w:val="20"/>
        </w:rPr>
        <w:t> </w:t>
      </w:r>
      <w:r>
        <w:rPr>
          <w:sz w:val="20"/>
        </w:rPr>
        <w:t>refiere</w:t>
      </w:r>
      <w:r>
        <w:rPr>
          <w:spacing w:val="-6"/>
          <w:sz w:val="20"/>
        </w:rPr>
        <w:t> </w:t>
      </w:r>
      <w:r>
        <w:rPr>
          <w:rFonts w:ascii="Arial" w:hAnsi="Arial"/>
          <w:spacing w:val="2"/>
          <w:sz w:val="22"/>
        </w:rPr>
        <w:t>–</w:t>
      </w:r>
      <w:r>
        <w:rPr>
          <w:spacing w:val="2"/>
          <w:sz w:val="20"/>
        </w:rPr>
        <w:t>según</w:t>
      </w:r>
      <w:r>
        <w:rPr>
          <w:spacing w:val="-6"/>
          <w:sz w:val="20"/>
        </w:rPr>
        <w:t> </w:t>
      </w:r>
      <w:r>
        <w:rPr>
          <w:sz w:val="20"/>
        </w:rPr>
        <w:t>el</w:t>
      </w:r>
      <w:r>
        <w:rPr>
          <w:spacing w:val="-6"/>
          <w:sz w:val="20"/>
        </w:rPr>
        <w:t> </w:t>
      </w:r>
      <w:r>
        <w:rPr>
          <w:spacing w:val="3"/>
          <w:sz w:val="20"/>
        </w:rPr>
        <w:t>PNUD</w:t>
      </w:r>
      <w:r>
        <w:rPr>
          <w:rFonts w:ascii="Arial" w:hAnsi="Arial"/>
          <w:spacing w:val="3"/>
          <w:sz w:val="22"/>
        </w:rPr>
        <w:t>–</w:t>
      </w:r>
      <w:r>
        <w:rPr>
          <w:rFonts w:ascii="Arial" w:hAnsi="Arial"/>
          <w:spacing w:val="-23"/>
          <w:sz w:val="22"/>
        </w:rPr>
        <w:t> </w:t>
      </w:r>
      <w:r>
        <w:rPr>
          <w:sz w:val="20"/>
        </w:rPr>
        <w:t>a</w:t>
      </w:r>
      <w:r>
        <w:rPr>
          <w:spacing w:val="-6"/>
          <w:sz w:val="20"/>
        </w:rPr>
        <w:t> </w:t>
      </w:r>
      <w:r>
        <w:rPr>
          <w:sz w:val="20"/>
        </w:rPr>
        <w:t>aquellos</w:t>
      </w:r>
      <w:r>
        <w:rPr>
          <w:spacing w:val="-6"/>
          <w:sz w:val="20"/>
        </w:rPr>
        <w:t> </w:t>
      </w:r>
      <w:r>
        <w:rPr>
          <w:spacing w:val="2"/>
          <w:sz w:val="20"/>
        </w:rPr>
        <w:t>aspectos</w:t>
      </w:r>
      <w:r>
        <w:rPr>
          <w:spacing w:val="-6"/>
          <w:sz w:val="20"/>
        </w:rPr>
        <w:t> </w:t>
      </w:r>
      <w:r>
        <w:rPr>
          <w:sz w:val="20"/>
        </w:rPr>
        <w:t>de</w:t>
      </w:r>
      <w:r>
        <w:rPr>
          <w:spacing w:val="-6"/>
          <w:sz w:val="20"/>
        </w:rPr>
        <w:t> </w:t>
      </w:r>
      <w:r>
        <w:rPr>
          <w:sz w:val="20"/>
        </w:rPr>
        <w:t>la</w:t>
      </w:r>
      <w:r>
        <w:rPr>
          <w:spacing w:val="-6"/>
          <w:sz w:val="20"/>
        </w:rPr>
        <w:t> </w:t>
      </w:r>
      <w:r>
        <w:rPr>
          <w:sz w:val="20"/>
        </w:rPr>
        <w:t>vida de los ciudadanos que </w:t>
      </w:r>
      <w:r>
        <w:rPr>
          <w:spacing w:val="3"/>
          <w:sz w:val="20"/>
        </w:rPr>
        <w:t>afectan </w:t>
      </w:r>
      <w:r>
        <w:rPr>
          <w:sz w:val="20"/>
        </w:rPr>
        <w:t>el potencial para </w:t>
      </w:r>
      <w:r>
        <w:rPr>
          <w:spacing w:val="2"/>
          <w:sz w:val="20"/>
        </w:rPr>
        <w:t>desarrollar </w:t>
      </w:r>
      <w:r>
        <w:rPr>
          <w:sz w:val="20"/>
        </w:rPr>
        <w:t>sus capacidades. Los derechos a la salud y a la educación son componentes básicos de la ciudadanía so- </w:t>
      </w:r>
      <w:r>
        <w:rPr>
          <w:spacing w:val="3"/>
          <w:sz w:val="20"/>
        </w:rPr>
        <w:t>cial. </w:t>
      </w:r>
      <w:r>
        <w:rPr>
          <w:sz w:val="20"/>
        </w:rPr>
        <w:t>El desempleo, la pobreza y la desigualdad </w:t>
      </w:r>
      <w:r>
        <w:rPr>
          <w:spacing w:val="2"/>
          <w:sz w:val="20"/>
        </w:rPr>
        <w:t>obstaculizan </w:t>
      </w:r>
      <w:r>
        <w:rPr>
          <w:sz w:val="20"/>
        </w:rPr>
        <w:t>la integración de gran- </w:t>
      </w:r>
      <w:r>
        <w:rPr>
          <w:spacing w:val="-3"/>
          <w:sz w:val="20"/>
        </w:rPr>
        <w:t>des</w:t>
      </w:r>
      <w:r>
        <w:rPr>
          <w:spacing w:val="-16"/>
          <w:sz w:val="20"/>
        </w:rPr>
        <w:t> </w:t>
      </w:r>
      <w:r>
        <w:rPr>
          <w:sz w:val="20"/>
        </w:rPr>
        <w:t>grupos</w:t>
      </w:r>
      <w:r>
        <w:rPr>
          <w:spacing w:val="-16"/>
          <w:sz w:val="20"/>
        </w:rPr>
        <w:t> </w:t>
      </w:r>
      <w:r>
        <w:rPr>
          <w:spacing w:val="-3"/>
          <w:sz w:val="20"/>
        </w:rPr>
        <w:t>de</w:t>
      </w:r>
      <w:r>
        <w:rPr>
          <w:spacing w:val="-16"/>
          <w:sz w:val="20"/>
        </w:rPr>
        <w:t> </w:t>
      </w:r>
      <w:r>
        <w:rPr>
          <w:spacing w:val="-3"/>
          <w:sz w:val="20"/>
        </w:rPr>
        <w:t>individuos</w:t>
      </w:r>
      <w:r>
        <w:rPr>
          <w:spacing w:val="-16"/>
          <w:sz w:val="20"/>
        </w:rPr>
        <w:t> </w:t>
      </w:r>
      <w:r>
        <w:rPr>
          <w:sz w:val="20"/>
        </w:rPr>
        <w:t>a</w:t>
      </w:r>
      <w:r>
        <w:rPr>
          <w:spacing w:val="-16"/>
          <w:sz w:val="20"/>
        </w:rPr>
        <w:t> </w:t>
      </w:r>
      <w:r>
        <w:rPr>
          <w:sz w:val="20"/>
        </w:rPr>
        <w:t>la</w:t>
      </w:r>
      <w:r>
        <w:rPr>
          <w:spacing w:val="-16"/>
          <w:sz w:val="20"/>
        </w:rPr>
        <w:t> </w:t>
      </w:r>
      <w:r>
        <w:rPr>
          <w:spacing w:val="-3"/>
          <w:sz w:val="20"/>
        </w:rPr>
        <w:t>sociedad</w:t>
      </w:r>
      <w:r>
        <w:rPr>
          <w:spacing w:val="-16"/>
          <w:sz w:val="20"/>
        </w:rPr>
        <w:t> </w:t>
      </w:r>
      <w:r>
        <w:rPr>
          <w:sz w:val="20"/>
        </w:rPr>
        <w:t>y</w:t>
      </w:r>
      <w:r>
        <w:rPr>
          <w:spacing w:val="-16"/>
          <w:sz w:val="20"/>
        </w:rPr>
        <w:t> </w:t>
      </w:r>
      <w:r>
        <w:rPr>
          <w:sz w:val="20"/>
        </w:rPr>
        <w:t>constriñen</w:t>
      </w:r>
      <w:r>
        <w:rPr>
          <w:spacing w:val="-16"/>
          <w:sz w:val="20"/>
        </w:rPr>
        <w:t> </w:t>
      </w:r>
      <w:r>
        <w:rPr>
          <w:sz w:val="20"/>
        </w:rPr>
        <w:t>la</w:t>
      </w:r>
      <w:r>
        <w:rPr>
          <w:spacing w:val="-16"/>
          <w:sz w:val="20"/>
        </w:rPr>
        <w:t> </w:t>
      </w:r>
      <w:r>
        <w:rPr>
          <w:sz w:val="20"/>
        </w:rPr>
        <w:t>vigencia</w:t>
      </w:r>
      <w:r>
        <w:rPr>
          <w:spacing w:val="-16"/>
          <w:sz w:val="20"/>
        </w:rPr>
        <w:t> </w:t>
      </w:r>
      <w:r>
        <w:rPr>
          <w:spacing w:val="-3"/>
          <w:sz w:val="20"/>
        </w:rPr>
        <w:t>de</w:t>
      </w:r>
      <w:r>
        <w:rPr>
          <w:spacing w:val="-16"/>
          <w:sz w:val="20"/>
        </w:rPr>
        <w:t> </w:t>
      </w:r>
      <w:r>
        <w:rPr>
          <w:sz w:val="20"/>
        </w:rPr>
        <w:t>la</w:t>
      </w:r>
      <w:r>
        <w:rPr>
          <w:spacing w:val="-16"/>
          <w:sz w:val="20"/>
        </w:rPr>
        <w:t> </w:t>
      </w:r>
      <w:r>
        <w:rPr>
          <w:sz w:val="20"/>
        </w:rPr>
        <w:t>ciudadanía</w:t>
      </w:r>
      <w:r>
        <w:rPr>
          <w:spacing w:val="-12"/>
          <w:sz w:val="20"/>
        </w:rPr>
        <w:t> </w:t>
      </w:r>
      <w:r>
        <w:rPr>
          <w:spacing w:val="2"/>
          <w:sz w:val="20"/>
        </w:rPr>
        <w:t>social.</w:t>
      </w:r>
    </w:p>
    <w:p>
      <w:pPr>
        <w:pStyle w:val="BodyText"/>
        <w:spacing w:before="2"/>
        <w:rPr>
          <w:sz w:val="20"/>
        </w:rPr>
      </w:pPr>
    </w:p>
    <w:p>
      <w:pPr>
        <w:pStyle w:val="BodyText"/>
        <w:ind w:left="393" w:right="1454"/>
      </w:pPr>
      <w:r>
        <w:rPr/>
        <w:t>Con esta modalidad de ciudadanía, dice Cisneros (1994),</w:t>
      </w:r>
    </w:p>
    <w:p>
      <w:pPr>
        <w:pStyle w:val="BodyText"/>
        <w:spacing w:before="2"/>
        <w:rPr>
          <w:sz w:val="19"/>
        </w:rPr>
      </w:pPr>
    </w:p>
    <w:p>
      <w:pPr>
        <w:spacing w:line="220" w:lineRule="exact" w:before="0"/>
        <w:ind w:left="393" w:right="391" w:firstLine="283"/>
        <w:jc w:val="both"/>
        <w:rPr>
          <w:sz w:val="20"/>
        </w:rPr>
      </w:pPr>
      <w:r>
        <w:rPr>
          <w:sz w:val="20"/>
        </w:rPr>
        <w:t>La actuación del ciudadano responde, sin duda, a inveterados procesos de cons- trucción cultural; es la condensación del proceso productivo de la sociedad civil. Desde donde quiera que lo veamos, sea en los ámbitos de la cotidianidad o en la vida pública, sus rostros se expresan como el material vibrante de las temporali- dades sociales.</w:t>
      </w:r>
    </w:p>
    <w:p>
      <w:pPr>
        <w:spacing w:line="220" w:lineRule="exact" w:before="113"/>
        <w:ind w:left="393" w:right="392" w:firstLine="283"/>
        <w:jc w:val="both"/>
        <w:rPr>
          <w:sz w:val="20"/>
        </w:rPr>
      </w:pPr>
      <w:r>
        <w:rPr>
          <w:sz w:val="20"/>
        </w:rPr>
        <w:t>La ciudadanía hace de la sociedad civil el escenario máximo de la transición  hacia una civilización democrática….</w:t>
      </w:r>
    </w:p>
    <w:p>
      <w:pPr>
        <w:pStyle w:val="BodyText"/>
        <w:spacing w:before="6"/>
      </w:pPr>
    </w:p>
    <w:p>
      <w:pPr>
        <w:pStyle w:val="BodyText"/>
        <w:spacing w:line="240" w:lineRule="exact"/>
        <w:ind w:left="110" w:right="107" w:firstLine="283"/>
        <w:jc w:val="both"/>
      </w:pPr>
      <w:r>
        <w:rPr/>
        <w:t>En el mismo sentido se pronuncia </w:t>
      </w:r>
      <w:r>
        <w:rPr>
          <w:spacing w:val="3"/>
        </w:rPr>
        <w:t>Arnhart </w:t>
      </w:r>
      <w:r>
        <w:rPr/>
        <w:t>(2003, citado en </w:t>
      </w:r>
      <w:r>
        <w:rPr>
          <w:spacing w:val="-3"/>
        </w:rPr>
        <w:t>Tamayo, </w:t>
      </w:r>
      <w:r>
        <w:rPr>
          <w:spacing w:val="-5"/>
        </w:rPr>
        <w:t>2010), </w:t>
      </w:r>
      <w:r>
        <w:rPr/>
        <w:t>al decir que “….Como sujeto social, el ciudadano es inherente a los proceso de defi- nición y resolución de las cuestiones públicas que atañen a cualquier comunidad moderna. Ser ciudadano, en consecuencia, es </w:t>
      </w:r>
      <w:r>
        <w:rPr>
          <w:spacing w:val="2"/>
        </w:rPr>
        <w:t>participar </w:t>
      </w:r>
      <w:r>
        <w:rPr/>
        <w:t>en la creación, preser- </w:t>
      </w:r>
      <w:r>
        <w:rPr>
          <w:spacing w:val="2"/>
        </w:rPr>
        <w:t>vación </w:t>
      </w:r>
      <w:r>
        <w:rPr/>
        <w:t>y </w:t>
      </w:r>
      <w:r>
        <w:rPr>
          <w:spacing w:val="5"/>
        </w:rPr>
        <w:t>transformación </w:t>
      </w:r>
      <w:r>
        <w:rPr/>
        <w:t>del </w:t>
      </w:r>
      <w:r>
        <w:rPr>
          <w:spacing w:val="2"/>
        </w:rPr>
        <w:t>orden </w:t>
      </w:r>
      <w:r>
        <w:rPr>
          <w:spacing w:val="5"/>
        </w:rPr>
        <w:t>social. </w:t>
      </w:r>
      <w:r>
        <w:rPr>
          <w:spacing w:val="4"/>
        </w:rPr>
        <w:t>Lo </w:t>
      </w:r>
      <w:r>
        <w:rPr>
          <w:spacing w:val="3"/>
        </w:rPr>
        <w:t>hace </w:t>
      </w:r>
      <w:r>
        <w:rPr>
          <w:spacing w:val="4"/>
        </w:rPr>
        <w:t>comenzando </w:t>
      </w:r>
      <w:r>
        <w:rPr>
          <w:spacing w:val="2"/>
        </w:rPr>
        <w:t>por </w:t>
      </w:r>
      <w:r>
        <w:rPr>
          <w:spacing w:val="4"/>
        </w:rPr>
        <w:t>deliberar   </w:t>
      </w:r>
      <w:r>
        <w:rPr/>
        <w:t>y </w:t>
      </w:r>
      <w:r>
        <w:rPr>
          <w:spacing w:val="5"/>
        </w:rPr>
        <w:t>confrontar </w:t>
      </w:r>
      <w:r>
        <w:rPr/>
        <w:t>ideas y prácticas sobre problemas, mutuos y distintivos, con otros miembros</w:t>
      </w:r>
      <w:r>
        <w:rPr>
          <w:spacing w:val="-8"/>
        </w:rPr>
        <w:t> </w:t>
      </w:r>
      <w:r>
        <w:rPr/>
        <w:t>de</w:t>
      </w:r>
      <w:r>
        <w:rPr>
          <w:spacing w:val="-8"/>
        </w:rPr>
        <w:t> </w:t>
      </w:r>
      <w:r>
        <w:rPr/>
        <w:t>la</w:t>
      </w:r>
      <w:r>
        <w:rPr>
          <w:spacing w:val="-8"/>
        </w:rPr>
        <w:t> </w:t>
      </w:r>
      <w:r>
        <w:rPr/>
        <w:t>comunidad,</w:t>
      </w:r>
      <w:r>
        <w:rPr>
          <w:spacing w:val="-8"/>
        </w:rPr>
        <w:t> </w:t>
      </w:r>
      <w:r>
        <w:rPr/>
        <w:t>con</w:t>
      </w:r>
      <w:r>
        <w:rPr>
          <w:spacing w:val="-8"/>
        </w:rPr>
        <w:t> </w:t>
      </w:r>
      <w:r>
        <w:rPr/>
        <w:t>lo</w:t>
      </w:r>
      <w:r>
        <w:rPr>
          <w:spacing w:val="-8"/>
        </w:rPr>
        <w:t> </w:t>
      </w:r>
      <w:r>
        <w:rPr/>
        <w:t>que</w:t>
      </w:r>
      <w:r>
        <w:rPr>
          <w:spacing w:val="-8"/>
        </w:rPr>
        <w:t> </w:t>
      </w:r>
      <w:r>
        <w:rPr/>
        <w:t>se</w:t>
      </w:r>
      <w:r>
        <w:rPr>
          <w:spacing w:val="-8"/>
        </w:rPr>
        <w:t> </w:t>
      </w:r>
      <w:r>
        <w:rPr/>
        <w:t>contribuye</w:t>
      </w:r>
      <w:r>
        <w:rPr>
          <w:spacing w:val="-8"/>
        </w:rPr>
        <w:t> </w:t>
      </w:r>
      <w:r>
        <w:rPr/>
        <w:t>así</w:t>
      </w:r>
      <w:r>
        <w:rPr>
          <w:spacing w:val="-8"/>
        </w:rPr>
        <w:t> </w:t>
      </w:r>
      <w:r>
        <w:rPr/>
        <w:t>a</w:t>
      </w:r>
      <w:r>
        <w:rPr>
          <w:spacing w:val="-8"/>
        </w:rPr>
        <w:t> </w:t>
      </w:r>
      <w:r>
        <w:rPr/>
        <w:t>una</w:t>
      </w:r>
      <w:r>
        <w:rPr>
          <w:spacing w:val="-8"/>
        </w:rPr>
        <w:t> </w:t>
      </w:r>
      <w:r>
        <w:rPr>
          <w:spacing w:val="3"/>
        </w:rPr>
        <w:t>cultura</w:t>
      </w:r>
      <w:r>
        <w:rPr>
          <w:spacing w:val="-8"/>
        </w:rPr>
        <w:t> </w:t>
      </w:r>
      <w:r>
        <w:rPr/>
        <w:t>política</w:t>
      </w:r>
      <w:r>
        <w:rPr>
          <w:spacing w:val="-8"/>
        </w:rPr>
        <w:t> </w:t>
      </w:r>
      <w:r>
        <w:rPr/>
        <w:t>que, sin embargo, se desarrolla y cambia</w:t>
      </w:r>
      <w:r>
        <w:rPr>
          <w:spacing w:val="23"/>
        </w:rPr>
        <w:t> </w:t>
      </w:r>
      <w:r>
        <w:rPr/>
        <w:t>históricamente…”</w:t>
      </w:r>
    </w:p>
    <w:p>
      <w:pPr>
        <w:pStyle w:val="BodyText"/>
        <w:spacing w:before="5"/>
        <w:rPr>
          <w:sz w:val="20"/>
        </w:rPr>
      </w:pPr>
    </w:p>
    <w:p>
      <w:pPr>
        <w:pStyle w:val="BodyText"/>
        <w:spacing w:line="240" w:lineRule="exact"/>
        <w:ind w:left="110" w:right="108" w:firstLine="283"/>
        <w:jc w:val="both"/>
      </w:pPr>
      <w:r>
        <w:rPr>
          <w:spacing w:val="-5"/>
        </w:rPr>
        <w:t>Dicho</w:t>
      </w:r>
      <w:r>
        <w:rPr>
          <w:spacing w:val="-10"/>
        </w:rPr>
        <w:t> </w:t>
      </w:r>
      <w:r>
        <w:rPr>
          <w:spacing w:val="-3"/>
        </w:rPr>
        <w:t>postulado</w:t>
      </w:r>
      <w:r>
        <w:rPr>
          <w:spacing w:val="-10"/>
        </w:rPr>
        <w:t> </w:t>
      </w:r>
      <w:r>
        <w:rPr/>
        <w:t>es</w:t>
      </w:r>
      <w:r>
        <w:rPr>
          <w:spacing w:val="-10"/>
        </w:rPr>
        <w:t> </w:t>
      </w:r>
      <w:r>
        <w:rPr>
          <w:spacing w:val="-3"/>
        </w:rPr>
        <w:t>congruente</w:t>
      </w:r>
      <w:r>
        <w:rPr>
          <w:spacing w:val="-10"/>
        </w:rPr>
        <w:t> </w:t>
      </w:r>
      <w:r>
        <w:rPr>
          <w:spacing w:val="-4"/>
        </w:rPr>
        <w:t>con</w:t>
      </w:r>
      <w:r>
        <w:rPr>
          <w:spacing w:val="-11"/>
        </w:rPr>
        <w:t> </w:t>
      </w:r>
      <w:r>
        <w:rPr>
          <w:spacing w:val="-4"/>
        </w:rPr>
        <w:t>lo</w:t>
      </w:r>
      <w:r>
        <w:rPr>
          <w:spacing w:val="-10"/>
        </w:rPr>
        <w:t> </w:t>
      </w:r>
      <w:r>
        <w:rPr>
          <w:spacing w:val="-4"/>
        </w:rPr>
        <w:t>señalado</w:t>
      </w:r>
      <w:r>
        <w:rPr>
          <w:spacing w:val="-10"/>
        </w:rPr>
        <w:t> </w:t>
      </w:r>
      <w:r>
        <w:rPr>
          <w:spacing w:val="-4"/>
        </w:rPr>
        <w:t>por</w:t>
      </w:r>
      <w:r>
        <w:rPr>
          <w:spacing w:val="-10"/>
        </w:rPr>
        <w:t> </w:t>
      </w:r>
      <w:r>
        <w:rPr>
          <w:spacing w:val="-3"/>
        </w:rPr>
        <w:t>Marshall</w:t>
      </w:r>
      <w:r>
        <w:rPr>
          <w:spacing w:val="-6"/>
        </w:rPr>
        <w:t> </w:t>
      </w:r>
      <w:r>
        <w:rPr>
          <w:spacing w:val="-5"/>
        </w:rPr>
        <w:t>(1949),</w:t>
      </w:r>
      <w:r>
        <w:rPr>
          <w:spacing w:val="-2"/>
        </w:rPr>
        <w:t> </w:t>
      </w:r>
      <w:r>
        <w:rPr/>
        <w:t>en</w:t>
      </w:r>
      <w:r>
        <w:rPr>
          <w:spacing w:val="-2"/>
        </w:rPr>
        <w:t> </w:t>
      </w:r>
      <w:r>
        <w:rPr/>
        <w:t>el</w:t>
      </w:r>
      <w:r>
        <w:rPr>
          <w:spacing w:val="-2"/>
        </w:rPr>
        <w:t> </w:t>
      </w:r>
      <w:r>
        <w:rPr/>
        <w:t>sentido de que el método normal de establecer derechos sociales es mediante el ejercicio del poder político, porque los derechos sociales implican un derecho absoluto a cierto nivel de civilización que depende sólo de que se cumplan los deberes gene- rales</w:t>
      </w:r>
      <w:r>
        <w:rPr>
          <w:spacing w:val="-8"/>
        </w:rPr>
        <w:t> </w:t>
      </w:r>
      <w:r>
        <w:rPr/>
        <w:t>de</w:t>
      </w:r>
      <w:r>
        <w:rPr>
          <w:spacing w:val="-8"/>
        </w:rPr>
        <w:t> </w:t>
      </w:r>
      <w:r>
        <w:rPr/>
        <w:t>la</w:t>
      </w:r>
      <w:r>
        <w:rPr>
          <w:spacing w:val="-8"/>
        </w:rPr>
        <w:t> </w:t>
      </w:r>
      <w:r>
        <w:rPr/>
        <w:t>ciudadanía.</w:t>
      </w:r>
      <w:r>
        <w:rPr>
          <w:spacing w:val="-8"/>
        </w:rPr>
        <w:t> </w:t>
      </w:r>
      <w:r>
        <w:rPr/>
        <w:t>Su</w:t>
      </w:r>
      <w:r>
        <w:rPr>
          <w:spacing w:val="-8"/>
        </w:rPr>
        <w:t> </w:t>
      </w:r>
      <w:r>
        <w:rPr/>
        <w:t>contenido</w:t>
      </w:r>
      <w:r>
        <w:rPr>
          <w:spacing w:val="-8"/>
        </w:rPr>
        <w:t> </w:t>
      </w:r>
      <w:r>
        <w:rPr/>
        <w:t>no</w:t>
      </w:r>
      <w:r>
        <w:rPr>
          <w:spacing w:val="-8"/>
        </w:rPr>
        <w:t> </w:t>
      </w:r>
      <w:r>
        <w:rPr/>
        <w:t>depende</w:t>
      </w:r>
      <w:r>
        <w:rPr>
          <w:spacing w:val="-8"/>
        </w:rPr>
        <w:t> </w:t>
      </w:r>
      <w:r>
        <w:rPr/>
        <w:t>del</w:t>
      </w:r>
      <w:r>
        <w:rPr>
          <w:spacing w:val="-8"/>
        </w:rPr>
        <w:t> </w:t>
      </w:r>
      <w:r>
        <w:rPr/>
        <w:t>valor</w:t>
      </w:r>
      <w:r>
        <w:rPr>
          <w:spacing w:val="-8"/>
        </w:rPr>
        <w:t> </w:t>
      </w:r>
      <w:r>
        <w:rPr/>
        <w:t>económico</w:t>
      </w:r>
      <w:r>
        <w:rPr>
          <w:spacing w:val="-8"/>
        </w:rPr>
        <w:t> </w:t>
      </w:r>
      <w:r>
        <w:rPr/>
        <w:t>del</w:t>
      </w:r>
      <w:r>
        <w:rPr>
          <w:spacing w:val="-8"/>
        </w:rPr>
        <w:t> </w:t>
      </w:r>
      <w:r>
        <w:rPr/>
        <w:t>individuo que reclama, además de que lo que debe imperar en </w:t>
      </w:r>
      <w:r>
        <w:rPr>
          <w:spacing w:val="3"/>
        </w:rPr>
        <w:t>esta </w:t>
      </w:r>
      <w:r>
        <w:rPr/>
        <w:t>modalidad es el sumi- </w:t>
      </w:r>
      <w:r>
        <w:rPr>
          <w:spacing w:val="2"/>
        </w:rPr>
        <w:t>nistro </w:t>
      </w:r>
      <w:r>
        <w:rPr/>
        <w:t>del servicio, no la compra del mismo, lo que se convierte en la norma del bienestar</w:t>
      </w:r>
      <w:r>
        <w:rPr>
          <w:spacing w:val="18"/>
        </w:rPr>
        <w:t> </w:t>
      </w:r>
      <w:r>
        <w:rPr/>
        <w:t>social.</w:t>
      </w:r>
    </w:p>
    <w:p>
      <w:pPr>
        <w:pStyle w:val="BodyText"/>
        <w:spacing w:before="5"/>
        <w:rPr>
          <w:sz w:val="20"/>
        </w:rPr>
      </w:pPr>
    </w:p>
    <w:p>
      <w:pPr>
        <w:pStyle w:val="BodyText"/>
        <w:spacing w:line="240" w:lineRule="exact"/>
        <w:ind w:left="110" w:right="108" w:firstLine="283"/>
        <w:jc w:val="both"/>
      </w:pPr>
      <w:r>
        <w:rPr/>
        <w:t>Sintetizando lo expuesto en los </w:t>
      </w:r>
      <w:r>
        <w:rPr>
          <w:spacing w:val="2"/>
        </w:rPr>
        <w:t>tres </w:t>
      </w:r>
      <w:r>
        <w:rPr/>
        <w:t>últimos numerales, puede decirse que los </w:t>
      </w:r>
      <w:r>
        <w:rPr>
          <w:spacing w:val="-4"/>
        </w:rPr>
        <w:t>diferentes </w:t>
      </w:r>
      <w:r>
        <w:rPr>
          <w:spacing w:val="-5"/>
        </w:rPr>
        <w:t>derechos </w:t>
      </w:r>
      <w:r>
        <w:rPr/>
        <w:t>y </w:t>
      </w:r>
      <w:r>
        <w:rPr>
          <w:spacing w:val="-4"/>
        </w:rPr>
        <w:t>los </w:t>
      </w:r>
      <w:r>
        <w:rPr>
          <w:spacing w:val="-3"/>
        </w:rPr>
        <w:t>tipos </w:t>
      </w:r>
      <w:r>
        <w:rPr>
          <w:spacing w:val="-4"/>
        </w:rPr>
        <w:t>de ciudadanía correspondientes no </w:t>
      </w:r>
      <w:r>
        <w:rPr>
          <w:spacing w:val="-5"/>
        </w:rPr>
        <w:t>sólo </w:t>
      </w:r>
      <w:r>
        <w:rPr>
          <w:spacing w:val="-3"/>
        </w:rPr>
        <w:t>constituyen </w:t>
      </w:r>
      <w:r>
        <w:rPr/>
        <w:t>un modelo ideal de relaciones sociopolíticas. Se sustentan en sendas instituciones y normatividades que fueron creadas para ampararlos y darles materialización. A los derechos civiles responden los tribunales; a los políticos, los cuerpos políticos representativos, y a los sociales y económicos los servicios de seguridad social y las escuelas principalmente.</w:t>
      </w:r>
    </w:p>
    <w:p>
      <w:pPr>
        <w:spacing w:after="0" w:line="240" w:lineRule="exact"/>
        <w:jc w:val="both"/>
        <w:sectPr>
          <w:pgSz w:w="9360" w:h="12480"/>
          <w:pgMar w:header="711" w:footer="0" w:top="1000" w:bottom="280" w:left="740" w:right="740"/>
        </w:sectPr>
      </w:pPr>
    </w:p>
    <w:p>
      <w:pPr>
        <w:pStyle w:val="Heading5"/>
        <w:numPr>
          <w:ilvl w:val="2"/>
          <w:numId w:val="31"/>
        </w:numPr>
        <w:tabs>
          <w:tab w:pos="941" w:val="left" w:leader="none"/>
        </w:tabs>
        <w:spacing w:line="240" w:lineRule="auto" w:before="83" w:after="0"/>
        <w:ind w:left="940" w:right="0" w:hanging="547"/>
        <w:jc w:val="left"/>
      </w:pPr>
      <w:r>
        <w:rPr/>
        <w:t>La ciudadanía como relación horizontal entre</w:t>
      </w:r>
      <w:r>
        <w:rPr>
          <w:spacing w:val="18"/>
        </w:rPr>
        <w:t> </w:t>
      </w:r>
      <w:r>
        <w:rPr/>
        <w:t>ciudadanos</w:t>
      </w:r>
    </w:p>
    <w:p>
      <w:pPr>
        <w:pStyle w:val="BodyText"/>
        <w:spacing w:before="11"/>
        <w:rPr>
          <w:b/>
          <w:sz w:val="18"/>
        </w:rPr>
      </w:pPr>
    </w:p>
    <w:p>
      <w:pPr>
        <w:pStyle w:val="BodyText"/>
        <w:spacing w:line="226" w:lineRule="exact"/>
        <w:ind w:left="110" w:right="108" w:firstLine="283"/>
        <w:jc w:val="both"/>
      </w:pPr>
      <w:r>
        <w:rPr/>
        <w:t>Retomando las ideas de Sojo (2002, citado por Mejía, 2006), </w:t>
      </w:r>
      <w:r>
        <w:rPr>
          <w:spacing w:val="3"/>
        </w:rPr>
        <w:t>esta </w:t>
      </w:r>
      <w:r>
        <w:rPr/>
        <w:t>acepción se relaciona</w:t>
      </w:r>
      <w:r>
        <w:rPr>
          <w:spacing w:val="-9"/>
        </w:rPr>
        <w:t> </w:t>
      </w:r>
      <w:r>
        <w:rPr/>
        <w:t>con</w:t>
      </w:r>
      <w:r>
        <w:rPr>
          <w:spacing w:val="-9"/>
        </w:rPr>
        <w:t> </w:t>
      </w:r>
      <w:r>
        <w:rPr/>
        <w:t>su</w:t>
      </w:r>
      <w:r>
        <w:rPr>
          <w:spacing w:val="-9"/>
        </w:rPr>
        <w:t> </w:t>
      </w:r>
      <w:r>
        <w:rPr/>
        <w:t>noción</w:t>
      </w:r>
      <w:r>
        <w:rPr>
          <w:spacing w:val="-8"/>
        </w:rPr>
        <w:t> </w:t>
      </w:r>
      <w:r>
        <w:rPr>
          <w:i/>
        </w:rPr>
        <w:t>sustantiva</w:t>
      </w:r>
      <w:r>
        <w:rPr/>
        <w:t>,</w:t>
      </w:r>
      <w:r>
        <w:rPr>
          <w:spacing w:val="-9"/>
        </w:rPr>
        <w:t> </w:t>
      </w:r>
      <w:r>
        <w:rPr/>
        <w:t>referida</w:t>
      </w:r>
      <w:r>
        <w:rPr>
          <w:spacing w:val="-9"/>
        </w:rPr>
        <w:t> </w:t>
      </w:r>
      <w:r>
        <w:rPr/>
        <w:t>a</w:t>
      </w:r>
      <w:r>
        <w:rPr>
          <w:spacing w:val="-9"/>
        </w:rPr>
        <w:t> </w:t>
      </w:r>
      <w:r>
        <w:rPr/>
        <w:t>la</w:t>
      </w:r>
      <w:r>
        <w:rPr>
          <w:spacing w:val="-9"/>
        </w:rPr>
        <w:t> </w:t>
      </w:r>
      <w:r>
        <w:rPr/>
        <w:t>capacidad</w:t>
      </w:r>
      <w:r>
        <w:rPr>
          <w:spacing w:val="-9"/>
        </w:rPr>
        <w:t> </w:t>
      </w:r>
      <w:r>
        <w:rPr/>
        <w:t>de</w:t>
      </w:r>
      <w:r>
        <w:rPr>
          <w:spacing w:val="-9"/>
        </w:rPr>
        <w:t> </w:t>
      </w:r>
      <w:r>
        <w:rPr/>
        <w:t>ejercicio</w:t>
      </w:r>
      <w:r>
        <w:rPr>
          <w:spacing w:val="-9"/>
        </w:rPr>
        <w:t> </w:t>
      </w:r>
      <w:r>
        <w:rPr/>
        <w:t>de</w:t>
      </w:r>
      <w:r>
        <w:rPr>
          <w:spacing w:val="-9"/>
        </w:rPr>
        <w:t> </w:t>
      </w:r>
      <w:r>
        <w:rPr/>
        <w:t>derechos públicos y privados. Este tipo de relación política que implica la condición de ciu- dadanía, se </w:t>
      </w:r>
      <w:r>
        <w:rPr>
          <w:spacing w:val="2"/>
        </w:rPr>
        <w:t>configura </w:t>
      </w:r>
      <w:r>
        <w:rPr/>
        <w:t>en escenarios concretos de la vida cotidiana, en los que se dirimen las luchas por lo colectivo y el bien común, en función del despliegue de la dignidad de las personas. En ella se cuestiona la ciudadanía legal, la moderniza- ción impuesta y la nación</w:t>
      </w:r>
      <w:r>
        <w:rPr>
          <w:spacing w:val="-3"/>
        </w:rPr>
        <w:t> </w:t>
      </w:r>
      <w:r>
        <w:rPr/>
        <w:t>homogeneizadora.</w:t>
      </w:r>
    </w:p>
    <w:p>
      <w:pPr>
        <w:pStyle w:val="BodyText"/>
        <w:spacing w:before="3"/>
        <w:rPr>
          <w:sz w:val="19"/>
        </w:rPr>
      </w:pPr>
    </w:p>
    <w:p>
      <w:pPr>
        <w:pStyle w:val="BodyText"/>
        <w:spacing w:line="226" w:lineRule="exact"/>
        <w:ind w:left="110" w:right="108" w:firstLine="283"/>
        <w:jc w:val="both"/>
      </w:pPr>
      <w:r>
        <w:rPr/>
        <w:t>Es decir, es un modelo de ciudadanía diferenciada, el </w:t>
      </w:r>
      <w:r>
        <w:rPr>
          <w:spacing w:val="2"/>
        </w:rPr>
        <w:t>cual </w:t>
      </w:r>
      <w:r>
        <w:rPr/>
        <w:t>sostiene que deter- minados derechos sólo pertenecen a ciertos grupos, por lo que es diversificada     y menos homogénea. </w:t>
      </w:r>
      <w:r>
        <w:rPr>
          <w:spacing w:val="2"/>
        </w:rPr>
        <w:t>Ocurre </w:t>
      </w:r>
      <w:r>
        <w:rPr/>
        <w:t>dentro de las comunidades de referencia donde se vive</w:t>
      </w:r>
      <w:r>
        <w:rPr>
          <w:spacing w:val="-4"/>
        </w:rPr>
        <w:t> </w:t>
      </w:r>
      <w:r>
        <w:rPr/>
        <w:t>la</w:t>
      </w:r>
      <w:r>
        <w:rPr>
          <w:spacing w:val="-4"/>
        </w:rPr>
        <w:t> </w:t>
      </w:r>
      <w:r>
        <w:rPr/>
        <w:t>experiencia</w:t>
      </w:r>
      <w:r>
        <w:rPr>
          <w:spacing w:val="-4"/>
        </w:rPr>
        <w:t> </w:t>
      </w:r>
      <w:r>
        <w:rPr/>
        <w:t>de</w:t>
      </w:r>
      <w:r>
        <w:rPr>
          <w:spacing w:val="-4"/>
        </w:rPr>
        <w:t> </w:t>
      </w:r>
      <w:r>
        <w:rPr/>
        <w:t>pertenencia</w:t>
      </w:r>
      <w:r>
        <w:rPr>
          <w:spacing w:val="-4"/>
        </w:rPr>
        <w:t> </w:t>
      </w:r>
      <w:r>
        <w:rPr/>
        <w:t>y</w:t>
      </w:r>
      <w:r>
        <w:rPr>
          <w:spacing w:val="-4"/>
        </w:rPr>
        <w:t> </w:t>
      </w:r>
      <w:r>
        <w:rPr/>
        <w:t>de</w:t>
      </w:r>
      <w:r>
        <w:rPr>
          <w:spacing w:val="-4"/>
        </w:rPr>
        <w:t> </w:t>
      </w:r>
      <w:r>
        <w:rPr/>
        <w:t>reconocimiento,</w:t>
      </w:r>
      <w:r>
        <w:rPr>
          <w:spacing w:val="-4"/>
        </w:rPr>
        <w:t> </w:t>
      </w:r>
      <w:r>
        <w:rPr/>
        <w:t>e</w:t>
      </w:r>
      <w:r>
        <w:rPr>
          <w:spacing w:val="-4"/>
        </w:rPr>
        <w:t> </w:t>
      </w:r>
      <w:r>
        <w:rPr/>
        <w:t>incluso</w:t>
      </w:r>
      <w:r>
        <w:rPr>
          <w:spacing w:val="-4"/>
        </w:rPr>
        <w:t> </w:t>
      </w:r>
      <w:r>
        <w:rPr/>
        <w:t>sus</w:t>
      </w:r>
      <w:r>
        <w:rPr>
          <w:spacing w:val="-4"/>
        </w:rPr>
        <w:t> </w:t>
      </w:r>
      <w:r>
        <w:rPr>
          <w:spacing w:val="3"/>
        </w:rPr>
        <w:t>fisuras.</w:t>
      </w:r>
      <w:r>
        <w:rPr>
          <w:spacing w:val="-4"/>
        </w:rPr>
        <w:t> </w:t>
      </w:r>
      <w:r>
        <w:rPr/>
        <w:t>Des- de este lugar, la comunidad se presenta como un centro de vivencia e identidad; opera como núcleo de sentido del nosotros y del yo colectivo; es el lugar del que se nutren las prácticas en lo local proyectadas al bien común, perfilándose como camino para la resistencia; aquí se tejen proyectos alternativos para la vida y el poder desde</w:t>
      </w:r>
      <w:r>
        <w:rPr>
          <w:spacing w:val="-11"/>
        </w:rPr>
        <w:t> </w:t>
      </w:r>
      <w:r>
        <w:rPr/>
        <w:t>abajo.</w:t>
      </w:r>
    </w:p>
    <w:p>
      <w:pPr>
        <w:pStyle w:val="BodyText"/>
        <w:spacing w:before="3"/>
        <w:rPr>
          <w:sz w:val="19"/>
        </w:rPr>
      </w:pPr>
    </w:p>
    <w:p>
      <w:pPr>
        <w:pStyle w:val="BodyText"/>
        <w:spacing w:line="226" w:lineRule="exact"/>
        <w:ind w:left="110" w:right="108" w:firstLine="283"/>
        <w:jc w:val="both"/>
      </w:pPr>
      <w:r>
        <w:rPr/>
        <w:t>Asimismo,</w:t>
      </w:r>
      <w:r>
        <w:rPr>
          <w:spacing w:val="-6"/>
        </w:rPr>
        <w:t> </w:t>
      </w:r>
      <w:r>
        <w:rPr/>
        <w:t>la</w:t>
      </w:r>
      <w:r>
        <w:rPr>
          <w:spacing w:val="-6"/>
        </w:rPr>
        <w:t> </w:t>
      </w:r>
      <w:r>
        <w:rPr/>
        <w:t>comunidad</w:t>
      </w:r>
      <w:r>
        <w:rPr>
          <w:spacing w:val="-6"/>
        </w:rPr>
        <w:t> </w:t>
      </w:r>
      <w:r>
        <w:rPr/>
        <w:t>ejerce</w:t>
      </w:r>
      <w:r>
        <w:rPr>
          <w:spacing w:val="-6"/>
        </w:rPr>
        <w:t> </w:t>
      </w:r>
      <w:r>
        <w:rPr/>
        <w:t>una</w:t>
      </w:r>
      <w:r>
        <w:rPr>
          <w:spacing w:val="-6"/>
        </w:rPr>
        <w:t> </w:t>
      </w:r>
      <w:r>
        <w:rPr/>
        <w:t>función</w:t>
      </w:r>
      <w:r>
        <w:rPr>
          <w:spacing w:val="-6"/>
        </w:rPr>
        <w:t> </w:t>
      </w:r>
      <w:r>
        <w:rPr/>
        <w:t>normativa</w:t>
      </w:r>
      <w:r>
        <w:rPr>
          <w:spacing w:val="-6"/>
        </w:rPr>
        <w:t> </w:t>
      </w:r>
      <w:r>
        <w:rPr/>
        <w:t>sobre</w:t>
      </w:r>
      <w:r>
        <w:rPr>
          <w:spacing w:val="-6"/>
        </w:rPr>
        <w:t> </w:t>
      </w:r>
      <w:r>
        <w:rPr/>
        <w:t>el</w:t>
      </w:r>
      <w:r>
        <w:rPr>
          <w:spacing w:val="-6"/>
        </w:rPr>
        <w:t> </w:t>
      </w:r>
      <w:r>
        <w:rPr/>
        <w:t>comportamien- to</w:t>
      </w:r>
      <w:r>
        <w:rPr>
          <w:spacing w:val="-4"/>
        </w:rPr>
        <w:t> </w:t>
      </w:r>
      <w:r>
        <w:rPr/>
        <w:t>de</w:t>
      </w:r>
      <w:r>
        <w:rPr>
          <w:spacing w:val="-4"/>
        </w:rPr>
        <w:t> </w:t>
      </w:r>
      <w:r>
        <w:rPr/>
        <w:t>sus</w:t>
      </w:r>
      <w:r>
        <w:rPr>
          <w:spacing w:val="-4"/>
        </w:rPr>
        <w:t> </w:t>
      </w:r>
      <w:r>
        <w:rPr/>
        <w:t>miembros;</w:t>
      </w:r>
      <w:r>
        <w:rPr>
          <w:spacing w:val="-4"/>
        </w:rPr>
        <w:t> </w:t>
      </w:r>
      <w:r>
        <w:rPr/>
        <w:t>y</w:t>
      </w:r>
      <w:r>
        <w:rPr>
          <w:spacing w:val="-4"/>
        </w:rPr>
        <w:t> </w:t>
      </w:r>
      <w:r>
        <w:rPr/>
        <w:t>es</w:t>
      </w:r>
      <w:r>
        <w:rPr>
          <w:spacing w:val="-4"/>
        </w:rPr>
        <w:t> </w:t>
      </w:r>
      <w:r>
        <w:rPr/>
        <w:t>el</w:t>
      </w:r>
      <w:r>
        <w:rPr>
          <w:spacing w:val="-4"/>
        </w:rPr>
        <w:t> </w:t>
      </w:r>
      <w:r>
        <w:rPr/>
        <w:t>escenario</w:t>
      </w:r>
      <w:r>
        <w:rPr>
          <w:spacing w:val="-4"/>
        </w:rPr>
        <w:t> </w:t>
      </w:r>
      <w:r>
        <w:rPr/>
        <w:t>donde</w:t>
      </w:r>
      <w:r>
        <w:rPr>
          <w:spacing w:val="-4"/>
        </w:rPr>
        <w:t> </w:t>
      </w:r>
      <w:r>
        <w:rPr/>
        <w:t>ellos</w:t>
      </w:r>
      <w:r>
        <w:rPr>
          <w:spacing w:val="-4"/>
        </w:rPr>
        <w:t> </w:t>
      </w:r>
      <w:r>
        <w:rPr>
          <w:spacing w:val="3"/>
        </w:rPr>
        <w:t>están</w:t>
      </w:r>
      <w:r>
        <w:rPr>
          <w:spacing w:val="-4"/>
        </w:rPr>
        <w:t> </w:t>
      </w:r>
      <w:r>
        <w:rPr/>
        <w:t>conectados</w:t>
      </w:r>
      <w:r>
        <w:rPr>
          <w:spacing w:val="-4"/>
        </w:rPr>
        <w:t> </w:t>
      </w:r>
      <w:r>
        <w:rPr/>
        <w:t>por</w:t>
      </w:r>
      <w:r>
        <w:rPr>
          <w:spacing w:val="-4"/>
        </w:rPr>
        <w:t> </w:t>
      </w:r>
      <w:r>
        <w:rPr/>
        <w:t>relaciones </w:t>
      </w:r>
      <w:r>
        <w:rPr>
          <w:spacing w:val="3"/>
        </w:rPr>
        <w:t>directas, </w:t>
      </w:r>
      <w:r>
        <w:rPr/>
        <w:t>por vínculos sentidos y vividos en medio de </w:t>
      </w:r>
      <w:r>
        <w:rPr>
          <w:spacing w:val="2"/>
        </w:rPr>
        <w:t>historias </w:t>
      </w:r>
      <w:r>
        <w:rPr/>
        <w:t>e intimidades (Pe- rea,</w:t>
      </w:r>
      <w:r>
        <w:rPr>
          <w:spacing w:val="1"/>
        </w:rPr>
        <w:t> </w:t>
      </w:r>
      <w:r>
        <w:rPr/>
        <w:t>2006).</w:t>
      </w:r>
    </w:p>
    <w:p>
      <w:pPr>
        <w:pStyle w:val="BodyText"/>
        <w:spacing w:before="3"/>
        <w:rPr>
          <w:sz w:val="19"/>
        </w:rPr>
      </w:pPr>
    </w:p>
    <w:p>
      <w:pPr>
        <w:pStyle w:val="BodyText"/>
        <w:spacing w:line="226" w:lineRule="exact"/>
        <w:ind w:left="110" w:right="109" w:firstLine="283"/>
        <w:jc w:val="both"/>
      </w:pPr>
      <w:r>
        <w:rPr/>
        <w:t>Como es obvio, en </w:t>
      </w:r>
      <w:r>
        <w:rPr>
          <w:spacing w:val="3"/>
        </w:rPr>
        <w:t>esta </w:t>
      </w:r>
      <w:r>
        <w:rPr/>
        <w:t>modalidad la ciudadanía consiste en desarrollar un sentimiento de pertenencia a la comunidad social de referencia, acorde con las condiciones </w:t>
      </w:r>
      <w:r>
        <w:rPr>
          <w:spacing w:val="2"/>
        </w:rPr>
        <w:t>estructurales </w:t>
      </w:r>
      <w:r>
        <w:rPr/>
        <w:t>que en ella permean, de manera que la persona llegue  a “sentirse ciudadano</w:t>
      </w:r>
      <w:r>
        <w:rPr>
          <w:spacing w:val="8"/>
        </w:rPr>
        <w:t> </w:t>
      </w:r>
      <w:r>
        <w:rPr>
          <w:spacing w:val="-3"/>
        </w:rPr>
        <w:t>de”.</w:t>
      </w:r>
    </w:p>
    <w:p>
      <w:pPr>
        <w:pStyle w:val="Heading5"/>
        <w:numPr>
          <w:ilvl w:val="3"/>
          <w:numId w:val="31"/>
        </w:numPr>
        <w:tabs>
          <w:tab w:pos="1121" w:val="left" w:leader="none"/>
        </w:tabs>
        <w:spacing w:line="240" w:lineRule="auto" w:before="197" w:after="0"/>
        <w:ind w:left="1120" w:right="0" w:hanging="727"/>
        <w:jc w:val="left"/>
      </w:pPr>
      <w:r>
        <w:rPr/>
        <w:t>Aspectos</w:t>
      </w:r>
      <w:r>
        <w:rPr>
          <w:spacing w:val="16"/>
        </w:rPr>
        <w:t> </w:t>
      </w:r>
      <w:r>
        <w:rPr/>
        <w:t>generales</w:t>
      </w:r>
    </w:p>
    <w:p>
      <w:pPr>
        <w:pStyle w:val="BodyText"/>
        <w:spacing w:before="11"/>
        <w:rPr>
          <w:b/>
          <w:sz w:val="18"/>
        </w:rPr>
      </w:pPr>
    </w:p>
    <w:p>
      <w:pPr>
        <w:pStyle w:val="BodyText"/>
        <w:spacing w:line="226" w:lineRule="exact"/>
        <w:ind w:left="110" w:right="108" w:firstLine="283"/>
        <w:jc w:val="both"/>
      </w:pPr>
      <w:r>
        <w:rPr/>
        <w:t>De inicio, es importante mencionar que asumir que la ciudadanía es una con- dición política socialmente construida implica reconocer que  está relacionada con formas de ser y estar en lo público, configuradas en las relaciones sociales, a partir de referentes jurídicos, económicos y simbólico-culturales, enmarcados en circunstancias históricas individuales y colectivas.</w:t>
      </w:r>
    </w:p>
    <w:p>
      <w:pPr>
        <w:pStyle w:val="BodyText"/>
        <w:spacing w:before="3"/>
        <w:rPr>
          <w:sz w:val="19"/>
        </w:rPr>
      </w:pPr>
    </w:p>
    <w:p>
      <w:pPr>
        <w:pStyle w:val="BodyText"/>
        <w:spacing w:line="226" w:lineRule="exact"/>
        <w:ind w:left="110" w:right="108" w:firstLine="283"/>
        <w:jc w:val="both"/>
      </w:pPr>
      <w:r>
        <w:rPr/>
        <w:t>Este tipo de relación política que implica la condición de ciudadanía hace refe- rencia al vínculo horizontal entre ciudadanos quienes, dice Bartolome (2006), a partir de la realidad jurídica y social de la comunidad en que viven, deben apren- der a convivir con la diferencia, aceptando que la diversidad constituye una de las mayores riquezas de la sociedad.</w:t>
      </w:r>
    </w:p>
    <w:p>
      <w:pPr>
        <w:pStyle w:val="BodyText"/>
        <w:spacing w:before="3"/>
        <w:rPr>
          <w:sz w:val="19"/>
        </w:rPr>
      </w:pPr>
    </w:p>
    <w:p>
      <w:pPr>
        <w:pStyle w:val="BodyText"/>
        <w:spacing w:line="226" w:lineRule="exact"/>
        <w:ind w:left="110" w:right="109" w:firstLine="283"/>
        <w:jc w:val="both"/>
      </w:pPr>
      <w:r>
        <w:rPr/>
        <w:t>Para ello, sin embargo, dicen Nicolasa y Castro (2010), se considera necesario analizar el papel de la educación en la formación de la ciudadanía democrática,</w:t>
      </w:r>
    </w:p>
    <w:p>
      <w:pPr>
        <w:spacing w:after="0" w:line="226" w:lineRule="exact"/>
        <w:jc w:val="both"/>
        <w:sectPr>
          <w:pgSz w:w="9360" w:h="12480"/>
          <w:pgMar w:header="711" w:footer="0" w:top="1000" w:bottom="280" w:left="740" w:right="740"/>
        </w:sectPr>
      </w:pPr>
    </w:p>
    <w:p>
      <w:pPr>
        <w:pStyle w:val="BodyText"/>
        <w:spacing w:line="240" w:lineRule="exact" w:before="100"/>
        <w:ind w:left="110" w:right="47"/>
      </w:pPr>
      <w:r>
        <w:rPr/>
        <w:t>porque la formación escolar es central en la construcción de cada uno de los as- pectos de ésta.</w:t>
      </w:r>
    </w:p>
    <w:p>
      <w:pPr>
        <w:pStyle w:val="BodyText"/>
        <w:spacing w:before="5"/>
        <w:rPr>
          <w:sz w:val="20"/>
        </w:rPr>
      </w:pPr>
    </w:p>
    <w:p>
      <w:pPr>
        <w:pStyle w:val="ListParagraph"/>
        <w:numPr>
          <w:ilvl w:val="0"/>
          <w:numId w:val="32"/>
        </w:numPr>
        <w:tabs>
          <w:tab w:pos="648" w:val="left" w:leader="none"/>
        </w:tabs>
        <w:spacing w:line="240" w:lineRule="exact" w:before="0" w:after="0"/>
        <w:ind w:left="110" w:right="108" w:firstLine="283"/>
        <w:jc w:val="both"/>
        <w:rPr>
          <w:sz w:val="22"/>
        </w:rPr>
      </w:pPr>
      <w:r>
        <w:rPr>
          <w:sz w:val="22"/>
        </w:rPr>
        <w:t>En</w:t>
      </w:r>
      <w:r>
        <w:rPr>
          <w:spacing w:val="-8"/>
          <w:sz w:val="22"/>
        </w:rPr>
        <w:t> </w:t>
      </w:r>
      <w:r>
        <w:rPr>
          <w:sz w:val="22"/>
        </w:rPr>
        <w:t>primer</w:t>
      </w:r>
      <w:r>
        <w:rPr>
          <w:spacing w:val="-8"/>
          <w:sz w:val="22"/>
        </w:rPr>
        <w:t> </w:t>
      </w:r>
      <w:r>
        <w:rPr>
          <w:sz w:val="22"/>
        </w:rPr>
        <w:t>lugar,</w:t>
      </w:r>
      <w:r>
        <w:rPr>
          <w:spacing w:val="-8"/>
          <w:sz w:val="22"/>
        </w:rPr>
        <w:t> </w:t>
      </w:r>
      <w:r>
        <w:rPr>
          <w:sz w:val="22"/>
        </w:rPr>
        <w:t>la</w:t>
      </w:r>
      <w:r>
        <w:rPr>
          <w:spacing w:val="-8"/>
          <w:sz w:val="22"/>
        </w:rPr>
        <w:t> </w:t>
      </w:r>
      <w:r>
        <w:rPr>
          <w:sz w:val="22"/>
        </w:rPr>
        <w:t>formación</w:t>
      </w:r>
      <w:r>
        <w:rPr>
          <w:spacing w:val="-8"/>
          <w:sz w:val="22"/>
        </w:rPr>
        <w:t> </w:t>
      </w:r>
      <w:r>
        <w:rPr>
          <w:sz w:val="22"/>
        </w:rPr>
        <w:t>de</w:t>
      </w:r>
      <w:r>
        <w:rPr>
          <w:spacing w:val="-8"/>
          <w:sz w:val="22"/>
        </w:rPr>
        <w:t> </w:t>
      </w:r>
      <w:r>
        <w:rPr>
          <w:sz w:val="22"/>
        </w:rPr>
        <w:t>ciudadanos</w:t>
      </w:r>
      <w:r>
        <w:rPr>
          <w:spacing w:val="-8"/>
          <w:sz w:val="22"/>
        </w:rPr>
        <w:t> </w:t>
      </w:r>
      <w:r>
        <w:rPr>
          <w:sz w:val="22"/>
        </w:rPr>
        <w:t>supone</w:t>
      </w:r>
      <w:r>
        <w:rPr>
          <w:spacing w:val="-8"/>
          <w:sz w:val="22"/>
        </w:rPr>
        <w:t> </w:t>
      </w:r>
      <w:r>
        <w:rPr>
          <w:sz w:val="22"/>
        </w:rPr>
        <w:t>para</w:t>
      </w:r>
      <w:r>
        <w:rPr>
          <w:spacing w:val="-8"/>
          <w:sz w:val="22"/>
        </w:rPr>
        <w:t> </w:t>
      </w:r>
      <w:r>
        <w:rPr>
          <w:sz w:val="22"/>
        </w:rPr>
        <w:t>el</w:t>
      </w:r>
      <w:r>
        <w:rPr>
          <w:spacing w:val="-8"/>
          <w:sz w:val="22"/>
        </w:rPr>
        <w:t> </w:t>
      </w:r>
      <w:r>
        <w:rPr>
          <w:sz w:val="22"/>
        </w:rPr>
        <w:t>sistema</w:t>
      </w:r>
      <w:r>
        <w:rPr>
          <w:spacing w:val="-8"/>
          <w:sz w:val="22"/>
        </w:rPr>
        <w:t> </w:t>
      </w:r>
      <w:r>
        <w:rPr>
          <w:sz w:val="22"/>
        </w:rPr>
        <w:t>educati- vo la responsabilidad de formar sujetos que dispongan de habilidades suficientes y</w:t>
      </w:r>
      <w:r>
        <w:rPr>
          <w:spacing w:val="-4"/>
          <w:sz w:val="22"/>
        </w:rPr>
        <w:t> </w:t>
      </w:r>
      <w:r>
        <w:rPr>
          <w:sz w:val="22"/>
        </w:rPr>
        <w:t>disposiciones</w:t>
      </w:r>
      <w:r>
        <w:rPr>
          <w:spacing w:val="-4"/>
          <w:sz w:val="22"/>
        </w:rPr>
        <w:t> </w:t>
      </w:r>
      <w:r>
        <w:rPr>
          <w:sz w:val="22"/>
        </w:rPr>
        <w:t>adecuadas</w:t>
      </w:r>
      <w:r>
        <w:rPr>
          <w:spacing w:val="-4"/>
          <w:sz w:val="22"/>
        </w:rPr>
        <w:t> </w:t>
      </w:r>
      <w:r>
        <w:rPr>
          <w:sz w:val="22"/>
        </w:rPr>
        <w:t>para</w:t>
      </w:r>
      <w:r>
        <w:rPr>
          <w:spacing w:val="-4"/>
          <w:sz w:val="22"/>
        </w:rPr>
        <w:t> </w:t>
      </w:r>
      <w:r>
        <w:rPr>
          <w:spacing w:val="2"/>
          <w:sz w:val="22"/>
        </w:rPr>
        <w:t>participar</w:t>
      </w:r>
      <w:r>
        <w:rPr>
          <w:spacing w:val="-4"/>
          <w:sz w:val="22"/>
        </w:rPr>
        <w:t> </w:t>
      </w:r>
      <w:r>
        <w:rPr>
          <w:sz w:val="22"/>
        </w:rPr>
        <w:t>de</w:t>
      </w:r>
      <w:r>
        <w:rPr>
          <w:spacing w:val="-4"/>
          <w:sz w:val="22"/>
        </w:rPr>
        <w:t> </w:t>
      </w:r>
      <w:r>
        <w:rPr>
          <w:sz w:val="22"/>
        </w:rPr>
        <w:t>modo</w:t>
      </w:r>
      <w:r>
        <w:rPr>
          <w:spacing w:val="-4"/>
          <w:sz w:val="22"/>
        </w:rPr>
        <w:t> </w:t>
      </w:r>
      <w:r>
        <w:rPr>
          <w:spacing w:val="2"/>
          <w:sz w:val="22"/>
        </w:rPr>
        <w:t>eficaz</w:t>
      </w:r>
      <w:r>
        <w:rPr>
          <w:spacing w:val="-4"/>
          <w:sz w:val="22"/>
        </w:rPr>
        <w:t> </w:t>
      </w:r>
      <w:r>
        <w:rPr>
          <w:sz w:val="22"/>
        </w:rPr>
        <w:t>en</w:t>
      </w:r>
      <w:r>
        <w:rPr>
          <w:spacing w:val="-4"/>
          <w:sz w:val="22"/>
        </w:rPr>
        <w:t> </w:t>
      </w:r>
      <w:r>
        <w:rPr>
          <w:sz w:val="22"/>
        </w:rPr>
        <w:t>la</w:t>
      </w:r>
      <w:r>
        <w:rPr>
          <w:spacing w:val="-4"/>
          <w:sz w:val="22"/>
        </w:rPr>
        <w:t> </w:t>
      </w:r>
      <w:r>
        <w:rPr>
          <w:sz w:val="22"/>
        </w:rPr>
        <w:t>formación</w:t>
      </w:r>
      <w:r>
        <w:rPr>
          <w:spacing w:val="-4"/>
          <w:sz w:val="22"/>
        </w:rPr>
        <w:t> </w:t>
      </w:r>
      <w:r>
        <w:rPr>
          <w:sz w:val="22"/>
        </w:rPr>
        <w:t>y</w:t>
      </w:r>
      <w:r>
        <w:rPr>
          <w:spacing w:val="-4"/>
          <w:sz w:val="22"/>
        </w:rPr>
        <w:t> </w:t>
      </w:r>
      <w:r>
        <w:rPr>
          <w:sz w:val="22"/>
        </w:rPr>
        <w:t>en</w:t>
      </w:r>
      <w:r>
        <w:rPr>
          <w:spacing w:val="-4"/>
          <w:sz w:val="22"/>
        </w:rPr>
        <w:t> </w:t>
      </w:r>
      <w:r>
        <w:rPr>
          <w:sz w:val="22"/>
        </w:rPr>
        <w:t>las decisiones de gobierno, y esto</w:t>
      </w:r>
      <w:r>
        <w:rPr>
          <w:spacing w:val="-7"/>
          <w:sz w:val="22"/>
        </w:rPr>
        <w:t> </w:t>
      </w:r>
      <w:r>
        <w:rPr>
          <w:sz w:val="22"/>
        </w:rPr>
        <w:t>supone:</w:t>
      </w:r>
    </w:p>
    <w:p>
      <w:pPr>
        <w:pStyle w:val="ListParagraph"/>
        <w:numPr>
          <w:ilvl w:val="1"/>
          <w:numId w:val="32"/>
        </w:numPr>
        <w:tabs>
          <w:tab w:pos="640" w:val="left" w:leader="none"/>
        </w:tabs>
        <w:spacing w:line="240" w:lineRule="exact" w:before="113" w:after="0"/>
        <w:ind w:left="110" w:right="109" w:firstLine="283"/>
        <w:jc w:val="both"/>
        <w:rPr>
          <w:sz w:val="22"/>
        </w:rPr>
      </w:pPr>
      <w:r>
        <w:rPr>
          <w:spacing w:val="3"/>
          <w:sz w:val="22"/>
        </w:rPr>
        <w:t>instruir </w:t>
      </w:r>
      <w:r>
        <w:rPr>
          <w:sz w:val="22"/>
        </w:rPr>
        <w:t>a los ciudadanos, de modo adecuado y veraz, en el conocimiento de las </w:t>
      </w:r>
      <w:r>
        <w:rPr>
          <w:spacing w:val="2"/>
          <w:sz w:val="22"/>
        </w:rPr>
        <w:t>características </w:t>
      </w:r>
      <w:r>
        <w:rPr>
          <w:sz w:val="22"/>
        </w:rPr>
        <w:t>fundamentales y la historia de la comunidad política a la que pertenecen,</w:t>
      </w:r>
    </w:p>
    <w:p>
      <w:pPr>
        <w:pStyle w:val="ListParagraph"/>
        <w:numPr>
          <w:ilvl w:val="1"/>
          <w:numId w:val="32"/>
        </w:numPr>
        <w:tabs>
          <w:tab w:pos="659" w:val="left" w:leader="none"/>
        </w:tabs>
        <w:spacing w:line="240" w:lineRule="exact" w:before="56" w:after="0"/>
        <w:ind w:left="110" w:right="108" w:firstLine="283"/>
        <w:jc w:val="both"/>
        <w:rPr>
          <w:sz w:val="22"/>
        </w:rPr>
      </w:pPr>
      <w:r>
        <w:rPr>
          <w:sz w:val="22"/>
        </w:rPr>
        <w:t>estimular el conocimiento y la aprehensión </w:t>
      </w:r>
      <w:r>
        <w:rPr>
          <w:spacing w:val="2"/>
          <w:sz w:val="22"/>
        </w:rPr>
        <w:t>crítica </w:t>
      </w:r>
      <w:r>
        <w:rPr>
          <w:sz w:val="22"/>
        </w:rPr>
        <w:t>del conjunto de protec- ciones y obligaciones legales que les corresponden en </w:t>
      </w:r>
      <w:r>
        <w:rPr>
          <w:spacing w:val="2"/>
          <w:sz w:val="22"/>
        </w:rPr>
        <w:t>tanto </w:t>
      </w:r>
      <w:r>
        <w:rPr>
          <w:sz w:val="22"/>
        </w:rPr>
        <w:t>miembros de esa co- munidad</w:t>
      </w:r>
      <w:r>
        <w:rPr>
          <w:spacing w:val="10"/>
          <w:sz w:val="22"/>
        </w:rPr>
        <w:t> </w:t>
      </w:r>
      <w:r>
        <w:rPr>
          <w:sz w:val="22"/>
        </w:rPr>
        <w:t>política,</w:t>
      </w:r>
    </w:p>
    <w:p>
      <w:pPr>
        <w:pStyle w:val="ListParagraph"/>
        <w:numPr>
          <w:ilvl w:val="1"/>
          <w:numId w:val="32"/>
        </w:numPr>
        <w:tabs>
          <w:tab w:pos="646" w:val="left" w:leader="none"/>
        </w:tabs>
        <w:spacing w:line="240" w:lineRule="exact" w:before="56" w:after="0"/>
        <w:ind w:left="110" w:right="109" w:firstLine="283"/>
        <w:jc w:val="both"/>
        <w:rPr>
          <w:sz w:val="22"/>
        </w:rPr>
      </w:pPr>
      <w:r>
        <w:rPr>
          <w:spacing w:val="2"/>
          <w:sz w:val="22"/>
        </w:rPr>
        <w:t>cultivar </w:t>
      </w:r>
      <w:r>
        <w:rPr>
          <w:sz w:val="22"/>
        </w:rPr>
        <w:t>las habilidades necesarias para </w:t>
      </w:r>
      <w:r>
        <w:rPr>
          <w:spacing w:val="2"/>
          <w:sz w:val="22"/>
        </w:rPr>
        <w:t>participar </w:t>
      </w:r>
      <w:r>
        <w:rPr>
          <w:sz w:val="22"/>
        </w:rPr>
        <w:t>de modo responsable en la formación e implementación de decisiones colectivas,</w:t>
      </w:r>
      <w:r>
        <w:rPr>
          <w:spacing w:val="11"/>
          <w:sz w:val="22"/>
        </w:rPr>
        <w:t> </w:t>
      </w:r>
      <w:r>
        <w:rPr>
          <w:sz w:val="22"/>
        </w:rPr>
        <w:t>y</w:t>
      </w:r>
    </w:p>
    <w:p>
      <w:pPr>
        <w:pStyle w:val="ListParagraph"/>
        <w:numPr>
          <w:ilvl w:val="1"/>
          <w:numId w:val="32"/>
        </w:numPr>
        <w:tabs>
          <w:tab w:pos="677" w:val="left" w:leader="none"/>
        </w:tabs>
        <w:spacing w:line="240" w:lineRule="exact" w:before="56" w:after="0"/>
        <w:ind w:left="110" w:right="108" w:firstLine="283"/>
        <w:jc w:val="both"/>
        <w:rPr>
          <w:sz w:val="22"/>
        </w:rPr>
      </w:pPr>
      <w:r>
        <w:rPr>
          <w:sz w:val="22"/>
        </w:rPr>
        <w:t>fortalecer el sentido de ese </w:t>
      </w:r>
      <w:r>
        <w:rPr>
          <w:spacing w:val="2"/>
          <w:sz w:val="22"/>
        </w:rPr>
        <w:t>afecto </w:t>
      </w:r>
      <w:r>
        <w:rPr>
          <w:sz w:val="22"/>
        </w:rPr>
        <w:t>entre </w:t>
      </w:r>
      <w:r>
        <w:rPr>
          <w:spacing w:val="2"/>
          <w:sz w:val="22"/>
        </w:rPr>
        <w:t>extraños, </w:t>
      </w:r>
      <w:r>
        <w:rPr>
          <w:sz w:val="22"/>
        </w:rPr>
        <w:t>que Aristóteles llamó amistad </w:t>
      </w:r>
      <w:r>
        <w:rPr>
          <w:spacing w:val="-4"/>
          <w:sz w:val="22"/>
        </w:rPr>
        <w:t>ciudadana, </w:t>
      </w:r>
      <w:r>
        <w:rPr>
          <w:sz w:val="22"/>
        </w:rPr>
        <w:t>y </w:t>
      </w:r>
      <w:r>
        <w:rPr>
          <w:spacing w:val="-4"/>
          <w:sz w:val="22"/>
        </w:rPr>
        <w:t>que </w:t>
      </w:r>
      <w:r>
        <w:rPr>
          <w:sz w:val="22"/>
        </w:rPr>
        <w:t>resulta </w:t>
      </w:r>
      <w:r>
        <w:rPr>
          <w:spacing w:val="-4"/>
          <w:sz w:val="22"/>
        </w:rPr>
        <w:t>indispensable </w:t>
      </w:r>
      <w:r>
        <w:rPr>
          <w:sz w:val="22"/>
        </w:rPr>
        <w:t>para </w:t>
      </w:r>
      <w:r>
        <w:rPr>
          <w:spacing w:val="-3"/>
          <w:sz w:val="22"/>
        </w:rPr>
        <w:t>el </w:t>
      </w:r>
      <w:r>
        <w:rPr>
          <w:spacing w:val="-4"/>
          <w:sz w:val="22"/>
        </w:rPr>
        <w:t>mantenimiento de cualquier </w:t>
      </w:r>
      <w:r>
        <w:rPr>
          <w:sz w:val="22"/>
        </w:rPr>
        <w:t>comunidad</w:t>
      </w:r>
      <w:r>
        <w:rPr>
          <w:spacing w:val="-4"/>
          <w:sz w:val="22"/>
        </w:rPr>
        <w:t> </w:t>
      </w:r>
      <w:r>
        <w:rPr>
          <w:sz w:val="22"/>
        </w:rPr>
        <w:t>política</w:t>
      </w:r>
      <w:r>
        <w:rPr>
          <w:spacing w:val="-4"/>
          <w:sz w:val="22"/>
        </w:rPr>
        <w:t> </w:t>
      </w:r>
      <w:r>
        <w:rPr>
          <w:sz w:val="22"/>
        </w:rPr>
        <w:t>saludable.</w:t>
      </w:r>
      <w:r>
        <w:rPr>
          <w:spacing w:val="-4"/>
          <w:sz w:val="22"/>
        </w:rPr>
        <w:t> </w:t>
      </w:r>
      <w:r>
        <w:rPr>
          <w:spacing w:val="3"/>
          <w:sz w:val="22"/>
        </w:rPr>
        <w:t>Esta</w:t>
      </w:r>
      <w:r>
        <w:rPr>
          <w:spacing w:val="-4"/>
          <w:sz w:val="22"/>
        </w:rPr>
        <w:t> </w:t>
      </w:r>
      <w:r>
        <w:rPr>
          <w:sz w:val="22"/>
        </w:rPr>
        <w:t>forma</w:t>
      </w:r>
      <w:r>
        <w:rPr>
          <w:spacing w:val="-4"/>
          <w:sz w:val="22"/>
        </w:rPr>
        <w:t> </w:t>
      </w:r>
      <w:r>
        <w:rPr>
          <w:sz w:val="22"/>
        </w:rPr>
        <w:t>de</w:t>
      </w:r>
      <w:r>
        <w:rPr>
          <w:spacing w:val="-4"/>
          <w:sz w:val="22"/>
        </w:rPr>
        <w:t> </w:t>
      </w:r>
      <w:r>
        <w:rPr>
          <w:spacing w:val="2"/>
          <w:sz w:val="22"/>
        </w:rPr>
        <w:t>amistad</w:t>
      </w:r>
      <w:r>
        <w:rPr>
          <w:spacing w:val="-4"/>
          <w:sz w:val="22"/>
        </w:rPr>
        <w:t> </w:t>
      </w:r>
      <w:r>
        <w:rPr>
          <w:sz w:val="22"/>
        </w:rPr>
        <w:t>requiere</w:t>
      </w:r>
      <w:r>
        <w:rPr>
          <w:spacing w:val="-4"/>
          <w:sz w:val="22"/>
        </w:rPr>
        <w:t> </w:t>
      </w:r>
      <w:r>
        <w:rPr>
          <w:sz w:val="22"/>
        </w:rPr>
        <w:t>que</w:t>
      </w:r>
      <w:r>
        <w:rPr>
          <w:spacing w:val="-4"/>
          <w:sz w:val="22"/>
        </w:rPr>
        <w:t> </w:t>
      </w:r>
      <w:r>
        <w:rPr>
          <w:sz w:val="22"/>
        </w:rPr>
        <w:t>los</w:t>
      </w:r>
      <w:r>
        <w:rPr>
          <w:spacing w:val="-4"/>
          <w:sz w:val="22"/>
        </w:rPr>
        <w:t> </w:t>
      </w:r>
      <w:r>
        <w:rPr>
          <w:sz w:val="22"/>
        </w:rPr>
        <w:t>ciudadanos democráticos ejerciten el respeto de las autonomías de sus</w:t>
      </w:r>
      <w:r>
        <w:rPr>
          <w:spacing w:val="26"/>
          <w:sz w:val="22"/>
        </w:rPr>
        <w:t> </w:t>
      </w:r>
      <w:r>
        <w:rPr>
          <w:sz w:val="22"/>
        </w:rPr>
        <w:t>conciudadanos.</w:t>
      </w:r>
    </w:p>
    <w:p>
      <w:pPr>
        <w:pStyle w:val="BodyText"/>
        <w:spacing w:before="5"/>
        <w:rPr>
          <w:sz w:val="20"/>
        </w:rPr>
      </w:pPr>
    </w:p>
    <w:p>
      <w:pPr>
        <w:pStyle w:val="BodyText"/>
        <w:spacing w:line="240" w:lineRule="exact"/>
        <w:ind w:left="110" w:right="109" w:firstLine="283"/>
        <w:jc w:val="both"/>
      </w:pPr>
      <w:r>
        <w:rPr/>
        <w:t>La </w:t>
      </w:r>
      <w:r>
        <w:rPr>
          <w:spacing w:val="-5"/>
        </w:rPr>
        <w:t>composición </w:t>
      </w:r>
      <w:r>
        <w:rPr>
          <w:spacing w:val="-3"/>
        </w:rPr>
        <w:t>plural </w:t>
      </w:r>
      <w:r>
        <w:rPr/>
        <w:t>y </w:t>
      </w:r>
      <w:r>
        <w:rPr>
          <w:spacing w:val="-4"/>
        </w:rPr>
        <w:t>no </w:t>
      </w:r>
      <w:r>
        <w:rPr>
          <w:spacing w:val="-3"/>
        </w:rPr>
        <w:t>discriminatoria </w:t>
      </w:r>
      <w:r>
        <w:rPr>
          <w:spacing w:val="-5"/>
        </w:rPr>
        <w:t>del </w:t>
      </w:r>
      <w:r>
        <w:rPr>
          <w:spacing w:val="-4"/>
        </w:rPr>
        <w:t>alumnado </w:t>
      </w:r>
      <w:r>
        <w:rPr>
          <w:spacing w:val="-5"/>
        </w:rPr>
        <w:t>puede </w:t>
      </w:r>
      <w:r>
        <w:rPr>
          <w:spacing w:val="-4"/>
        </w:rPr>
        <w:t>colaborar </w:t>
      </w:r>
      <w:r>
        <w:rPr/>
        <w:t>tanto o más que los contenidos </w:t>
      </w:r>
      <w:r>
        <w:rPr>
          <w:spacing w:val="2"/>
        </w:rPr>
        <w:t>curriculares </w:t>
      </w:r>
      <w:r>
        <w:rPr/>
        <w:t>o las </w:t>
      </w:r>
      <w:r>
        <w:rPr>
          <w:spacing w:val="2"/>
        </w:rPr>
        <w:t>rutinas </w:t>
      </w:r>
      <w:r>
        <w:rPr/>
        <w:t>institucionales en el cultivo de </w:t>
      </w:r>
      <w:r>
        <w:rPr>
          <w:spacing w:val="3"/>
        </w:rPr>
        <w:t>esta </w:t>
      </w:r>
      <w:r>
        <w:rPr/>
        <w:t>habilidad.</w:t>
      </w:r>
    </w:p>
    <w:p>
      <w:pPr>
        <w:pStyle w:val="BodyText"/>
        <w:spacing w:before="5"/>
        <w:rPr>
          <w:sz w:val="20"/>
        </w:rPr>
      </w:pPr>
    </w:p>
    <w:p>
      <w:pPr>
        <w:pStyle w:val="ListParagraph"/>
        <w:numPr>
          <w:ilvl w:val="0"/>
          <w:numId w:val="32"/>
        </w:numPr>
        <w:tabs>
          <w:tab w:pos="652" w:val="left" w:leader="none"/>
        </w:tabs>
        <w:spacing w:line="240" w:lineRule="exact" w:before="0" w:after="0"/>
        <w:ind w:left="110" w:right="108" w:firstLine="283"/>
        <w:jc w:val="both"/>
        <w:rPr>
          <w:sz w:val="22"/>
        </w:rPr>
      </w:pPr>
      <w:r>
        <w:rPr>
          <w:spacing w:val="2"/>
          <w:sz w:val="22"/>
        </w:rPr>
        <w:t>La </w:t>
      </w:r>
      <w:r>
        <w:rPr>
          <w:sz w:val="22"/>
        </w:rPr>
        <w:t>efectiva representación democrática requiere no solamente de la compe- tencia para elegir y hacerse elegir, sino la capacidad para, por un lado, formular demandas propias en un modo aceptable y compatible con las demandas de otros </w:t>
      </w:r>
      <w:r>
        <w:rPr>
          <w:spacing w:val="-7"/>
          <w:sz w:val="22"/>
        </w:rPr>
        <w:t>y, </w:t>
      </w:r>
      <w:r>
        <w:rPr>
          <w:sz w:val="22"/>
        </w:rPr>
        <w:t>por otro, para interpretar demandas ajenas y formularlas de </w:t>
      </w:r>
      <w:r>
        <w:rPr>
          <w:spacing w:val="3"/>
          <w:sz w:val="22"/>
        </w:rPr>
        <w:t>tal </w:t>
      </w:r>
      <w:r>
        <w:rPr>
          <w:sz w:val="22"/>
        </w:rPr>
        <w:t>manera que otros puedan aceptarlas como propias. </w:t>
      </w:r>
      <w:r>
        <w:rPr>
          <w:spacing w:val="3"/>
          <w:sz w:val="22"/>
        </w:rPr>
        <w:t>Las </w:t>
      </w:r>
      <w:r>
        <w:rPr>
          <w:sz w:val="22"/>
        </w:rPr>
        <w:t>capacidades de representación polí- tica son, en este sentido, indistinguibles de las capacidades de representación y expresión</w:t>
      </w:r>
      <w:r>
        <w:rPr>
          <w:spacing w:val="14"/>
          <w:sz w:val="22"/>
        </w:rPr>
        <w:t> </w:t>
      </w:r>
      <w:r>
        <w:rPr>
          <w:spacing w:val="2"/>
          <w:sz w:val="22"/>
        </w:rPr>
        <w:t>lingüísticas.</w:t>
      </w:r>
    </w:p>
    <w:p>
      <w:pPr>
        <w:pStyle w:val="BodyText"/>
        <w:spacing w:before="5"/>
        <w:rPr>
          <w:sz w:val="20"/>
        </w:rPr>
      </w:pPr>
    </w:p>
    <w:p>
      <w:pPr>
        <w:pStyle w:val="ListParagraph"/>
        <w:numPr>
          <w:ilvl w:val="0"/>
          <w:numId w:val="32"/>
        </w:numPr>
        <w:tabs>
          <w:tab w:pos="668" w:val="left" w:leader="none"/>
        </w:tabs>
        <w:spacing w:line="240" w:lineRule="exact" w:before="0" w:after="0"/>
        <w:ind w:left="110" w:right="108" w:firstLine="283"/>
        <w:jc w:val="both"/>
        <w:rPr>
          <w:sz w:val="22"/>
        </w:rPr>
      </w:pPr>
      <w:r>
        <w:rPr>
          <w:sz w:val="22"/>
        </w:rPr>
        <w:t>El cultivo deliberado y dedicado de las habilidades de la simbolización, in- terpretación, expresión y comunicación, intrínsecamente asociadas con la ense- ñanza escolar de la lengua nacional y de los distintos lenguajes científicos cola- bora, de manera </w:t>
      </w:r>
      <w:r>
        <w:rPr>
          <w:spacing w:val="2"/>
          <w:sz w:val="22"/>
        </w:rPr>
        <w:t>indirecta </w:t>
      </w:r>
      <w:r>
        <w:rPr>
          <w:spacing w:val="-7"/>
          <w:sz w:val="22"/>
        </w:rPr>
        <w:t>y, </w:t>
      </w:r>
      <w:r>
        <w:rPr>
          <w:sz w:val="22"/>
        </w:rPr>
        <w:t>sin embargo, fundamental, con la formación de la ciudadanía</w:t>
      </w:r>
      <w:r>
        <w:rPr>
          <w:spacing w:val="20"/>
          <w:sz w:val="22"/>
        </w:rPr>
        <w:t> </w:t>
      </w:r>
      <w:r>
        <w:rPr>
          <w:sz w:val="22"/>
        </w:rPr>
        <w:t>democrática.</w:t>
      </w:r>
    </w:p>
    <w:p>
      <w:pPr>
        <w:pStyle w:val="BodyText"/>
        <w:spacing w:before="5"/>
        <w:rPr>
          <w:sz w:val="20"/>
        </w:rPr>
      </w:pPr>
    </w:p>
    <w:p>
      <w:pPr>
        <w:pStyle w:val="BodyText"/>
        <w:spacing w:line="220" w:lineRule="auto"/>
        <w:ind w:left="110" w:right="108" w:firstLine="283"/>
        <w:jc w:val="both"/>
      </w:pPr>
      <w:r>
        <w:rPr/>
        <w:t>En síntesis, puede decirse con Sabato </w:t>
      </w:r>
      <w:r>
        <w:rPr>
          <w:spacing w:val="-5"/>
        </w:rPr>
        <w:t>(1999) </w:t>
      </w:r>
      <w:r>
        <w:rPr/>
        <w:t>que más allá del rito electoral, a  la ciudadanía hay que valorarla en relación con un conjunto de prácticas (legales, simbólicas,</w:t>
      </w:r>
      <w:r>
        <w:rPr>
          <w:spacing w:val="-4"/>
        </w:rPr>
        <w:t> </w:t>
      </w:r>
      <w:r>
        <w:rPr/>
        <w:t>asociativas)</w:t>
      </w:r>
      <w:r>
        <w:rPr>
          <w:spacing w:val="-4"/>
        </w:rPr>
        <w:t> </w:t>
      </w:r>
      <w:r>
        <w:rPr/>
        <w:t>a</w:t>
      </w:r>
      <w:r>
        <w:rPr>
          <w:spacing w:val="-4"/>
        </w:rPr>
        <w:t> </w:t>
      </w:r>
      <w:r>
        <w:rPr/>
        <w:t>través</w:t>
      </w:r>
      <w:r>
        <w:rPr>
          <w:spacing w:val="-4"/>
        </w:rPr>
        <w:t> </w:t>
      </w:r>
      <w:r>
        <w:rPr/>
        <w:t>de</w:t>
      </w:r>
      <w:r>
        <w:rPr>
          <w:spacing w:val="-4"/>
        </w:rPr>
        <w:t> </w:t>
      </w:r>
      <w:r>
        <w:rPr/>
        <w:t>las</w:t>
      </w:r>
      <w:r>
        <w:rPr>
          <w:spacing w:val="-3"/>
        </w:rPr>
        <w:t> </w:t>
      </w:r>
      <w:r>
        <w:rPr/>
        <w:t>cuales</w:t>
      </w:r>
      <w:r>
        <w:rPr>
          <w:spacing w:val="-4"/>
        </w:rPr>
        <w:t> </w:t>
      </w:r>
      <w:r>
        <w:rPr/>
        <w:t>se</w:t>
      </w:r>
      <w:r>
        <w:rPr>
          <w:spacing w:val="-4"/>
        </w:rPr>
        <w:t> </w:t>
      </w:r>
      <w:r>
        <w:rPr/>
        <w:t>promueven</w:t>
      </w:r>
      <w:r>
        <w:rPr>
          <w:spacing w:val="-4"/>
        </w:rPr>
        <w:t> </w:t>
      </w:r>
      <w:r>
        <w:rPr/>
        <w:t>los</w:t>
      </w:r>
      <w:r>
        <w:rPr>
          <w:spacing w:val="-4"/>
        </w:rPr>
        <w:t> </w:t>
      </w:r>
      <w:r>
        <w:rPr/>
        <w:t>criterios</w:t>
      </w:r>
      <w:r>
        <w:rPr>
          <w:spacing w:val="-4"/>
        </w:rPr>
        <w:t> </w:t>
      </w:r>
      <w:r>
        <w:rPr/>
        <w:t>de</w:t>
      </w:r>
      <w:r>
        <w:rPr>
          <w:spacing w:val="-4"/>
        </w:rPr>
        <w:t> </w:t>
      </w:r>
      <w:r>
        <w:rPr/>
        <w:t>orien- tación general de la</w:t>
      </w:r>
      <w:r>
        <w:rPr>
          <w:spacing w:val="10"/>
        </w:rPr>
        <w:t> </w:t>
      </w:r>
      <w:r>
        <w:rPr/>
        <w:t>sociedad.</w:t>
      </w:r>
    </w:p>
    <w:p>
      <w:pPr>
        <w:spacing w:after="0" w:line="220" w:lineRule="auto"/>
        <w:jc w:val="both"/>
        <w:sectPr>
          <w:pgSz w:w="9360" w:h="12480"/>
          <w:pgMar w:header="711" w:footer="0" w:top="1000" w:bottom="280" w:left="740" w:right="740"/>
        </w:sectPr>
      </w:pPr>
    </w:p>
    <w:p>
      <w:pPr>
        <w:pStyle w:val="Heading5"/>
        <w:numPr>
          <w:ilvl w:val="3"/>
          <w:numId w:val="31"/>
        </w:numPr>
        <w:tabs>
          <w:tab w:pos="1130" w:val="left" w:leader="none"/>
        </w:tabs>
        <w:spacing w:line="240" w:lineRule="auto" w:before="83" w:after="0"/>
        <w:ind w:left="1129" w:right="0" w:hanging="736"/>
        <w:jc w:val="left"/>
      </w:pPr>
      <w:r>
        <w:rPr/>
        <w:t>Lo</w:t>
      </w:r>
      <w:r>
        <w:rPr>
          <w:spacing w:val="-4"/>
        </w:rPr>
        <w:t> </w:t>
      </w:r>
      <w:r>
        <w:rPr/>
        <w:t>público</w:t>
      </w:r>
    </w:p>
    <w:p>
      <w:pPr>
        <w:pStyle w:val="BodyText"/>
        <w:spacing w:before="4"/>
        <w:rPr>
          <w:b/>
          <w:sz w:val="19"/>
        </w:rPr>
      </w:pPr>
    </w:p>
    <w:p>
      <w:pPr>
        <w:pStyle w:val="BodyText"/>
        <w:spacing w:line="230" w:lineRule="exact"/>
        <w:ind w:left="110" w:right="108" w:firstLine="283"/>
        <w:jc w:val="both"/>
      </w:pPr>
      <w:r>
        <w:rPr/>
        <w:t>Con este vocablo se conceptualiza un espacio de aparición que permite que las obras y las palabras sean mutuamente reconocidas por los actores y que la plura- lidad, constitutiva de la condición humana se manifieste. En este sentido, aparece cada vez que los hombres se reúnen y se muestran ante los demás (Garay, 2000).</w:t>
      </w:r>
    </w:p>
    <w:p>
      <w:pPr>
        <w:pStyle w:val="BodyText"/>
        <w:spacing w:before="5"/>
        <w:rPr>
          <w:sz w:val="17"/>
        </w:rPr>
      </w:pPr>
    </w:p>
    <w:p>
      <w:pPr>
        <w:pStyle w:val="BodyText"/>
        <w:ind w:left="393" w:right="1454"/>
      </w:pPr>
      <w:r>
        <w:rPr/>
        <w:t>En general, el sentido de lo público puede abarcar:</w:t>
      </w:r>
    </w:p>
    <w:p>
      <w:pPr>
        <w:pStyle w:val="BodyText"/>
        <w:spacing w:before="2"/>
        <w:rPr>
          <w:sz w:val="17"/>
        </w:rPr>
      </w:pPr>
    </w:p>
    <w:p>
      <w:pPr>
        <w:pStyle w:val="ListParagraph"/>
        <w:numPr>
          <w:ilvl w:val="0"/>
          <w:numId w:val="33"/>
        </w:numPr>
        <w:tabs>
          <w:tab w:pos="830" w:val="left" w:leader="none"/>
          <w:tab w:pos="831" w:val="left" w:leader="none"/>
        </w:tabs>
        <w:spacing w:line="244" w:lineRule="exact" w:before="0" w:after="0"/>
        <w:ind w:left="830" w:right="0" w:hanging="437"/>
        <w:jc w:val="left"/>
        <w:rPr>
          <w:sz w:val="22"/>
        </w:rPr>
      </w:pPr>
      <w:r>
        <w:rPr>
          <w:sz w:val="22"/>
        </w:rPr>
        <w:t>lo relacionado con el</w:t>
      </w:r>
      <w:r>
        <w:rPr>
          <w:spacing w:val="-2"/>
          <w:sz w:val="22"/>
        </w:rPr>
        <w:t> </w:t>
      </w:r>
      <w:r>
        <w:rPr>
          <w:sz w:val="22"/>
        </w:rPr>
        <w:t>Estado;</w:t>
      </w:r>
    </w:p>
    <w:p>
      <w:pPr>
        <w:pStyle w:val="ListParagraph"/>
        <w:numPr>
          <w:ilvl w:val="0"/>
          <w:numId w:val="33"/>
        </w:numPr>
        <w:tabs>
          <w:tab w:pos="830" w:val="left" w:leader="none"/>
          <w:tab w:pos="831" w:val="left" w:leader="none"/>
        </w:tabs>
        <w:spacing w:line="230" w:lineRule="exact" w:before="0" w:after="0"/>
        <w:ind w:left="830" w:right="0" w:hanging="437"/>
        <w:jc w:val="left"/>
        <w:rPr>
          <w:sz w:val="22"/>
        </w:rPr>
      </w:pPr>
      <w:r>
        <w:rPr>
          <w:sz w:val="22"/>
        </w:rPr>
        <w:t>lo accesible a toda la</w:t>
      </w:r>
      <w:r>
        <w:rPr>
          <w:spacing w:val="-6"/>
          <w:sz w:val="22"/>
        </w:rPr>
        <w:t> </w:t>
      </w:r>
      <w:r>
        <w:rPr>
          <w:sz w:val="22"/>
        </w:rPr>
        <w:t>gente;</w:t>
      </w:r>
    </w:p>
    <w:p>
      <w:pPr>
        <w:pStyle w:val="ListParagraph"/>
        <w:numPr>
          <w:ilvl w:val="0"/>
          <w:numId w:val="33"/>
        </w:numPr>
        <w:tabs>
          <w:tab w:pos="830" w:val="left" w:leader="none"/>
          <w:tab w:pos="831" w:val="left" w:leader="none"/>
        </w:tabs>
        <w:spacing w:line="230" w:lineRule="exact" w:before="0" w:after="0"/>
        <w:ind w:left="830" w:right="0" w:hanging="437"/>
        <w:jc w:val="left"/>
        <w:rPr>
          <w:sz w:val="22"/>
        </w:rPr>
      </w:pPr>
      <w:r>
        <w:rPr>
          <w:sz w:val="22"/>
        </w:rPr>
        <w:t>lo concerniente a la gente;</w:t>
      </w:r>
      <w:r>
        <w:rPr>
          <w:spacing w:val="-5"/>
          <w:sz w:val="22"/>
        </w:rPr>
        <w:t> </w:t>
      </w:r>
      <w:r>
        <w:rPr>
          <w:sz w:val="22"/>
        </w:rPr>
        <w:t>o</w:t>
      </w:r>
    </w:p>
    <w:p>
      <w:pPr>
        <w:pStyle w:val="ListParagraph"/>
        <w:numPr>
          <w:ilvl w:val="0"/>
          <w:numId w:val="33"/>
        </w:numPr>
        <w:tabs>
          <w:tab w:pos="830" w:val="left" w:leader="none"/>
          <w:tab w:pos="831" w:val="left" w:leader="none"/>
        </w:tabs>
        <w:spacing w:line="244" w:lineRule="exact" w:before="0" w:after="0"/>
        <w:ind w:left="830" w:right="0" w:hanging="437"/>
        <w:jc w:val="left"/>
        <w:rPr>
          <w:sz w:val="22"/>
        </w:rPr>
      </w:pPr>
      <w:r>
        <w:rPr>
          <w:sz w:val="22"/>
        </w:rPr>
        <w:t>lo pertinente al bien común o </w:t>
      </w:r>
      <w:r>
        <w:rPr>
          <w:spacing w:val="2"/>
          <w:sz w:val="22"/>
        </w:rPr>
        <w:t>al </w:t>
      </w:r>
      <w:r>
        <w:rPr>
          <w:sz w:val="22"/>
        </w:rPr>
        <w:t>interés</w:t>
      </w:r>
      <w:r>
        <w:rPr>
          <w:spacing w:val="15"/>
          <w:sz w:val="22"/>
        </w:rPr>
        <w:t> </w:t>
      </w:r>
      <w:r>
        <w:rPr>
          <w:sz w:val="22"/>
        </w:rPr>
        <w:t>compartido.</w:t>
      </w:r>
    </w:p>
    <w:p>
      <w:pPr>
        <w:pStyle w:val="BodyText"/>
        <w:spacing w:before="4"/>
        <w:rPr>
          <w:sz w:val="19"/>
        </w:rPr>
      </w:pPr>
    </w:p>
    <w:p>
      <w:pPr>
        <w:pStyle w:val="BodyText"/>
        <w:spacing w:line="230" w:lineRule="exact"/>
        <w:ind w:left="110" w:right="108" w:firstLine="283"/>
        <w:jc w:val="both"/>
      </w:pPr>
      <w:r>
        <w:rPr/>
        <w:t>De cualquier manera, el concepto no da cuenta de un lugar físico, sino uno so- cial en el cual su materia constitutiva son relaciones humanas en un espacio y un tiempo determinado. Su expresión física más cercana, como se verá a continua- ción, es la del espacio público.</w:t>
      </w:r>
    </w:p>
    <w:p>
      <w:pPr>
        <w:pStyle w:val="BodyText"/>
        <w:spacing w:before="7"/>
        <w:rPr>
          <w:sz w:val="19"/>
        </w:rPr>
      </w:pPr>
    </w:p>
    <w:p>
      <w:pPr>
        <w:pStyle w:val="BodyText"/>
        <w:spacing w:line="230" w:lineRule="exact"/>
        <w:ind w:left="110" w:right="110" w:firstLine="283"/>
        <w:jc w:val="both"/>
      </w:pPr>
      <w:r>
        <w:rPr/>
        <w:t>Acerca de este elemento de la relación horizontal entre ciudadanos, dicen Ocampo, Méndez y  Pavajeau (2008)</w:t>
      </w:r>
    </w:p>
    <w:p>
      <w:pPr>
        <w:pStyle w:val="BodyText"/>
      </w:pPr>
    </w:p>
    <w:p>
      <w:pPr>
        <w:spacing w:line="220" w:lineRule="exact" w:before="0"/>
        <w:ind w:left="393" w:right="391" w:firstLine="283"/>
        <w:jc w:val="both"/>
        <w:rPr>
          <w:sz w:val="20"/>
        </w:rPr>
      </w:pPr>
      <w:r>
        <w:rPr>
          <w:sz w:val="20"/>
        </w:rPr>
        <w:t>Comprendemos aquí lo público como el ámbito dialógico para la </w:t>
      </w:r>
      <w:r>
        <w:rPr>
          <w:spacing w:val="2"/>
          <w:sz w:val="20"/>
        </w:rPr>
        <w:t>construcción </w:t>
      </w:r>
      <w:r>
        <w:rPr>
          <w:sz w:val="20"/>
        </w:rPr>
        <w:t>de acuerdos en torno a los mínimos deseables, a </w:t>
      </w:r>
      <w:r>
        <w:rPr>
          <w:spacing w:val="3"/>
          <w:sz w:val="20"/>
        </w:rPr>
        <w:t>fin </w:t>
      </w:r>
      <w:r>
        <w:rPr>
          <w:sz w:val="20"/>
        </w:rPr>
        <w:t>de </w:t>
      </w:r>
      <w:r>
        <w:rPr>
          <w:spacing w:val="3"/>
          <w:sz w:val="20"/>
        </w:rPr>
        <w:t>garantizar </w:t>
      </w:r>
      <w:r>
        <w:rPr>
          <w:sz w:val="20"/>
        </w:rPr>
        <w:t>el despliegue     de la dignidad humana. Ello nos remite a considerar lo público como la esfera en donde conversan </w:t>
      </w:r>
      <w:r>
        <w:rPr>
          <w:spacing w:val="2"/>
          <w:sz w:val="20"/>
        </w:rPr>
        <w:t>las </w:t>
      </w:r>
      <w:r>
        <w:rPr>
          <w:sz w:val="20"/>
        </w:rPr>
        <w:t>“creencias, normas y procedimientos que coordinan la acción común y </w:t>
      </w:r>
      <w:r>
        <w:rPr>
          <w:spacing w:val="2"/>
          <w:sz w:val="20"/>
        </w:rPr>
        <w:t>las </w:t>
      </w:r>
      <w:r>
        <w:rPr>
          <w:sz w:val="20"/>
        </w:rPr>
        <w:t>acciones individuales </w:t>
      </w:r>
      <w:r>
        <w:rPr>
          <w:spacing w:val="2"/>
          <w:sz w:val="20"/>
        </w:rPr>
        <w:t>para </w:t>
      </w:r>
      <w:r>
        <w:rPr>
          <w:spacing w:val="3"/>
          <w:sz w:val="20"/>
        </w:rPr>
        <w:t>afrontar </w:t>
      </w:r>
      <w:r>
        <w:rPr>
          <w:sz w:val="20"/>
        </w:rPr>
        <w:t>problemas y solventar </w:t>
      </w:r>
      <w:r>
        <w:rPr>
          <w:spacing w:val="2"/>
          <w:sz w:val="20"/>
        </w:rPr>
        <w:t>conflictos” </w:t>
      </w:r>
      <w:r>
        <w:rPr>
          <w:sz w:val="20"/>
        </w:rPr>
        <w:t>(Thiebaut, 1997). De </w:t>
      </w:r>
      <w:r>
        <w:rPr>
          <w:spacing w:val="3"/>
          <w:sz w:val="20"/>
        </w:rPr>
        <w:t>esta </w:t>
      </w:r>
      <w:r>
        <w:rPr>
          <w:sz w:val="20"/>
        </w:rPr>
        <w:t>manera, comprender lo público como acontecimiento so- cialmente </w:t>
      </w:r>
      <w:r>
        <w:rPr>
          <w:spacing w:val="2"/>
          <w:sz w:val="20"/>
        </w:rPr>
        <w:t>construido </w:t>
      </w:r>
      <w:r>
        <w:rPr>
          <w:sz w:val="20"/>
        </w:rPr>
        <w:t>implica concebir su emergencia en </w:t>
      </w:r>
      <w:r>
        <w:rPr>
          <w:spacing w:val="2"/>
          <w:sz w:val="20"/>
        </w:rPr>
        <w:t>distintos </w:t>
      </w:r>
      <w:r>
        <w:rPr>
          <w:sz w:val="20"/>
        </w:rPr>
        <w:t>escenarios ma- </w:t>
      </w:r>
      <w:r>
        <w:rPr>
          <w:spacing w:val="2"/>
          <w:sz w:val="20"/>
        </w:rPr>
        <w:t>teriales </w:t>
      </w:r>
      <w:r>
        <w:rPr>
          <w:sz w:val="20"/>
        </w:rPr>
        <w:t>y simbólicos de la vida </w:t>
      </w:r>
      <w:r>
        <w:rPr>
          <w:spacing w:val="2"/>
          <w:sz w:val="20"/>
        </w:rPr>
        <w:t>social </w:t>
      </w:r>
      <w:r>
        <w:rPr>
          <w:sz w:val="20"/>
        </w:rPr>
        <w:t>y en medio de </w:t>
      </w:r>
      <w:r>
        <w:rPr>
          <w:spacing w:val="2"/>
          <w:sz w:val="20"/>
        </w:rPr>
        <w:t>las </w:t>
      </w:r>
      <w:r>
        <w:rPr>
          <w:sz w:val="20"/>
        </w:rPr>
        <w:t>tensiones con lo privado; tensiones entre </w:t>
      </w:r>
      <w:r>
        <w:rPr>
          <w:spacing w:val="2"/>
          <w:sz w:val="20"/>
        </w:rPr>
        <w:t>las dinámicas </w:t>
      </w:r>
      <w:r>
        <w:rPr>
          <w:sz w:val="20"/>
        </w:rPr>
        <w:t>de exclusión e inclusión, los derechos y deberes, la homogeneización y la diferenciación, la globalización y la localización; tensiones   en medio de los </w:t>
      </w:r>
      <w:r>
        <w:rPr>
          <w:spacing w:val="3"/>
          <w:sz w:val="20"/>
        </w:rPr>
        <w:t>conflictos </w:t>
      </w:r>
      <w:r>
        <w:rPr>
          <w:sz w:val="20"/>
        </w:rPr>
        <w:t>producidos por </w:t>
      </w:r>
      <w:r>
        <w:rPr>
          <w:spacing w:val="2"/>
          <w:sz w:val="20"/>
        </w:rPr>
        <w:t>las </w:t>
      </w:r>
      <w:r>
        <w:rPr>
          <w:sz w:val="20"/>
        </w:rPr>
        <w:t>luchas de poder, los intereses, </w:t>
      </w:r>
      <w:r>
        <w:rPr>
          <w:spacing w:val="2"/>
          <w:sz w:val="20"/>
        </w:rPr>
        <w:t>las  </w:t>
      </w:r>
      <w:r>
        <w:rPr>
          <w:sz w:val="20"/>
        </w:rPr>
        <w:t>motivaciones, los sentimientos y </w:t>
      </w:r>
      <w:r>
        <w:rPr>
          <w:spacing w:val="2"/>
          <w:sz w:val="20"/>
        </w:rPr>
        <w:t>las </w:t>
      </w:r>
      <w:r>
        <w:rPr>
          <w:sz w:val="20"/>
        </w:rPr>
        <w:t>emociones que </w:t>
      </w:r>
      <w:r>
        <w:rPr>
          <w:spacing w:val="2"/>
          <w:sz w:val="20"/>
        </w:rPr>
        <w:t>atraviesan las </w:t>
      </w:r>
      <w:r>
        <w:rPr>
          <w:sz w:val="20"/>
        </w:rPr>
        <w:t>búsquedas por </w:t>
      </w:r>
      <w:r>
        <w:rPr>
          <w:spacing w:val="3"/>
          <w:sz w:val="20"/>
        </w:rPr>
        <w:t>configurar </w:t>
      </w:r>
      <w:r>
        <w:rPr>
          <w:spacing w:val="2"/>
          <w:sz w:val="20"/>
        </w:rPr>
        <w:t>distintos </w:t>
      </w:r>
      <w:r>
        <w:rPr>
          <w:sz w:val="20"/>
        </w:rPr>
        <w:t>tipos de ordenamiento</w:t>
      </w:r>
      <w:r>
        <w:rPr>
          <w:spacing w:val="20"/>
          <w:sz w:val="20"/>
        </w:rPr>
        <w:t> </w:t>
      </w:r>
      <w:r>
        <w:rPr>
          <w:spacing w:val="2"/>
          <w:sz w:val="20"/>
        </w:rPr>
        <w:t>social.</w:t>
      </w:r>
    </w:p>
    <w:p>
      <w:pPr>
        <w:pStyle w:val="BodyText"/>
        <w:spacing w:before="9"/>
        <w:rPr>
          <w:sz w:val="20"/>
        </w:rPr>
      </w:pPr>
    </w:p>
    <w:p>
      <w:pPr>
        <w:pStyle w:val="BodyText"/>
        <w:spacing w:line="240" w:lineRule="exact"/>
        <w:ind w:left="110" w:right="108" w:firstLine="283"/>
        <w:jc w:val="both"/>
      </w:pPr>
      <w:r>
        <w:rPr/>
        <w:t>La construcción de lo público requiere la participación diferenciada de los dis- tintos actores, a partir de cuya interacción se configura la condición de ciudada- nía. De Sousa (1998) considera que esta interacción se produce en dos niveles: la relación vertical entre el Estado y los ciudadanos, y la relación horizontal entre ciudadanos.</w:t>
      </w:r>
    </w:p>
    <w:p>
      <w:pPr>
        <w:pStyle w:val="BodyText"/>
        <w:spacing w:before="5"/>
        <w:rPr>
          <w:sz w:val="20"/>
        </w:rPr>
      </w:pPr>
    </w:p>
    <w:p>
      <w:pPr>
        <w:pStyle w:val="BodyText"/>
        <w:spacing w:line="240" w:lineRule="exact"/>
        <w:ind w:left="110" w:right="108" w:firstLine="283"/>
        <w:jc w:val="both"/>
      </w:pPr>
      <w:r>
        <w:rPr/>
        <w:t>Como se ve, la ciudadanía como condición política socialmente </w:t>
      </w:r>
      <w:r>
        <w:rPr>
          <w:spacing w:val="-3"/>
        </w:rPr>
        <w:t>construida </w:t>
      </w:r>
      <w:r>
        <w:rPr/>
        <w:t>se </w:t>
      </w:r>
      <w:r>
        <w:rPr>
          <w:spacing w:val="-5"/>
        </w:rPr>
        <w:t>puede</w:t>
      </w:r>
      <w:r>
        <w:rPr>
          <w:spacing w:val="-11"/>
        </w:rPr>
        <w:t> </w:t>
      </w:r>
      <w:r>
        <w:rPr>
          <w:spacing w:val="-3"/>
        </w:rPr>
        <w:t>connotar</w:t>
      </w:r>
      <w:r>
        <w:rPr>
          <w:spacing w:val="-11"/>
        </w:rPr>
        <w:t> </w:t>
      </w:r>
      <w:r>
        <w:rPr>
          <w:spacing w:val="-5"/>
        </w:rPr>
        <w:t>como</w:t>
      </w:r>
      <w:r>
        <w:rPr>
          <w:spacing w:val="-11"/>
        </w:rPr>
        <w:t> </w:t>
      </w:r>
      <w:r>
        <w:rPr/>
        <w:t>una</w:t>
      </w:r>
      <w:r>
        <w:rPr>
          <w:spacing w:val="-11"/>
        </w:rPr>
        <w:t> </w:t>
      </w:r>
      <w:r>
        <w:rPr>
          <w:spacing w:val="-3"/>
        </w:rPr>
        <w:t>práctica</w:t>
      </w:r>
      <w:r>
        <w:rPr>
          <w:spacing w:val="-11"/>
        </w:rPr>
        <w:t> </w:t>
      </w:r>
      <w:r>
        <w:rPr>
          <w:spacing w:val="-3"/>
        </w:rPr>
        <w:t>política,</w:t>
      </w:r>
      <w:r>
        <w:rPr>
          <w:spacing w:val="-7"/>
        </w:rPr>
        <w:t> </w:t>
      </w:r>
      <w:r>
        <w:rPr/>
        <w:t>lo</w:t>
      </w:r>
      <w:r>
        <w:rPr>
          <w:spacing w:val="-2"/>
        </w:rPr>
        <w:t> </w:t>
      </w:r>
      <w:r>
        <w:rPr/>
        <w:t>que</w:t>
      </w:r>
      <w:r>
        <w:rPr>
          <w:spacing w:val="-2"/>
        </w:rPr>
        <w:t> </w:t>
      </w:r>
      <w:r>
        <w:rPr/>
        <w:t>implica,</w:t>
      </w:r>
      <w:r>
        <w:rPr>
          <w:spacing w:val="-2"/>
        </w:rPr>
        <w:t> </w:t>
      </w:r>
      <w:r>
        <w:rPr/>
        <w:t>entre</w:t>
      </w:r>
      <w:r>
        <w:rPr>
          <w:spacing w:val="-2"/>
        </w:rPr>
        <w:t> </w:t>
      </w:r>
      <w:r>
        <w:rPr>
          <w:spacing w:val="2"/>
        </w:rPr>
        <w:t>otras</w:t>
      </w:r>
      <w:r>
        <w:rPr>
          <w:spacing w:val="-2"/>
        </w:rPr>
        <w:t> </w:t>
      </w:r>
      <w:r>
        <w:rPr/>
        <w:t>cosas,</w:t>
      </w:r>
      <w:r>
        <w:rPr>
          <w:spacing w:val="-2"/>
        </w:rPr>
        <w:t> </w:t>
      </w:r>
      <w:r>
        <w:rPr/>
        <w:t>enten- der</w:t>
      </w:r>
      <w:r>
        <w:rPr>
          <w:spacing w:val="17"/>
        </w:rPr>
        <w:t> </w:t>
      </w:r>
      <w:r>
        <w:rPr/>
        <w:t>que</w:t>
      </w:r>
      <w:r>
        <w:rPr>
          <w:spacing w:val="17"/>
        </w:rPr>
        <w:t> </w:t>
      </w:r>
      <w:r>
        <w:rPr/>
        <w:t>la</w:t>
      </w:r>
      <w:r>
        <w:rPr>
          <w:spacing w:val="17"/>
        </w:rPr>
        <w:t> </w:t>
      </w:r>
      <w:r>
        <w:rPr/>
        <w:t>condición</w:t>
      </w:r>
      <w:r>
        <w:rPr>
          <w:spacing w:val="17"/>
        </w:rPr>
        <w:t> </w:t>
      </w:r>
      <w:r>
        <w:rPr/>
        <w:t>de</w:t>
      </w:r>
      <w:r>
        <w:rPr>
          <w:spacing w:val="17"/>
        </w:rPr>
        <w:t> </w:t>
      </w:r>
      <w:r>
        <w:rPr/>
        <w:t>ciudadanía</w:t>
      </w:r>
      <w:r>
        <w:rPr>
          <w:spacing w:val="17"/>
        </w:rPr>
        <w:t> </w:t>
      </w:r>
      <w:r>
        <w:rPr/>
        <w:t>se</w:t>
      </w:r>
      <w:r>
        <w:rPr>
          <w:spacing w:val="17"/>
        </w:rPr>
        <w:t> </w:t>
      </w:r>
      <w:r>
        <w:rPr/>
        <w:t>expresa</w:t>
      </w:r>
      <w:r>
        <w:rPr>
          <w:spacing w:val="17"/>
        </w:rPr>
        <w:t> </w:t>
      </w:r>
      <w:r>
        <w:rPr/>
        <w:t>en</w:t>
      </w:r>
      <w:r>
        <w:rPr>
          <w:spacing w:val="17"/>
        </w:rPr>
        <w:t> </w:t>
      </w:r>
      <w:r>
        <w:rPr/>
        <w:t>acciones</w:t>
      </w:r>
      <w:r>
        <w:rPr>
          <w:spacing w:val="17"/>
        </w:rPr>
        <w:t> </w:t>
      </w:r>
      <w:r>
        <w:rPr/>
        <w:t>orientadas</w:t>
      </w:r>
      <w:r>
        <w:rPr>
          <w:spacing w:val="17"/>
        </w:rPr>
        <w:t> </w:t>
      </w:r>
      <w:r>
        <w:rPr/>
        <w:t>a</w:t>
      </w:r>
      <w:r>
        <w:rPr>
          <w:spacing w:val="17"/>
        </w:rPr>
        <w:t> </w:t>
      </w:r>
      <w:r>
        <w:rPr/>
        <w:t>la</w:t>
      </w:r>
      <w:r>
        <w:rPr>
          <w:spacing w:val="17"/>
        </w:rPr>
        <w:t> </w:t>
      </w:r>
      <w:r>
        <w:rPr/>
        <w:t>cons-</w:t>
      </w:r>
    </w:p>
    <w:p>
      <w:pPr>
        <w:spacing w:after="0" w:line="240" w:lineRule="exact"/>
        <w:jc w:val="both"/>
        <w:sectPr>
          <w:headerReference w:type="default" r:id="rId54"/>
          <w:headerReference w:type="even" r:id="rId55"/>
          <w:pgSz w:w="9360" w:h="12480"/>
          <w:pgMar w:header="711" w:footer="0" w:top="1000" w:bottom="280" w:left="740" w:right="740"/>
        </w:sectPr>
      </w:pPr>
    </w:p>
    <w:p>
      <w:pPr>
        <w:pStyle w:val="BodyText"/>
        <w:spacing w:line="224" w:lineRule="exact" w:before="113"/>
        <w:ind w:left="110" w:right="108"/>
        <w:jc w:val="both"/>
      </w:pPr>
      <w:r>
        <w:rPr/>
        <w:t>trucción del bien común y de lo público. Por ello, cuando las personas demandan </w:t>
      </w:r>
      <w:r>
        <w:rPr>
          <w:spacing w:val="3"/>
        </w:rPr>
        <w:t>disfrutar </w:t>
      </w:r>
      <w:r>
        <w:rPr/>
        <w:t>de </w:t>
      </w:r>
      <w:r>
        <w:rPr>
          <w:spacing w:val="3"/>
        </w:rPr>
        <w:t>estas </w:t>
      </w:r>
      <w:r>
        <w:rPr/>
        <w:t>condiciones, exigen que se les invite a compartir el patrimonio social,</w:t>
      </w:r>
      <w:r>
        <w:rPr>
          <w:spacing w:val="-5"/>
        </w:rPr>
        <w:t> </w:t>
      </w:r>
      <w:r>
        <w:rPr/>
        <w:t>lo</w:t>
      </w:r>
      <w:r>
        <w:rPr>
          <w:spacing w:val="-5"/>
        </w:rPr>
        <w:t> </w:t>
      </w:r>
      <w:r>
        <w:rPr/>
        <w:t>que</w:t>
      </w:r>
      <w:r>
        <w:rPr>
          <w:spacing w:val="-5"/>
        </w:rPr>
        <w:t> </w:t>
      </w:r>
      <w:r>
        <w:rPr/>
        <w:t>a</w:t>
      </w:r>
      <w:r>
        <w:rPr>
          <w:spacing w:val="-5"/>
        </w:rPr>
        <w:t> </w:t>
      </w:r>
      <w:r>
        <w:rPr/>
        <w:t>su</w:t>
      </w:r>
      <w:r>
        <w:rPr>
          <w:spacing w:val="-5"/>
        </w:rPr>
        <w:t> </w:t>
      </w:r>
      <w:r>
        <w:rPr/>
        <w:t>vez</w:t>
      </w:r>
      <w:r>
        <w:rPr>
          <w:spacing w:val="-5"/>
        </w:rPr>
        <w:t> </w:t>
      </w:r>
      <w:r>
        <w:rPr>
          <w:spacing w:val="2"/>
        </w:rPr>
        <w:t>significa</w:t>
      </w:r>
      <w:r>
        <w:rPr>
          <w:spacing w:val="-5"/>
        </w:rPr>
        <w:t> </w:t>
      </w:r>
      <w:r>
        <w:rPr/>
        <w:t>que</w:t>
      </w:r>
      <w:r>
        <w:rPr>
          <w:spacing w:val="-5"/>
        </w:rPr>
        <w:t> </w:t>
      </w:r>
      <w:r>
        <w:rPr/>
        <w:t>piden</w:t>
      </w:r>
      <w:r>
        <w:rPr>
          <w:spacing w:val="-5"/>
        </w:rPr>
        <w:t> </w:t>
      </w:r>
      <w:r>
        <w:rPr/>
        <w:t>que</w:t>
      </w:r>
      <w:r>
        <w:rPr>
          <w:spacing w:val="-5"/>
        </w:rPr>
        <w:t> </w:t>
      </w:r>
      <w:r>
        <w:rPr/>
        <w:t>se</w:t>
      </w:r>
      <w:r>
        <w:rPr>
          <w:spacing w:val="-5"/>
        </w:rPr>
        <w:t> </w:t>
      </w:r>
      <w:r>
        <w:rPr/>
        <w:t>les</w:t>
      </w:r>
      <w:r>
        <w:rPr>
          <w:spacing w:val="-5"/>
        </w:rPr>
        <w:t> </w:t>
      </w:r>
      <w:r>
        <w:rPr/>
        <w:t>acepte</w:t>
      </w:r>
      <w:r>
        <w:rPr>
          <w:spacing w:val="-5"/>
        </w:rPr>
        <w:t> </w:t>
      </w:r>
      <w:r>
        <w:rPr/>
        <w:t>como</w:t>
      </w:r>
      <w:r>
        <w:rPr>
          <w:spacing w:val="-5"/>
        </w:rPr>
        <w:t> </w:t>
      </w:r>
      <w:r>
        <w:rPr/>
        <w:t>miembros</w:t>
      </w:r>
      <w:r>
        <w:rPr>
          <w:spacing w:val="-5"/>
        </w:rPr>
        <w:t> </w:t>
      </w:r>
      <w:r>
        <w:rPr/>
        <w:t>de</w:t>
      </w:r>
      <w:r>
        <w:rPr>
          <w:spacing w:val="-5"/>
        </w:rPr>
        <w:t> </w:t>
      </w:r>
      <w:r>
        <w:rPr/>
        <w:t>ple- no derecho de la sociedad, esto es, como</w:t>
      </w:r>
      <w:r>
        <w:rPr>
          <w:spacing w:val="15"/>
        </w:rPr>
        <w:t> </w:t>
      </w:r>
      <w:r>
        <w:rPr/>
        <w:t>ciudadanos.</w:t>
      </w:r>
    </w:p>
    <w:p>
      <w:pPr>
        <w:pStyle w:val="BodyText"/>
        <w:spacing w:before="1"/>
        <w:rPr>
          <w:sz w:val="19"/>
        </w:rPr>
      </w:pPr>
    </w:p>
    <w:p>
      <w:pPr>
        <w:pStyle w:val="BodyText"/>
        <w:spacing w:line="224" w:lineRule="exact"/>
        <w:ind w:left="110" w:right="108" w:firstLine="283"/>
        <w:jc w:val="both"/>
      </w:pPr>
      <w:r>
        <w:rPr/>
        <w:t>Respecto a lo público, Habermas (2006), hace referencia a la esfera de lo pú- blico, entendida como un dominio de la vida social en el que puede formarse algo así como la opinión pública;</w:t>
      </w:r>
      <w:r>
        <w:rPr>
          <w:position w:val="8"/>
          <w:sz w:val="14"/>
        </w:rPr>
        <w:t>9 </w:t>
      </w:r>
      <w:r>
        <w:rPr/>
        <w:t>el acceso a la esfera pública está abierto a todos los ciudadanos, los cuales actúan como público cuando tratan de materias de interés general sin estar sujetos a coerción; por tanto, con la garantía de que pueden aso- ciarse y unirse libremente, y expresar y hacer públicas sus opiniones.</w:t>
      </w:r>
    </w:p>
    <w:p>
      <w:pPr>
        <w:pStyle w:val="BodyText"/>
        <w:spacing w:before="1"/>
        <w:rPr>
          <w:sz w:val="19"/>
        </w:rPr>
      </w:pPr>
    </w:p>
    <w:p>
      <w:pPr>
        <w:pStyle w:val="BodyText"/>
        <w:spacing w:line="224" w:lineRule="exact"/>
        <w:ind w:left="110" w:right="108" w:firstLine="283"/>
        <w:jc w:val="both"/>
      </w:pPr>
      <w:r>
        <w:rPr/>
        <w:t>Una porción de esa esfera se constituye en cada conversación en que personas privadas se reúnen en público. </w:t>
      </w:r>
      <w:r>
        <w:rPr>
          <w:spacing w:val="3"/>
        </w:rPr>
        <w:t>Allí </w:t>
      </w:r>
      <w:r>
        <w:rPr>
          <w:spacing w:val="2"/>
        </w:rPr>
        <w:t>actúan </w:t>
      </w:r>
      <w:r>
        <w:rPr/>
        <w:t>no como profesionales o personas de negocios que conducen sus asuntos privados, ni tampoco como socios que se con- ducen conforme a las regulaciones legales de una burocracia </w:t>
      </w:r>
      <w:r>
        <w:rPr>
          <w:spacing w:val="3"/>
        </w:rPr>
        <w:t>estatal </w:t>
      </w:r>
      <w:r>
        <w:rPr/>
        <w:t>y se encuen- </w:t>
      </w:r>
      <w:r>
        <w:rPr>
          <w:spacing w:val="3"/>
        </w:rPr>
        <w:t>tran </w:t>
      </w:r>
      <w:r>
        <w:rPr/>
        <w:t>obligados a la obediencia; es decir, </w:t>
      </w:r>
      <w:r>
        <w:rPr>
          <w:spacing w:val="2"/>
        </w:rPr>
        <w:t>actúan </w:t>
      </w:r>
      <w:r>
        <w:rPr/>
        <w:t>como público cuando se ocupan  de los temas de interés general sin ser coaccionados; con eso se </w:t>
      </w:r>
      <w:r>
        <w:rPr>
          <w:spacing w:val="2"/>
        </w:rPr>
        <w:t>garantiza </w:t>
      </w:r>
      <w:r>
        <w:rPr/>
        <w:t>que puedan coordinarse y reunirse libremente, y al mismo tiempo expresar y hacer públicas sus opiniones también</w:t>
      </w:r>
      <w:r>
        <w:rPr>
          <w:spacing w:val="2"/>
        </w:rPr>
        <w:t> </w:t>
      </w:r>
      <w:r>
        <w:rPr/>
        <w:t>libremente.</w:t>
      </w:r>
    </w:p>
    <w:p>
      <w:pPr>
        <w:pStyle w:val="BodyText"/>
        <w:spacing w:before="1"/>
        <w:rPr>
          <w:sz w:val="19"/>
        </w:rPr>
      </w:pPr>
    </w:p>
    <w:p>
      <w:pPr>
        <w:pStyle w:val="BodyText"/>
        <w:spacing w:line="224" w:lineRule="exact"/>
        <w:ind w:left="110" w:right="109" w:firstLine="283"/>
        <w:jc w:val="both"/>
      </w:pPr>
      <w:r>
        <w:rPr/>
        <w:t>Es decir, por esfera pública se designa al teatro de la sociedad moderna en la </w:t>
      </w:r>
      <w:r>
        <w:rPr>
          <w:spacing w:val="2"/>
        </w:rPr>
        <w:t>cual </w:t>
      </w:r>
      <w:r>
        <w:rPr/>
        <w:t>la participación política se desenvuelve por medio del habla, de la palabra. Es el</w:t>
      </w:r>
      <w:r>
        <w:rPr>
          <w:spacing w:val="-6"/>
        </w:rPr>
        <w:t> </w:t>
      </w:r>
      <w:r>
        <w:rPr/>
        <w:t>espacio</w:t>
      </w:r>
      <w:r>
        <w:rPr>
          <w:spacing w:val="-5"/>
        </w:rPr>
        <w:t> </w:t>
      </w:r>
      <w:r>
        <w:rPr/>
        <w:t>donde</w:t>
      </w:r>
      <w:r>
        <w:rPr>
          <w:spacing w:val="-5"/>
        </w:rPr>
        <w:t> </w:t>
      </w:r>
      <w:r>
        <w:rPr/>
        <w:t>deliberan</w:t>
      </w:r>
      <w:r>
        <w:rPr>
          <w:spacing w:val="-6"/>
        </w:rPr>
        <w:t> </w:t>
      </w:r>
      <w:r>
        <w:rPr/>
        <w:t>los</w:t>
      </w:r>
      <w:r>
        <w:rPr>
          <w:spacing w:val="-5"/>
        </w:rPr>
        <w:t> </w:t>
      </w:r>
      <w:r>
        <w:rPr/>
        <w:t>ciudadanos</w:t>
      </w:r>
      <w:r>
        <w:rPr>
          <w:spacing w:val="-5"/>
        </w:rPr>
        <w:t> </w:t>
      </w:r>
      <w:r>
        <w:rPr/>
        <w:t>sobre</w:t>
      </w:r>
      <w:r>
        <w:rPr>
          <w:spacing w:val="-5"/>
        </w:rPr>
        <w:t> </w:t>
      </w:r>
      <w:r>
        <w:rPr/>
        <w:t>los</w:t>
      </w:r>
      <w:r>
        <w:rPr>
          <w:spacing w:val="-5"/>
        </w:rPr>
        <w:t> </w:t>
      </w:r>
      <w:r>
        <w:rPr/>
        <w:t>asuntos</w:t>
      </w:r>
      <w:r>
        <w:rPr>
          <w:spacing w:val="-5"/>
        </w:rPr>
        <w:t> </w:t>
      </w:r>
      <w:r>
        <w:rPr/>
        <w:t>que</w:t>
      </w:r>
      <w:r>
        <w:rPr>
          <w:spacing w:val="-5"/>
        </w:rPr>
        <w:t> </w:t>
      </w:r>
      <w:r>
        <w:rPr/>
        <w:t>tienen</w:t>
      </w:r>
      <w:r>
        <w:rPr>
          <w:spacing w:val="-6"/>
        </w:rPr>
        <w:t> </w:t>
      </w:r>
      <w:r>
        <w:rPr/>
        <w:t>en</w:t>
      </w:r>
      <w:r>
        <w:rPr>
          <w:spacing w:val="-6"/>
        </w:rPr>
        <w:t> </w:t>
      </w:r>
      <w:r>
        <w:rPr/>
        <w:t>común, por tanto, un lugar institucionalizado de interacción</w:t>
      </w:r>
      <w:r>
        <w:rPr>
          <w:spacing w:val="47"/>
        </w:rPr>
        <w:t> </w:t>
      </w:r>
      <w:r>
        <w:rPr>
          <w:spacing w:val="2"/>
        </w:rPr>
        <w:t>discursiva.</w:t>
      </w:r>
    </w:p>
    <w:p>
      <w:pPr>
        <w:pStyle w:val="BodyText"/>
        <w:spacing w:before="1"/>
        <w:rPr>
          <w:sz w:val="19"/>
        </w:rPr>
      </w:pPr>
    </w:p>
    <w:p>
      <w:pPr>
        <w:pStyle w:val="BodyText"/>
        <w:spacing w:line="224" w:lineRule="exact"/>
        <w:ind w:left="110" w:right="109" w:firstLine="283"/>
        <w:jc w:val="both"/>
      </w:pPr>
      <w:r>
        <w:rPr/>
        <w:t>Esta arena es distinta del Estado; es un lugar para la producción y circulación de discursos que pueden ser en principio contrarios al Estado. En ella no se dan relaciones de mercado sino relaciones discursivas, es un teatro para el debate y la deliberación, más que para la compra y venta.</w:t>
      </w:r>
    </w:p>
    <w:p>
      <w:pPr>
        <w:pStyle w:val="BodyText"/>
        <w:spacing w:before="194"/>
        <w:ind w:left="393" w:right="1454"/>
      </w:pPr>
      <w:r>
        <w:rPr/>
        <w:t>En sus palabras, la esfera pública burguesa,</w:t>
      </w:r>
    </w:p>
    <w:p>
      <w:pPr>
        <w:pStyle w:val="BodyText"/>
        <w:spacing w:before="4"/>
        <w:rPr>
          <w:sz w:val="18"/>
        </w:rPr>
      </w:pPr>
    </w:p>
    <w:p>
      <w:pPr>
        <w:spacing w:line="220" w:lineRule="exact" w:before="0"/>
        <w:ind w:left="393" w:right="391" w:firstLine="283"/>
        <w:jc w:val="both"/>
        <w:rPr>
          <w:sz w:val="20"/>
        </w:rPr>
      </w:pPr>
      <w:r>
        <w:rPr/>
        <w:pict>
          <v:line style="position:absolute;mso-position-horizontal-relative:page;mso-position-vertical-relative:paragraph;z-index:1456;mso-wrap-distance-left:0;mso-wrap-distance-right:0" from="42.519699pt,60.492004pt" to="147.401699pt,60.492004pt" stroked="true" strokeweight="1pt" strokecolor="#231f20">
            <w10:wrap type="topAndBottom"/>
          </v:line>
        </w:pict>
      </w:r>
      <w:r>
        <w:rPr>
          <w:spacing w:val="3"/>
          <w:sz w:val="20"/>
        </w:rPr>
        <w:t>... </w:t>
      </w:r>
      <w:r>
        <w:rPr>
          <w:sz w:val="20"/>
        </w:rPr>
        <w:t>puede ser concebida por encima de todo como la esfera de la gente privada que se reúne como un público; con el clamor que la esfera pública sea </w:t>
      </w:r>
      <w:r>
        <w:rPr>
          <w:spacing w:val="2"/>
          <w:sz w:val="20"/>
        </w:rPr>
        <w:t>regulada </w:t>
      </w:r>
      <w:r>
        <w:rPr>
          <w:sz w:val="20"/>
        </w:rPr>
        <w:t>desde </w:t>
      </w:r>
      <w:r>
        <w:rPr>
          <w:spacing w:val="2"/>
          <w:sz w:val="20"/>
        </w:rPr>
        <w:t>arriba </w:t>
      </w:r>
      <w:r>
        <w:rPr>
          <w:sz w:val="20"/>
        </w:rPr>
        <w:t>en contra de </w:t>
      </w:r>
      <w:r>
        <w:rPr>
          <w:spacing w:val="2"/>
          <w:sz w:val="20"/>
        </w:rPr>
        <w:t>las </w:t>
      </w:r>
      <w:r>
        <w:rPr>
          <w:sz w:val="20"/>
        </w:rPr>
        <w:t>propias autoridades públicas, para el debate sobre  </w:t>
      </w:r>
      <w:r>
        <w:rPr>
          <w:spacing w:val="2"/>
          <w:sz w:val="20"/>
        </w:rPr>
        <w:t>las reglas </w:t>
      </w:r>
      <w:r>
        <w:rPr>
          <w:sz w:val="20"/>
        </w:rPr>
        <w:t>generales que </w:t>
      </w:r>
      <w:r>
        <w:rPr>
          <w:spacing w:val="3"/>
          <w:sz w:val="20"/>
        </w:rPr>
        <w:t>regulan </w:t>
      </w:r>
      <w:r>
        <w:rPr>
          <w:spacing w:val="2"/>
          <w:sz w:val="20"/>
        </w:rPr>
        <w:t>las </w:t>
      </w:r>
      <w:r>
        <w:rPr>
          <w:sz w:val="20"/>
        </w:rPr>
        <w:t>relaciones es la esfera básicamente </w:t>
      </w:r>
      <w:r>
        <w:rPr>
          <w:spacing w:val="2"/>
          <w:sz w:val="20"/>
        </w:rPr>
        <w:t>privatiza- </w:t>
      </w:r>
      <w:r>
        <w:rPr>
          <w:sz w:val="20"/>
        </w:rPr>
        <w:t>da pero públicamente relevante del intercambio de mercancías y el trabajo </w:t>
      </w:r>
      <w:r>
        <w:rPr>
          <w:spacing w:val="24"/>
          <w:sz w:val="20"/>
        </w:rPr>
        <w:t> </w:t>
      </w:r>
      <w:r>
        <w:rPr>
          <w:spacing w:val="2"/>
          <w:sz w:val="20"/>
        </w:rPr>
        <w:t>social.</w:t>
      </w:r>
    </w:p>
    <w:p>
      <w:pPr>
        <w:pStyle w:val="ListParagraph"/>
        <w:numPr>
          <w:ilvl w:val="0"/>
          <w:numId w:val="19"/>
        </w:numPr>
        <w:tabs>
          <w:tab w:pos="303" w:val="left" w:leader="none"/>
        </w:tabs>
        <w:spacing w:line="200" w:lineRule="exact" w:before="45" w:after="0"/>
        <w:ind w:left="110" w:right="108" w:firstLine="0"/>
        <w:jc w:val="both"/>
        <w:rPr>
          <w:rFonts w:ascii="Arial" w:hAnsi="Arial"/>
          <w:sz w:val="18"/>
        </w:rPr>
      </w:pPr>
      <w:r>
        <w:rPr>
          <w:rFonts w:ascii="Arial" w:hAnsi="Arial"/>
          <w:color w:val="231F20"/>
          <w:sz w:val="18"/>
        </w:rPr>
        <w:t>El</w:t>
      </w:r>
      <w:r>
        <w:rPr>
          <w:rFonts w:ascii="Arial" w:hAnsi="Arial"/>
          <w:color w:val="231F20"/>
          <w:spacing w:val="-5"/>
          <w:sz w:val="18"/>
        </w:rPr>
        <w:t> </w:t>
      </w:r>
      <w:r>
        <w:rPr>
          <w:rFonts w:ascii="Arial" w:hAnsi="Arial"/>
          <w:color w:val="231F20"/>
          <w:sz w:val="18"/>
        </w:rPr>
        <w:t>título</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"opinión</w:t>
      </w:r>
      <w:r>
        <w:rPr>
          <w:rFonts w:ascii="Arial" w:hAnsi="Arial"/>
          <w:color w:val="231F20"/>
          <w:spacing w:val="-5"/>
          <w:sz w:val="18"/>
        </w:rPr>
        <w:t> </w:t>
      </w:r>
      <w:r>
        <w:rPr>
          <w:rFonts w:ascii="Arial" w:hAnsi="Arial"/>
          <w:color w:val="231F20"/>
          <w:sz w:val="18"/>
        </w:rPr>
        <w:t>pública"</w:t>
      </w:r>
      <w:r>
        <w:rPr>
          <w:rFonts w:ascii="Arial" w:hAnsi="Arial"/>
          <w:color w:val="231F20"/>
          <w:spacing w:val="-5"/>
          <w:sz w:val="18"/>
        </w:rPr>
        <w:t> </w:t>
      </w:r>
      <w:r>
        <w:rPr>
          <w:rFonts w:ascii="Arial" w:hAnsi="Arial"/>
          <w:color w:val="231F20"/>
          <w:sz w:val="18"/>
        </w:rPr>
        <w:t>se</w:t>
      </w:r>
      <w:r>
        <w:rPr>
          <w:rFonts w:ascii="Arial" w:hAnsi="Arial"/>
          <w:color w:val="231F20"/>
          <w:spacing w:val="-5"/>
          <w:sz w:val="18"/>
        </w:rPr>
        <w:t> </w:t>
      </w:r>
      <w:r>
        <w:rPr>
          <w:rFonts w:ascii="Arial" w:hAnsi="Arial"/>
          <w:color w:val="231F20"/>
          <w:sz w:val="18"/>
        </w:rPr>
        <w:t>relaciona</w:t>
      </w:r>
      <w:r>
        <w:rPr>
          <w:rFonts w:ascii="Arial" w:hAnsi="Arial"/>
          <w:color w:val="231F20"/>
          <w:spacing w:val="-5"/>
          <w:sz w:val="18"/>
        </w:rPr>
        <w:t> </w:t>
      </w:r>
      <w:r>
        <w:rPr>
          <w:rFonts w:ascii="Arial" w:hAnsi="Arial"/>
          <w:color w:val="231F20"/>
          <w:sz w:val="18"/>
        </w:rPr>
        <w:t>con</w:t>
      </w:r>
      <w:r>
        <w:rPr>
          <w:rFonts w:ascii="Arial" w:hAnsi="Arial"/>
          <w:color w:val="231F20"/>
          <w:spacing w:val="-5"/>
          <w:sz w:val="18"/>
        </w:rPr>
        <w:t> </w:t>
      </w:r>
      <w:r>
        <w:rPr>
          <w:rFonts w:ascii="Arial" w:hAnsi="Arial"/>
          <w:color w:val="231F20"/>
          <w:sz w:val="18"/>
        </w:rPr>
        <w:t>las</w:t>
      </w:r>
      <w:r>
        <w:rPr>
          <w:rFonts w:ascii="Arial" w:hAnsi="Arial"/>
          <w:color w:val="231F20"/>
          <w:spacing w:val="-5"/>
          <w:sz w:val="18"/>
        </w:rPr>
        <w:t> </w:t>
      </w:r>
      <w:r>
        <w:rPr>
          <w:rFonts w:ascii="Arial" w:hAnsi="Arial"/>
          <w:color w:val="231F20"/>
          <w:sz w:val="18"/>
        </w:rPr>
        <w:t>tareas</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la</w:t>
      </w:r>
      <w:r>
        <w:rPr>
          <w:rFonts w:ascii="Arial" w:hAnsi="Arial"/>
          <w:color w:val="231F20"/>
          <w:spacing w:val="-5"/>
          <w:sz w:val="18"/>
        </w:rPr>
        <w:t> </w:t>
      </w:r>
      <w:r>
        <w:rPr>
          <w:rFonts w:ascii="Arial" w:hAnsi="Arial"/>
          <w:color w:val="231F20"/>
          <w:sz w:val="18"/>
        </w:rPr>
        <w:t>crítica</w:t>
      </w:r>
      <w:r>
        <w:rPr>
          <w:rFonts w:ascii="Arial" w:hAnsi="Arial"/>
          <w:color w:val="231F20"/>
          <w:spacing w:val="-5"/>
          <w:sz w:val="18"/>
        </w:rPr>
        <w:t> </w:t>
      </w:r>
      <w:r>
        <w:rPr>
          <w:rFonts w:ascii="Arial" w:hAnsi="Arial"/>
          <w:color w:val="231F20"/>
          <w:sz w:val="18"/>
        </w:rPr>
        <w:t>y</w:t>
      </w:r>
      <w:r>
        <w:rPr>
          <w:rFonts w:ascii="Arial" w:hAnsi="Arial"/>
          <w:color w:val="231F20"/>
          <w:spacing w:val="-5"/>
          <w:sz w:val="18"/>
        </w:rPr>
        <w:t> </w:t>
      </w:r>
      <w:r>
        <w:rPr>
          <w:rFonts w:ascii="Arial" w:hAnsi="Arial"/>
          <w:color w:val="231F20"/>
          <w:sz w:val="18"/>
        </w:rPr>
        <w:t>del</w:t>
      </w:r>
      <w:r>
        <w:rPr>
          <w:rFonts w:ascii="Arial" w:hAnsi="Arial"/>
          <w:color w:val="231F20"/>
          <w:spacing w:val="-5"/>
          <w:sz w:val="18"/>
        </w:rPr>
        <w:t> </w:t>
      </w:r>
      <w:r>
        <w:rPr>
          <w:rFonts w:ascii="Arial" w:hAnsi="Arial"/>
          <w:color w:val="231F20"/>
          <w:sz w:val="18"/>
        </w:rPr>
        <w:t>control,</w:t>
      </w:r>
      <w:r>
        <w:rPr>
          <w:rFonts w:ascii="Arial" w:hAnsi="Arial"/>
          <w:color w:val="231F20"/>
          <w:spacing w:val="-5"/>
          <w:sz w:val="18"/>
        </w:rPr>
        <w:t> </w:t>
      </w:r>
      <w:r>
        <w:rPr>
          <w:rFonts w:ascii="Arial" w:hAnsi="Arial"/>
          <w:color w:val="231F20"/>
          <w:sz w:val="18"/>
        </w:rPr>
        <w:t>que</w:t>
      </w:r>
      <w:r>
        <w:rPr>
          <w:rFonts w:ascii="Arial" w:hAnsi="Arial"/>
          <w:color w:val="231F20"/>
          <w:spacing w:val="-5"/>
          <w:sz w:val="18"/>
        </w:rPr>
        <w:t> </w:t>
      </w:r>
      <w:r>
        <w:rPr>
          <w:rFonts w:ascii="Arial" w:hAnsi="Arial"/>
          <w:color w:val="231F20"/>
          <w:sz w:val="18"/>
        </w:rPr>
        <w:t>practica informalmente la concurrencia ciudadana (también formalmente durante el periodo de elec- ciones) frente a la dominación organizada del Estado. Conforme a esta función de la opinión pública existen del mismo modo disposiciones en torno a la publicidad; la esfera de lo público obligatoria está relacionada a algo así como un protocolo. A la esfera de lo público como esfera mediadora entre sociedad y Estado, en la que se forma la concurrencia como portadora de la opinión pública, corresponde el siguiente principio: cada publicidad, que antiguamente debió realizarse en contra de la política enigmática de los monarcas, permite un control democrático de la acción</w:t>
      </w:r>
      <w:r>
        <w:rPr>
          <w:rFonts w:ascii="Arial" w:hAnsi="Arial"/>
          <w:color w:val="231F20"/>
          <w:spacing w:val="14"/>
          <w:sz w:val="18"/>
        </w:rPr>
        <w:t> </w:t>
      </w:r>
      <w:r>
        <w:rPr>
          <w:rFonts w:ascii="Arial" w:hAnsi="Arial"/>
          <w:color w:val="231F20"/>
          <w:sz w:val="18"/>
        </w:rPr>
        <w:t>estatal.</w:t>
      </w:r>
    </w:p>
    <w:p>
      <w:pPr>
        <w:spacing w:after="0" w:line="200" w:lineRule="exact"/>
        <w:jc w:val="both"/>
        <w:rPr>
          <w:rFonts w:ascii="Arial" w:hAnsi="Arial"/>
          <w:sz w:val="18"/>
        </w:rPr>
        <w:sectPr>
          <w:pgSz w:w="9360" w:h="12480"/>
          <w:pgMar w:header="711" w:footer="0" w:top="1000" w:bottom="280" w:left="740" w:right="740"/>
        </w:sectPr>
      </w:pPr>
    </w:p>
    <w:p>
      <w:pPr>
        <w:pStyle w:val="BodyText"/>
        <w:spacing w:line="230" w:lineRule="exact" w:before="108"/>
        <w:ind w:left="110" w:right="108" w:firstLine="283"/>
        <w:jc w:val="both"/>
      </w:pPr>
      <w:r>
        <w:rPr/>
        <w:t>En concordancia con lo señalado, la opinión pública, en términos de su misma idea, se forma solamente donde existe un público que se compromete en la discu- sión racional. Al ser un tipo específico de interacción discursiva, la discusión debe ser abierta y accesible a todos; los asuntos privados deben ser inadmisibles; la inequidades de estatus deben obviarse y las partes deben deliberar como pares.</w:t>
      </w:r>
    </w:p>
    <w:p>
      <w:pPr>
        <w:pStyle w:val="BodyText"/>
        <w:spacing w:before="7"/>
        <w:rPr>
          <w:sz w:val="19"/>
        </w:rPr>
      </w:pPr>
    </w:p>
    <w:p>
      <w:pPr>
        <w:pStyle w:val="BodyText"/>
        <w:spacing w:line="230" w:lineRule="exact"/>
        <w:ind w:left="110" w:right="108" w:firstLine="283"/>
        <w:jc w:val="both"/>
      </w:pPr>
      <w:r>
        <w:rPr/>
        <w:t>Asimismo, dice que como concurrencia los ciudadanos se relacionan volunta- riamente bajo la </w:t>
      </w:r>
      <w:r>
        <w:rPr>
          <w:spacing w:val="2"/>
        </w:rPr>
        <w:t>garantía </w:t>
      </w:r>
      <w:r>
        <w:rPr/>
        <w:t>de que pueden </w:t>
      </w:r>
      <w:r>
        <w:rPr>
          <w:spacing w:val="2"/>
        </w:rPr>
        <w:t>unirse </w:t>
      </w:r>
      <w:r>
        <w:rPr/>
        <w:t>para expresar y publicar libre- mente opiniones, que tengan que ver con asuntos de interés general. En el marco de una </w:t>
      </w:r>
      <w:r>
        <w:rPr>
          <w:spacing w:val="3"/>
        </w:rPr>
        <w:t>gran </w:t>
      </w:r>
      <w:r>
        <w:rPr/>
        <w:t>concurrencia, </w:t>
      </w:r>
      <w:r>
        <w:rPr>
          <w:spacing w:val="3"/>
        </w:rPr>
        <w:t>esta </w:t>
      </w:r>
      <w:r>
        <w:rPr/>
        <w:t>comunicación necesita determinados medios de transmisión</w:t>
      </w:r>
      <w:r>
        <w:rPr>
          <w:spacing w:val="-7"/>
        </w:rPr>
        <w:t> </w:t>
      </w:r>
      <w:r>
        <w:rPr/>
        <w:t>y</w:t>
      </w:r>
      <w:r>
        <w:rPr>
          <w:spacing w:val="-7"/>
        </w:rPr>
        <w:t> </w:t>
      </w:r>
      <w:r>
        <w:rPr/>
        <w:t>de</w:t>
      </w:r>
      <w:r>
        <w:rPr>
          <w:spacing w:val="-7"/>
        </w:rPr>
        <w:t> </w:t>
      </w:r>
      <w:r>
        <w:rPr/>
        <w:t>influencia;</w:t>
      </w:r>
      <w:r>
        <w:rPr>
          <w:spacing w:val="-7"/>
        </w:rPr>
        <w:t> </w:t>
      </w:r>
      <w:r>
        <w:rPr>
          <w:spacing w:val="2"/>
        </w:rPr>
        <w:t>tales</w:t>
      </w:r>
      <w:r>
        <w:rPr>
          <w:spacing w:val="-7"/>
        </w:rPr>
        <w:t> </w:t>
      </w:r>
      <w:r>
        <w:rPr/>
        <w:t>medios</w:t>
      </w:r>
      <w:r>
        <w:rPr>
          <w:spacing w:val="-7"/>
        </w:rPr>
        <w:t> </w:t>
      </w:r>
      <w:r>
        <w:rPr/>
        <w:t>de</w:t>
      </w:r>
      <w:r>
        <w:rPr>
          <w:spacing w:val="-7"/>
        </w:rPr>
        <w:t> </w:t>
      </w:r>
      <w:r>
        <w:rPr/>
        <w:t>la</w:t>
      </w:r>
      <w:r>
        <w:rPr>
          <w:spacing w:val="-7"/>
        </w:rPr>
        <w:t> </w:t>
      </w:r>
      <w:r>
        <w:rPr/>
        <w:t>esfera</w:t>
      </w:r>
      <w:r>
        <w:rPr>
          <w:spacing w:val="-7"/>
        </w:rPr>
        <w:t> </w:t>
      </w:r>
      <w:r>
        <w:rPr/>
        <w:t>de</w:t>
      </w:r>
      <w:r>
        <w:rPr>
          <w:spacing w:val="-7"/>
        </w:rPr>
        <w:t> </w:t>
      </w:r>
      <w:r>
        <w:rPr/>
        <w:t>lo</w:t>
      </w:r>
      <w:r>
        <w:rPr>
          <w:spacing w:val="-7"/>
        </w:rPr>
        <w:t> </w:t>
      </w:r>
      <w:r>
        <w:rPr/>
        <w:t>público,</w:t>
      </w:r>
      <w:r>
        <w:rPr>
          <w:spacing w:val="-7"/>
        </w:rPr>
        <w:t> </w:t>
      </w:r>
      <w:r>
        <w:rPr/>
        <w:t>son</w:t>
      </w:r>
      <w:r>
        <w:rPr>
          <w:spacing w:val="-7"/>
        </w:rPr>
        <w:t> </w:t>
      </w:r>
      <w:r>
        <w:rPr/>
        <w:t>hoy:</w:t>
      </w:r>
      <w:r>
        <w:rPr>
          <w:spacing w:val="-7"/>
        </w:rPr>
        <w:t> </w:t>
      </w:r>
      <w:r>
        <w:rPr/>
        <w:t>perió- dicos y </w:t>
      </w:r>
      <w:r>
        <w:rPr>
          <w:spacing w:val="3"/>
        </w:rPr>
        <w:t>revistas, </w:t>
      </w:r>
      <w:r>
        <w:rPr/>
        <w:t>radio y</w:t>
      </w:r>
      <w:r>
        <w:rPr>
          <w:spacing w:val="8"/>
        </w:rPr>
        <w:t> </w:t>
      </w:r>
      <w:r>
        <w:rPr/>
        <w:t>televisión.</w:t>
      </w:r>
    </w:p>
    <w:p>
      <w:pPr>
        <w:pStyle w:val="BodyText"/>
        <w:spacing w:before="7"/>
        <w:rPr>
          <w:sz w:val="19"/>
        </w:rPr>
      </w:pPr>
    </w:p>
    <w:p>
      <w:pPr>
        <w:pStyle w:val="BodyText"/>
        <w:spacing w:line="230" w:lineRule="exact"/>
        <w:ind w:left="110" w:right="108" w:firstLine="283"/>
        <w:jc w:val="both"/>
      </w:pPr>
      <w:r>
        <w:rPr/>
        <w:t>Se habla de la esfera política de lo público, cuando las discusiones públicas se relacionan con objetos que dependen de la </w:t>
      </w:r>
      <w:r>
        <w:rPr>
          <w:spacing w:val="2"/>
        </w:rPr>
        <w:t>praxis </w:t>
      </w:r>
      <w:r>
        <w:rPr>
          <w:spacing w:val="3"/>
        </w:rPr>
        <w:t>estatal. </w:t>
      </w:r>
      <w:r>
        <w:rPr/>
        <w:t>El poder del Estado es, por decirlo así, el adversario de la esfera de lo público, y no su </w:t>
      </w:r>
      <w:r>
        <w:rPr>
          <w:spacing w:val="2"/>
        </w:rPr>
        <w:t>parte. </w:t>
      </w:r>
      <w:r>
        <w:rPr/>
        <w:t>En efecto, éste</w:t>
      </w:r>
      <w:r>
        <w:rPr>
          <w:spacing w:val="-9"/>
        </w:rPr>
        <w:t> </w:t>
      </w:r>
      <w:r>
        <w:rPr/>
        <w:t>es</w:t>
      </w:r>
      <w:r>
        <w:rPr>
          <w:spacing w:val="-9"/>
        </w:rPr>
        <w:t> </w:t>
      </w:r>
      <w:r>
        <w:rPr/>
        <w:t>considerado</w:t>
      </w:r>
      <w:r>
        <w:rPr>
          <w:spacing w:val="-9"/>
        </w:rPr>
        <w:t> </w:t>
      </w:r>
      <w:r>
        <w:rPr/>
        <w:t>como</w:t>
      </w:r>
      <w:r>
        <w:rPr>
          <w:spacing w:val="-9"/>
        </w:rPr>
        <w:t> </w:t>
      </w:r>
      <w:r>
        <w:rPr/>
        <w:t>poder</w:t>
      </w:r>
      <w:r>
        <w:rPr>
          <w:spacing w:val="-9"/>
        </w:rPr>
        <w:t> </w:t>
      </w:r>
      <w:r>
        <w:rPr/>
        <w:t>público,</w:t>
      </w:r>
      <w:r>
        <w:rPr>
          <w:spacing w:val="-9"/>
        </w:rPr>
        <w:t> </w:t>
      </w:r>
      <w:r>
        <w:rPr/>
        <w:t>porque</w:t>
      </w:r>
      <w:r>
        <w:rPr>
          <w:spacing w:val="-9"/>
        </w:rPr>
        <w:t> </w:t>
      </w:r>
      <w:r>
        <w:rPr/>
        <w:t>antes</w:t>
      </w:r>
      <w:r>
        <w:rPr>
          <w:spacing w:val="-9"/>
        </w:rPr>
        <w:t> </w:t>
      </w:r>
      <w:r>
        <w:rPr/>
        <w:t>que</w:t>
      </w:r>
      <w:r>
        <w:rPr>
          <w:spacing w:val="-9"/>
        </w:rPr>
        <w:t> </w:t>
      </w:r>
      <w:r>
        <w:rPr/>
        <w:t>nada</w:t>
      </w:r>
      <w:r>
        <w:rPr>
          <w:spacing w:val="-9"/>
        </w:rPr>
        <w:t> </w:t>
      </w:r>
      <w:r>
        <w:rPr/>
        <w:t>debe</w:t>
      </w:r>
      <w:r>
        <w:rPr>
          <w:spacing w:val="-9"/>
        </w:rPr>
        <w:t> </w:t>
      </w:r>
      <w:r>
        <w:rPr/>
        <w:t>su</w:t>
      </w:r>
      <w:r>
        <w:rPr>
          <w:spacing w:val="-9"/>
        </w:rPr>
        <w:t> </w:t>
      </w:r>
      <w:r>
        <w:rPr/>
        <w:t>atributo</w:t>
      </w:r>
      <w:r>
        <w:rPr>
          <w:spacing w:val="-9"/>
        </w:rPr>
        <w:t> </w:t>
      </w:r>
      <w:r>
        <w:rPr/>
        <w:t>a las</w:t>
      </w:r>
      <w:r>
        <w:rPr>
          <w:spacing w:val="-8"/>
        </w:rPr>
        <w:t> </w:t>
      </w:r>
      <w:r>
        <w:rPr>
          <w:spacing w:val="3"/>
        </w:rPr>
        <w:t>tareas</w:t>
      </w:r>
      <w:r>
        <w:rPr>
          <w:spacing w:val="-8"/>
        </w:rPr>
        <w:t> </w:t>
      </w:r>
      <w:r>
        <w:rPr/>
        <w:t>que</w:t>
      </w:r>
      <w:r>
        <w:rPr>
          <w:spacing w:val="-8"/>
        </w:rPr>
        <w:t> </w:t>
      </w:r>
      <w:r>
        <w:rPr/>
        <w:t>desarrolla</w:t>
      </w:r>
      <w:r>
        <w:rPr>
          <w:spacing w:val="-8"/>
        </w:rPr>
        <w:t> </w:t>
      </w:r>
      <w:r>
        <w:rPr/>
        <w:t>para</w:t>
      </w:r>
      <w:r>
        <w:rPr>
          <w:spacing w:val="-8"/>
        </w:rPr>
        <w:t> </w:t>
      </w:r>
      <w:r>
        <w:rPr/>
        <w:t>el</w:t>
      </w:r>
      <w:r>
        <w:rPr>
          <w:spacing w:val="-8"/>
        </w:rPr>
        <w:t> </w:t>
      </w:r>
      <w:r>
        <w:rPr/>
        <w:t>bien</w:t>
      </w:r>
      <w:r>
        <w:rPr>
          <w:spacing w:val="-8"/>
        </w:rPr>
        <w:t> </w:t>
      </w:r>
      <w:r>
        <w:rPr/>
        <w:t>público,</w:t>
      </w:r>
      <w:r>
        <w:rPr>
          <w:spacing w:val="-8"/>
        </w:rPr>
        <w:t> </w:t>
      </w:r>
      <w:r>
        <w:rPr/>
        <w:t>es</w:t>
      </w:r>
      <w:r>
        <w:rPr>
          <w:spacing w:val="-8"/>
        </w:rPr>
        <w:t> </w:t>
      </w:r>
      <w:r>
        <w:rPr/>
        <w:t>decir,</w:t>
      </w:r>
      <w:r>
        <w:rPr>
          <w:spacing w:val="-8"/>
        </w:rPr>
        <w:t> </w:t>
      </w:r>
      <w:r>
        <w:rPr/>
        <w:t>a</w:t>
      </w:r>
      <w:r>
        <w:rPr>
          <w:spacing w:val="-8"/>
        </w:rPr>
        <w:t> </w:t>
      </w:r>
      <w:r>
        <w:rPr/>
        <w:t>la</w:t>
      </w:r>
      <w:r>
        <w:rPr>
          <w:spacing w:val="-8"/>
        </w:rPr>
        <w:t> </w:t>
      </w:r>
      <w:r>
        <w:rPr/>
        <w:t>procura</w:t>
      </w:r>
      <w:r>
        <w:rPr>
          <w:spacing w:val="-8"/>
        </w:rPr>
        <w:t> </w:t>
      </w:r>
      <w:r>
        <w:rPr/>
        <w:t>del</w:t>
      </w:r>
      <w:r>
        <w:rPr>
          <w:spacing w:val="-8"/>
        </w:rPr>
        <w:t> </w:t>
      </w:r>
      <w:r>
        <w:rPr/>
        <w:t>bien</w:t>
      </w:r>
      <w:r>
        <w:rPr>
          <w:spacing w:val="-8"/>
        </w:rPr>
        <w:t> </w:t>
      </w:r>
      <w:r>
        <w:rPr/>
        <w:t>común de todos los</w:t>
      </w:r>
      <w:r>
        <w:rPr>
          <w:spacing w:val="2"/>
        </w:rPr>
        <w:t> </w:t>
      </w:r>
      <w:r>
        <w:rPr/>
        <w:t>conciudadanos.</w:t>
      </w:r>
    </w:p>
    <w:p>
      <w:pPr>
        <w:pStyle w:val="BodyText"/>
        <w:spacing w:before="7"/>
        <w:rPr>
          <w:sz w:val="19"/>
        </w:rPr>
      </w:pPr>
    </w:p>
    <w:p>
      <w:pPr>
        <w:pStyle w:val="BodyText"/>
        <w:spacing w:line="230" w:lineRule="exact"/>
        <w:ind w:left="110" w:right="108" w:firstLine="283"/>
        <w:jc w:val="both"/>
      </w:pPr>
      <w:r>
        <w:rPr/>
        <w:t>En este sentido, concluye, actualmente son las organizaciones sociales las que, en relación al Estado, </w:t>
      </w:r>
      <w:r>
        <w:rPr>
          <w:spacing w:val="2"/>
        </w:rPr>
        <w:t>actúan </w:t>
      </w:r>
      <w:r>
        <w:rPr/>
        <w:t>en la esfera pública política, sea a través de la me- diación de partidos políticos o directamente, en interacción con la administración pública.</w:t>
      </w:r>
      <w:r>
        <w:rPr>
          <w:position w:val="8"/>
          <w:sz w:val="14"/>
        </w:rPr>
        <w:t>10 </w:t>
      </w:r>
      <w:r>
        <w:rPr/>
        <w:t>Para él, el espacio público-político es como una caja de resonancia para problemas</w:t>
      </w:r>
      <w:r>
        <w:rPr>
          <w:spacing w:val="-9"/>
        </w:rPr>
        <w:t> </w:t>
      </w:r>
      <w:r>
        <w:rPr/>
        <w:t>que</w:t>
      </w:r>
      <w:r>
        <w:rPr>
          <w:spacing w:val="-9"/>
        </w:rPr>
        <w:t> </w:t>
      </w:r>
      <w:r>
        <w:rPr/>
        <w:t>han</w:t>
      </w:r>
      <w:r>
        <w:rPr>
          <w:spacing w:val="-9"/>
        </w:rPr>
        <w:t> </w:t>
      </w:r>
      <w:r>
        <w:rPr/>
        <w:t>de</w:t>
      </w:r>
      <w:r>
        <w:rPr>
          <w:spacing w:val="-9"/>
        </w:rPr>
        <w:t> </w:t>
      </w:r>
      <w:r>
        <w:rPr/>
        <w:t>ser</w:t>
      </w:r>
      <w:r>
        <w:rPr>
          <w:spacing w:val="-9"/>
        </w:rPr>
        <w:t> </w:t>
      </w:r>
      <w:r>
        <w:rPr/>
        <w:t>elaborados</w:t>
      </w:r>
      <w:r>
        <w:rPr>
          <w:spacing w:val="-9"/>
        </w:rPr>
        <w:t> </w:t>
      </w:r>
      <w:r>
        <w:rPr/>
        <w:t>por</w:t>
      </w:r>
      <w:r>
        <w:rPr>
          <w:spacing w:val="-9"/>
        </w:rPr>
        <w:t> </w:t>
      </w:r>
      <w:r>
        <w:rPr/>
        <w:t>el</w:t>
      </w:r>
      <w:r>
        <w:rPr>
          <w:spacing w:val="-9"/>
        </w:rPr>
        <w:t> </w:t>
      </w:r>
      <w:r>
        <w:rPr/>
        <w:t>sistema</w:t>
      </w:r>
      <w:r>
        <w:rPr>
          <w:spacing w:val="-10"/>
        </w:rPr>
        <w:t> </w:t>
      </w:r>
      <w:r>
        <w:rPr/>
        <w:t>político</w:t>
      </w:r>
      <w:r>
        <w:rPr>
          <w:spacing w:val="-9"/>
        </w:rPr>
        <w:t> </w:t>
      </w:r>
      <w:r>
        <w:rPr/>
        <w:t>porque</w:t>
      </w:r>
      <w:r>
        <w:rPr>
          <w:spacing w:val="-9"/>
        </w:rPr>
        <w:t> </w:t>
      </w:r>
      <w:r>
        <w:rPr/>
        <w:t>no</w:t>
      </w:r>
      <w:r>
        <w:rPr>
          <w:spacing w:val="-9"/>
        </w:rPr>
        <w:t> </w:t>
      </w:r>
      <w:r>
        <w:rPr/>
        <w:t>pueden</w:t>
      </w:r>
      <w:r>
        <w:rPr>
          <w:spacing w:val="-9"/>
        </w:rPr>
        <w:t> </w:t>
      </w:r>
      <w:r>
        <w:rPr/>
        <w:t>ser resueltos en </w:t>
      </w:r>
      <w:r>
        <w:rPr>
          <w:spacing w:val="2"/>
        </w:rPr>
        <w:t>otra</w:t>
      </w:r>
      <w:r>
        <w:rPr>
          <w:spacing w:val="5"/>
        </w:rPr>
        <w:t> </w:t>
      </w:r>
      <w:r>
        <w:rPr>
          <w:spacing w:val="2"/>
        </w:rPr>
        <w:t>parte.</w:t>
      </w:r>
    </w:p>
    <w:p>
      <w:pPr>
        <w:pStyle w:val="BodyText"/>
        <w:spacing w:before="7"/>
        <w:rPr>
          <w:sz w:val="19"/>
        </w:rPr>
      </w:pPr>
    </w:p>
    <w:p>
      <w:pPr>
        <w:pStyle w:val="BodyText"/>
        <w:spacing w:line="230" w:lineRule="exact"/>
        <w:ind w:left="110" w:right="107" w:firstLine="283"/>
        <w:jc w:val="both"/>
      </w:pPr>
      <w:r>
        <w:rPr/>
        <w:t>De</w:t>
      </w:r>
      <w:r>
        <w:rPr>
          <w:spacing w:val="-8"/>
        </w:rPr>
        <w:t> </w:t>
      </w:r>
      <w:r>
        <w:rPr/>
        <w:t>lo</w:t>
      </w:r>
      <w:r>
        <w:rPr>
          <w:spacing w:val="-8"/>
        </w:rPr>
        <w:t> </w:t>
      </w:r>
      <w:r>
        <w:rPr/>
        <w:t>señalado,</w:t>
      </w:r>
      <w:r>
        <w:rPr>
          <w:spacing w:val="-8"/>
        </w:rPr>
        <w:t> </w:t>
      </w:r>
      <w:r>
        <w:rPr/>
        <w:t>se</w:t>
      </w:r>
      <w:r>
        <w:rPr>
          <w:spacing w:val="-8"/>
        </w:rPr>
        <w:t> </w:t>
      </w:r>
      <w:r>
        <w:rPr>
          <w:spacing w:val="2"/>
        </w:rPr>
        <w:t>extrae</w:t>
      </w:r>
      <w:r>
        <w:rPr>
          <w:spacing w:val="-8"/>
        </w:rPr>
        <w:t> </w:t>
      </w:r>
      <w:r>
        <w:rPr/>
        <w:t>que</w:t>
      </w:r>
      <w:r>
        <w:rPr>
          <w:spacing w:val="-8"/>
        </w:rPr>
        <w:t> </w:t>
      </w:r>
      <w:r>
        <w:rPr/>
        <w:t>uno</w:t>
      </w:r>
      <w:r>
        <w:rPr>
          <w:spacing w:val="-8"/>
        </w:rPr>
        <w:t> </w:t>
      </w:r>
      <w:r>
        <w:rPr/>
        <w:t>de</w:t>
      </w:r>
      <w:r>
        <w:rPr>
          <w:spacing w:val="-8"/>
        </w:rPr>
        <w:t> </w:t>
      </w:r>
      <w:r>
        <w:rPr/>
        <w:t>los</w:t>
      </w:r>
      <w:r>
        <w:rPr>
          <w:spacing w:val="-8"/>
        </w:rPr>
        <w:t> </w:t>
      </w:r>
      <w:r>
        <w:rPr/>
        <w:t>sentidos</w:t>
      </w:r>
      <w:r>
        <w:rPr>
          <w:spacing w:val="-8"/>
        </w:rPr>
        <w:t> </w:t>
      </w:r>
      <w:r>
        <w:rPr/>
        <w:t>más</w:t>
      </w:r>
      <w:r>
        <w:rPr>
          <w:spacing w:val="-8"/>
        </w:rPr>
        <w:t> </w:t>
      </w:r>
      <w:r>
        <w:rPr/>
        <w:t>relevantes</w:t>
      </w:r>
      <w:r>
        <w:rPr>
          <w:spacing w:val="-8"/>
        </w:rPr>
        <w:t> </w:t>
      </w:r>
      <w:r>
        <w:rPr/>
        <w:t>que</w:t>
      </w:r>
      <w:r>
        <w:rPr>
          <w:spacing w:val="-8"/>
        </w:rPr>
        <w:t> </w:t>
      </w:r>
      <w:r>
        <w:rPr/>
        <w:t>Habermas asigna</w:t>
      </w:r>
      <w:r>
        <w:rPr>
          <w:spacing w:val="-9"/>
        </w:rPr>
        <w:t> </w:t>
      </w:r>
      <w:r>
        <w:rPr/>
        <w:t>a</w:t>
      </w:r>
      <w:r>
        <w:rPr>
          <w:spacing w:val="-9"/>
        </w:rPr>
        <w:t> </w:t>
      </w:r>
      <w:r>
        <w:rPr/>
        <w:t>la</w:t>
      </w:r>
      <w:r>
        <w:rPr>
          <w:spacing w:val="-9"/>
        </w:rPr>
        <w:t> </w:t>
      </w:r>
      <w:r>
        <w:rPr/>
        <w:t>idea</w:t>
      </w:r>
      <w:r>
        <w:rPr>
          <w:spacing w:val="-9"/>
        </w:rPr>
        <w:t> </w:t>
      </w:r>
      <w:r>
        <w:rPr/>
        <w:t>de</w:t>
      </w:r>
      <w:r>
        <w:rPr>
          <w:spacing w:val="-9"/>
        </w:rPr>
        <w:t> </w:t>
      </w:r>
      <w:r>
        <w:rPr>
          <w:i/>
        </w:rPr>
        <w:t>lo</w:t>
      </w:r>
      <w:r>
        <w:rPr>
          <w:i/>
          <w:spacing w:val="-9"/>
        </w:rPr>
        <w:t> </w:t>
      </w:r>
      <w:r>
        <w:rPr>
          <w:i/>
          <w:spacing w:val="-4"/>
        </w:rPr>
        <w:t>público</w:t>
      </w:r>
      <w:r>
        <w:rPr>
          <w:spacing w:val="-4"/>
        </w:rPr>
        <w:t>,</w:t>
      </w:r>
      <w:r>
        <w:rPr>
          <w:spacing w:val="-9"/>
        </w:rPr>
        <w:t> </w:t>
      </w:r>
      <w:r>
        <w:rPr/>
        <w:t>es</w:t>
      </w:r>
      <w:r>
        <w:rPr>
          <w:spacing w:val="-9"/>
        </w:rPr>
        <w:t> </w:t>
      </w:r>
      <w:r>
        <w:rPr>
          <w:spacing w:val="-3"/>
        </w:rPr>
        <w:t>que</w:t>
      </w:r>
      <w:r>
        <w:rPr>
          <w:spacing w:val="-9"/>
        </w:rPr>
        <w:t> </w:t>
      </w:r>
      <w:r>
        <w:rPr/>
        <w:t>el</w:t>
      </w:r>
      <w:r>
        <w:rPr>
          <w:spacing w:val="-9"/>
        </w:rPr>
        <w:t> </w:t>
      </w:r>
      <w:r>
        <w:rPr/>
        <w:t>espacio</w:t>
      </w:r>
      <w:r>
        <w:rPr>
          <w:spacing w:val="-9"/>
        </w:rPr>
        <w:t> </w:t>
      </w:r>
      <w:r>
        <w:rPr>
          <w:spacing w:val="-3"/>
        </w:rPr>
        <w:t>público</w:t>
      </w:r>
      <w:r>
        <w:rPr>
          <w:spacing w:val="-9"/>
        </w:rPr>
        <w:t> </w:t>
      </w:r>
      <w:r>
        <w:rPr/>
        <w:t>designa</w:t>
      </w:r>
      <w:r>
        <w:rPr>
          <w:spacing w:val="-9"/>
        </w:rPr>
        <w:t> </w:t>
      </w:r>
      <w:r>
        <w:rPr/>
        <w:t>un</w:t>
      </w:r>
      <w:r>
        <w:rPr>
          <w:spacing w:val="-9"/>
        </w:rPr>
        <w:t> </w:t>
      </w:r>
      <w:r>
        <w:rPr/>
        <w:t>ámbito</w:t>
      </w:r>
      <w:r>
        <w:rPr>
          <w:spacing w:val="-9"/>
        </w:rPr>
        <w:t> </w:t>
      </w:r>
      <w:r>
        <w:rPr>
          <w:spacing w:val="-3"/>
        </w:rPr>
        <w:t>incluyente </w:t>
      </w:r>
      <w:r>
        <w:rPr/>
        <w:t>en el que los individuos se reconocen recíprocamente como personas libres por </w:t>
      </w:r>
      <w:r>
        <w:rPr>
          <w:spacing w:val="2"/>
        </w:rPr>
        <w:t>igual. </w:t>
      </w:r>
      <w:r>
        <w:rPr/>
        <w:t>Por tanto, es el espacio del ejercicio de una racionalidad </w:t>
      </w:r>
      <w:r>
        <w:rPr>
          <w:spacing w:val="2"/>
        </w:rPr>
        <w:t>crítico-discursiva </w:t>
      </w:r>
      <w:r>
        <w:rPr/>
        <w:t>capaz de generar consensos. El diálogo ciudadano al interior del espacio público se juzga de acuerdo con los criterios del </w:t>
      </w:r>
      <w:r>
        <w:rPr>
          <w:spacing w:val="2"/>
        </w:rPr>
        <w:t>discurso </w:t>
      </w:r>
      <w:r>
        <w:rPr/>
        <w:t>práctico, el </w:t>
      </w:r>
      <w:r>
        <w:rPr>
          <w:spacing w:val="2"/>
        </w:rPr>
        <w:t>cual </w:t>
      </w:r>
      <w:r>
        <w:rPr/>
        <w:t>apunta a lograr un consenso racionalmente motivado sobre las normas</w:t>
      </w:r>
      <w:r>
        <w:rPr>
          <w:spacing w:val="33"/>
        </w:rPr>
        <w:t> </w:t>
      </w:r>
      <w:r>
        <w:rPr/>
        <w:t>sociales.</w:t>
      </w:r>
    </w:p>
    <w:p>
      <w:pPr>
        <w:pStyle w:val="BodyText"/>
        <w:spacing w:before="7"/>
        <w:rPr>
          <w:sz w:val="19"/>
        </w:rPr>
      </w:pPr>
    </w:p>
    <w:p>
      <w:pPr>
        <w:pStyle w:val="BodyText"/>
        <w:spacing w:line="230" w:lineRule="exact"/>
        <w:ind w:left="110" w:right="108" w:firstLine="283"/>
        <w:jc w:val="both"/>
      </w:pPr>
      <w:r>
        <w:rPr/>
        <w:t>Debido a ello, </w:t>
      </w:r>
      <w:r>
        <w:rPr>
          <w:i/>
        </w:rPr>
        <w:t>cualquier exclusión debe ser justificada </w:t>
      </w:r>
      <w:r>
        <w:rPr/>
        <w:t>mediante razones accesi- bles a todos. Dicho de otro modo, la carga de la argumentación acerca de la exclu- sión recae siempre sobre quien pretende ejercerla.</w:t>
      </w:r>
    </w:p>
    <w:p>
      <w:pPr>
        <w:pStyle w:val="BodyText"/>
        <w:spacing w:before="7"/>
        <w:rPr>
          <w:sz w:val="19"/>
        </w:rPr>
      </w:pPr>
    </w:p>
    <w:p>
      <w:pPr>
        <w:pStyle w:val="BodyText"/>
        <w:spacing w:line="230" w:lineRule="exact"/>
        <w:ind w:left="110" w:right="108" w:firstLine="283"/>
        <w:jc w:val="both"/>
      </w:pPr>
      <w:r>
        <w:rPr/>
        <w:t>Por su parte, Arendt (citada por Garay, 2000), dice que la esfera pública sería algo así como “la suma de aspectos que se presentan a una multitud de especta- dores. El ámbito del interés común es el ámbito de la política”. En este contexto, la</w:t>
      </w:r>
    </w:p>
    <w:p>
      <w:pPr>
        <w:pStyle w:val="BodyText"/>
        <w:spacing w:before="6"/>
        <w:rPr>
          <w:sz w:val="9"/>
        </w:rPr>
      </w:pPr>
      <w:r>
        <w:rPr/>
        <w:pict>
          <v:line style="position:absolute;mso-position-horizontal-relative:page;mso-position-vertical-relative:paragraph;z-index:1480;mso-wrap-distance-left:0;mso-wrap-distance-right:0" from="42.519699pt,8.037801pt" to="145.275699pt,8.037801pt" stroked="true" strokeweight="1pt" strokecolor="#231f20">
            <w10:wrap type="topAndBottom"/>
          </v:line>
        </w:pict>
      </w:r>
    </w:p>
    <w:p>
      <w:pPr>
        <w:pStyle w:val="ListParagraph"/>
        <w:numPr>
          <w:ilvl w:val="0"/>
          <w:numId w:val="19"/>
        </w:numPr>
        <w:tabs>
          <w:tab w:pos="403" w:val="left" w:leader="none"/>
        </w:tabs>
        <w:spacing w:line="200" w:lineRule="exact" w:before="45" w:after="0"/>
        <w:ind w:left="110" w:right="108" w:firstLine="0"/>
        <w:jc w:val="both"/>
        <w:rPr>
          <w:rFonts w:ascii="Arial" w:hAnsi="Arial"/>
          <w:sz w:val="18"/>
        </w:rPr>
      </w:pPr>
      <w:r>
        <w:rPr>
          <w:rFonts w:ascii="Arial" w:hAnsi="Arial"/>
          <w:color w:val="231F20"/>
          <w:sz w:val="18"/>
        </w:rPr>
        <w:t>La libertad de la sociedad es lo que exige y justifica la restricción de la autoridad política. La libertad está localizada en la esfera de lo social, y la fuerza o violencia pasa a ser monopolio  del</w:t>
      </w:r>
      <w:r>
        <w:rPr>
          <w:rFonts w:ascii="Arial" w:hAnsi="Arial"/>
          <w:color w:val="231F20"/>
          <w:spacing w:val="8"/>
          <w:sz w:val="18"/>
        </w:rPr>
        <w:t> </w:t>
      </w:r>
      <w:r>
        <w:rPr>
          <w:rFonts w:ascii="Arial" w:hAnsi="Arial"/>
          <w:color w:val="231F20"/>
          <w:sz w:val="18"/>
        </w:rPr>
        <w:t>gobierno.</w:t>
      </w:r>
    </w:p>
    <w:p>
      <w:pPr>
        <w:spacing w:after="0" w:line="200" w:lineRule="exact"/>
        <w:jc w:val="both"/>
        <w:rPr>
          <w:rFonts w:ascii="Arial" w:hAnsi="Arial"/>
          <w:sz w:val="18"/>
        </w:rPr>
        <w:sectPr>
          <w:headerReference w:type="even" r:id="rId56"/>
          <w:headerReference w:type="default" r:id="rId57"/>
          <w:pgSz w:w="9360" w:h="12480"/>
          <w:pgMar w:header="711" w:footer="0" w:top="1000" w:bottom="280" w:left="740" w:right="740"/>
          <w:pgNumType w:start="72"/>
        </w:sectPr>
      </w:pPr>
    </w:p>
    <w:p>
      <w:pPr>
        <w:pStyle w:val="BodyText"/>
        <w:spacing w:line="226" w:lineRule="exact" w:before="111"/>
        <w:ind w:left="110" w:right="108"/>
        <w:jc w:val="both"/>
      </w:pPr>
      <w:r>
        <w:rPr/>
        <w:t>esfera pública –espacio propio para la acción política– </w:t>
      </w:r>
      <w:r>
        <w:rPr>
          <w:spacing w:val="-3"/>
        </w:rPr>
        <w:t>“presupone una </w:t>
      </w:r>
      <w:r>
        <w:rPr>
          <w:spacing w:val="-6"/>
        </w:rPr>
        <w:t>pluralidad </w:t>
      </w:r>
      <w:r>
        <w:rPr>
          <w:spacing w:val="-5"/>
        </w:rPr>
        <w:t>de </w:t>
      </w:r>
      <w:r>
        <w:rPr>
          <w:spacing w:val="-6"/>
        </w:rPr>
        <w:t>individuos </w:t>
      </w:r>
      <w:r>
        <w:rPr>
          <w:spacing w:val="-5"/>
        </w:rPr>
        <w:t>desiguales por </w:t>
      </w:r>
      <w:r>
        <w:rPr>
          <w:spacing w:val="-4"/>
        </w:rPr>
        <w:t>naturaleza, </w:t>
      </w:r>
      <w:r>
        <w:rPr>
          <w:spacing w:val="-6"/>
        </w:rPr>
        <w:t>que </w:t>
      </w:r>
      <w:r>
        <w:rPr/>
        <w:t>son, sin embargo, ‘construidos’ como iguales políticamente hablando.” </w:t>
      </w:r>
      <w:r>
        <w:rPr>
          <w:spacing w:val="3"/>
        </w:rPr>
        <w:t>La </w:t>
      </w:r>
      <w:r>
        <w:rPr/>
        <w:t>autora </w:t>
      </w:r>
      <w:r>
        <w:rPr>
          <w:spacing w:val="4"/>
        </w:rPr>
        <w:t>enfatiza </w:t>
      </w:r>
      <w:r>
        <w:rPr>
          <w:spacing w:val="3"/>
        </w:rPr>
        <w:t>una </w:t>
      </w:r>
      <w:r>
        <w:rPr/>
        <w:t>concepción del </w:t>
      </w:r>
      <w:r>
        <w:rPr>
          <w:spacing w:val="2"/>
        </w:rPr>
        <w:t>espacio </w:t>
      </w:r>
      <w:r>
        <w:rPr/>
        <w:t>público como espacio asociativo –en abierto contraste con la concepción agnós- tica como espacio para la aclamación y el reconocimiento– por el hecho de que es donde “los individuos </w:t>
      </w:r>
      <w:r>
        <w:rPr>
          <w:spacing w:val="2"/>
        </w:rPr>
        <w:t>actúan </w:t>
      </w:r>
      <w:r>
        <w:rPr/>
        <w:t>concertadamente entre sí y donde puede </w:t>
      </w:r>
      <w:r>
        <w:rPr>
          <w:spacing w:val="2"/>
        </w:rPr>
        <w:t>surgir </w:t>
      </w:r>
      <w:r>
        <w:rPr/>
        <w:t>la libertad.” Surgen imágenes </w:t>
      </w:r>
      <w:r>
        <w:rPr>
          <w:spacing w:val="2"/>
        </w:rPr>
        <w:t>físicas </w:t>
      </w:r>
      <w:r>
        <w:rPr/>
        <w:t>de lugares y acciones donde se ejerce </w:t>
      </w:r>
      <w:r>
        <w:rPr>
          <w:spacing w:val="2"/>
        </w:rPr>
        <w:t>esta </w:t>
      </w:r>
      <w:r>
        <w:rPr/>
        <w:t>plu- ralidad y libertad del ejercicio político.</w:t>
      </w:r>
    </w:p>
    <w:p>
      <w:pPr>
        <w:pStyle w:val="BodyText"/>
        <w:spacing w:before="3"/>
        <w:rPr>
          <w:sz w:val="19"/>
        </w:rPr>
      </w:pPr>
    </w:p>
    <w:p>
      <w:pPr>
        <w:pStyle w:val="BodyText"/>
        <w:spacing w:line="226" w:lineRule="exact"/>
        <w:ind w:left="110" w:right="108" w:firstLine="283"/>
        <w:jc w:val="both"/>
      </w:pPr>
      <w:r>
        <w:rPr/>
        <w:t>Las actividades que se desarrollan en esta esfera son base para la constitución de la vida política, que para Arendt es artificialmente construida por el hombre y representa sobre todo un logro cultural. Ello teniendo en cuenta que ubica lo polí- tico por encima de lo social en la medida en que opone el mundo económico y so- cial, dominado por las necesidades, al mundo político, que es el de la libertad. De todas las actividades necesarias y presentes en las comunidades humanas, sólo dos se consideran políticas y aptas para construir lo que Aristóteles llamó </w:t>
      </w:r>
      <w:r>
        <w:rPr>
          <w:i/>
        </w:rPr>
        <w:t>bios </w:t>
      </w:r>
      <w:r>
        <w:rPr>
          <w:i/>
        </w:rPr>
        <w:t>politikos</w:t>
      </w:r>
      <w:r>
        <w:rPr/>
        <w:t>: la acción y el discurso; de lo que surge la esfera de los asuntos humanos, donde todo lo meramente necesario o útil queda excluido de manera absoluta.</w:t>
      </w:r>
    </w:p>
    <w:p>
      <w:pPr>
        <w:pStyle w:val="BodyText"/>
        <w:spacing w:before="3"/>
        <w:rPr>
          <w:sz w:val="19"/>
        </w:rPr>
      </w:pPr>
    </w:p>
    <w:p>
      <w:pPr>
        <w:pStyle w:val="BodyText"/>
        <w:spacing w:line="226" w:lineRule="exact"/>
        <w:ind w:left="110" w:right="108" w:firstLine="283"/>
        <w:jc w:val="both"/>
      </w:pPr>
      <w:r>
        <w:rPr/>
        <w:t>De lo expuesto por ambos autores, se desprende que al hablar de la esfera pú- blica Habermas se centra en el discurso, en tanto que Arendt lo hace alrededor de la teoría de la acción, entendida como el autodescubrimiento, o sea, el logro de la acción es el autoconocimiento.</w:t>
      </w:r>
    </w:p>
    <w:p>
      <w:pPr>
        <w:pStyle w:val="BodyText"/>
        <w:spacing w:before="3"/>
        <w:rPr>
          <w:sz w:val="19"/>
        </w:rPr>
      </w:pPr>
    </w:p>
    <w:p>
      <w:pPr>
        <w:pStyle w:val="BodyText"/>
        <w:spacing w:line="226" w:lineRule="exact"/>
        <w:ind w:left="110" w:right="108" w:firstLine="283"/>
        <w:jc w:val="both"/>
      </w:pPr>
      <w:r>
        <w:rPr/>
        <w:t>Finalmente, debe tenerse presente la necesidad de entender lo público como  la reconsideración del bien común o la consideración de la colectividad; </w:t>
      </w:r>
      <w:r>
        <w:rPr>
          <w:spacing w:val="-3"/>
        </w:rPr>
        <w:t>recordar </w:t>
      </w:r>
      <w:r>
        <w:rPr>
          <w:spacing w:val="-4"/>
        </w:rPr>
        <w:t>que </w:t>
      </w:r>
      <w:r>
        <w:rPr>
          <w:spacing w:val="-3"/>
        </w:rPr>
        <w:t>en </w:t>
      </w:r>
      <w:r>
        <w:rPr/>
        <w:t>la </w:t>
      </w:r>
      <w:r>
        <w:rPr>
          <w:spacing w:val="-4"/>
        </w:rPr>
        <w:t>democracia lo </w:t>
      </w:r>
      <w:r>
        <w:rPr>
          <w:spacing w:val="-5"/>
        </w:rPr>
        <w:t>público </w:t>
      </w:r>
      <w:r>
        <w:rPr/>
        <w:t>se </w:t>
      </w:r>
      <w:r>
        <w:rPr>
          <w:spacing w:val="-3"/>
        </w:rPr>
        <w:t>construye </w:t>
      </w:r>
      <w:r>
        <w:rPr>
          <w:spacing w:val="-5"/>
        </w:rPr>
        <w:t>desde </w:t>
      </w:r>
      <w:r>
        <w:rPr/>
        <w:t>la </w:t>
      </w:r>
      <w:r>
        <w:rPr>
          <w:spacing w:val="-4"/>
        </w:rPr>
        <w:t>sociedad </w:t>
      </w:r>
      <w:r>
        <w:rPr>
          <w:spacing w:val="2"/>
        </w:rPr>
        <w:t>civil </w:t>
      </w:r>
      <w:r>
        <w:rPr/>
        <w:t>(principio de lo </w:t>
      </w:r>
      <w:r>
        <w:rPr>
          <w:spacing w:val="-3"/>
        </w:rPr>
        <w:t>público); </w:t>
      </w:r>
      <w:r>
        <w:rPr/>
        <w:t>que lo público es aquello que conviene a todos de la misma manera para su dignidad; y que la esfera social, rigurosamente no es pública ni</w:t>
      </w:r>
      <w:r>
        <w:rPr>
          <w:spacing w:val="46"/>
        </w:rPr>
        <w:t> </w:t>
      </w:r>
      <w:r>
        <w:rPr/>
        <w:t>privada.</w:t>
      </w:r>
    </w:p>
    <w:p>
      <w:pPr>
        <w:pStyle w:val="Heading5"/>
        <w:numPr>
          <w:ilvl w:val="3"/>
          <w:numId w:val="31"/>
        </w:numPr>
        <w:tabs>
          <w:tab w:pos="1131" w:val="left" w:leader="none"/>
        </w:tabs>
        <w:spacing w:line="240" w:lineRule="auto" w:before="197" w:after="0"/>
        <w:ind w:left="1130" w:right="0" w:hanging="737"/>
        <w:jc w:val="left"/>
      </w:pPr>
      <w:r>
        <w:rPr/>
        <w:t>Lo</w:t>
      </w:r>
      <w:r>
        <w:rPr>
          <w:spacing w:val="9"/>
        </w:rPr>
        <w:t> </w:t>
      </w:r>
      <w:r>
        <w:rPr/>
        <w:t>colectivo</w:t>
      </w:r>
    </w:p>
    <w:p>
      <w:pPr>
        <w:pStyle w:val="BodyText"/>
        <w:spacing w:before="11"/>
        <w:rPr>
          <w:b/>
          <w:sz w:val="18"/>
        </w:rPr>
      </w:pPr>
    </w:p>
    <w:p>
      <w:pPr>
        <w:pStyle w:val="BodyText"/>
        <w:spacing w:line="226" w:lineRule="exact"/>
        <w:ind w:left="110" w:right="108" w:firstLine="283"/>
        <w:jc w:val="both"/>
      </w:pPr>
      <w:r>
        <w:rPr/>
        <w:t>Partiendo de la idea de que uno no puede existir sin los demás, con lo colectivo se hace referencia a aquello perteneciente o relativo a un grupo de individuos. Asimismo, se alude a una agrupación social en la que sus integrantes comparten ciertas características o trabajan en conjunto por el cumplimiento de un objetivo común; y, para nombrar al grupo conformado por personas con diversas motiva- ciones y agrupadas sólo por vivir en un espacio común.</w:t>
      </w:r>
    </w:p>
    <w:p>
      <w:pPr>
        <w:pStyle w:val="BodyText"/>
        <w:spacing w:before="3"/>
        <w:rPr>
          <w:sz w:val="19"/>
        </w:rPr>
      </w:pPr>
    </w:p>
    <w:p>
      <w:pPr>
        <w:pStyle w:val="BodyText"/>
        <w:spacing w:line="226" w:lineRule="exact"/>
        <w:ind w:left="110" w:right="108" w:firstLine="283"/>
        <w:jc w:val="both"/>
      </w:pPr>
      <w:r>
        <w:rPr>
          <w:spacing w:val="-4"/>
        </w:rPr>
        <w:t>Además, </w:t>
      </w:r>
      <w:r>
        <w:rPr/>
        <w:t>es </w:t>
      </w:r>
      <w:r>
        <w:rPr>
          <w:spacing w:val="-3"/>
        </w:rPr>
        <w:t>importante señalar </w:t>
      </w:r>
      <w:r>
        <w:rPr>
          <w:spacing w:val="-4"/>
        </w:rPr>
        <w:t>que lo común </w:t>
      </w:r>
      <w:r>
        <w:rPr/>
        <w:t>es </w:t>
      </w:r>
      <w:r>
        <w:rPr>
          <w:spacing w:val="-4"/>
        </w:rPr>
        <w:t>que </w:t>
      </w:r>
      <w:r>
        <w:rPr>
          <w:spacing w:val="-3"/>
        </w:rPr>
        <w:t>el colectivo </w:t>
      </w:r>
      <w:r>
        <w:rPr>
          <w:spacing w:val="-4"/>
        </w:rPr>
        <w:t>tome decisiones </w:t>
      </w:r>
      <w:r>
        <w:rPr/>
        <w:t>con base al consenso y que intente ejercer su poder social y político. En ese senti- do, el desarrollo de valores de tolerancia y aceptación, son una </w:t>
      </w:r>
      <w:r>
        <w:rPr>
          <w:spacing w:val="3"/>
        </w:rPr>
        <w:t>parte </w:t>
      </w:r>
      <w:r>
        <w:rPr/>
        <w:t>necesaria de la coexistencia humana.</w:t>
      </w:r>
    </w:p>
    <w:p>
      <w:pPr>
        <w:pStyle w:val="BodyText"/>
        <w:spacing w:before="3"/>
        <w:rPr>
          <w:sz w:val="19"/>
        </w:rPr>
      </w:pPr>
    </w:p>
    <w:p>
      <w:pPr>
        <w:pStyle w:val="BodyText"/>
        <w:spacing w:line="226" w:lineRule="exact"/>
        <w:ind w:left="110" w:right="108" w:firstLine="283"/>
        <w:jc w:val="both"/>
      </w:pPr>
      <w:r>
        <w:rPr/>
        <w:t>De </w:t>
      </w:r>
      <w:r>
        <w:rPr>
          <w:spacing w:val="3"/>
        </w:rPr>
        <w:t>esta </w:t>
      </w:r>
      <w:r>
        <w:rPr/>
        <w:t>manera, las personas que han descubierto </w:t>
      </w:r>
      <w:r>
        <w:rPr>
          <w:spacing w:val="-3"/>
        </w:rPr>
        <w:t>verdaderamente el </w:t>
      </w:r>
      <w:r>
        <w:rPr>
          <w:spacing w:val="-4"/>
        </w:rPr>
        <w:t>valor </w:t>
      </w:r>
      <w:r>
        <w:rPr>
          <w:spacing w:val="-5"/>
        </w:rPr>
        <w:t>del </w:t>
      </w:r>
      <w:r>
        <w:rPr>
          <w:spacing w:val="-4"/>
        </w:rPr>
        <w:t>yo nunca </w:t>
      </w:r>
      <w:r>
        <w:rPr/>
        <w:t>se </w:t>
      </w:r>
      <w:r>
        <w:rPr>
          <w:spacing w:val="-3"/>
        </w:rPr>
        <w:t>encerrarán en </w:t>
      </w:r>
      <w:r>
        <w:rPr>
          <w:spacing w:val="-4"/>
        </w:rPr>
        <w:t>ellos mismos </w:t>
      </w:r>
      <w:r>
        <w:rPr/>
        <w:t>ni exagerarán su valor con una   identidad</w:t>
      </w:r>
    </w:p>
    <w:p>
      <w:pPr>
        <w:spacing w:after="0" w:line="226" w:lineRule="exact"/>
        <w:jc w:val="both"/>
        <w:sectPr>
          <w:pgSz w:w="9360" w:h="12480"/>
          <w:pgMar w:header="711" w:footer="0" w:top="1000" w:bottom="280" w:left="740" w:right="740"/>
        </w:sectPr>
      </w:pPr>
    </w:p>
    <w:p>
      <w:pPr>
        <w:pStyle w:val="BodyText"/>
        <w:spacing w:line="218" w:lineRule="exact" w:before="117"/>
        <w:ind w:left="110" w:right="108"/>
        <w:jc w:val="both"/>
      </w:pPr>
      <w:r>
        <w:rPr/>
        <w:t>ilusoria basada en etiquetas y éxitos externos. Es decir, alguien que verdadera- mente haya encontrado el valor del yo por encima y más allá de las etiquetas, el nombre, la fama y la aprobación, puede cooperar efectivamente en la colectividad e interactuar adecuadamente.</w:t>
      </w:r>
    </w:p>
    <w:p>
      <w:pPr>
        <w:pStyle w:val="BodyText"/>
        <w:spacing w:before="6"/>
        <w:rPr>
          <w:sz w:val="18"/>
        </w:rPr>
      </w:pPr>
    </w:p>
    <w:p>
      <w:pPr>
        <w:pStyle w:val="BodyText"/>
        <w:spacing w:line="218" w:lineRule="exact" w:before="1"/>
        <w:ind w:left="110" w:right="108" w:firstLine="283"/>
        <w:jc w:val="both"/>
      </w:pPr>
      <w:r>
        <w:rPr/>
        <w:t>También, lo cotidiano es que estas personas no sólo sientan que forman parte del todo sino que, lo que es aún más significativo, el colectivo sienta que ellos forman parte del todo. No obstante, debe quedar bien claro que si el colectivo res- peta el espacio del individuo, funciona para preservar las aspiraciones y las dife- rencias individuales; en cambio, si no lo respeta se vuelve represivo. En resumen, el individuo tiene que respetar el colectivo y no llegar al extremo de los derechos personales, y el colectivo debe respetar al individuo y no llegar al extremo en su uso del orden.</w:t>
      </w:r>
    </w:p>
    <w:p>
      <w:pPr>
        <w:pStyle w:val="BodyText"/>
        <w:spacing w:before="6"/>
        <w:rPr>
          <w:sz w:val="18"/>
        </w:rPr>
      </w:pPr>
    </w:p>
    <w:p>
      <w:pPr>
        <w:pStyle w:val="BodyText"/>
        <w:spacing w:line="218" w:lineRule="exact" w:before="1"/>
        <w:ind w:left="110" w:right="109" w:firstLine="283"/>
        <w:jc w:val="both"/>
      </w:pPr>
      <w:r>
        <w:rPr/>
        <w:t>Concluyendo el apartado, puede decirse que en libertad, las relaciones sociales se basan en la necesidad de satisfacer al prójimo como condición para mejorar la propia</w:t>
      </w:r>
      <w:r>
        <w:rPr>
          <w:spacing w:val="-6"/>
        </w:rPr>
        <w:t> </w:t>
      </w:r>
      <w:r>
        <w:rPr/>
        <w:t>situación.</w:t>
      </w:r>
      <w:r>
        <w:rPr>
          <w:spacing w:val="-6"/>
        </w:rPr>
        <w:t> </w:t>
      </w:r>
      <w:r>
        <w:rPr/>
        <w:t>Esto</w:t>
      </w:r>
      <w:r>
        <w:rPr>
          <w:spacing w:val="-6"/>
        </w:rPr>
        <w:t> </w:t>
      </w:r>
      <w:r>
        <w:rPr/>
        <w:t>va</w:t>
      </w:r>
      <w:r>
        <w:rPr>
          <w:spacing w:val="-6"/>
        </w:rPr>
        <w:t> </w:t>
      </w:r>
      <w:r>
        <w:rPr/>
        <w:t>desde</w:t>
      </w:r>
      <w:r>
        <w:rPr>
          <w:spacing w:val="-6"/>
        </w:rPr>
        <w:t> </w:t>
      </w:r>
      <w:r>
        <w:rPr/>
        <w:t>las</w:t>
      </w:r>
      <w:r>
        <w:rPr>
          <w:spacing w:val="-6"/>
        </w:rPr>
        <w:t> </w:t>
      </w:r>
      <w:r>
        <w:rPr/>
        <w:t>relaciones</w:t>
      </w:r>
      <w:r>
        <w:rPr>
          <w:spacing w:val="-6"/>
        </w:rPr>
        <w:t> </w:t>
      </w:r>
      <w:r>
        <w:rPr/>
        <w:t>amorosas</w:t>
      </w:r>
      <w:r>
        <w:rPr>
          <w:spacing w:val="-6"/>
        </w:rPr>
        <w:t> </w:t>
      </w:r>
      <w:r>
        <w:rPr/>
        <w:t>y</w:t>
      </w:r>
      <w:r>
        <w:rPr>
          <w:spacing w:val="-6"/>
        </w:rPr>
        <w:t> </w:t>
      </w:r>
      <w:r>
        <w:rPr/>
        <w:t>la</w:t>
      </w:r>
      <w:r>
        <w:rPr>
          <w:spacing w:val="-6"/>
        </w:rPr>
        <w:t> </w:t>
      </w:r>
      <w:r>
        <w:rPr/>
        <w:t>simple</w:t>
      </w:r>
      <w:r>
        <w:rPr>
          <w:spacing w:val="-6"/>
        </w:rPr>
        <w:t> </w:t>
      </w:r>
      <w:r>
        <w:rPr/>
        <w:t>conversación</w:t>
      </w:r>
      <w:r>
        <w:rPr>
          <w:spacing w:val="-6"/>
        </w:rPr>
        <w:t> </w:t>
      </w:r>
      <w:r>
        <w:rPr/>
        <w:t>a los negocios cotidianos de toda índole y</w:t>
      </w:r>
      <w:r>
        <w:rPr>
          <w:spacing w:val="12"/>
        </w:rPr>
        <w:t> </w:t>
      </w:r>
      <w:r>
        <w:rPr/>
        <w:t>especie.</w:t>
      </w:r>
    </w:p>
    <w:p>
      <w:pPr>
        <w:pStyle w:val="Heading5"/>
        <w:numPr>
          <w:ilvl w:val="3"/>
          <w:numId w:val="31"/>
        </w:numPr>
        <w:tabs>
          <w:tab w:pos="1125" w:val="left" w:leader="none"/>
        </w:tabs>
        <w:spacing w:line="240" w:lineRule="auto" w:before="183" w:after="0"/>
        <w:ind w:left="1124" w:right="0" w:hanging="731"/>
        <w:jc w:val="left"/>
      </w:pPr>
      <w:r>
        <w:rPr/>
        <w:t>El bien</w:t>
      </w:r>
      <w:r>
        <w:rPr>
          <w:spacing w:val="-5"/>
        </w:rPr>
        <w:t> </w:t>
      </w:r>
      <w:r>
        <w:rPr/>
        <w:t>común</w:t>
      </w:r>
    </w:p>
    <w:p>
      <w:pPr>
        <w:pStyle w:val="BodyText"/>
        <w:spacing w:before="1"/>
        <w:rPr>
          <w:b/>
          <w:sz w:val="18"/>
        </w:rPr>
      </w:pPr>
    </w:p>
    <w:p>
      <w:pPr>
        <w:pStyle w:val="BodyText"/>
        <w:spacing w:line="218" w:lineRule="exact"/>
        <w:ind w:left="110" w:right="108" w:firstLine="283"/>
        <w:jc w:val="both"/>
      </w:pPr>
      <w:r>
        <w:rPr/>
        <w:t>Éste le es común a cada uno, es decir, el bien del conjunto es precisamente la satisfacción legítima de cada </w:t>
      </w:r>
      <w:r>
        <w:rPr>
          <w:spacing w:val="2"/>
        </w:rPr>
        <w:t>cual. </w:t>
      </w:r>
      <w:r>
        <w:rPr>
          <w:spacing w:val="3"/>
        </w:rPr>
        <w:t>Al </w:t>
      </w:r>
      <w:r>
        <w:rPr/>
        <w:t>respecto, puede argumentarse que dado que la pluralidad es un principio político por excelencia, el bien que una comunidad busca </w:t>
      </w:r>
      <w:r>
        <w:rPr>
          <w:spacing w:val="2"/>
        </w:rPr>
        <w:t>alcanzar </w:t>
      </w:r>
      <w:r>
        <w:rPr/>
        <w:t>es siempre plural, esto es, un bien que refleje </w:t>
      </w:r>
      <w:r>
        <w:rPr>
          <w:spacing w:val="2"/>
        </w:rPr>
        <w:t>tanto </w:t>
      </w:r>
      <w:r>
        <w:rPr/>
        <w:t>las diferencias entre</w:t>
      </w:r>
      <w:r>
        <w:rPr>
          <w:spacing w:val="-6"/>
        </w:rPr>
        <w:t> </w:t>
      </w:r>
      <w:r>
        <w:rPr/>
        <w:t>personas,</w:t>
      </w:r>
      <w:r>
        <w:rPr>
          <w:spacing w:val="-6"/>
        </w:rPr>
        <w:t> </w:t>
      </w:r>
      <w:r>
        <w:rPr/>
        <w:t>sus</w:t>
      </w:r>
      <w:r>
        <w:rPr>
          <w:spacing w:val="-6"/>
        </w:rPr>
        <w:t> </w:t>
      </w:r>
      <w:r>
        <w:rPr/>
        <w:t>distintos</w:t>
      </w:r>
      <w:r>
        <w:rPr>
          <w:spacing w:val="-6"/>
        </w:rPr>
        <w:t> </w:t>
      </w:r>
      <w:r>
        <w:rPr/>
        <w:t>intereses</w:t>
      </w:r>
      <w:r>
        <w:rPr>
          <w:spacing w:val="-6"/>
        </w:rPr>
        <w:t> </w:t>
      </w:r>
      <w:r>
        <w:rPr/>
        <w:t>y</w:t>
      </w:r>
      <w:r>
        <w:rPr>
          <w:spacing w:val="-6"/>
        </w:rPr>
        <w:t> </w:t>
      </w:r>
      <w:r>
        <w:rPr/>
        <w:t>opiniones,</w:t>
      </w:r>
      <w:r>
        <w:rPr>
          <w:spacing w:val="-6"/>
        </w:rPr>
        <w:t> </w:t>
      </w:r>
      <w:r>
        <w:rPr/>
        <w:t>y</w:t>
      </w:r>
      <w:r>
        <w:rPr>
          <w:spacing w:val="-6"/>
        </w:rPr>
        <w:t> </w:t>
      </w:r>
      <w:r>
        <w:rPr/>
        <w:t>lo</w:t>
      </w:r>
      <w:r>
        <w:rPr>
          <w:spacing w:val="-6"/>
        </w:rPr>
        <w:t> </w:t>
      </w:r>
      <w:r>
        <w:rPr/>
        <w:t>que</w:t>
      </w:r>
      <w:r>
        <w:rPr>
          <w:spacing w:val="-6"/>
        </w:rPr>
        <w:t> </w:t>
      </w:r>
      <w:r>
        <w:rPr/>
        <w:t>los</w:t>
      </w:r>
      <w:r>
        <w:rPr>
          <w:spacing w:val="-6"/>
        </w:rPr>
        <w:t> </w:t>
      </w:r>
      <w:r>
        <w:rPr/>
        <w:t>une</w:t>
      </w:r>
      <w:r>
        <w:rPr>
          <w:spacing w:val="-6"/>
        </w:rPr>
        <w:t> </w:t>
      </w:r>
      <w:r>
        <w:rPr/>
        <w:t>como</w:t>
      </w:r>
      <w:r>
        <w:rPr>
          <w:spacing w:val="-6"/>
        </w:rPr>
        <w:t> </w:t>
      </w:r>
      <w:r>
        <w:rPr/>
        <w:t>ciudada- nos, la solidaridad y la reciprocidad que </w:t>
      </w:r>
      <w:r>
        <w:rPr>
          <w:spacing w:val="2"/>
        </w:rPr>
        <w:t>cultivan </w:t>
      </w:r>
      <w:r>
        <w:rPr/>
        <w:t>como iguales políticos. Por ello, el interés común </w:t>
      </w:r>
      <w:r>
        <w:rPr>
          <w:spacing w:val="2"/>
        </w:rPr>
        <w:t>sustancial </w:t>
      </w:r>
      <w:r>
        <w:rPr/>
        <w:t>es descubierto únicamente a través de la persuasión mutua y el</w:t>
      </w:r>
      <w:r>
        <w:rPr>
          <w:spacing w:val="2"/>
        </w:rPr>
        <w:t> </w:t>
      </w:r>
      <w:r>
        <w:rPr/>
        <w:t>debate.</w:t>
      </w:r>
    </w:p>
    <w:p>
      <w:pPr>
        <w:pStyle w:val="BodyText"/>
        <w:spacing w:before="6"/>
        <w:rPr>
          <w:sz w:val="18"/>
        </w:rPr>
      </w:pPr>
    </w:p>
    <w:p>
      <w:pPr>
        <w:pStyle w:val="BodyText"/>
        <w:spacing w:line="218" w:lineRule="exact" w:before="1"/>
        <w:ind w:left="110" w:right="108" w:firstLine="283"/>
        <w:jc w:val="both"/>
      </w:pPr>
      <w:r>
        <w:rPr/>
        <w:t>Esta </w:t>
      </w:r>
      <w:r>
        <w:rPr>
          <w:spacing w:val="-6"/>
        </w:rPr>
        <w:t>apreciación, dicen </w:t>
      </w:r>
      <w:r>
        <w:rPr>
          <w:spacing w:val="-5"/>
        </w:rPr>
        <w:t>Ocampo, </w:t>
      </w:r>
      <w:r>
        <w:rPr>
          <w:spacing w:val="-7"/>
        </w:rPr>
        <w:t>Méndez </w:t>
      </w:r>
      <w:r>
        <w:rPr/>
        <w:t>y </w:t>
      </w:r>
      <w:r>
        <w:rPr>
          <w:spacing w:val="-7"/>
        </w:rPr>
        <w:t>Pavajeau (2008), </w:t>
      </w:r>
      <w:r>
        <w:rPr/>
        <w:t>está </w:t>
      </w:r>
      <w:r>
        <w:rPr>
          <w:spacing w:val="-4"/>
        </w:rPr>
        <w:t>vinculada </w:t>
      </w:r>
      <w:r>
        <w:rPr/>
        <w:t>a la </w:t>
      </w:r>
      <w:r>
        <w:rPr>
          <w:spacing w:val="2"/>
        </w:rPr>
        <w:t>vi- </w:t>
      </w:r>
      <w:r>
        <w:rPr/>
        <w:t>sión de la ciudadanía como condición política socialmente </w:t>
      </w:r>
      <w:r>
        <w:rPr>
          <w:spacing w:val="2"/>
        </w:rPr>
        <w:t>construida, </w:t>
      </w:r>
      <w:r>
        <w:rPr/>
        <w:t>misma que abre paso a la comprensión de un segundo plano desde el </w:t>
      </w:r>
      <w:r>
        <w:rPr>
          <w:spacing w:val="2"/>
        </w:rPr>
        <w:t>cual </w:t>
      </w:r>
      <w:r>
        <w:rPr/>
        <w:t>se puede connotar como una práctica política que se expresa en acciones orientadas a la construc- ción</w:t>
      </w:r>
      <w:r>
        <w:rPr>
          <w:spacing w:val="-9"/>
        </w:rPr>
        <w:t> </w:t>
      </w:r>
      <w:r>
        <w:rPr/>
        <w:t>del</w:t>
      </w:r>
      <w:r>
        <w:rPr>
          <w:spacing w:val="-9"/>
        </w:rPr>
        <w:t> </w:t>
      </w:r>
      <w:r>
        <w:rPr/>
        <w:t>bien</w:t>
      </w:r>
      <w:r>
        <w:rPr>
          <w:spacing w:val="-9"/>
        </w:rPr>
        <w:t> </w:t>
      </w:r>
      <w:r>
        <w:rPr/>
        <w:t>común</w:t>
      </w:r>
      <w:r>
        <w:rPr>
          <w:spacing w:val="-9"/>
        </w:rPr>
        <w:t> </w:t>
      </w:r>
      <w:r>
        <w:rPr/>
        <w:t>y</w:t>
      </w:r>
      <w:r>
        <w:rPr>
          <w:spacing w:val="-9"/>
        </w:rPr>
        <w:t> </w:t>
      </w:r>
      <w:r>
        <w:rPr/>
        <w:t>de</w:t>
      </w:r>
      <w:r>
        <w:rPr>
          <w:spacing w:val="-9"/>
        </w:rPr>
        <w:t> </w:t>
      </w:r>
      <w:r>
        <w:rPr/>
        <w:t>lo</w:t>
      </w:r>
      <w:r>
        <w:rPr>
          <w:spacing w:val="-9"/>
        </w:rPr>
        <w:t> </w:t>
      </w:r>
      <w:r>
        <w:rPr/>
        <w:t>público.</w:t>
      </w:r>
      <w:r>
        <w:rPr>
          <w:spacing w:val="-9"/>
        </w:rPr>
        <w:t> </w:t>
      </w:r>
      <w:r>
        <w:rPr/>
        <w:t>Incluso,</w:t>
      </w:r>
      <w:r>
        <w:rPr>
          <w:spacing w:val="-9"/>
        </w:rPr>
        <w:t> </w:t>
      </w:r>
      <w:r>
        <w:rPr/>
        <w:t>dice</w:t>
      </w:r>
      <w:r>
        <w:rPr>
          <w:spacing w:val="-9"/>
        </w:rPr>
        <w:t> </w:t>
      </w:r>
      <w:r>
        <w:rPr/>
        <w:t>Bermudo</w:t>
      </w:r>
      <w:r>
        <w:rPr>
          <w:spacing w:val="-9"/>
        </w:rPr>
        <w:t> </w:t>
      </w:r>
      <w:r>
        <w:rPr>
          <w:spacing w:val="-3"/>
        </w:rPr>
        <w:t>(2001),</w:t>
      </w:r>
      <w:r>
        <w:rPr>
          <w:spacing w:val="-9"/>
        </w:rPr>
        <w:t> </w:t>
      </w:r>
      <w:r>
        <w:rPr/>
        <w:t>la</w:t>
      </w:r>
      <w:r>
        <w:rPr>
          <w:spacing w:val="-9"/>
        </w:rPr>
        <w:t> </w:t>
      </w:r>
      <w:r>
        <w:rPr/>
        <w:t>ciudadanía</w:t>
      </w:r>
      <w:r>
        <w:rPr>
          <w:spacing w:val="-9"/>
        </w:rPr>
        <w:t> </w:t>
      </w:r>
      <w:r>
        <w:rPr/>
        <w:t>es un bien de y para una comunidad política, cuyos contenidos, la identidad etnocul- </w:t>
      </w:r>
      <w:r>
        <w:rPr>
          <w:spacing w:val="3"/>
        </w:rPr>
        <w:t>tural, </w:t>
      </w:r>
      <w:r>
        <w:rPr>
          <w:spacing w:val="2"/>
        </w:rPr>
        <w:t>lingüística </w:t>
      </w:r>
      <w:r>
        <w:rPr/>
        <w:t>e histórica, constituyen un bien en sí mismo; y otro subyacente: que se </w:t>
      </w:r>
      <w:r>
        <w:rPr>
          <w:spacing w:val="3"/>
        </w:rPr>
        <w:t>trata </w:t>
      </w:r>
      <w:r>
        <w:rPr/>
        <w:t>de un bien al que han de subordinarse los derechos y los criterios de justicia, y no a la</w:t>
      </w:r>
      <w:r>
        <w:rPr>
          <w:spacing w:val="16"/>
        </w:rPr>
        <w:t> </w:t>
      </w:r>
      <w:r>
        <w:rPr/>
        <w:t>inversa.</w:t>
      </w:r>
    </w:p>
    <w:p>
      <w:pPr>
        <w:pStyle w:val="BodyText"/>
        <w:spacing w:before="6"/>
        <w:rPr>
          <w:sz w:val="18"/>
        </w:rPr>
      </w:pPr>
    </w:p>
    <w:p>
      <w:pPr>
        <w:pStyle w:val="BodyText"/>
        <w:spacing w:line="218" w:lineRule="exact" w:before="1"/>
        <w:ind w:left="110" w:right="108" w:firstLine="283"/>
        <w:jc w:val="both"/>
      </w:pPr>
      <w:r>
        <w:rPr/>
        <w:t>De</w:t>
      </w:r>
      <w:r>
        <w:rPr>
          <w:spacing w:val="-6"/>
        </w:rPr>
        <w:t> </w:t>
      </w:r>
      <w:r>
        <w:rPr/>
        <w:t>lo</w:t>
      </w:r>
      <w:r>
        <w:rPr>
          <w:spacing w:val="-6"/>
        </w:rPr>
        <w:t> </w:t>
      </w:r>
      <w:r>
        <w:rPr/>
        <w:t>anotado,</w:t>
      </w:r>
      <w:r>
        <w:rPr>
          <w:spacing w:val="-6"/>
        </w:rPr>
        <w:t> </w:t>
      </w:r>
      <w:r>
        <w:rPr/>
        <w:t>se</w:t>
      </w:r>
      <w:r>
        <w:rPr>
          <w:spacing w:val="-6"/>
        </w:rPr>
        <w:t> </w:t>
      </w:r>
      <w:r>
        <w:rPr/>
        <w:t>desprende</w:t>
      </w:r>
      <w:r>
        <w:rPr>
          <w:spacing w:val="-6"/>
        </w:rPr>
        <w:t> </w:t>
      </w:r>
      <w:r>
        <w:rPr/>
        <w:t>que</w:t>
      </w:r>
      <w:r>
        <w:rPr>
          <w:spacing w:val="-6"/>
        </w:rPr>
        <w:t> </w:t>
      </w:r>
      <w:r>
        <w:rPr/>
        <w:t>el</w:t>
      </w:r>
      <w:r>
        <w:rPr>
          <w:spacing w:val="-6"/>
        </w:rPr>
        <w:t> </w:t>
      </w:r>
      <w:r>
        <w:rPr/>
        <w:t>interés</w:t>
      </w:r>
      <w:r>
        <w:rPr>
          <w:spacing w:val="-6"/>
        </w:rPr>
        <w:t> </w:t>
      </w:r>
      <w:r>
        <w:rPr/>
        <w:t>público</w:t>
      </w:r>
      <w:r>
        <w:rPr>
          <w:spacing w:val="-6"/>
        </w:rPr>
        <w:t> </w:t>
      </w:r>
      <w:r>
        <w:rPr/>
        <w:t>sólo</w:t>
      </w:r>
      <w:r>
        <w:rPr>
          <w:spacing w:val="-6"/>
        </w:rPr>
        <w:t> </w:t>
      </w:r>
      <w:r>
        <w:rPr/>
        <w:t>puede</w:t>
      </w:r>
      <w:r>
        <w:rPr>
          <w:spacing w:val="-6"/>
        </w:rPr>
        <w:t> </w:t>
      </w:r>
      <w:r>
        <w:rPr>
          <w:spacing w:val="2"/>
        </w:rPr>
        <w:t>surgir</w:t>
      </w:r>
      <w:r>
        <w:rPr>
          <w:spacing w:val="-6"/>
        </w:rPr>
        <w:t> </w:t>
      </w:r>
      <w:r>
        <w:rPr/>
        <w:t>en</w:t>
      </w:r>
      <w:r>
        <w:rPr>
          <w:spacing w:val="-6"/>
        </w:rPr>
        <w:t> </w:t>
      </w:r>
      <w:r>
        <w:rPr/>
        <w:t>un</w:t>
      </w:r>
      <w:r>
        <w:rPr>
          <w:spacing w:val="-6"/>
        </w:rPr>
        <w:t> </w:t>
      </w:r>
      <w:r>
        <w:rPr/>
        <w:t>con- </w:t>
      </w:r>
      <w:r>
        <w:rPr>
          <w:spacing w:val="3"/>
        </w:rPr>
        <w:t>texto </w:t>
      </w:r>
      <w:r>
        <w:rPr/>
        <w:t>de argumentación política y deliberación</w:t>
      </w:r>
      <w:r>
        <w:rPr>
          <w:spacing w:val="29"/>
        </w:rPr>
        <w:t> </w:t>
      </w:r>
      <w:r>
        <w:rPr/>
        <w:t>colectiva.</w:t>
      </w:r>
    </w:p>
    <w:p>
      <w:pPr>
        <w:pStyle w:val="Heading5"/>
        <w:numPr>
          <w:ilvl w:val="3"/>
          <w:numId w:val="31"/>
        </w:numPr>
        <w:tabs>
          <w:tab w:pos="1129" w:val="left" w:leader="none"/>
        </w:tabs>
        <w:spacing w:line="240" w:lineRule="auto" w:before="183" w:after="0"/>
        <w:ind w:left="1128" w:right="0" w:hanging="735"/>
        <w:jc w:val="left"/>
      </w:pPr>
      <w:r>
        <w:rPr/>
        <w:t>La dignidad de las</w:t>
      </w:r>
      <w:r>
        <w:rPr>
          <w:spacing w:val="16"/>
        </w:rPr>
        <w:t> </w:t>
      </w:r>
      <w:r>
        <w:rPr/>
        <w:t>personas</w:t>
      </w:r>
    </w:p>
    <w:p>
      <w:pPr>
        <w:pStyle w:val="BodyText"/>
        <w:spacing w:before="8"/>
        <w:rPr>
          <w:b/>
          <w:sz w:val="17"/>
        </w:rPr>
      </w:pPr>
    </w:p>
    <w:p>
      <w:pPr>
        <w:spacing w:line="206" w:lineRule="auto" w:before="0"/>
        <w:ind w:left="110" w:right="108" w:firstLine="283"/>
        <w:jc w:val="both"/>
        <w:rPr>
          <w:sz w:val="22"/>
        </w:rPr>
      </w:pPr>
      <w:r>
        <w:rPr>
          <w:sz w:val="22"/>
        </w:rPr>
        <w:t>La palabra </w:t>
      </w:r>
      <w:r>
        <w:rPr>
          <w:i/>
          <w:sz w:val="22"/>
        </w:rPr>
        <w:t>dignidad </w:t>
      </w:r>
      <w:r>
        <w:rPr>
          <w:sz w:val="22"/>
        </w:rPr>
        <w:t>significa </w:t>
      </w:r>
      <w:r>
        <w:rPr>
          <w:i/>
          <w:sz w:val="22"/>
        </w:rPr>
        <w:t>excelencia</w:t>
      </w:r>
      <w:r>
        <w:rPr>
          <w:sz w:val="22"/>
        </w:rPr>
        <w:t>, </w:t>
      </w:r>
      <w:r>
        <w:rPr>
          <w:i/>
          <w:sz w:val="22"/>
        </w:rPr>
        <w:t>realce</w:t>
      </w:r>
      <w:r>
        <w:rPr>
          <w:sz w:val="22"/>
        </w:rPr>
        <w:t>, </w:t>
      </w:r>
      <w:r>
        <w:rPr>
          <w:i/>
          <w:sz w:val="22"/>
        </w:rPr>
        <w:t>decoro</w:t>
      </w:r>
      <w:r>
        <w:rPr>
          <w:sz w:val="22"/>
        </w:rPr>
        <w:t>, </w:t>
      </w:r>
      <w:r>
        <w:rPr>
          <w:i/>
          <w:sz w:val="22"/>
        </w:rPr>
        <w:t>gravedad</w:t>
      </w:r>
      <w:r>
        <w:rPr>
          <w:sz w:val="22"/>
        </w:rPr>
        <w:t>. Asimismo, denota </w:t>
      </w:r>
      <w:r>
        <w:rPr>
          <w:i/>
          <w:sz w:val="22"/>
        </w:rPr>
        <w:t>algo que es valioso</w:t>
      </w:r>
      <w:r>
        <w:rPr>
          <w:sz w:val="22"/>
        </w:rPr>
        <w:t>, lo que es </w:t>
      </w:r>
      <w:r>
        <w:rPr>
          <w:i/>
          <w:sz w:val="22"/>
        </w:rPr>
        <w:t>estimado </w:t>
      </w:r>
      <w:r>
        <w:rPr>
          <w:sz w:val="22"/>
        </w:rPr>
        <w:t>o </w:t>
      </w:r>
      <w:r>
        <w:rPr>
          <w:i/>
          <w:sz w:val="22"/>
        </w:rPr>
        <w:t>considerado por sí mismo</w:t>
      </w:r>
      <w:r>
        <w:rPr>
          <w:sz w:val="22"/>
        </w:rPr>
        <w:t>, y no en función de otra cosa.</w:t>
      </w:r>
    </w:p>
    <w:p>
      <w:pPr>
        <w:spacing w:after="0" w:line="206" w:lineRule="auto"/>
        <w:jc w:val="both"/>
        <w:rPr>
          <w:sz w:val="22"/>
        </w:rPr>
        <w:sectPr>
          <w:pgSz w:w="9360" w:h="12480"/>
          <w:pgMar w:header="711" w:footer="0" w:top="1000" w:bottom="280" w:left="740" w:right="740"/>
        </w:sectPr>
      </w:pPr>
    </w:p>
    <w:p>
      <w:pPr>
        <w:pStyle w:val="BodyText"/>
        <w:spacing w:line="234" w:lineRule="exact" w:before="105"/>
        <w:ind w:left="110" w:right="108" w:firstLine="283"/>
        <w:jc w:val="both"/>
      </w:pPr>
      <w:r>
        <w:rPr>
          <w:spacing w:val="2"/>
        </w:rPr>
        <w:t>La </w:t>
      </w:r>
      <w:r>
        <w:rPr/>
        <w:t>dignidad humana radica en el </w:t>
      </w:r>
      <w:r>
        <w:rPr>
          <w:i/>
        </w:rPr>
        <w:t>valor interno e insustituible </w:t>
      </w:r>
      <w:r>
        <w:rPr/>
        <w:t>que le correspon- de al hombre en </w:t>
      </w:r>
      <w:r>
        <w:rPr>
          <w:i/>
        </w:rPr>
        <w:t>razón de su </w:t>
      </w:r>
      <w:r>
        <w:rPr>
          <w:i/>
          <w:spacing w:val="-5"/>
        </w:rPr>
        <w:t>ser</w:t>
      </w:r>
      <w:r>
        <w:rPr>
          <w:spacing w:val="-5"/>
        </w:rPr>
        <w:t>. </w:t>
      </w:r>
      <w:r>
        <w:rPr/>
        <w:t>En consecuencia, </w:t>
      </w:r>
      <w:r>
        <w:rPr>
          <w:spacing w:val="3"/>
        </w:rPr>
        <w:t>está </w:t>
      </w:r>
      <w:r>
        <w:rPr/>
        <w:t>por encima de cualquier institución nacional, sea económica, </w:t>
      </w:r>
      <w:r>
        <w:rPr>
          <w:spacing w:val="2"/>
        </w:rPr>
        <w:t>natural </w:t>
      </w:r>
      <w:r>
        <w:rPr/>
        <w:t>o humana, y es </w:t>
      </w:r>
      <w:r>
        <w:rPr>
          <w:spacing w:val="2"/>
        </w:rPr>
        <w:t>intrínseca </w:t>
      </w:r>
      <w:r>
        <w:rPr/>
        <w:t>al sujeto por</w:t>
      </w:r>
      <w:r>
        <w:rPr>
          <w:spacing w:val="-8"/>
        </w:rPr>
        <w:t> </w:t>
      </w:r>
      <w:r>
        <w:rPr/>
        <w:t>su</w:t>
      </w:r>
      <w:r>
        <w:rPr>
          <w:spacing w:val="-8"/>
        </w:rPr>
        <w:t> </w:t>
      </w:r>
      <w:r>
        <w:rPr/>
        <w:t>propia</w:t>
      </w:r>
      <w:r>
        <w:rPr>
          <w:spacing w:val="-8"/>
        </w:rPr>
        <w:t> </w:t>
      </w:r>
      <w:r>
        <w:rPr/>
        <w:t>naturaleza,</w:t>
      </w:r>
      <w:r>
        <w:rPr>
          <w:spacing w:val="-8"/>
        </w:rPr>
        <w:t> </w:t>
      </w:r>
      <w:r>
        <w:rPr/>
        <w:t>por</w:t>
      </w:r>
      <w:r>
        <w:rPr>
          <w:spacing w:val="-8"/>
        </w:rPr>
        <w:t> </w:t>
      </w:r>
      <w:r>
        <w:rPr/>
        <w:t>lo</w:t>
      </w:r>
      <w:r>
        <w:rPr>
          <w:spacing w:val="-8"/>
        </w:rPr>
        <w:t> </w:t>
      </w:r>
      <w:r>
        <w:rPr/>
        <w:t>que</w:t>
      </w:r>
      <w:r>
        <w:rPr>
          <w:spacing w:val="-8"/>
        </w:rPr>
        <w:t> </w:t>
      </w:r>
      <w:r>
        <w:rPr/>
        <w:t>no</w:t>
      </w:r>
      <w:r>
        <w:rPr>
          <w:spacing w:val="-8"/>
        </w:rPr>
        <w:t> </w:t>
      </w:r>
      <w:r>
        <w:rPr/>
        <w:t>depende</w:t>
      </w:r>
      <w:r>
        <w:rPr>
          <w:spacing w:val="-8"/>
        </w:rPr>
        <w:t> </w:t>
      </w:r>
      <w:r>
        <w:rPr/>
        <w:t>de</w:t>
      </w:r>
      <w:r>
        <w:rPr>
          <w:spacing w:val="-8"/>
        </w:rPr>
        <w:t> </w:t>
      </w:r>
      <w:r>
        <w:rPr/>
        <w:t>su</w:t>
      </w:r>
      <w:r>
        <w:rPr>
          <w:spacing w:val="-8"/>
        </w:rPr>
        <w:t> </w:t>
      </w:r>
      <w:r>
        <w:rPr>
          <w:spacing w:val="2"/>
        </w:rPr>
        <w:t>inteligencia,</w:t>
      </w:r>
      <w:r>
        <w:rPr>
          <w:spacing w:val="-4"/>
        </w:rPr>
        <w:t> </w:t>
      </w:r>
      <w:r>
        <w:rPr/>
        <w:t>color</w:t>
      </w:r>
      <w:r>
        <w:rPr>
          <w:spacing w:val="-4"/>
        </w:rPr>
        <w:t> </w:t>
      </w:r>
      <w:r>
        <w:rPr/>
        <w:t>de</w:t>
      </w:r>
      <w:r>
        <w:rPr>
          <w:spacing w:val="-4"/>
        </w:rPr>
        <w:t> </w:t>
      </w:r>
      <w:r>
        <w:rPr/>
        <w:t>la</w:t>
      </w:r>
      <w:r>
        <w:rPr>
          <w:spacing w:val="-4"/>
        </w:rPr>
        <w:t> </w:t>
      </w:r>
      <w:r>
        <w:rPr/>
        <w:t>piel, </w:t>
      </w:r>
      <w:r>
        <w:rPr>
          <w:spacing w:val="3"/>
        </w:rPr>
        <w:t>genitalidad, lugar </w:t>
      </w:r>
      <w:r>
        <w:rPr/>
        <w:t>donde se nace, lo que se </w:t>
      </w:r>
      <w:r>
        <w:rPr>
          <w:spacing w:val="2"/>
        </w:rPr>
        <w:t>posee, </w:t>
      </w:r>
      <w:r>
        <w:rPr>
          <w:spacing w:val="13"/>
        </w:rPr>
        <w:t> </w:t>
      </w:r>
      <w:r>
        <w:rPr/>
        <w:t>etcétera.</w:t>
      </w:r>
    </w:p>
    <w:p>
      <w:pPr>
        <w:pStyle w:val="BodyText"/>
        <w:spacing w:before="11"/>
        <w:rPr>
          <w:sz w:val="19"/>
        </w:rPr>
      </w:pPr>
    </w:p>
    <w:p>
      <w:pPr>
        <w:pStyle w:val="BodyText"/>
        <w:spacing w:line="234" w:lineRule="exact"/>
        <w:ind w:left="110" w:right="108" w:firstLine="283"/>
        <w:jc w:val="both"/>
      </w:pPr>
      <w:r>
        <w:rPr/>
        <w:t>Por lo contrario, al ser la persona un ser relacional siempre </w:t>
      </w:r>
      <w:r>
        <w:rPr>
          <w:i/>
        </w:rPr>
        <w:t>proviene </w:t>
      </w:r>
      <w:r>
        <w:rPr/>
        <w:t>de otros y </w:t>
      </w:r>
      <w:r>
        <w:rPr>
          <w:spacing w:val="3"/>
        </w:rPr>
        <w:t>está</w:t>
      </w:r>
      <w:r>
        <w:rPr>
          <w:spacing w:val="-5"/>
        </w:rPr>
        <w:t> </w:t>
      </w:r>
      <w:r>
        <w:rPr/>
        <w:t>en</w:t>
      </w:r>
      <w:r>
        <w:rPr>
          <w:spacing w:val="-5"/>
        </w:rPr>
        <w:t> </w:t>
      </w:r>
      <w:r>
        <w:rPr/>
        <w:t>camino</w:t>
      </w:r>
      <w:r>
        <w:rPr>
          <w:spacing w:val="-5"/>
        </w:rPr>
        <w:t> </w:t>
      </w:r>
      <w:r>
        <w:rPr>
          <w:i/>
        </w:rPr>
        <w:t>hacia</w:t>
      </w:r>
      <w:r>
        <w:rPr>
          <w:i/>
          <w:spacing w:val="-5"/>
        </w:rPr>
        <w:t> </w:t>
      </w:r>
      <w:r>
        <w:rPr/>
        <w:t>otros,</w:t>
      </w:r>
      <w:r>
        <w:rPr>
          <w:spacing w:val="-5"/>
        </w:rPr>
        <w:t> </w:t>
      </w:r>
      <w:r>
        <w:rPr/>
        <w:t>por</w:t>
      </w:r>
      <w:r>
        <w:rPr>
          <w:spacing w:val="-5"/>
        </w:rPr>
        <w:t> </w:t>
      </w:r>
      <w:r>
        <w:rPr/>
        <w:t>lo</w:t>
      </w:r>
      <w:r>
        <w:rPr>
          <w:spacing w:val="-5"/>
        </w:rPr>
        <w:t> </w:t>
      </w:r>
      <w:r>
        <w:rPr/>
        <w:t>que</w:t>
      </w:r>
      <w:r>
        <w:rPr>
          <w:spacing w:val="-5"/>
        </w:rPr>
        <w:t> </w:t>
      </w:r>
      <w:r>
        <w:rPr/>
        <w:t>su</w:t>
      </w:r>
      <w:r>
        <w:rPr>
          <w:spacing w:val="-5"/>
        </w:rPr>
        <w:t> </w:t>
      </w:r>
      <w:r>
        <w:rPr/>
        <w:t>dignidad</w:t>
      </w:r>
      <w:r>
        <w:rPr>
          <w:spacing w:val="-5"/>
        </w:rPr>
        <w:t> </w:t>
      </w:r>
      <w:r>
        <w:rPr/>
        <w:t>subyace</w:t>
      </w:r>
      <w:r>
        <w:rPr>
          <w:spacing w:val="-5"/>
        </w:rPr>
        <w:t> </w:t>
      </w:r>
      <w:r>
        <w:rPr/>
        <w:t>en</w:t>
      </w:r>
      <w:r>
        <w:rPr>
          <w:spacing w:val="-5"/>
        </w:rPr>
        <w:t> </w:t>
      </w:r>
      <w:r>
        <w:rPr/>
        <w:t>la</w:t>
      </w:r>
      <w:r>
        <w:rPr>
          <w:spacing w:val="-5"/>
        </w:rPr>
        <w:t> </w:t>
      </w:r>
      <w:r>
        <w:rPr/>
        <w:t>base</w:t>
      </w:r>
      <w:r>
        <w:rPr>
          <w:spacing w:val="-5"/>
        </w:rPr>
        <w:t> </w:t>
      </w:r>
      <w:r>
        <w:rPr/>
        <w:t>de</w:t>
      </w:r>
      <w:r>
        <w:rPr>
          <w:spacing w:val="-5"/>
        </w:rPr>
        <w:t> </w:t>
      </w:r>
      <w:r>
        <w:rPr/>
        <w:t>cualquier sociedad y de cualquier tipo de relación. En este sentido, es necesario que en las relaciones interpersonales se tenga en cuenta la dignidad del otro, lo </w:t>
      </w:r>
      <w:r>
        <w:rPr>
          <w:spacing w:val="2"/>
        </w:rPr>
        <w:t>cual </w:t>
      </w:r>
      <w:r>
        <w:rPr/>
        <w:t>implica que haya cortesía en el trato, delicadeza, amabilidad, vestir adecuadamente, </w:t>
      </w:r>
      <w:r>
        <w:rPr>
          <w:spacing w:val="2"/>
        </w:rPr>
        <w:t>etc., </w:t>
      </w:r>
      <w:r>
        <w:rPr/>
        <w:t>elementos que son consecuencia </w:t>
      </w:r>
      <w:r>
        <w:rPr>
          <w:spacing w:val="-7"/>
        </w:rPr>
        <w:t>y, </w:t>
      </w:r>
      <w:r>
        <w:rPr/>
        <w:t>a su vez, manifestación de la misma; es decir, la </w:t>
      </w:r>
      <w:r>
        <w:rPr>
          <w:i/>
          <w:spacing w:val="-3"/>
        </w:rPr>
        <w:t>dignidad </w:t>
      </w:r>
      <w:r>
        <w:rPr/>
        <w:t>se da en la </w:t>
      </w:r>
      <w:r>
        <w:rPr>
          <w:i/>
        </w:rPr>
        <w:t>praxis </w:t>
      </w:r>
      <w:r>
        <w:rPr/>
        <w:t>de la</w:t>
      </w:r>
      <w:r>
        <w:rPr>
          <w:spacing w:val="19"/>
        </w:rPr>
        <w:t> </w:t>
      </w:r>
      <w:r>
        <w:rPr/>
        <w:t>persona.</w:t>
      </w:r>
    </w:p>
    <w:p>
      <w:pPr>
        <w:pStyle w:val="BodyText"/>
        <w:spacing w:before="11"/>
        <w:rPr>
          <w:sz w:val="19"/>
        </w:rPr>
      </w:pPr>
    </w:p>
    <w:p>
      <w:pPr>
        <w:pStyle w:val="BodyText"/>
        <w:spacing w:line="234" w:lineRule="exact"/>
        <w:ind w:left="110" w:right="109" w:firstLine="283"/>
        <w:jc w:val="both"/>
      </w:pPr>
      <w:r>
        <w:rPr/>
        <w:t>Además,</w:t>
      </w:r>
      <w:r>
        <w:rPr>
          <w:spacing w:val="-8"/>
        </w:rPr>
        <w:t> </w:t>
      </w:r>
      <w:r>
        <w:rPr/>
        <w:t>es</w:t>
      </w:r>
      <w:r>
        <w:rPr>
          <w:spacing w:val="-8"/>
        </w:rPr>
        <w:t> </w:t>
      </w:r>
      <w:r>
        <w:rPr/>
        <w:t>importante</w:t>
      </w:r>
      <w:r>
        <w:rPr>
          <w:spacing w:val="-8"/>
        </w:rPr>
        <w:t> </w:t>
      </w:r>
      <w:r>
        <w:rPr/>
        <w:t>señalar</w:t>
      </w:r>
      <w:r>
        <w:rPr>
          <w:spacing w:val="-8"/>
        </w:rPr>
        <w:t> </w:t>
      </w:r>
      <w:r>
        <w:rPr/>
        <w:t>que</w:t>
      </w:r>
      <w:r>
        <w:rPr>
          <w:spacing w:val="-8"/>
        </w:rPr>
        <w:t> </w:t>
      </w:r>
      <w:r>
        <w:rPr/>
        <w:t>la</w:t>
      </w:r>
      <w:r>
        <w:rPr>
          <w:spacing w:val="-8"/>
        </w:rPr>
        <w:t> </w:t>
      </w:r>
      <w:r>
        <w:rPr/>
        <w:t>dignidad</w:t>
      </w:r>
      <w:r>
        <w:rPr>
          <w:spacing w:val="-8"/>
        </w:rPr>
        <w:t> </w:t>
      </w:r>
      <w:r>
        <w:rPr/>
        <w:t>del</w:t>
      </w:r>
      <w:r>
        <w:rPr>
          <w:spacing w:val="-8"/>
        </w:rPr>
        <w:t> </w:t>
      </w:r>
      <w:r>
        <w:rPr/>
        <w:t>hombre</w:t>
      </w:r>
      <w:r>
        <w:rPr>
          <w:spacing w:val="-8"/>
        </w:rPr>
        <w:t> </w:t>
      </w:r>
      <w:r>
        <w:rPr/>
        <w:t>es</w:t>
      </w:r>
      <w:r>
        <w:rPr>
          <w:spacing w:val="-8"/>
        </w:rPr>
        <w:t> </w:t>
      </w:r>
      <w:r>
        <w:rPr/>
        <w:t>un</w:t>
      </w:r>
      <w:r>
        <w:rPr>
          <w:spacing w:val="-8"/>
        </w:rPr>
        <w:t> </w:t>
      </w:r>
      <w:r>
        <w:rPr/>
        <w:t>valor</w:t>
      </w:r>
      <w:r>
        <w:rPr>
          <w:spacing w:val="-8"/>
        </w:rPr>
        <w:t> </w:t>
      </w:r>
      <w:r>
        <w:rPr>
          <w:spacing w:val="2"/>
        </w:rPr>
        <w:t>singular </w:t>
      </w:r>
      <w:r>
        <w:rPr/>
        <w:t>fácilmente reconocible en uno mismo o en los demás. Pero no se otorga ni se le puede</w:t>
      </w:r>
      <w:r>
        <w:rPr>
          <w:spacing w:val="-6"/>
        </w:rPr>
        <w:t> </w:t>
      </w:r>
      <w:r>
        <w:rPr>
          <w:spacing w:val="2"/>
        </w:rPr>
        <w:t>retirar</w:t>
      </w:r>
      <w:r>
        <w:rPr>
          <w:spacing w:val="-6"/>
        </w:rPr>
        <w:t> </w:t>
      </w:r>
      <w:r>
        <w:rPr/>
        <w:t>a</w:t>
      </w:r>
      <w:r>
        <w:rPr>
          <w:spacing w:val="-6"/>
        </w:rPr>
        <w:t> </w:t>
      </w:r>
      <w:r>
        <w:rPr/>
        <w:t>alguien,</w:t>
      </w:r>
      <w:r>
        <w:rPr>
          <w:spacing w:val="-6"/>
        </w:rPr>
        <w:t> </w:t>
      </w:r>
      <w:r>
        <w:rPr/>
        <w:t>subyace</w:t>
      </w:r>
      <w:r>
        <w:rPr>
          <w:spacing w:val="-6"/>
        </w:rPr>
        <w:t> </w:t>
      </w:r>
      <w:r>
        <w:rPr/>
        <w:t>en</w:t>
      </w:r>
      <w:r>
        <w:rPr>
          <w:spacing w:val="-6"/>
        </w:rPr>
        <w:t> </w:t>
      </w:r>
      <w:r>
        <w:rPr/>
        <w:t>la</w:t>
      </w:r>
      <w:r>
        <w:rPr>
          <w:spacing w:val="-6"/>
        </w:rPr>
        <w:t> </w:t>
      </w:r>
      <w:r>
        <w:rPr/>
        <w:t>persona,</w:t>
      </w:r>
      <w:r>
        <w:rPr>
          <w:spacing w:val="-6"/>
        </w:rPr>
        <w:t> </w:t>
      </w:r>
      <w:r>
        <w:rPr/>
        <w:t>es</w:t>
      </w:r>
      <w:r>
        <w:rPr>
          <w:spacing w:val="-6"/>
        </w:rPr>
        <w:t> </w:t>
      </w:r>
      <w:r>
        <w:rPr/>
        <w:t>anterior</w:t>
      </w:r>
      <w:r>
        <w:rPr>
          <w:spacing w:val="-6"/>
        </w:rPr>
        <w:t> </w:t>
      </w:r>
      <w:r>
        <w:rPr/>
        <w:t>a</w:t>
      </w:r>
      <w:r>
        <w:rPr>
          <w:spacing w:val="-6"/>
        </w:rPr>
        <w:t> </w:t>
      </w:r>
      <w:r>
        <w:rPr/>
        <w:t>su</w:t>
      </w:r>
      <w:r>
        <w:rPr>
          <w:spacing w:val="-6"/>
        </w:rPr>
        <w:t> </w:t>
      </w:r>
      <w:r>
        <w:rPr/>
        <w:t>voluntad</w:t>
      </w:r>
      <w:r>
        <w:rPr>
          <w:spacing w:val="-6"/>
        </w:rPr>
        <w:t> </w:t>
      </w:r>
      <w:r>
        <w:rPr/>
        <w:t>y</w:t>
      </w:r>
      <w:r>
        <w:rPr>
          <w:spacing w:val="-6"/>
        </w:rPr>
        <w:t> </w:t>
      </w:r>
      <w:r>
        <w:rPr/>
        <w:t>reclama de ella una </w:t>
      </w:r>
      <w:r>
        <w:rPr>
          <w:spacing w:val="2"/>
        </w:rPr>
        <w:t>actitud </w:t>
      </w:r>
      <w:r>
        <w:rPr/>
        <w:t>proporcionada, adecuada: reconocerlo y aceptarlo como valor supremo (actitud de respeto) o bien ignorarlo o</w:t>
      </w:r>
      <w:r>
        <w:rPr>
          <w:spacing w:val="5"/>
        </w:rPr>
        <w:t> </w:t>
      </w:r>
      <w:r>
        <w:rPr/>
        <w:t>rechazarlo.</w:t>
      </w:r>
    </w:p>
    <w:p>
      <w:pPr>
        <w:pStyle w:val="BodyText"/>
        <w:spacing w:before="11"/>
        <w:rPr>
          <w:sz w:val="19"/>
        </w:rPr>
      </w:pPr>
    </w:p>
    <w:p>
      <w:pPr>
        <w:pStyle w:val="BodyText"/>
        <w:spacing w:line="234" w:lineRule="exact"/>
        <w:ind w:left="110" w:right="108" w:firstLine="283"/>
        <w:jc w:val="both"/>
      </w:pPr>
      <w:r>
        <w:rPr/>
        <w:t>Por ello, la dignidad se presenta como una llamada al respeto incondicionado  y absoluto hacia todos los seres humanos, quienes por su naturaleza, por perte- necer a la especie humana, por su </w:t>
      </w:r>
      <w:r>
        <w:rPr>
          <w:spacing w:val="2"/>
        </w:rPr>
        <w:t>particular </w:t>
      </w:r>
      <w:r>
        <w:rPr/>
        <w:t>potencial genético, son en sí mismos dignos y merecedores de respeto. Ello elimina cualquier posibilidad de verlos como objeto, “cosa” o medio para lograr fines personales </w:t>
      </w:r>
      <w:r>
        <w:rPr>
          <w:spacing w:val="-7"/>
        </w:rPr>
        <w:t>y, </w:t>
      </w:r>
      <w:r>
        <w:rPr/>
        <w:t>como contrasentido, se debe </w:t>
      </w:r>
      <w:r>
        <w:rPr>
          <w:spacing w:val="2"/>
        </w:rPr>
        <w:t>asumir </w:t>
      </w:r>
      <w:r>
        <w:rPr/>
        <w:t>una </w:t>
      </w:r>
      <w:r>
        <w:rPr>
          <w:spacing w:val="2"/>
        </w:rPr>
        <w:t>actitud </w:t>
      </w:r>
      <w:r>
        <w:rPr/>
        <w:t>de respeto y rechazo de toda</w:t>
      </w:r>
      <w:r>
        <w:rPr>
          <w:spacing w:val="30"/>
        </w:rPr>
        <w:t> </w:t>
      </w:r>
      <w:r>
        <w:rPr/>
        <w:t>manipulación.</w:t>
      </w:r>
    </w:p>
    <w:p>
      <w:pPr>
        <w:pStyle w:val="BodyText"/>
        <w:spacing w:before="11"/>
        <w:rPr>
          <w:sz w:val="19"/>
        </w:rPr>
      </w:pPr>
    </w:p>
    <w:p>
      <w:pPr>
        <w:pStyle w:val="BodyText"/>
        <w:spacing w:line="234" w:lineRule="exact"/>
        <w:ind w:left="110" w:right="109" w:firstLine="283"/>
        <w:jc w:val="both"/>
      </w:pPr>
      <w:r>
        <w:rPr/>
        <w:t>En ese sentido, es importante recordar que la dignidad humana no puede ser objeto de consenso –ni tampoco de disenso– pues es lo que se presupone como pilar básico entre personas libres que buscan acuerdos.</w:t>
      </w:r>
    </w:p>
    <w:p>
      <w:pPr>
        <w:pStyle w:val="BodyText"/>
        <w:spacing w:before="11"/>
        <w:rPr>
          <w:sz w:val="19"/>
        </w:rPr>
      </w:pPr>
    </w:p>
    <w:p>
      <w:pPr>
        <w:pStyle w:val="BodyText"/>
        <w:spacing w:line="234" w:lineRule="exact"/>
        <w:ind w:left="110" w:right="109" w:firstLine="283"/>
        <w:jc w:val="both"/>
      </w:pPr>
      <w:r>
        <w:rPr/>
        <w:t>Para que lo expuesto logre su realización, será importante tener presentes los siguientes </w:t>
      </w:r>
      <w:r>
        <w:rPr>
          <w:i/>
        </w:rPr>
        <w:t>principios básicos</w:t>
      </w:r>
      <w:r>
        <w:rPr/>
        <w:t>:</w:t>
      </w:r>
    </w:p>
    <w:p>
      <w:pPr>
        <w:pStyle w:val="BodyText"/>
        <w:spacing w:before="11"/>
        <w:rPr>
          <w:sz w:val="19"/>
        </w:rPr>
      </w:pPr>
    </w:p>
    <w:p>
      <w:pPr>
        <w:pStyle w:val="ListParagraph"/>
        <w:numPr>
          <w:ilvl w:val="0"/>
          <w:numId w:val="34"/>
        </w:numPr>
        <w:tabs>
          <w:tab w:pos="665" w:val="left" w:leader="none"/>
        </w:tabs>
        <w:spacing w:line="234" w:lineRule="exact" w:before="0" w:after="0"/>
        <w:ind w:left="110" w:right="108" w:firstLine="283"/>
        <w:jc w:val="both"/>
        <w:rPr>
          <w:sz w:val="22"/>
        </w:rPr>
      </w:pPr>
      <w:r>
        <w:rPr>
          <w:b/>
          <w:sz w:val="22"/>
        </w:rPr>
        <w:t>De respeto. </w:t>
      </w:r>
      <w:r>
        <w:rPr>
          <w:sz w:val="22"/>
        </w:rPr>
        <w:t>En toda acción e intención, en todo </w:t>
      </w:r>
      <w:r>
        <w:rPr>
          <w:spacing w:val="3"/>
          <w:sz w:val="22"/>
        </w:rPr>
        <w:t>fin </w:t>
      </w:r>
      <w:r>
        <w:rPr>
          <w:sz w:val="22"/>
        </w:rPr>
        <w:t>y en todo medio, </w:t>
      </w:r>
      <w:r>
        <w:rPr>
          <w:spacing w:val="3"/>
          <w:sz w:val="22"/>
        </w:rPr>
        <w:t>trata </w:t>
      </w:r>
      <w:r>
        <w:rPr>
          <w:sz w:val="22"/>
        </w:rPr>
        <w:t>siempre a cada uno –a </w:t>
      </w:r>
      <w:r>
        <w:rPr>
          <w:spacing w:val="3"/>
          <w:sz w:val="22"/>
        </w:rPr>
        <w:t>ti </w:t>
      </w:r>
      <w:r>
        <w:rPr>
          <w:sz w:val="22"/>
        </w:rPr>
        <w:t>mismo y a los demás– con el respeto que le corresponde por su dignidad y valor como persona, puesto que los hombres no deben ser utili- zados y tratados como</w:t>
      </w:r>
      <w:r>
        <w:rPr>
          <w:spacing w:val="12"/>
          <w:sz w:val="22"/>
        </w:rPr>
        <w:t> </w:t>
      </w:r>
      <w:r>
        <w:rPr>
          <w:sz w:val="22"/>
        </w:rPr>
        <w:t>objetos.</w:t>
      </w:r>
    </w:p>
    <w:p>
      <w:pPr>
        <w:pStyle w:val="ListParagraph"/>
        <w:numPr>
          <w:ilvl w:val="0"/>
          <w:numId w:val="34"/>
        </w:numPr>
        <w:tabs>
          <w:tab w:pos="663" w:val="left" w:leader="none"/>
        </w:tabs>
        <w:spacing w:line="234" w:lineRule="exact" w:before="113" w:after="0"/>
        <w:ind w:left="110" w:right="108" w:firstLine="283"/>
        <w:jc w:val="both"/>
        <w:rPr>
          <w:sz w:val="22"/>
        </w:rPr>
      </w:pPr>
      <w:r>
        <w:rPr>
          <w:b/>
          <w:sz w:val="22"/>
        </w:rPr>
        <w:t>De no-malevolencia y de benevolencia. </w:t>
      </w:r>
      <w:r>
        <w:rPr>
          <w:sz w:val="22"/>
        </w:rPr>
        <w:t>En todas y cada una de </w:t>
      </w:r>
      <w:r>
        <w:rPr>
          <w:spacing w:val="3"/>
          <w:sz w:val="22"/>
        </w:rPr>
        <w:t>tus </w:t>
      </w:r>
      <w:r>
        <w:rPr>
          <w:spacing w:val="-5"/>
          <w:sz w:val="22"/>
        </w:rPr>
        <w:t>accio- nes,</w:t>
      </w:r>
      <w:r>
        <w:rPr>
          <w:spacing w:val="-12"/>
          <w:sz w:val="22"/>
        </w:rPr>
        <w:t> </w:t>
      </w:r>
      <w:r>
        <w:rPr>
          <w:spacing w:val="-3"/>
          <w:sz w:val="22"/>
        </w:rPr>
        <w:t>evita</w:t>
      </w:r>
      <w:r>
        <w:rPr>
          <w:spacing w:val="-12"/>
          <w:sz w:val="22"/>
        </w:rPr>
        <w:t> </w:t>
      </w:r>
      <w:r>
        <w:rPr>
          <w:spacing w:val="-4"/>
          <w:sz w:val="22"/>
        </w:rPr>
        <w:t>dañar</w:t>
      </w:r>
      <w:r>
        <w:rPr>
          <w:spacing w:val="-12"/>
          <w:sz w:val="22"/>
        </w:rPr>
        <w:t> </w:t>
      </w:r>
      <w:r>
        <w:rPr>
          <w:sz w:val="22"/>
        </w:rPr>
        <w:t>a</w:t>
      </w:r>
      <w:r>
        <w:rPr>
          <w:spacing w:val="-12"/>
          <w:sz w:val="22"/>
        </w:rPr>
        <w:t> </w:t>
      </w:r>
      <w:r>
        <w:rPr>
          <w:spacing w:val="-6"/>
          <w:sz w:val="22"/>
        </w:rPr>
        <w:t>los</w:t>
      </w:r>
      <w:r>
        <w:rPr>
          <w:spacing w:val="-12"/>
          <w:sz w:val="22"/>
        </w:rPr>
        <w:t> </w:t>
      </w:r>
      <w:r>
        <w:rPr>
          <w:spacing w:val="-4"/>
          <w:sz w:val="22"/>
        </w:rPr>
        <w:t>otros</w:t>
      </w:r>
      <w:r>
        <w:rPr>
          <w:spacing w:val="-12"/>
          <w:sz w:val="22"/>
        </w:rPr>
        <w:t> </w:t>
      </w:r>
      <w:r>
        <w:rPr>
          <w:sz w:val="22"/>
        </w:rPr>
        <w:t>y</w:t>
      </w:r>
      <w:r>
        <w:rPr>
          <w:spacing w:val="-12"/>
          <w:sz w:val="22"/>
        </w:rPr>
        <w:t> </w:t>
      </w:r>
      <w:r>
        <w:rPr>
          <w:spacing w:val="-5"/>
          <w:sz w:val="22"/>
        </w:rPr>
        <w:t>procura</w:t>
      </w:r>
      <w:r>
        <w:rPr>
          <w:spacing w:val="-12"/>
          <w:sz w:val="22"/>
        </w:rPr>
        <w:t> </w:t>
      </w:r>
      <w:r>
        <w:rPr>
          <w:spacing w:val="-7"/>
          <w:sz w:val="22"/>
        </w:rPr>
        <w:t>siempre</w:t>
      </w:r>
      <w:r>
        <w:rPr>
          <w:spacing w:val="-12"/>
          <w:sz w:val="22"/>
        </w:rPr>
        <w:t> </w:t>
      </w:r>
      <w:r>
        <w:rPr>
          <w:spacing w:val="-4"/>
          <w:sz w:val="22"/>
        </w:rPr>
        <w:t>el</w:t>
      </w:r>
      <w:r>
        <w:rPr>
          <w:spacing w:val="-12"/>
          <w:sz w:val="22"/>
        </w:rPr>
        <w:t> </w:t>
      </w:r>
      <w:r>
        <w:rPr>
          <w:spacing w:val="-5"/>
          <w:sz w:val="22"/>
        </w:rPr>
        <w:t>bienestar</w:t>
      </w:r>
      <w:r>
        <w:rPr>
          <w:spacing w:val="-12"/>
          <w:sz w:val="22"/>
        </w:rPr>
        <w:t> </w:t>
      </w:r>
      <w:r>
        <w:rPr>
          <w:spacing w:val="-5"/>
          <w:sz w:val="22"/>
        </w:rPr>
        <w:t>de</w:t>
      </w:r>
      <w:r>
        <w:rPr>
          <w:spacing w:val="-12"/>
          <w:sz w:val="22"/>
        </w:rPr>
        <w:t> </w:t>
      </w:r>
      <w:r>
        <w:rPr>
          <w:spacing w:val="-6"/>
          <w:sz w:val="22"/>
        </w:rPr>
        <w:t>los</w:t>
      </w:r>
      <w:r>
        <w:rPr>
          <w:spacing w:val="-12"/>
          <w:sz w:val="22"/>
        </w:rPr>
        <w:t> </w:t>
      </w:r>
      <w:r>
        <w:rPr>
          <w:spacing w:val="-5"/>
          <w:sz w:val="22"/>
        </w:rPr>
        <w:t>demás.</w:t>
      </w:r>
    </w:p>
    <w:p>
      <w:pPr>
        <w:pStyle w:val="ListParagraph"/>
        <w:numPr>
          <w:ilvl w:val="0"/>
          <w:numId w:val="34"/>
        </w:numPr>
        <w:tabs>
          <w:tab w:pos="710" w:val="left" w:leader="none"/>
        </w:tabs>
        <w:spacing w:line="234" w:lineRule="exact" w:before="113" w:after="0"/>
        <w:ind w:left="110" w:right="108" w:firstLine="283"/>
        <w:jc w:val="both"/>
        <w:rPr>
          <w:sz w:val="22"/>
        </w:rPr>
      </w:pPr>
      <w:r>
        <w:rPr>
          <w:b/>
          <w:sz w:val="22"/>
        </w:rPr>
        <w:t>De doble efecto. </w:t>
      </w:r>
      <w:r>
        <w:rPr>
          <w:sz w:val="22"/>
        </w:rPr>
        <w:t>Busca primero el efecto beneficioso; </w:t>
      </w:r>
      <w:r>
        <w:rPr>
          <w:spacing w:val="2"/>
          <w:sz w:val="22"/>
        </w:rPr>
        <w:t>asegúrate </w:t>
      </w:r>
      <w:r>
        <w:rPr>
          <w:sz w:val="22"/>
        </w:rPr>
        <w:t>de que no son previsibles efectos secundarios malos </w:t>
      </w:r>
      <w:r>
        <w:rPr>
          <w:spacing w:val="-5"/>
          <w:sz w:val="22"/>
        </w:rPr>
        <w:t>desproporcionados </w:t>
      </w:r>
      <w:r>
        <w:rPr>
          <w:sz w:val="22"/>
        </w:rPr>
        <w:t>respecto al </w:t>
      </w:r>
      <w:r>
        <w:rPr>
          <w:spacing w:val="-5"/>
          <w:sz w:val="22"/>
        </w:rPr>
        <w:t>bien </w:t>
      </w:r>
      <w:r>
        <w:rPr>
          <w:spacing w:val="-4"/>
          <w:sz w:val="22"/>
        </w:rPr>
        <w:t>que </w:t>
      </w:r>
      <w:r>
        <w:rPr>
          <w:sz w:val="22"/>
        </w:rPr>
        <w:t>se </w:t>
      </w:r>
      <w:r>
        <w:rPr>
          <w:spacing w:val="-3"/>
          <w:sz w:val="22"/>
        </w:rPr>
        <w:t>sigue </w:t>
      </w:r>
      <w:r>
        <w:rPr>
          <w:spacing w:val="-5"/>
          <w:sz w:val="22"/>
        </w:rPr>
        <w:t>del </w:t>
      </w:r>
      <w:r>
        <w:rPr>
          <w:sz w:val="22"/>
        </w:rPr>
        <w:t>efecto</w:t>
      </w:r>
      <w:r>
        <w:rPr>
          <w:spacing w:val="-25"/>
          <w:sz w:val="22"/>
        </w:rPr>
        <w:t> </w:t>
      </w:r>
      <w:r>
        <w:rPr>
          <w:sz w:val="22"/>
        </w:rPr>
        <w:t>principal.</w:t>
      </w:r>
    </w:p>
    <w:p>
      <w:pPr>
        <w:spacing w:after="0" w:line="234" w:lineRule="exact"/>
        <w:jc w:val="both"/>
        <w:rPr>
          <w:sz w:val="22"/>
        </w:rPr>
        <w:sectPr>
          <w:pgSz w:w="9360" w:h="12480"/>
          <w:pgMar w:header="711" w:footer="0" w:top="1000" w:bottom="280" w:left="740" w:right="740"/>
        </w:sectPr>
      </w:pPr>
    </w:p>
    <w:p>
      <w:pPr>
        <w:pStyle w:val="ListParagraph"/>
        <w:numPr>
          <w:ilvl w:val="0"/>
          <w:numId w:val="34"/>
        </w:numPr>
        <w:tabs>
          <w:tab w:pos="657" w:val="left" w:leader="none"/>
        </w:tabs>
        <w:spacing w:line="236" w:lineRule="exact" w:before="103" w:after="0"/>
        <w:ind w:left="110" w:right="108" w:firstLine="283"/>
        <w:jc w:val="both"/>
        <w:rPr>
          <w:sz w:val="22"/>
        </w:rPr>
      </w:pPr>
      <w:r>
        <w:rPr>
          <w:b/>
          <w:sz w:val="22"/>
        </w:rPr>
        <w:t>De integridad. </w:t>
      </w:r>
      <w:r>
        <w:rPr>
          <w:sz w:val="22"/>
        </w:rPr>
        <w:t>Compórtate en todo momento con honestidad, tomando to- </w:t>
      </w:r>
      <w:r>
        <w:rPr>
          <w:spacing w:val="2"/>
          <w:sz w:val="22"/>
        </w:rPr>
        <w:t>das</w:t>
      </w:r>
      <w:r>
        <w:rPr>
          <w:spacing w:val="-9"/>
          <w:sz w:val="22"/>
        </w:rPr>
        <w:t> </w:t>
      </w:r>
      <w:r>
        <w:rPr>
          <w:spacing w:val="3"/>
          <w:sz w:val="22"/>
        </w:rPr>
        <w:t>tus</w:t>
      </w:r>
      <w:r>
        <w:rPr>
          <w:spacing w:val="-9"/>
          <w:sz w:val="22"/>
        </w:rPr>
        <w:t> </w:t>
      </w:r>
      <w:r>
        <w:rPr>
          <w:sz w:val="22"/>
        </w:rPr>
        <w:t>decisiones</w:t>
      </w:r>
      <w:r>
        <w:rPr>
          <w:spacing w:val="-9"/>
          <w:sz w:val="22"/>
        </w:rPr>
        <w:t> </w:t>
      </w:r>
      <w:r>
        <w:rPr>
          <w:sz w:val="22"/>
        </w:rPr>
        <w:t>con</w:t>
      </w:r>
      <w:r>
        <w:rPr>
          <w:spacing w:val="-9"/>
          <w:sz w:val="22"/>
        </w:rPr>
        <w:t> </w:t>
      </w:r>
      <w:r>
        <w:rPr>
          <w:sz w:val="22"/>
        </w:rPr>
        <w:t>el</w:t>
      </w:r>
      <w:r>
        <w:rPr>
          <w:spacing w:val="-9"/>
          <w:sz w:val="22"/>
        </w:rPr>
        <w:t> </w:t>
      </w:r>
      <w:r>
        <w:rPr>
          <w:sz w:val="22"/>
        </w:rPr>
        <w:t>respeto</w:t>
      </w:r>
      <w:r>
        <w:rPr>
          <w:spacing w:val="-9"/>
          <w:sz w:val="22"/>
        </w:rPr>
        <w:t> </w:t>
      </w:r>
      <w:r>
        <w:rPr>
          <w:sz w:val="22"/>
        </w:rPr>
        <w:t>que</w:t>
      </w:r>
      <w:r>
        <w:rPr>
          <w:spacing w:val="-9"/>
          <w:sz w:val="22"/>
        </w:rPr>
        <w:t> </w:t>
      </w:r>
      <w:r>
        <w:rPr>
          <w:sz w:val="22"/>
        </w:rPr>
        <w:t>te</w:t>
      </w:r>
      <w:r>
        <w:rPr>
          <w:spacing w:val="-9"/>
          <w:sz w:val="22"/>
        </w:rPr>
        <w:t> </w:t>
      </w:r>
      <w:r>
        <w:rPr>
          <w:sz w:val="22"/>
        </w:rPr>
        <w:t>debes</w:t>
      </w:r>
      <w:r>
        <w:rPr>
          <w:spacing w:val="-9"/>
          <w:sz w:val="22"/>
        </w:rPr>
        <w:t> </w:t>
      </w:r>
      <w:r>
        <w:rPr>
          <w:sz w:val="22"/>
        </w:rPr>
        <w:t>a</w:t>
      </w:r>
      <w:r>
        <w:rPr>
          <w:spacing w:val="-9"/>
          <w:sz w:val="22"/>
        </w:rPr>
        <w:t> </w:t>
      </w:r>
      <w:r>
        <w:rPr>
          <w:spacing w:val="3"/>
          <w:sz w:val="22"/>
        </w:rPr>
        <w:t>ti</w:t>
      </w:r>
      <w:r>
        <w:rPr>
          <w:spacing w:val="-9"/>
          <w:sz w:val="22"/>
        </w:rPr>
        <w:t> </w:t>
      </w:r>
      <w:r>
        <w:rPr>
          <w:sz w:val="22"/>
        </w:rPr>
        <w:t>mismo,</w:t>
      </w:r>
      <w:r>
        <w:rPr>
          <w:spacing w:val="-9"/>
          <w:sz w:val="22"/>
        </w:rPr>
        <w:t> </w:t>
      </w:r>
      <w:r>
        <w:rPr>
          <w:sz w:val="22"/>
        </w:rPr>
        <w:t>de</w:t>
      </w:r>
      <w:r>
        <w:rPr>
          <w:spacing w:val="-9"/>
          <w:sz w:val="22"/>
        </w:rPr>
        <w:t> </w:t>
      </w:r>
      <w:r>
        <w:rPr>
          <w:spacing w:val="3"/>
          <w:sz w:val="22"/>
        </w:rPr>
        <w:t>tal</w:t>
      </w:r>
      <w:r>
        <w:rPr>
          <w:spacing w:val="-9"/>
          <w:sz w:val="22"/>
        </w:rPr>
        <w:t> </w:t>
      </w:r>
      <w:r>
        <w:rPr>
          <w:sz w:val="22"/>
        </w:rPr>
        <w:t>modo</w:t>
      </w:r>
      <w:r>
        <w:rPr>
          <w:spacing w:val="-9"/>
          <w:sz w:val="22"/>
        </w:rPr>
        <w:t> </w:t>
      </w:r>
      <w:r>
        <w:rPr>
          <w:sz w:val="22"/>
        </w:rPr>
        <w:t>que</w:t>
      </w:r>
      <w:r>
        <w:rPr>
          <w:spacing w:val="-9"/>
          <w:sz w:val="22"/>
        </w:rPr>
        <w:t> </w:t>
      </w:r>
      <w:r>
        <w:rPr>
          <w:sz w:val="22"/>
        </w:rPr>
        <w:t>te</w:t>
      </w:r>
      <w:r>
        <w:rPr>
          <w:spacing w:val="-9"/>
          <w:sz w:val="22"/>
        </w:rPr>
        <w:t> </w:t>
      </w:r>
      <w:r>
        <w:rPr>
          <w:sz w:val="22"/>
        </w:rPr>
        <w:t>hagas así merecedor de </w:t>
      </w:r>
      <w:r>
        <w:rPr>
          <w:spacing w:val="3"/>
          <w:sz w:val="22"/>
        </w:rPr>
        <w:t>vivir </w:t>
      </w:r>
      <w:r>
        <w:rPr>
          <w:sz w:val="22"/>
        </w:rPr>
        <w:t>con</w:t>
      </w:r>
      <w:r>
        <w:rPr>
          <w:spacing w:val="3"/>
          <w:sz w:val="22"/>
        </w:rPr>
        <w:t> </w:t>
      </w:r>
      <w:r>
        <w:rPr>
          <w:sz w:val="22"/>
        </w:rPr>
        <w:t>plenitud.</w:t>
      </w:r>
    </w:p>
    <w:p>
      <w:pPr>
        <w:pStyle w:val="ListParagraph"/>
        <w:numPr>
          <w:ilvl w:val="0"/>
          <w:numId w:val="34"/>
        </w:numPr>
        <w:tabs>
          <w:tab w:pos="678" w:val="left" w:leader="none"/>
        </w:tabs>
        <w:spacing w:line="236" w:lineRule="exact" w:before="113" w:after="0"/>
        <w:ind w:left="110" w:right="108" w:firstLine="283"/>
        <w:jc w:val="both"/>
        <w:rPr>
          <w:sz w:val="22"/>
        </w:rPr>
      </w:pPr>
      <w:r>
        <w:rPr>
          <w:b/>
          <w:sz w:val="22"/>
        </w:rPr>
        <w:t>De justicia. </w:t>
      </w:r>
      <w:r>
        <w:rPr>
          <w:sz w:val="22"/>
        </w:rPr>
        <w:t>Trata a los otros seres humanos </w:t>
      </w:r>
      <w:r>
        <w:rPr>
          <w:spacing w:val="3"/>
          <w:sz w:val="22"/>
        </w:rPr>
        <w:t>tal </w:t>
      </w:r>
      <w:r>
        <w:rPr>
          <w:sz w:val="22"/>
        </w:rPr>
        <w:t>como les corresponde; sé justo, tratando a la gente de forma igual; es decir, </w:t>
      </w:r>
      <w:r>
        <w:rPr>
          <w:spacing w:val="3"/>
          <w:sz w:val="22"/>
        </w:rPr>
        <w:t>trata </w:t>
      </w:r>
      <w:r>
        <w:rPr>
          <w:sz w:val="22"/>
        </w:rPr>
        <w:t>a cada uno de forma si- milar en </w:t>
      </w:r>
      <w:r>
        <w:rPr>
          <w:spacing w:val="2"/>
          <w:sz w:val="22"/>
        </w:rPr>
        <w:t>circunstancias similares. </w:t>
      </w:r>
      <w:r>
        <w:rPr>
          <w:sz w:val="22"/>
        </w:rPr>
        <w:t>Esto puede expresarse de diversas maneras,   ya que la justicia adquiere </w:t>
      </w:r>
      <w:r>
        <w:rPr>
          <w:spacing w:val="2"/>
          <w:sz w:val="22"/>
        </w:rPr>
        <w:t>varias </w:t>
      </w:r>
      <w:r>
        <w:rPr>
          <w:sz w:val="22"/>
        </w:rPr>
        <w:t>formas: </w:t>
      </w:r>
      <w:r>
        <w:rPr>
          <w:spacing w:val="2"/>
          <w:sz w:val="22"/>
        </w:rPr>
        <w:t>sustantiva, </w:t>
      </w:r>
      <w:r>
        <w:rPr>
          <w:sz w:val="22"/>
        </w:rPr>
        <w:t>distributiva, conmutativa, procesal y</w:t>
      </w:r>
      <w:r>
        <w:rPr>
          <w:spacing w:val="28"/>
          <w:sz w:val="22"/>
        </w:rPr>
        <w:t> </w:t>
      </w:r>
      <w:r>
        <w:rPr>
          <w:sz w:val="22"/>
        </w:rPr>
        <w:t>retributiva.</w:t>
      </w:r>
    </w:p>
    <w:p>
      <w:pPr>
        <w:pStyle w:val="ListParagraph"/>
        <w:numPr>
          <w:ilvl w:val="0"/>
          <w:numId w:val="34"/>
        </w:numPr>
        <w:tabs>
          <w:tab w:pos="656" w:val="left" w:leader="none"/>
        </w:tabs>
        <w:spacing w:line="236" w:lineRule="exact" w:before="113" w:after="0"/>
        <w:ind w:left="110" w:right="109" w:firstLine="283"/>
        <w:jc w:val="both"/>
        <w:rPr>
          <w:sz w:val="22"/>
        </w:rPr>
      </w:pPr>
      <w:r>
        <w:rPr>
          <w:b/>
          <w:sz w:val="22"/>
        </w:rPr>
        <w:t>De</w:t>
      </w:r>
      <w:r>
        <w:rPr>
          <w:b/>
          <w:spacing w:val="-4"/>
          <w:sz w:val="22"/>
        </w:rPr>
        <w:t> </w:t>
      </w:r>
      <w:r>
        <w:rPr>
          <w:b/>
          <w:sz w:val="22"/>
        </w:rPr>
        <w:t>utilidad.</w:t>
      </w:r>
      <w:r>
        <w:rPr>
          <w:b/>
          <w:spacing w:val="-3"/>
          <w:sz w:val="22"/>
        </w:rPr>
        <w:t> </w:t>
      </w:r>
      <w:r>
        <w:rPr>
          <w:sz w:val="22"/>
        </w:rPr>
        <w:t>Tanto</w:t>
      </w:r>
      <w:r>
        <w:rPr>
          <w:spacing w:val="-4"/>
          <w:sz w:val="22"/>
        </w:rPr>
        <w:t> </w:t>
      </w:r>
      <w:r>
        <w:rPr>
          <w:sz w:val="22"/>
        </w:rPr>
        <w:t>en</w:t>
      </w:r>
      <w:r>
        <w:rPr>
          <w:spacing w:val="-4"/>
          <w:sz w:val="22"/>
        </w:rPr>
        <w:t> </w:t>
      </w:r>
      <w:r>
        <w:rPr>
          <w:spacing w:val="3"/>
          <w:sz w:val="22"/>
        </w:rPr>
        <w:t>tu</w:t>
      </w:r>
      <w:r>
        <w:rPr>
          <w:spacing w:val="-4"/>
          <w:sz w:val="22"/>
        </w:rPr>
        <w:t> </w:t>
      </w:r>
      <w:r>
        <w:rPr>
          <w:sz w:val="22"/>
        </w:rPr>
        <w:t>actuación</w:t>
      </w:r>
      <w:r>
        <w:rPr>
          <w:spacing w:val="-4"/>
          <w:sz w:val="22"/>
        </w:rPr>
        <w:t> </w:t>
      </w:r>
      <w:r>
        <w:rPr>
          <w:sz w:val="22"/>
        </w:rPr>
        <w:t>como</w:t>
      </w:r>
      <w:r>
        <w:rPr>
          <w:spacing w:val="-4"/>
          <w:sz w:val="22"/>
        </w:rPr>
        <w:t> </w:t>
      </w:r>
      <w:r>
        <w:rPr>
          <w:sz w:val="22"/>
        </w:rPr>
        <w:t>en</w:t>
      </w:r>
      <w:r>
        <w:rPr>
          <w:spacing w:val="-4"/>
          <w:sz w:val="22"/>
        </w:rPr>
        <w:t> </w:t>
      </w:r>
      <w:r>
        <w:rPr>
          <w:spacing w:val="3"/>
          <w:sz w:val="22"/>
        </w:rPr>
        <w:t>tu</w:t>
      </w:r>
      <w:r>
        <w:rPr>
          <w:spacing w:val="-4"/>
          <w:sz w:val="22"/>
        </w:rPr>
        <w:t> </w:t>
      </w:r>
      <w:r>
        <w:rPr>
          <w:sz w:val="22"/>
        </w:rPr>
        <w:t>intención</w:t>
      </w:r>
      <w:r>
        <w:rPr>
          <w:spacing w:val="-4"/>
          <w:sz w:val="22"/>
        </w:rPr>
        <w:t> </w:t>
      </w:r>
      <w:r>
        <w:rPr>
          <w:spacing w:val="3"/>
          <w:sz w:val="22"/>
        </w:rPr>
        <w:t>trata</w:t>
      </w:r>
      <w:r>
        <w:rPr>
          <w:spacing w:val="-4"/>
          <w:sz w:val="22"/>
        </w:rPr>
        <w:t> </w:t>
      </w:r>
      <w:r>
        <w:rPr>
          <w:sz w:val="22"/>
        </w:rPr>
        <w:t>a</w:t>
      </w:r>
      <w:r>
        <w:rPr>
          <w:spacing w:val="-4"/>
          <w:sz w:val="22"/>
        </w:rPr>
        <w:t> </w:t>
      </w:r>
      <w:r>
        <w:rPr>
          <w:sz w:val="22"/>
        </w:rPr>
        <w:t>la</w:t>
      </w:r>
      <w:r>
        <w:rPr>
          <w:spacing w:val="-4"/>
          <w:sz w:val="22"/>
        </w:rPr>
        <w:t> </w:t>
      </w:r>
      <w:r>
        <w:rPr>
          <w:sz w:val="22"/>
        </w:rPr>
        <w:t>gente</w:t>
      </w:r>
      <w:r>
        <w:rPr>
          <w:spacing w:val="-4"/>
          <w:sz w:val="22"/>
        </w:rPr>
        <w:t> </w:t>
      </w:r>
      <w:r>
        <w:rPr>
          <w:sz w:val="22"/>
        </w:rPr>
        <w:t>con respeto,</w:t>
      </w:r>
      <w:r>
        <w:rPr>
          <w:spacing w:val="-7"/>
          <w:sz w:val="22"/>
        </w:rPr>
        <w:t> </w:t>
      </w:r>
      <w:r>
        <w:rPr>
          <w:sz w:val="22"/>
        </w:rPr>
        <w:t>elige</w:t>
      </w:r>
      <w:r>
        <w:rPr>
          <w:spacing w:val="-7"/>
          <w:sz w:val="22"/>
        </w:rPr>
        <w:t> </w:t>
      </w:r>
      <w:r>
        <w:rPr>
          <w:sz w:val="22"/>
        </w:rPr>
        <w:t>siempre</w:t>
      </w:r>
      <w:r>
        <w:rPr>
          <w:spacing w:val="-7"/>
          <w:sz w:val="22"/>
        </w:rPr>
        <w:t> </w:t>
      </w:r>
      <w:r>
        <w:rPr>
          <w:sz w:val="22"/>
        </w:rPr>
        <w:t>la</w:t>
      </w:r>
      <w:r>
        <w:rPr>
          <w:spacing w:val="-7"/>
          <w:sz w:val="22"/>
        </w:rPr>
        <w:t> </w:t>
      </w:r>
      <w:r>
        <w:rPr>
          <w:sz w:val="22"/>
        </w:rPr>
        <w:t>actuación</w:t>
      </w:r>
      <w:r>
        <w:rPr>
          <w:spacing w:val="-7"/>
          <w:sz w:val="22"/>
        </w:rPr>
        <w:t> </w:t>
      </w:r>
      <w:r>
        <w:rPr>
          <w:sz w:val="22"/>
        </w:rPr>
        <w:t>que</w:t>
      </w:r>
      <w:r>
        <w:rPr>
          <w:spacing w:val="-7"/>
          <w:sz w:val="22"/>
        </w:rPr>
        <w:t> </w:t>
      </w:r>
      <w:r>
        <w:rPr>
          <w:sz w:val="22"/>
        </w:rPr>
        <w:t>produzca</w:t>
      </w:r>
      <w:r>
        <w:rPr>
          <w:spacing w:val="-7"/>
          <w:sz w:val="22"/>
        </w:rPr>
        <w:t> </w:t>
      </w:r>
      <w:r>
        <w:rPr>
          <w:sz w:val="22"/>
        </w:rPr>
        <w:t>el</w:t>
      </w:r>
      <w:r>
        <w:rPr>
          <w:spacing w:val="-6"/>
          <w:sz w:val="22"/>
        </w:rPr>
        <w:t> </w:t>
      </w:r>
      <w:r>
        <w:rPr>
          <w:sz w:val="22"/>
        </w:rPr>
        <w:t>mayor</w:t>
      </w:r>
      <w:r>
        <w:rPr>
          <w:spacing w:val="-7"/>
          <w:sz w:val="22"/>
        </w:rPr>
        <w:t> </w:t>
      </w:r>
      <w:r>
        <w:rPr>
          <w:sz w:val="22"/>
        </w:rPr>
        <w:t>beneficio</w:t>
      </w:r>
      <w:r>
        <w:rPr>
          <w:spacing w:val="-7"/>
          <w:sz w:val="22"/>
        </w:rPr>
        <w:t> </w:t>
      </w:r>
      <w:r>
        <w:rPr>
          <w:sz w:val="22"/>
        </w:rPr>
        <w:t>para</w:t>
      </w:r>
      <w:r>
        <w:rPr>
          <w:spacing w:val="-7"/>
          <w:sz w:val="22"/>
        </w:rPr>
        <w:t> </w:t>
      </w:r>
      <w:r>
        <w:rPr>
          <w:sz w:val="22"/>
        </w:rPr>
        <w:t>el</w:t>
      </w:r>
      <w:r>
        <w:rPr>
          <w:spacing w:val="-6"/>
          <w:sz w:val="22"/>
        </w:rPr>
        <w:t> </w:t>
      </w:r>
      <w:r>
        <w:rPr>
          <w:sz w:val="22"/>
        </w:rPr>
        <w:t>mayor número de</w:t>
      </w:r>
      <w:r>
        <w:rPr>
          <w:spacing w:val="5"/>
          <w:sz w:val="22"/>
        </w:rPr>
        <w:t> </w:t>
      </w:r>
      <w:r>
        <w:rPr>
          <w:sz w:val="22"/>
        </w:rPr>
        <w:t>personas.</w:t>
      </w:r>
    </w:p>
    <w:p>
      <w:pPr>
        <w:pStyle w:val="BodyText"/>
        <w:spacing w:before="1"/>
        <w:rPr>
          <w:sz w:val="20"/>
        </w:rPr>
      </w:pPr>
    </w:p>
    <w:p>
      <w:pPr>
        <w:pStyle w:val="BodyText"/>
        <w:spacing w:line="236" w:lineRule="exact"/>
        <w:ind w:left="110" w:right="108" w:firstLine="283"/>
        <w:jc w:val="both"/>
      </w:pPr>
      <w:r>
        <w:rPr/>
        <w:t>De </w:t>
      </w:r>
      <w:r>
        <w:rPr>
          <w:spacing w:val="-4"/>
        </w:rPr>
        <w:t>no </w:t>
      </w:r>
      <w:r>
        <w:rPr>
          <w:spacing w:val="-6"/>
        </w:rPr>
        <w:t>comprender </w:t>
      </w:r>
      <w:r>
        <w:rPr/>
        <w:t>y actuar </w:t>
      </w:r>
      <w:r>
        <w:rPr>
          <w:spacing w:val="-4"/>
        </w:rPr>
        <w:t>conforme </w:t>
      </w:r>
      <w:r>
        <w:rPr/>
        <w:t>a </w:t>
      </w:r>
      <w:r>
        <w:rPr>
          <w:spacing w:val="-5"/>
        </w:rPr>
        <w:t>dichos </w:t>
      </w:r>
      <w:r>
        <w:rPr>
          <w:spacing w:val="-4"/>
        </w:rPr>
        <w:t>principios, </w:t>
      </w:r>
      <w:r>
        <w:rPr/>
        <w:t>la </w:t>
      </w:r>
      <w:r>
        <w:rPr>
          <w:spacing w:val="-3"/>
        </w:rPr>
        <w:t>dignidad </w:t>
      </w:r>
      <w:r>
        <w:rPr>
          <w:spacing w:val="-5"/>
        </w:rPr>
        <w:t>del hombre </w:t>
      </w:r>
      <w:r>
        <w:rPr/>
        <w:t>será violentada continuamente. Por eso, debe concretarse no sólo en la formula- ción teórica de los derechos humanos, sino también en la actualización </w:t>
      </w:r>
      <w:r>
        <w:rPr>
          <w:spacing w:val="2"/>
        </w:rPr>
        <w:t>práxica   </w:t>
      </w:r>
      <w:r>
        <w:rPr/>
        <w:t>de esos derechos, pues la dignidad humana no tiene como término el orden de     lo teórico sino el de lo real, pues la persona no es una idea </w:t>
      </w:r>
      <w:r>
        <w:rPr>
          <w:spacing w:val="2"/>
        </w:rPr>
        <w:t>abstracta </w:t>
      </w:r>
      <w:r>
        <w:rPr/>
        <w:t>sino un ser encarnado.</w:t>
      </w:r>
      <w:r>
        <w:rPr>
          <w:spacing w:val="-4"/>
        </w:rPr>
        <w:t> </w:t>
      </w:r>
      <w:r>
        <w:rPr/>
        <w:t>Por</w:t>
      </w:r>
      <w:r>
        <w:rPr>
          <w:spacing w:val="-4"/>
        </w:rPr>
        <w:t> </w:t>
      </w:r>
      <w:r>
        <w:rPr/>
        <w:t>otra</w:t>
      </w:r>
      <w:r>
        <w:rPr>
          <w:spacing w:val="-4"/>
        </w:rPr>
        <w:t> </w:t>
      </w:r>
      <w:r>
        <w:rPr>
          <w:spacing w:val="2"/>
        </w:rPr>
        <w:t>parte,</w:t>
      </w:r>
      <w:r>
        <w:rPr>
          <w:spacing w:val="-4"/>
        </w:rPr>
        <w:t> </w:t>
      </w:r>
      <w:r>
        <w:rPr/>
        <w:t>se</w:t>
      </w:r>
      <w:r>
        <w:rPr>
          <w:spacing w:val="-4"/>
        </w:rPr>
        <w:t> </w:t>
      </w:r>
      <w:r>
        <w:rPr/>
        <w:t>dice</w:t>
      </w:r>
      <w:r>
        <w:rPr>
          <w:spacing w:val="-4"/>
        </w:rPr>
        <w:t> </w:t>
      </w:r>
      <w:r>
        <w:rPr/>
        <w:t>y</w:t>
      </w:r>
      <w:r>
        <w:rPr>
          <w:spacing w:val="-4"/>
        </w:rPr>
        <w:t> </w:t>
      </w:r>
      <w:r>
        <w:rPr/>
        <w:t>se</w:t>
      </w:r>
      <w:r>
        <w:rPr>
          <w:spacing w:val="-4"/>
        </w:rPr>
        <w:t> </w:t>
      </w:r>
      <w:r>
        <w:rPr/>
        <w:t>escribe</w:t>
      </w:r>
      <w:r>
        <w:rPr>
          <w:spacing w:val="-4"/>
        </w:rPr>
        <w:t> </w:t>
      </w:r>
      <w:r>
        <w:rPr/>
        <w:t>con</w:t>
      </w:r>
      <w:r>
        <w:rPr>
          <w:spacing w:val="-4"/>
        </w:rPr>
        <w:t> </w:t>
      </w:r>
      <w:r>
        <w:rPr/>
        <w:t>frecuencia</w:t>
      </w:r>
      <w:r>
        <w:rPr>
          <w:spacing w:val="-4"/>
        </w:rPr>
        <w:t> </w:t>
      </w:r>
      <w:r>
        <w:rPr/>
        <w:t>que</w:t>
      </w:r>
      <w:r>
        <w:rPr>
          <w:spacing w:val="-4"/>
        </w:rPr>
        <w:t> </w:t>
      </w:r>
      <w:r>
        <w:rPr/>
        <w:t>la</w:t>
      </w:r>
      <w:r>
        <w:rPr>
          <w:spacing w:val="-4"/>
        </w:rPr>
        <w:t> </w:t>
      </w:r>
      <w:r>
        <w:rPr/>
        <w:t>persona</w:t>
      </w:r>
      <w:r>
        <w:rPr>
          <w:spacing w:val="-4"/>
        </w:rPr>
        <w:t> </w:t>
      </w:r>
      <w:r>
        <w:rPr/>
        <w:t>es</w:t>
      </w:r>
      <w:r>
        <w:rPr>
          <w:spacing w:val="-4"/>
        </w:rPr>
        <w:t> </w:t>
      </w:r>
      <w:r>
        <w:rPr/>
        <w:t>un valor fundamental y que tiene dignidad propia irrenunciable, que se funda en ella misma,</w:t>
      </w:r>
      <w:r>
        <w:rPr>
          <w:spacing w:val="-8"/>
        </w:rPr>
        <w:t> </w:t>
      </w:r>
      <w:r>
        <w:rPr/>
        <w:t>en</w:t>
      </w:r>
      <w:r>
        <w:rPr>
          <w:spacing w:val="-8"/>
        </w:rPr>
        <w:t> </w:t>
      </w:r>
      <w:r>
        <w:rPr/>
        <w:t>su</w:t>
      </w:r>
      <w:r>
        <w:rPr>
          <w:spacing w:val="-8"/>
        </w:rPr>
        <w:t> </w:t>
      </w:r>
      <w:r>
        <w:rPr/>
        <w:t>ser</w:t>
      </w:r>
      <w:r>
        <w:rPr>
          <w:spacing w:val="-8"/>
        </w:rPr>
        <w:t> </w:t>
      </w:r>
      <w:r>
        <w:rPr/>
        <w:t>persona.</w:t>
      </w:r>
      <w:r>
        <w:rPr>
          <w:spacing w:val="-8"/>
        </w:rPr>
        <w:t> </w:t>
      </w:r>
      <w:r>
        <w:rPr/>
        <w:t>De</w:t>
      </w:r>
      <w:r>
        <w:rPr>
          <w:spacing w:val="-8"/>
        </w:rPr>
        <w:t> </w:t>
      </w:r>
      <w:r>
        <w:rPr/>
        <w:t>aquí</w:t>
      </w:r>
      <w:r>
        <w:rPr>
          <w:spacing w:val="-8"/>
        </w:rPr>
        <w:t> </w:t>
      </w:r>
      <w:r>
        <w:rPr/>
        <w:t>nacen</w:t>
      </w:r>
      <w:r>
        <w:rPr>
          <w:spacing w:val="-8"/>
        </w:rPr>
        <w:t> </w:t>
      </w:r>
      <w:r>
        <w:rPr/>
        <w:t>todos</w:t>
      </w:r>
      <w:r>
        <w:rPr>
          <w:spacing w:val="-8"/>
        </w:rPr>
        <w:t> </w:t>
      </w:r>
      <w:r>
        <w:rPr/>
        <w:t>los</w:t>
      </w:r>
      <w:r>
        <w:rPr>
          <w:spacing w:val="-8"/>
        </w:rPr>
        <w:t> </w:t>
      </w:r>
      <w:r>
        <w:rPr/>
        <w:t>derechos</w:t>
      </w:r>
      <w:r>
        <w:rPr>
          <w:spacing w:val="-8"/>
        </w:rPr>
        <w:t> </w:t>
      </w:r>
      <w:r>
        <w:rPr/>
        <w:t>humanos</w:t>
      </w:r>
      <w:r>
        <w:rPr>
          <w:spacing w:val="-8"/>
        </w:rPr>
        <w:t> </w:t>
      </w:r>
      <w:r>
        <w:rPr/>
        <w:t>y</w:t>
      </w:r>
      <w:r>
        <w:rPr>
          <w:spacing w:val="-8"/>
        </w:rPr>
        <w:t> </w:t>
      </w:r>
      <w:r>
        <w:rPr/>
        <w:t>la</w:t>
      </w:r>
      <w:r>
        <w:rPr>
          <w:spacing w:val="-8"/>
        </w:rPr>
        <w:t> </w:t>
      </w:r>
      <w:r>
        <w:rPr/>
        <w:t>igualdad de hombres y</w:t>
      </w:r>
      <w:r>
        <w:rPr>
          <w:spacing w:val="-11"/>
        </w:rPr>
        <w:t> </w:t>
      </w:r>
      <w:r>
        <w:rPr/>
        <w:t>mujeres.</w:t>
      </w:r>
    </w:p>
    <w:p>
      <w:pPr>
        <w:pStyle w:val="BodyText"/>
        <w:spacing w:before="1"/>
        <w:rPr>
          <w:sz w:val="20"/>
        </w:rPr>
      </w:pPr>
    </w:p>
    <w:p>
      <w:pPr>
        <w:pStyle w:val="BodyText"/>
        <w:spacing w:line="236" w:lineRule="exact"/>
        <w:ind w:left="110" w:right="109" w:firstLine="283"/>
        <w:jc w:val="both"/>
      </w:pPr>
      <w:r>
        <w:rPr/>
        <w:t>Por ello, las diferencias </w:t>
      </w:r>
      <w:r>
        <w:rPr>
          <w:spacing w:val="2"/>
        </w:rPr>
        <w:t>físicas, </w:t>
      </w:r>
      <w:r>
        <w:rPr/>
        <w:t>raciales y </w:t>
      </w:r>
      <w:r>
        <w:rPr>
          <w:spacing w:val="2"/>
        </w:rPr>
        <w:t>culturales </w:t>
      </w:r>
      <w:r>
        <w:rPr/>
        <w:t>no pueden ser motivo para excluir a nadie ni tener un </w:t>
      </w:r>
      <w:r>
        <w:rPr>
          <w:spacing w:val="2"/>
        </w:rPr>
        <w:t>trato </w:t>
      </w:r>
      <w:r>
        <w:rPr/>
        <w:t>diferente, ya que a pesar de esas diferencias hay igualdad en dignidad. En ese sentido, una educación bien orientada será aquella en</w:t>
      </w:r>
      <w:r>
        <w:rPr>
          <w:spacing w:val="-3"/>
        </w:rPr>
        <w:t> </w:t>
      </w:r>
      <w:r>
        <w:rPr/>
        <w:t>la</w:t>
      </w:r>
      <w:r>
        <w:rPr>
          <w:spacing w:val="-3"/>
        </w:rPr>
        <w:t> </w:t>
      </w:r>
      <w:r>
        <w:rPr/>
        <w:t>que</w:t>
      </w:r>
      <w:r>
        <w:rPr>
          <w:spacing w:val="-3"/>
        </w:rPr>
        <w:t> </w:t>
      </w:r>
      <w:r>
        <w:rPr/>
        <w:t>se</w:t>
      </w:r>
      <w:r>
        <w:rPr>
          <w:spacing w:val="-3"/>
        </w:rPr>
        <w:t> </w:t>
      </w:r>
      <w:r>
        <w:rPr/>
        <w:t>respete</w:t>
      </w:r>
      <w:r>
        <w:rPr>
          <w:spacing w:val="-3"/>
        </w:rPr>
        <w:t> </w:t>
      </w:r>
      <w:r>
        <w:rPr/>
        <w:t>la</w:t>
      </w:r>
      <w:r>
        <w:rPr>
          <w:spacing w:val="-3"/>
        </w:rPr>
        <w:t> </w:t>
      </w:r>
      <w:r>
        <w:rPr/>
        <w:t>dignidad</w:t>
      </w:r>
      <w:r>
        <w:rPr>
          <w:spacing w:val="-3"/>
        </w:rPr>
        <w:t> </w:t>
      </w:r>
      <w:r>
        <w:rPr/>
        <w:t>de</w:t>
      </w:r>
      <w:r>
        <w:rPr>
          <w:spacing w:val="-3"/>
        </w:rPr>
        <w:t> </w:t>
      </w:r>
      <w:r>
        <w:rPr/>
        <w:t>la</w:t>
      </w:r>
      <w:r>
        <w:rPr>
          <w:spacing w:val="-3"/>
        </w:rPr>
        <w:t> </w:t>
      </w:r>
      <w:r>
        <w:rPr/>
        <w:t>persona</w:t>
      </w:r>
      <w:r>
        <w:rPr>
          <w:spacing w:val="-3"/>
        </w:rPr>
        <w:t> </w:t>
      </w:r>
      <w:r>
        <w:rPr/>
        <w:t>y</w:t>
      </w:r>
      <w:r>
        <w:rPr>
          <w:spacing w:val="-3"/>
        </w:rPr>
        <w:t> </w:t>
      </w:r>
      <w:r>
        <w:rPr/>
        <w:t>se</w:t>
      </w:r>
      <w:r>
        <w:rPr>
          <w:spacing w:val="-3"/>
        </w:rPr>
        <w:t> </w:t>
      </w:r>
      <w:r>
        <w:rPr/>
        <w:t>enseñe</w:t>
      </w:r>
      <w:r>
        <w:rPr>
          <w:spacing w:val="-3"/>
        </w:rPr>
        <w:t> </w:t>
      </w:r>
      <w:r>
        <w:rPr/>
        <w:t>a</w:t>
      </w:r>
      <w:r>
        <w:rPr>
          <w:spacing w:val="-3"/>
        </w:rPr>
        <w:t> </w:t>
      </w:r>
      <w:r>
        <w:rPr/>
        <w:t>tomar</w:t>
      </w:r>
      <w:r>
        <w:rPr>
          <w:spacing w:val="-3"/>
        </w:rPr>
        <w:t> </w:t>
      </w:r>
      <w:r>
        <w:rPr/>
        <w:t>conciencia</w:t>
      </w:r>
      <w:r>
        <w:rPr>
          <w:spacing w:val="-3"/>
        </w:rPr>
        <w:t> </w:t>
      </w:r>
      <w:r>
        <w:rPr/>
        <w:t>de</w:t>
      </w:r>
      <w:r>
        <w:rPr>
          <w:spacing w:val="-3"/>
        </w:rPr>
        <w:t> </w:t>
      </w:r>
      <w:r>
        <w:rPr/>
        <w:t>la misma, la que lleve a tomarse en serio a sí mismo y a los demás, pues una persona que no se </w:t>
      </w:r>
      <w:r>
        <w:rPr>
          <w:spacing w:val="2"/>
        </w:rPr>
        <w:t>respeta, </w:t>
      </w:r>
      <w:r>
        <w:rPr/>
        <w:t>es </w:t>
      </w:r>
      <w:r>
        <w:rPr>
          <w:spacing w:val="2"/>
        </w:rPr>
        <w:t>difícil </w:t>
      </w:r>
      <w:r>
        <w:rPr/>
        <w:t>que respete a los</w:t>
      </w:r>
      <w:r>
        <w:rPr>
          <w:spacing w:val="1"/>
        </w:rPr>
        <w:t> </w:t>
      </w:r>
      <w:r>
        <w:rPr/>
        <w:t>otros.</w:t>
      </w:r>
    </w:p>
    <w:p>
      <w:pPr>
        <w:pStyle w:val="BodyText"/>
        <w:spacing w:before="1"/>
        <w:rPr>
          <w:sz w:val="20"/>
        </w:rPr>
      </w:pPr>
    </w:p>
    <w:p>
      <w:pPr>
        <w:pStyle w:val="BodyText"/>
        <w:spacing w:line="236" w:lineRule="exact"/>
        <w:ind w:left="110" w:right="108" w:firstLine="283"/>
        <w:jc w:val="both"/>
      </w:pPr>
      <w:r>
        <w:rPr/>
        <w:t>En síntesis, puede decirse que a la vez que forma parte del mundo, el hombre lo trasciende y muestra una singular capacidad –por su inteligencia y por su liber- tad– de dominarlo, y se siente impulsado a la acción con esta finalidad.</w:t>
      </w:r>
    </w:p>
    <w:p>
      <w:pPr>
        <w:pStyle w:val="BodyText"/>
        <w:spacing w:before="4"/>
        <w:rPr>
          <w:sz w:val="18"/>
        </w:rPr>
      </w:pPr>
    </w:p>
    <w:p>
      <w:pPr>
        <w:pStyle w:val="Heading5"/>
        <w:numPr>
          <w:ilvl w:val="3"/>
          <w:numId w:val="31"/>
        </w:numPr>
        <w:tabs>
          <w:tab w:pos="1127" w:val="left" w:leader="none"/>
        </w:tabs>
        <w:spacing w:line="240" w:lineRule="auto" w:before="0" w:after="0"/>
        <w:ind w:left="1126" w:right="0" w:hanging="733"/>
        <w:jc w:val="left"/>
      </w:pPr>
      <w:r>
        <w:rPr/>
        <w:t>La</w:t>
      </w:r>
      <w:r>
        <w:rPr>
          <w:spacing w:val="9"/>
        </w:rPr>
        <w:t> </w:t>
      </w:r>
      <w:r>
        <w:rPr/>
        <w:t>pertenencia</w:t>
      </w:r>
    </w:p>
    <w:p>
      <w:pPr>
        <w:pStyle w:val="BodyText"/>
        <w:spacing w:before="11"/>
        <w:rPr>
          <w:b/>
          <w:sz w:val="19"/>
        </w:rPr>
      </w:pPr>
    </w:p>
    <w:p>
      <w:pPr>
        <w:pStyle w:val="BodyText"/>
        <w:spacing w:line="236" w:lineRule="exact"/>
        <w:ind w:left="110" w:right="108" w:firstLine="283"/>
        <w:jc w:val="both"/>
      </w:pPr>
      <w:r>
        <w:rPr>
          <w:spacing w:val="3"/>
        </w:rPr>
        <w:t>Esta </w:t>
      </w:r>
      <w:r>
        <w:rPr/>
        <w:t>noción designa a la capacidad defensiva de una conciencia democrática </w:t>
      </w:r>
      <w:r>
        <w:rPr>
          <w:spacing w:val="-5"/>
        </w:rPr>
        <w:t>(Touraine, </w:t>
      </w:r>
      <w:r>
        <w:rPr>
          <w:spacing w:val="-6"/>
        </w:rPr>
        <w:t>1995), complemento </w:t>
      </w:r>
      <w:r>
        <w:rPr/>
        <w:t>a la </w:t>
      </w:r>
      <w:r>
        <w:rPr>
          <w:spacing w:val="-3"/>
        </w:rPr>
        <w:t>limitación </w:t>
      </w:r>
      <w:r>
        <w:rPr>
          <w:spacing w:val="-5"/>
        </w:rPr>
        <w:t>del poder </w:t>
      </w:r>
      <w:r>
        <w:rPr>
          <w:spacing w:val="-3"/>
        </w:rPr>
        <w:t>en </w:t>
      </w:r>
      <w:r>
        <w:rPr>
          <w:spacing w:val="-4"/>
        </w:rPr>
        <w:t>democracia; </w:t>
      </w:r>
      <w:r>
        <w:rPr/>
        <w:t>y </w:t>
      </w:r>
      <w:r>
        <w:rPr>
          <w:spacing w:val="3"/>
        </w:rPr>
        <w:t>está </w:t>
      </w:r>
      <w:r>
        <w:rPr>
          <w:spacing w:val="2"/>
        </w:rPr>
        <w:t>aso- </w:t>
      </w:r>
      <w:r>
        <w:rPr/>
        <w:t>ciada íntimamente al sentido de identidad, que es el colectivo imaginario al que una comunidad en su conjunto adscribe y les permite </w:t>
      </w:r>
      <w:r>
        <w:rPr>
          <w:spacing w:val="3"/>
        </w:rPr>
        <w:t>afirmar </w:t>
      </w:r>
      <w:r>
        <w:rPr/>
        <w:t>‘‘soy </w:t>
      </w:r>
      <w:r>
        <w:rPr>
          <w:spacing w:val="3"/>
        </w:rPr>
        <w:t>parte </w:t>
      </w:r>
      <w:r>
        <w:rPr>
          <w:spacing w:val="-3"/>
        </w:rPr>
        <w:t>de’’; </w:t>
      </w:r>
      <w:r>
        <w:rPr/>
        <w:t>imaginario que es resultado de la confluencia de patrones históricos, </w:t>
      </w:r>
      <w:r>
        <w:rPr>
          <w:spacing w:val="2"/>
        </w:rPr>
        <w:t>culturales, </w:t>
      </w:r>
      <w:r>
        <w:rPr/>
        <w:t>sociales, étnicos, políticos y religiosos; y de la articulación de sus propias subjeti- vidades y particularidades como comunidad, compartidos por una misma comu- nidad territorial (Romero, 2005).</w:t>
      </w:r>
    </w:p>
    <w:p>
      <w:pPr>
        <w:spacing w:after="0" w:line="236" w:lineRule="exact"/>
        <w:jc w:val="both"/>
        <w:sectPr>
          <w:pgSz w:w="9360" w:h="12480"/>
          <w:pgMar w:header="711" w:footer="0" w:top="1000" w:bottom="280" w:left="740" w:right="740"/>
        </w:sectPr>
      </w:pPr>
    </w:p>
    <w:p>
      <w:pPr>
        <w:pStyle w:val="BodyText"/>
        <w:spacing w:line="240" w:lineRule="exact" w:before="100"/>
        <w:ind w:left="110" w:right="108" w:firstLine="283"/>
        <w:jc w:val="both"/>
      </w:pPr>
      <w:r>
        <w:rPr/>
        <w:t>Para García (2009), la identidad o pertenencia al grupo es entendida como un fenómeno cognitivo que le permite identificarse a la persona e identificar a los miembros de su propio grupo. Alude a componentes históricos y </w:t>
      </w:r>
      <w:r>
        <w:rPr>
          <w:spacing w:val="2"/>
        </w:rPr>
        <w:t>estructurales   </w:t>
      </w:r>
      <w:r>
        <w:rPr/>
        <w:t>de una ideología, por lo que tiende a reflejar las normas </w:t>
      </w:r>
      <w:r>
        <w:rPr>
          <w:spacing w:val="2"/>
        </w:rPr>
        <w:t>culturales </w:t>
      </w:r>
      <w:r>
        <w:rPr/>
        <w:t>del grupo, sin que dependa exclusivamente de éste para </w:t>
      </w:r>
      <w:r>
        <w:rPr>
          <w:spacing w:val="2"/>
        </w:rPr>
        <w:t>existir </w:t>
      </w:r>
      <w:r>
        <w:rPr/>
        <w:t>como </w:t>
      </w:r>
      <w:r>
        <w:rPr>
          <w:spacing w:val="3"/>
        </w:rPr>
        <w:t>tal. </w:t>
      </w:r>
      <w:r>
        <w:rPr/>
        <w:t>Es decir, las configu- raciones identitarias se pueden basar en una filiación </w:t>
      </w:r>
      <w:r>
        <w:rPr>
          <w:spacing w:val="3"/>
        </w:rPr>
        <w:t>cultural </w:t>
      </w:r>
      <w:r>
        <w:rPr/>
        <w:t>propia, o asumida como propia, con independencia de que la tradición </w:t>
      </w:r>
      <w:r>
        <w:rPr>
          <w:spacing w:val="3"/>
        </w:rPr>
        <w:t>cultural </w:t>
      </w:r>
      <w:r>
        <w:rPr/>
        <w:t>vaya cambiando con el </w:t>
      </w:r>
      <w:r>
        <w:rPr>
          <w:spacing w:val="2"/>
        </w:rPr>
        <w:t>transcurso </w:t>
      </w:r>
      <w:r>
        <w:rPr/>
        <w:t>del tiempo. De </w:t>
      </w:r>
      <w:r>
        <w:rPr>
          <w:spacing w:val="3"/>
        </w:rPr>
        <w:t>esta </w:t>
      </w:r>
      <w:r>
        <w:rPr/>
        <w:t>manera, las bases </w:t>
      </w:r>
      <w:r>
        <w:rPr>
          <w:spacing w:val="2"/>
        </w:rPr>
        <w:t>culturales </w:t>
      </w:r>
      <w:r>
        <w:rPr/>
        <w:t>de la identidad son sumamente variables y expresan </w:t>
      </w:r>
      <w:r>
        <w:rPr>
          <w:spacing w:val="2"/>
        </w:rPr>
        <w:t>tanto </w:t>
      </w:r>
      <w:r>
        <w:rPr/>
        <w:t>modelos </w:t>
      </w:r>
      <w:r>
        <w:rPr>
          <w:spacing w:val="2"/>
        </w:rPr>
        <w:t>culturales </w:t>
      </w:r>
      <w:r>
        <w:rPr/>
        <w:t>vigentes como refe- rentes ideales,</w:t>
      </w:r>
      <w:r>
        <w:rPr>
          <w:position w:val="8"/>
          <w:sz w:val="14"/>
        </w:rPr>
        <w:t>11 </w:t>
      </w:r>
      <w:r>
        <w:rPr/>
        <w:t>pues lo que el proceso social de identificación pretende expresar es la situación </w:t>
      </w:r>
      <w:r>
        <w:rPr>
          <w:spacing w:val="2"/>
        </w:rPr>
        <w:t>contextual </w:t>
      </w:r>
      <w:r>
        <w:rPr/>
        <w:t>de una</w:t>
      </w:r>
      <w:r>
        <w:rPr>
          <w:spacing w:val="8"/>
        </w:rPr>
        <w:t> </w:t>
      </w:r>
      <w:r>
        <w:rPr>
          <w:spacing w:val="3"/>
        </w:rPr>
        <w:t>cultura.</w:t>
      </w:r>
    </w:p>
    <w:p>
      <w:pPr>
        <w:pStyle w:val="BodyText"/>
        <w:spacing w:before="5"/>
        <w:rPr>
          <w:sz w:val="20"/>
        </w:rPr>
      </w:pPr>
    </w:p>
    <w:p>
      <w:pPr>
        <w:pStyle w:val="BodyText"/>
        <w:spacing w:line="240" w:lineRule="exact"/>
        <w:ind w:left="110" w:right="108" w:firstLine="283"/>
        <w:jc w:val="both"/>
      </w:pPr>
      <w:r>
        <w:rPr/>
        <w:t>Esto</w:t>
      </w:r>
      <w:r>
        <w:rPr>
          <w:spacing w:val="-10"/>
        </w:rPr>
        <w:t> </w:t>
      </w:r>
      <w:r>
        <w:rPr/>
        <w:t>es,</w:t>
      </w:r>
      <w:r>
        <w:rPr>
          <w:spacing w:val="-10"/>
        </w:rPr>
        <w:t> </w:t>
      </w:r>
      <w:r>
        <w:rPr/>
        <w:t>la</w:t>
      </w:r>
      <w:r>
        <w:rPr>
          <w:spacing w:val="-10"/>
        </w:rPr>
        <w:t> </w:t>
      </w:r>
      <w:r>
        <w:rPr>
          <w:spacing w:val="-3"/>
        </w:rPr>
        <w:t>identidad</w:t>
      </w:r>
      <w:r>
        <w:rPr>
          <w:spacing w:val="-10"/>
        </w:rPr>
        <w:t> </w:t>
      </w:r>
      <w:r>
        <w:rPr>
          <w:spacing w:val="-3"/>
        </w:rPr>
        <w:t>no</w:t>
      </w:r>
      <w:r>
        <w:rPr>
          <w:spacing w:val="-10"/>
        </w:rPr>
        <w:t> </w:t>
      </w:r>
      <w:r>
        <w:rPr/>
        <w:t>refiere</w:t>
      </w:r>
      <w:r>
        <w:rPr>
          <w:spacing w:val="-10"/>
        </w:rPr>
        <w:t> </w:t>
      </w:r>
      <w:r>
        <w:rPr/>
        <w:t>necesariamente</w:t>
      </w:r>
      <w:r>
        <w:rPr>
          <w:spacing w:val="-10"/>
        </w:rPr>
        <w:t> </w:t>
      </w:r>
      <w:r>
        <w:rPr/>
        <w:t>un</w:t>
      </w:r>
      <w:r>
        <w:rPr>
          <w:spacing w:val="-10"/>
        </w:rPr>
        <w:t> </w:t>
      </w:r>
      <w:r>
        <w:rPr>
          <w:spacing w:val="-3"/>
        </w:rPr>
        <w:t>momento</w:t>
      </w:r>
      <w:r>
        <w:rPr>
          <w:spacing w:val="-10"/>
        </w:rPr>
        <w:t> </w:t>
      </w:r>
      <w:r>
        <w:rPr/>
        <w:t>histórico</w:t>
      </w:r>
      <w:r>
        <w:rPr>
          <w:spacing w:val="-10"/>
        </w:rPr>
        <w:t> </w:t>
      </w:r>
      <w:r>
        <w:rPr/>
        <w:t>específico sino al estado contemporáneo de una tradición, aunque puede desarrollar una imagen</w:t>
      </w:r>
      <w:r>
        <w:rPr>
          <w:spacing w:val="-9"/>
        </w:rPr>
        <w:t> </w:t>
      </w:r>
      <w:r>
        <w:rPr/>
        <w:t>ideologizada</w:t>
      </w:r>
      <w:r>
        <w:rPr>
          <w:spacing w:val="-9"/>
        </w:rPr>
        <w:t> </w:t>
      </w:r>
      <w:r>
        <w:rPr/>
        <w:t>de</w:t>
      </w:r>
      <w:r>
        <w:rPr>
          <w:spacing w:val="-9"/>
        </w:rPr>
        <w:t> </w:t>
      </w:r>
      <w:r>
        <w:rPr/>
        <w:t>sí</w:t>
      </w:r>
      <w:r>
        <w:rPr>
          <w:spacing w:val="-9"/>
        </w:rPr>
        <w:t> </w:t>
      </w:r>
      <w:r>
        <w:rPr/>
        <w:t>misma</w:t>
      </w:r>
      <w:r>
        <w:rPr>
          <w:spacing w:val="-9"/>
        </w:rPr>
        <w:t> </w:t>
      </w:r>
      <w:r>
        <w:rPr/>
        <w:t>y</w:t>
      </w:r>
      <w:r>
        <w:rPr>
          <w:spacing w:val="-9"/>
        </w:rPr>
        <w:t> </w:t>
      </w:r>
      <w:r>
        <w:rPr/>
        <w:t>de</w:t>
      </w:r>
      <w:r>
        <w:rPr>
          <w:spacing w:val="-9"/>
        </w:rPr>
        <w:t> </w:t>
      </w:r>
      <w:r>
        <w:rPr/>
        <w:t>su</w:t>
      </w:r>
      <w:r>
        <w:rPr>
          <w:spacing w:val="-9"/>
        </w:rPr>
        <w:t> </w:t>
      </w:r>
      <w:r>
        <w:rPr/>
        <w:t>pasado.</w:t>
      </w:r>
      <w:r>
        <w:rPr>
          <w:spacing w:val="-9"/>
        </w:rPr>
        <w:t> </w:t>
      </w:r>
      <w:r>
        <w:rPr/>
        <w:t>Por</w:t>
      </w:r>
      <w:r>
        <w:rPr>
          <w:spacing w:val="-9"/>
        </w:rPr>
        <w:t> </w:t>
      </w:r>
      <w:r>
        <w:rPr/>
        <w:t>ello,</w:t>
      </w:r>
      <w:r>
        <w:rPr>
          <w:spacing w:val="-9"/>
        </w:rPr>
        <w:t> </w:t>
      </w:r>
      <w:r>
        <w:rPr/>
        <w:t>las</w:t>
      </w:r>
      <w:r>
        <w:rPr>
          <w:spacing w:val="-9"/>
        </w:rPr>
        <w:t> </w:t>
      </w:r>
      <w:r>
        <w:rPr/>
        <w:t>bases</w:t>
      </w:r>
      <w:r>
        <w:rPr>
          <w:spacing w:val="-9"/>
        </w:rPr>
        <w:t> </w:t>
      </w:r>
      <w:r>
        <w:rPr>
          <w:spacing w:val="2"/>
        </w:rPr>
        <w:t>culturales</w:t>
      </w:r>
      <w:r>
        <w:rPr>
          <w:spacing w:val="-9"/>
        </w:rPr>
        <w:t> </w:t>
      </w:r>
      <w:r>
        <w:rPr/>
        <w:t>de</w:t>
      </w:r>
      <w:r>
        <w:rPr>
          <w:spacing w:val="-9"/>
        </w:rPr>
        <w:t> </w:t>
      </w:r>
      <w:r>
        <w:rPr/>
        <w:t>la </w:t>
      </w:r>
      <w:r>
        <w:rPr>
          <w:spacing w:val="-3"/>
        </w:rPr>
        <w:t>identidad son </w:t>
      </w:r>
      <w:r>
        <w:rPr/>
        <w:t>sumamente variables y expresan tanto </w:t>
      </w:r>
      <w:r>
        <w:rPr>
          <w:spacing w:val="-3"/>
        </w:rPr>
        <w:t>modelos </w:t>
      </w:r>
      <w:r>
        <w:rPr/>
        <w:t>culturales vigentes como referentes</w:t>
      </w:r>
      <w:r>
        <w:rPr>
          <w:spacing w:val="3"/>
        </w:rPr>
        <w:t> </w:t>
      </w:r>
      <w:r>
        <w:rPr/>
        <w:t>ideales.</w:t>
      </w:r>
    </w:p>
    <w:p>
      <w:pPr>
        <w:pStyle w:val="BodyText"/>
        <w:spacing w:before="5"/>
        <w:rPr>
          <w:sz w:val="20"/>
        </w:rPr>
      </w:pPr>
    </w:p>
    <w:p>
      <w:pPr>
        <w:pStyle w:val="BodyText"/>
        <w:spacing w:line="240" w:lineRule="exact"/>
        <w:ind w:left="110" w:right="108" w:firstLine="283"/>
        <w:jc w:val="both"/>
      </w:pPr>
      <w:r>
        <w:rPr/>
        <w:t>No debe olvidarse, en este sentido, que la identidad es una construcción colec- </w:t>
      </w:r>
      <w:r>
        <w:rPr>
          <w:spacing w:val="2"/>
        </w:rPr>
        <w:t>tiva. </w:t>
      </w:r>
      <w:r>
        <w:rPr/>
        <w:t>En consecuencia, será necesario trabajar sobre la diversidad y la educación de la ciudadanía, identificando temas comunes para conseguir una educación que conjugue unidad y diversidad. Pero esto sólo se logrará mediante el continuo de- bate sobre nuevos problemas, </w:t>
      </w:r>
      <w:r>
        <w:rPr>
          <w:spacing w:val="2"/>
        </w:rPr>
        <w:t>tales </w:t>
      </w:r>
      <w:r>
        <w:rPr/>
        <w:t>como la diversidad </w:t>
      </w:r>
      <w:r>
        <w:rPr>
          <w:spacing w:val="3"/>
        </w:rPr>
        <w:t>cultural </w:t>
      </w:r>
      <w:r>
        <w:rPr/>
        <w:t>en la educación, la pluralidad de valores y de </w:t>
      </w:r>
      <w:r>
        <w:rPr>
          <w:spacing w:val="3"/>
        </w:rPr>
        <w:t>culturas </w:t>
      </w:r>
      <w:r>
        <w:rPr/>
        <w:t>en el ámbito escolar o la visión comparada de las políticas educativas </w:t>
      </w:r>
      <w:r>
        <w:rPr>
          <w:spacing w:val="2"/>
        </w:rPr>
        <w:t>dirigidas </w:t>
      </w:r>
      <w:r>
        <w:rPr/>
        <w:t>a resolver el problema de la multiplicidad de identidades. Asimismo, deberá reflexionarse en torno a conceptos como ciudada- nía, educación en valores, escuela y desigualdad social, buscando un </w:t>
      </w:r>
      <w:r>
        <w:rPr>
          <w:spacing w:val="2"/>
        </w:rPr>
        <w:t>discurso </w:t>
      </w:r>
      <w:r>
        <w:rPr/>
        <w:t>que permita asentar un modelo de educación que integre la igualdad de oportunida- des y el respeto a la</w:t>
      </w:r>
      <w:r>
        <w:rPr>
          <w:spacing w:val="12"/>
        </w:rPr>
        <w:t> </w:t>
      </w:r>
      <w:r>
        <w:rPr/>
        <w:t>diversidad.</w:t>
      </w:r>
    </w:p>
    <w:p>
      <w:pPr>
        <w:pStyle w:val="BodyText"/>
        <w:spacing w:before="5"/>
        <w:rPr>
          <w:sz w:val="20"/>
        </w:rPr>
      </w:pPr>
    </w:p>
    <w:p>
      <w:pPr>
        <w:pStyle w:val="BodyText"/>
        <w:spacing w:line="240" w:lineRule="exact"/>
        <w:ind w:left="110" w:right="108" w:firstLine="283"/>
        <w:jc w:val="both"/>
      </w:pPr>
      <w:r>
        <w:rPr/>
        <w:t>Además, dice Bartolomé (2006), es importante tener presente que los grupos humanos están compuestos más de representaciones recíprocas y lealtades mo- rales que de especificidades culturales o raciales. Por ende, la capacidad convoca- toria de la identidad se deriva precisamente de ese contenido afectivo, derivado de la participación en un universo moral, ético y de representaciones comunes, que le hace comportarse como una lealtad primordial y totalizadora. Se comporta así la identidad como principio de inclusión y de exclusión a la vez, ya que al iden- tificarnos con unos tendemos a separarnos de otros. Pero los otros generalizados que forman parte de mi grupo no son sólo afectivamente próximos en términos positivos, sino también el más cercano y potencial grupo de conflicto.</w:t>
      </w:r>
    </w:p>
    <w:p>
      <w:pPr>
        <w:pStyle w:val="BodyText"/>
        <w:rPr>
          <w:sz w:val="20"/>
        </w:rPr>
      </w:pPr>
    </w:p>
    <w:p>
      <w:pPr>
        <w:pStyle w:val="BodyText"/>
        <w:spacing w:before="7"/>
        <w:rPr>
          <w:sz w:val="14"/>
        </w:rPr>
      </w:pPr>
      <w:r>
        <w:rPr/>
        <w:pict>
          <v:line style="position:absolute;mso-position-horizontal-relative:page;mso-position-vertical-relative:paragraph;z-index:1504;mso-wrap-distance-left:0;mso-wrap-distance-right:0" from="42.519699pt,11.050168pt" to="180.708699pt,11.050168pt" stroked="true" strokeweight="1pt" strokecolor="#231f20">
            <w10:wrap type="topAndBottom"/>
          </v:line>
        </w:pict>
      </w:r>
    </w:p>
    <w:p>
      <w:pPr>
        <w:pStyle w:val="ListParagraph"/>
        <w:numPr>
          <w:ilvl w:val="0"/>
          <w:numId w:val="19"/>
        </w:numPr>
        <w:tabs>
          <w:tab w:pos="391" w:val="left" w:leader="none"/>
        </w:tabs>
        <w:spacing w:line="200" w:lineRule="exact" w:before="31" w:after="0"/>
        <w:ind w:left="110" w:right="167" w:firstLine="0"/>
        <w:jc w:val="left"/>
        <w:rPr>
          <w:rFonts w:ascii="Arial" w:hAnsi="Arial"/>
          <w:sz w:val="18"/>
        </w:rPr>
      </w:pPr>
      <w:r>
        <w:rPr>
          <w:rFonts w:ascii="Arial" w:hAnsi="Arial"/>
          <w:color w:val="231F20"/>
          <w:sz w:val="18"/>
        </w:rPr>
        <w:t>Es necesario destacar que la identidad es un concepto polisémico que alude a fenómenos múltiples, ya que no hay un ser sino formas del</w:t>
      </w:r>
      <w:r>
        <w:rPr>
          <w:rFonts w:ascii="Arial" w:hAnsi="Arial"/>
          <w:color w:val="231F20"/>
          <w:spacing w:val="5"/>
          <w:sz w:val="18"/>
        </w:rPr>
        <w:t> </w:t>
      </w:r>
      <w:r>
        <w:rPr>
          <w:rFonts w:ascii="Arial" w:hAnsi="Arial"/>
          <w:color w:val="231F20"/>
          <w:sz w:val="18"/>
        </w:rPr>
        <w:t>ser.</w:t>
      </w:r>
    </w:p>
    <w:p>
      <w:pPr>
        <w:spacing w:after="0" w:line="200" w:lineRule="exact"/>
        <w:jc w:val="left"/>
        <w:rPr>
          <w:rFonts w:ascii="Arial" w:hAnsi="Arial"/>
          <w:sz w:val="18"/>
        </w:rPr>
        <w:sectPr>
          <w:pgSz w:w="9360" w:h="12480"/>
          <w:pgMar w:header="711" w:footer="0" w:top="1000" w:bottom="280" w:left="740" w:right="740"/>
        </w:sectPr>
      </w:pPr>
    </w:p>
    <w:p>
      <w:pPr>
        <w:pStyle w:val="BodyText"/>
        <w:spacing w:line="230" w:lineRule="exact" w:before="108"/>
        <w:ind w:left="110" w:right="108" w:firstLine="283"/>
        <w:jc w:val="both"/>
      </w:pPr>
      <w:r>
        <w:rPr/>
        <w:t>Como se observa, la ciudadanía está asociada a la práctica de un proceso de construcción social donde los ciudadanos interactúan y comparten valores y nor- mas que les permiten la convivencia y les dota de una identidad colectiva; es de- cir, no sólo depende del reconocimiento de un estatus, sino que también exige un sentimiento de pertenencia, el cual se construye en colectividad y a través de la participación.</w:t>
      </w:r>
    </w:p>
    <w:p>
      <w:pPr>
        <w:pStyle w:val="BodyText"/>
        <w:spacing w:before="7"/>
        <w:rPr>
          <w:sz w:val="19"/>
        </w:rPr>
      </w:pPr>
    </w:p>
    <w:p>
      <w:pPr>
        <w:pStyle w:val="BodyText"/>
        <w:spacing w:line="230" w:lineRule="exact"/>
        <w:ind w:left="110" w:right="108" w:firstLine="283"/>
        <w:jc w:val="both"/>
      </w:pPr>
      <w:r>
        <w:rPr/>
        <w:t>Asumiendo una postura cuestionable, Marshall (1949), señala que existe un tipo de igualdad básica asociada al concepto de la pertenencia plena a una comu- nidad, algo que no es inconsistente con las desigualdades que diferencian los dis- tintos niveles económicos en la sociedad. Según él, la ciudadanía requiere un tipo diferente de unión, un sentimiento directo de pertenencia a la comunidad basado en la lealtad a una civilización percibida como una posesión común. Es la lealtad de hombres libres dotados de derechos. Su desarrollo viene estimulado tanto por la lucha por ganar esos derechos como por disfrutarlos una vez obtenidos.</w:t>
      </w:r>
    </w:p>
    <w:p>
      <w:pPr>
        <w:pStyle w:val="BodyText"/>
        <w:spacing w:before="7"/>
        <w:rPr>
          <w:sz w:val="19"/>
        </w:rPr>
      </w:pPr>
    </w:p>
    <w:p>
      <w:pPr>
        <w:pStyle w:val="BodyText"/>
        <w:spacing w:line="230" w:lineRule="exact"/>
        <w:ind w:left="110" w:right="108" w:firstLine="283"/>
        <w:jc w:val="both"/>
      </w:pPr>
      <w:r>
        <w:rPr/>
        <w:t>En la argumentación de Marshall, dice Bermudo </w:t>
      </w:r>
      <w:r>
        <w:rPr>
          <w:spacing w:val="-3"/>
        </w:rPr>
        <w:t>(2001),  </w:t>
      </w:r>
      <w:r>
        <w:rPr/>
        <w:t>la ciudadanía plena  es puesta como el ideal político liberal, realizable en el tiempo, a medida que los individuos vayan ganando competencias y conquisten la “pertenencia </w:t>
      </w:r>
      <w:r>
        <w:rPr>
          <w:spacing w:val="-3"/>
        </w:rPr>
        <w:t>plena”. </w:t>
      </w:r>
      <w:r>
        <w:rPr/>
        <w:t>Se supone, por tanto, un escenario nacional, en el que todos gozan de la ciudadanía (mínima), de la pertenencia (mínima). Le preocupa sólo el desarrollo de esa ciu- dadanía, que irá introduciendo elementos de igualdad; la ciudadanía plena, </w:t>
      </w:r>
      <w:r>
        <w:rPr>
          <w:spacing w:val="2"/>
        </w:rPr>
        <w:t>máxi- </w:t>
      </w:r>
      <w:r>
        <w:rPr/>
        <w:t>ma generalización de los derechos, </w:t>
      </w:r>
      <w:r>
        <w:rPr>
          <w:spacing w:val="2"/>
        </w:rPr>
        <w:t>significa </w:t>
      </w:r>
      <w:r>
        <w:rPr/>
        <w:t>la </w:t>
      </w:r>
      <w:r>
        <w:rPr>
          <w:spacing w:val="2"/>
        </w:rPr>
        <w:t>máxima </w:t>
      </w:r>
      <w:r>
        <w:rPr/>
        <w:t>igualdad contemplada en el ideal, compatible con </w:t>
      </w:r>
      <w:r>
        <w:rPr>
          <w:spacing w:val="2"/>
        </w:rPr>
        <w:t>otras </w:t>
      </w:r>
      <w:r>
        <w:rPr/>
        <w:t>muchas formas de desigualdad ante las que dicho ideal es insensible. Por tanto, la concepción de Marshall de la ciudadanía o ple-   na pertenencia a una comunidad se reduce a un repertorio de derechos, pero la misma ciudadanía no es un derecho previo a la comunidad, no es un </w:t>
      </w:r>
      <w:r>
        <w:rPr>
          <w:i/>
        </w:rPr>
        <w:t>derecho del </w:t>
      </w:r>
      <w:r>
        <w:rPr>
          <w:i/>
        </w:rPr>
        <w:t>hombre</w:t>
      </w:r>
      <w:r>
        <w:rPr/>
        <w:t>;</w:t>
      </w:r>
      <w:r>
        <w:rPr>
          <w:spacing w:val="-9"/>
        </w:rPr>
        <w:t> </w:t>
      </w:r>
      <w:r>
        <w:rPr/>
        <w:t>en</w:t>
      </w:r>
      <w:r>
        <w:rPr>
          <w:spacing w:val="-9"/>
        </w:rPr>
        <w:t> </w:t>
      </w:r>
      <w:r>
        <w:rPr/>
        <w:t>rigor,</w:t>
      </w:r>
      <w:r>
        <w:rPr>
          <w:spacing w:val="-9"/>
        </w:rPr>
        <w:t> </w:t>
      </w:r>
      <w:r>
        <w:rPr/>
        <w:t>ni</w:t>
      </w:r>
      <w:r>
        <w:rPr>
          <w:spacing w:val="-9"/>
        </w:rPr>
        <w:t> </w:t>
      </w:r>
      <w:r>
        <w:rPr/>
        <w:t>siquiera</w:t>
      </w:r>
      <w:r>
        <w:rPr>
          <w:spacing w:val="-9"/>
        </w:rPr>
        <w:t> </w:t>
      </w:r>
      <w:r>
        <w:rPr/>
        <w:t>es</w:t>
      </w:r>
      <w:r>
        <w:rPr>
          <w:spacing w:val="-9"/>
        </w:rPr>
        <w:t> </w:t>
      </w:r>
      <w:r>
        <w:rPr/>
        <w:t>un</w:t>
      </w:r>
      <w:r>
        <w:rPr>
          <w:spacing w:val="-9"/>
        </w:rPr>
        <w:t> </w:t>
      </w:r>
      <w:r>
        <w:rPr/>
        <w:t>derecho</w:t>
      </w:r>
      <w:r>
        <w:rPr>
          <w:spacing w:val="-9"/>
        </w:rPr>
        <w:t> </w:t>
      </w:r>
      <w:r>
        <w:rPr/>
        <w:t>de</w:t>
      </w:r>
      <w:r>
        <w:rPr>
          <w:spacing w:val="-9"/>
        </w:rPr>
        <w:t> </w:t>
      </w:r>
      <w:r>
        <w:rPr/>
        <w:t>los</w:t>
      </w:r>
      <w:r>
        <w:rPr>
          <w:spacing w:val="-9"/>
        </w:rPr>
        <w:t> </w:t>
      </w:r>
      <w:r>
        <w:rPr/>
        <w:t>miembros</w:t>
      </w:r>
      <w:r>
        <w:rPr>
          <w:spacing w:val="-9"/>
        </w:rPr>
        <w:t> </w:t>
      </w:r>
      <w:r>
        <w:rPr/>
        <w:t>de</w:t>
      </w:r>
      <w:r>
        <w:rPr>
          <w:spacing w:val="-9"/>
        </w:rPr>
        <w:t> </w:t>
      </w:r>
      <w:r>
        <w:rPr/>
        <w:t>la</w:t>
      </w:r>
      <w:r>
        <w:rPr>
          <w:spacing w:val="-9"/>
        </w:rPr>
        <w:t> </w:t>
      </w:r>
      <w:r>
        <w:rPr/>
        <w:t>comunidad,</w:t>
      </w:r>
      <w:r>
        <w:rPr>
          <w:spacing w:val="-9"/>
        </w:rPr>
        <w:t> </w:t>
      </w:r>
      <w:r>
        <w:rPr/>
        <w:t>pues la pertenencia a la misma no </w:t>
      </w:r>
      <w:r>
        <w:rPr>
          <w:spacing w:val="2"/>
        </w:rPr>
        <w:t>garantiza </w:t>
      </w:r>
      <w:r>
        <w:rPr/>
        <w:t>la ciudadanía plena, que queda como ideal a conquistar.</w:t>
      </w:r>
    </w:p>
    <w:p>
      <w:pPr>
        <w:pStyle w:val="BodyText"/>
        <w:spacing w:before="7"/>
        <w:rPr>
          <w:sz w:val="19"/>
        </w:rPr>
      </w:pPr>
    </w:p>
    <w:p>
      <w:pPr>
        <w:pStyle w:val="BodyText"/>
        <w:spacing w:line="230" w:lineRule="exact"/>
        <w:ind w:left="110" w:right="109" w:firstLine="283"/>
        <w:jc w:val="both"/>
      </w:pPr>
      <w:r>
        <w:rPr/>
        <w:t>Entonces, la pertenencia se considera un privilegio del Estado, que así protege al </w:t>
      </w:r>
      <w:r>
        <w:rPr>
          <w:i/>
        </w:rPr>
        <w:t>nosotros </w:t>
      </w:r>
      <w:r>
        <w:rPr/>
        <w:t>que lo constituye. Es un bien instrumental, una circunstancia fáctica, desglosable en un repertorio arbitrario de condiciones administrativas.</w:t>
      </w:r>
    </w:p>
    <w:p>
      <w:pPr>
        <w:pStyle w:val="BodyText"/>
        <w:spacing w:before="7"/>
        <w:rPr>
          <w:sz w:val="19"/>
        </w:rPr>
      </w:pPr>
    </w:p>
    <w:p>
      <w:pPr>
        <w:pStyle w:val="BodyText"/>
        <w:spacing w:line="230" w:lineRule="exact"/>
        <w:ind w:left="110" w:right="109" w:firstLine="283"/>
        <w:jc w:val="both"/>
      </w:pPr>
      <w:r>
        <w:rPr/>
        <w:t>En dicha tesis, la aceptación física y el reconocimiento político constituyen la pertenencia,</w:t>
      </w:r>
      <w:r>
        <w:rPr>
          <w:spacing w:val="-4"/>
        </w:rPr>
        <w:t> </w:t>
      </w:r>
      <w:r>
        <w:rPr/>
        <w:t>ambos</w:t>
      </w:r>
      <w:r>
        <w:rPr>
          <w:spacing w:val="-4"/>
        </w:rPr>
        <w:t> </w:t>
      </w:r>
      <w:r>
        <w:rPr/>
        <w:t>elementos</w:t>
      </w:r>
      <w:r>
        <w:rPr>
          <w:spacing w:val="-4"/>
        </w:rPr>
        <w:t> </w:t>
      </w:r>
      <w:r>
        <w:rPr/>
        <w:t>son,</w:t>
      </w:r>
      <w:r>
        <w:rPr>
          <w:spacing w:val="-4"/>
        </w:rPr>
        <w:t> </w:t>
      </w:r>
      <w:r>
        <w:rPr/>
        <w:t>por</w:t>
      </w:r>
      <w:r>
        <w:rPr>
          <w:spacing w:val="-4"/>
        </w:rPr>
        <w:t> </w:t>
      </w:r>
      <w:r>
        <w:rPr/>
        <w:t>tanto,</w:t>
      </w:r>
      <w:r>
        <w:rPr>
          <w:spacing w:val="-4"/>
        </w:rPr>
        <w:t> </w:t>
      </w:r>
      <w:r>
        <w:rPr/>
        <w:t>las</w:t>
      </w:r>
      <w:r>
        <w:rPr>
          <w:spacing w:val="-4"/>
        </w:rPr>
        <w:t> </w:t>
      </w:r>
      <w:r>
        <w:rPr/>
        <w:t>credenciales</w:t>
      </w:r>
      <w:r>
        <w:rPr>
          <w:spacing w:val="-4"/>
        </w:rPr>
        <w:t> </w:t>
      </w:r>
      <w:r>
        <w:rPr/>
        <w:t>para</w:t>
      </w:r>
      <w:r>
        <w:rPr>
          <w:spacing w:val="-5"/>
        </w:rPr>
        <w:t> </w:t>
      </w:r>
      <w:r>
        <w:rPr/>
        <w:t>el</w:t>
      </w:r>
      <w:r>
        <w:rPr>
          <w:spacing w:val="-4"/>
        </w:rPr>
        <w:t> </w:t>
      </w:r>
      <w:r>
        <w:rPr/>
        <w:t>ejercicio</w:t>
      </w:r>
      <w:r>
        <w:rPr>
          <w:spacing w:val="-4"/>
        </w:rPr>
        <w:t> </w:t>
      </w:r>
      <w:r>
        <w:rPr/>
        <w:t>del derecho a la</w:t>
      </w:r>
      <w:r>
        <w:rPr>
          <w:spacing w:val="11"/>
        </w:rPr>
        <w:t> </w:t>
      </w:r>
      <w:r>
        <w:rPr/>
        <w:t>ciudadanía.</w:t>
      </w:r>
    </w:p>
    <w:p>
      <w:pPr>
        <w:pStyle w:val="BodyText"/>
        <w:spacing w:before="7"/>
        <w:rPr>
          <w:sz w:val="19"/>
        </w:rPr>
      </w:pPr>
    </w:p>
    <w:p>
      <w:pPr>
        <w:pStyle w:val="BodyText"/>
        <w:spacing w:line="230" w:lineRule="exact"/>
        <w:ind w:left="110" w:right="108" w:firstLine="283"/>
        <w:jc w:val="both"/>
      </w:pPr>
      <w:r>
        <w:rPr/>
        <w:t>En voz del propio Bermudo </w:t>
      </w:r>
      <w:r>
        <w:rPr>
          <w:spacing w:val="-3"/>
        </w:rPr>
        <w:t>(2001), </w:t>
      </w:r>
      <w:r>
        <w:rPr/>
        <w:t>el bien primario de una comunidad </w:t>
      </w:r>
      <w:r>
        <w:rPr>
          <w:spacing w:val="-5"/>
        </w:rPr>
        <w:t>política </w:t>
      </w:r>
      <w:r>
        <w:rPr>
          <w:spacing w:val="-3"/>
        </w:rPr>
        <w:t>es la </w:t>
      </w:r>
      <w:r>
        <w:rPr>
          <w:spacing w:val="-6"/>
        </w:rPr>
        <w:t>pertenencia: </w:t>
      </w:r>
      <w:r>
        <w:rPr>
          <w:spacing w:val="-7"/>
        </w:rPr>
        <w:t>“el bien </w:t>
      </w:r>
      <w:r>
        <w:rPr>
          <w:spacing w:val="-4"/>
        </w:rPr>
        <w:t>primario </w:t>
      </w:r>
      <w:r>
        <w:rPr>
          <w:spacing w:val="-6"/>
        </w:rPr>
        <w:t>que </w:t>
      </w:r>
      <w:r>
        <w:rPr>
          <w:spacing w:val="-5"/>
        </w:rPr>
        <w:t>distribuimos </w:t>
      </w:r>
      <w:r>
        <w:rPr>
          <w:spacing w:val="-4"/>
        </w:rPr>
        <w:t>entre </w:t>
      </w:r>
      <w:r>
        <w:rPr>
          <w:spacing w:val="-6"/>
        </w:rPr>
        <w:t>nosotros </w:t>
      </w:r>
      <w:r>
        <w:rPr/>
        <w:t>es el de la </w:t>
      </w:r>
      <w:r>
        <w:rPr>
          <w:spacing w:val="2"/>
        </w:rPr>
        <w:t>perte- </w:t>
      </w:r>
      <w:r>
        <w:rPr/>
        <w:t>nencia en </w:t>
      </w:r>
      <w:r>
        <w:rPr>
          <w:spacing w:val="2"/>
        </w:rPr>
        <w:t>alguna </w:t>
      </w:r>
      <w:r>
        <w:rPr/>
        <w:t>comunidad humana. Y lo que hagamos </w:t>
      </w:r>
      <w:r>
        <w:rPr>
          <w:spacing w:val="2"/>
        </w:rPr>
        <w:t>respecto </w:t>
      </w:r>
      <w:r>
        <w:rPr/>
        <w:t>a la pertenencia estructurará </w:t>
      </w:r>
      <w:r>
        <w:rPr>
          <w:spacing w:val="-3"/>
        </w:rPr>
        <w:t>toda </w:t>
      </w:r>
      <w:r>
        <w:rPr/>
        <w:t>otra </w:t>
      </w:r>
      <w:r>
        <w:rPr>
          <w:spacing w:val="-5"/>
        </w:rPr>
        <w:t>opción </w:t>
      </w:r>
      <w:r>
        <w:rPr>
          <w:spacing w:val="-3"/>
        </w:rPr>
        <w:t>distributiva: determina </w:t>
      </w:r>
      <w:r>
        <w:rPr>
          <w:spacing w:val="-4"/>
        </w:rPr>
        <w:t>con </w:t>
      </w:r>
      <w:r>
        <w:rPr>
          <w:spacing w:val="-5"/>
        </w:rPr>
        <w:t>quién </w:t>
      </w:r>
      <w:r>
        <w:rPr>
          <w:spacing w:val="-4"/>
        </w:rPr>
        <w:t>haremos aquellas </w:t>
      </w:r>
      <w:r>
        <w:rPr/>
        <w:t>opciones, de quién requeriremos obediencia y cobraremos impuestos, a quién asignaremos bienes y servicios”.</w:t>
      </w:r>
    </w:p>
    <w:p>
      <w:pPr>
        <w:spacing w:after="0" w:line="230" w:lineRule="exact"/>
        <w:jc w:val="both"/>
        <w:sectPr>
          <w:pgSz w:w="9360" w:h="12480"/>
          <w:pgMar w:header="711" w:footer="0" w:top="1000" w:bottom="280" w:left="740" w:right="740"/>
        </w:sectPr>
      </w:pPr>
    </w:p>
    <w:p>
      <w:pPr>
        <w:pStyle w:val="BodyText"/>
        <w:spacing w:before="83"/>
        <w:ind w:left="393" w:right="1454"/>
      </w:pPr>
      <w:r>
        <w:rPr/>
        <w:t>Y agrega que</w:t>
      </w:r>
    </w:p>
    <w:p>
      <w:pPr>
        <w:pStyle w:val="BodyText"/>
        <w:spacing w:before="8"/>
        <w:rPr>
          <w:sz w:val="21"/>
        </w:rPr>
      </w:pPr>
    </w:p>
    <w:p>
      <w:pPr>
        <w:spacing w:line="220" w:lineRule="exact" w:before="1"/>
        <w:ind w:left="393" w:right="391" w:firstLine="324"/>
        <w:jc w:val="both"/>
        <w:rPr>
          <w:sz w:val="20"/>
        </w:rPr>
      </w:pPr>
      <w:r>
        <w:rPr>
          <w:spacing w:val="2"/>
          <w:sz w:val="20"/>
        </w:rPr>
        <w:t>La </w:t>
      </w:r>
      <w:r>
        <w:rPr>
          <w:sz w:val="20"/>
        </w:rPr>
        <w:t>ciudadanía suele entenderse como un </w:t>
      </w:r>
      <w:r>
        <w:rPr>
          <w:spacing w:val="2"/>
          <w:sz w:val="20"/>
        </w:rPr>
        <w:t>título </w:t>
      </w:r>
      <w:r>
        <w:rPr>
          <w:sz w:val="20"/>
        </w:rPr>
        <w:t>de propiedad de derechos y pri- vilegios; y </w:t>
      </w:r>
      <w:r>
        <w:rPr>
          <w:spacing w:val="2"/>
          <w:sz w:val="20"/>
        </w:rPr>
        <w:t>al </w:t>
      </w:r>
      <w:r>
        <w:rPr>
          <w:sz w:val="20"/>
        </w:rPr>
        <w:t>mismo se accede por la pertenencia, por el reconocimiento del indi- viduo como miembro de la comunidad. Es aquí, por tanto, donde debemos centrar la mirada si pretendemos plantear la ciudadanía como objeto de la </w:t>
      </w:r>
      <w:r>
        <w:rPr>
          <w:spacing w:val="2"/>
          <w:sz w:val="20"/>
        </w:rPr>
        <w:t>justicia. </w:t>
      </w:r>
      <w:r>
        <w:rPr>
          <w:sz w:val="20"/>
        </w:rPr>
        <w:t>Hemos de decidir si es </w:t>
      </w:r>
      <w:r>
        <w:rPr>
          <w:spacing w:val="2"/>
          <w:sz w:val="20"/>
        </w:rPr>
        <w:t>justa </w:t>
      </w:r>
      <w:r>
        <w:rPr>
          <w:sz w:val="20"/>
        </w:rPr>
        <w:t>la exclusión que </w:t>
      </w:r>
      <w:r>
        <w:rPr>
          <w:spacing w:val="2"/>
          <w:sz w:val="20"/>
        </w:rPr>
        <w:t>instaura. </w:t>
      </w:r>
      <w:r>
        <w:rPr>
          <w:sz w:val="20"/>
        </w:rPr>
        <w:t>Pues la pertenencia es la determi- nación que pone la diferencia entre dos identidades políticas: quienes </w:t>
      </w:r>
      <w:r>
        <w:rPr>
          <w:spacing w:val="3"/>
          <w:sz w:val="20"/>
        </w:rPr>
        <w:t>están </w:t>
      </w:r>
      <w:r>
        <w:rPr>
          <w:sz w:val="20"/>
        </w:rPr>
        <w:t>dentro y los </w:t>
      </w:r>
      <w:r>
        <w:rPr>
          <w:spacing w:val="2"/>
          <w:sz w:val="20"/>
        </w:rPr>
        <w:t>otros, </w:t>
      </w:r>
      <w:r>
        <w:rPr>
          <w:sz w:val="20"/>
        </w:rPr>
        <w:t>los miembros de la </w:t>
      </w:r>
      <w:r>
        <w:rPr>
          <w:spacing w:val="2"/>
          <w:sz w:val="20"/>
        </w:rPr>
        <w:t>tribu </w:t>
      </w:r>
      <w:r>
        <w:rPr>
          <w:sz w:val="20"/>
        </w:rPr>
        <w:t>racional y política y los </w:t>
      </w:r>
      <w:r>
        <w:rPr>
          <w:spacing w:val="2"/>
          <w:sz w:val="20"/>
        </w:rPr>
        <w:t>marginales, </w:t>
      </w:r>
      <w:r>
        <w:rPr>
          <w:sz w:val="20"/>
        </w:rPr>
        <w:t>esos que   a lo </w:t>
      </w:r>
      <w:r>
        <w:rPr>
          <w:spacing w:val="2"/>
          <w:sz w:val="20"/>
        </w:rPr>
        <w:t>largo </w:t>
      </w:r>
      <w:r>
        <w:rPr>
          <w:sz w:val="20"/>
        </w:rPr>
        <w:t>de la </w:t>
      </w:r>
      <w:r>
        <w:rPr>
          <w:spacing w:val="2"/>
          <w:sz w:val="20"/>
        </w:rPr>
        <w:t>historia han </w:t>
      </w:r>
      <w:r>
        <w:rPr>
          <w:sz w:val="20"/>
        </w:rPr>
        <w:t>recibido </w:t>
      </w:r>
      <w:r>
        <w:rPr>
          <w:spacing w:val="2"/>
          <w:sz w:val="20"/>
        </w:rPr>
        <w:t>distintos </w:t>
      </w:r>
      <w:r>
        <w:rPr>
          <w:sz w:val="20"/>
        </w:rPr>
        <w:t>nombres, como bárbaros, paganos, salvajes, primitivos o, en </w:t>
      </w:r>
      <w:r>
        <w:rPr>
          <w:spacing w:val="2"/>
          <w:sz w:val="20"/>
        </w:rPr>
        <w:t>otros </w:t>
      </w:r>
      <w:r>
        <w:rPr>
          <w:sz w:val="20"/>
        </w:rPr>
        <w:t>momentos, moros, judíos, pies noires, espaldas mo- jadas; o, de forma </w:t>
      </w:r>
      <w:r>
        <w:rPr>
          <w:spacing w:val="2"/>
          <w:sz w:val="20"/>
        </w:rPr>
        <w:t>más </w:t>
      </w:r>
      <w:r>
        <w:rPr>
          <w:sz w:val="20"/>
        </w:rPr>
        <w:t>neutra pero con los mismos efectos, </w:t>
      </w:r>
      <w:r>
        <w:rPr>
          <w:spacing w:val="2"/>
          <w:sz w:val="20"/>
        </w:rPr>
        <w:t> inmigrantes.</w:t>
      </w:r>
    </w:p>
    <w:p>
      <w:pPr>
        <w:pStyle w:val="BodyText"/>
        <w:spacing w:before="7"/>
        <w:rPr>
          <w:sz w:val="20"/>
        </w:rPr>
      </w:pPr>
    </w:p>
    <w:p>
      <w:pPr>
        <w:pStyle w:val="BodyText"/>
        <w:spacing w:line="230" w:lineRule="exact"/>
        <w:ind w:left="110" w:right="108" w:firstLine="283"/>
        <w:jc w:val="both"/>
      </w:pPr>
      <w:r>
        <w:rPr>
          <w:spacing w:val="3"/>
        </w:rPr>
        <w:t>Esta </w:t>
      </w:r>
      <w:r>
        <w:rPr>
          <w:spacing w:val="2"/>
        </w:rPr>
        <w:t>postura </w:t>
      </w:r>
      <w:r>
        <w:rPr/>
        <w:t>ha estado vigente desde el mundo antiguo </w:t>
      </w:r>
      <w:r>
        <w:rPr>
          <w:spacing w:val="3"/>
        </w:rPr>
        <w:t>hasta </w:t>
      </w:r>
      <w:r>
        <w:rPr/>
        <w:t>ahora, sobre todo en la concepción legal, ya que es la pertenencia la que determina el </w:t>
      </w:r>
      <w:r>
        <w:rPr>
          <w:spacing w:val="2"/>
        </w:rPr>
        <w:t>título </w:t>
      </w:r>
      <w:r>
        <w:rPr/>
        <w:t>de ciudadanía: ser </w:t>
      </w:r>
      <w:r>
        <w:rPr>
          <w:spacing w:val="-4"/>
        </w:rPr>
        <w:t>ciudadano </w:t>
      </w:r>
      <w:r>
        <w:rPr/>
        <w:t>y </w:t>
      </w:r>
      <w:r>
        <w:rPr>
          <w:spacing w:val="-6"/>
        </w:rPr>
        <w:t>pertenecer </w:t>
      </w:r>
      <w:r>
        <w:rPr/>
        <w:t>a </w:t>
      </w:r>
      <w:r>
        <w:rPr>
          <w:spacing w:val="-3"/>
        </w:rPr>
        <w:t>una </w:t>
      </w:r>
      <w:r>
        <w:rPr>
          <w:spacing w:val="-7"/>
        </w:rPr>
        <w:t>comunidad </w:t>
      </w:r>
      <w:r>
        <w:rPr>
          <w:spacing w:val="-5"/>
        </w:rPr>
        <w:t>política </w:t>
      </w:r>
      <w:r>
        <w:rPr/>
        <w:t>están </w:t>
      </w:r>
      <w:r>
        <w:rPr>
          <w:spacing w:val="-6"/>
        </w:rPr>
        <w:t>imbricados. </w:t>
      </w:r>
      <w:r>
        <w:rPr/>
        <w:t>De </w:t>
      </w:r>
      <w:r>
        <w:rPr>
          <w:spacing w:val="3"/>
        </w:rPr>
        <w:t>esta </w:t>
      </w:r>
      <w:r>
        <w:rPr/>
        <w:t>manera, el reconocimiento como miembro de la comunidad se pone como fundamento de derecho, como legitimación política y como límite del espacio de intervención de la </w:t>
      </w:r>
      <w:r>
        <w:rPr>
          <w:spacing w:val="2"/>
        </w:rPr>
        <w:t>justicia.</w:t>
      </w:r>
    </w:p>
    <w:p>
      <w:pPr>
        <w:pStyle w:val="BodyText"/>
        <w:spacing w:before="7"/>
        <w:rPr>
          <w:sz w:val="19"/>
        </w:rPr>
      </w:pPr>
    </w:p>
    <w:p>
      <w:pPr>
        <w:pStyle w:val="BodyText"/>
        <w:spacing w:line="230" w:lineRule="exact"/>
        <w:ind w:left="110" w:right="108" w:firstLine="283"/>
        <w:jc w:val="both"/>
      </w:pPr>
      <w:r>
        <w:rPr/>
        <w:t>El pertenecer, formar parte de un “nosotros”, ser admitido como miembro de una comunidad política, ha adoptado múltiples figuras históricas. Pero su función ha sido siempre la misma: dividir y jerarquizar. Dividir a los hombres en comu- nidades diferenciadas y con frecuencia enfrentadas; y dividir a los de una misma comunidad en estatus igualmente diferenciados y contrapuestos. La pertenencia sustituía a la justicia; si se prefiere, ponía los límites de la justicia, secuestrándola en los de la comunidad política.</w:t>
      </w:r>
    </w:p>
    <w:p>
      <w:pPr>
        <w:pStyle w:val="BodyText"/>
        <w:spacing w:before="7"/>
        <w:rPr>
          <w:sz w:val="19"/>
        </w:rPr>
      </w:pPr>
    </w:p>
    <w:p>
      <w:pPr>
        <w:pStyle w:val="BodyText"/>
        <w:spacing w:line="230" w:lineRule="exact"/>
        <w:ind w:left="110" w:right="108" w:firstLine="283"/>
        <w:jc w:val="both"/>
      </w:pPr>
      <w:r>
        <w:rPr/>
        <w:t>En síntesis, dice Bermudo </w:t>
      </w:r>
      <w:r>
        <w:rPr>
          <w:spacing w:val="-3"/>
        </w:rPr>
        <w:t>(2001), </w:t>
      </w:r>
      <w:r>
        <w:rPr/>
        <w:t>a lo largo de la historia la pertenencia a una comunidad</w:t>
      </w:r>
      <w:r>
        <w:rPr>
          <w:spacing w:val="-5"/>
        </w:rPr>
        <w:t> </w:t>
      </w:r>
      <w:r>
        <w:rPr/>
        <w:t>política</w:t>
      </w:r>
      <w:r>
        <w:rPr>
          <w:spacing w:val="-5"/>
        </w:rPr>
        <w:t> </w:t>
      </w:r>
      <w:r>
        <w:rPr/>
        <w:t>se</w:t>
      </w:r>
      <w:r>
        <w:rPr>
          <w:spacing w:val="-5"/>
        </w:rPr>
        <w:t> </w:t>
      </w:r>
      <w:r>
        <w:rPr/>
        <w:t>conseguía</w:t>
      </w:r>
      <w:r>
        <w:rPr>
          <w:spacing w:val="-5"/>
        </w:rPr>
        <w:t> </w:t>
      </w:r>
      <w:r>
        <w:rPr/>
        <w:t>por</w:t>
      </w:r>
      <w:r>
        <w:rPr>
          <w:spacing w:val="-5"/>
        </w:rPr>
        <w:t> </w:t>
      </w:r>
      <w:r>
        <w:rPr>
          <w:spacing w:val="-4"/>
        </w:rPr>
        <w:t>determinaciones</w:t>
      </w:r>
      <w:r>
        <w:rPr>
          <w:spacing w:val="-21"/>
        </w:rPr>
        <w:t> </w:t>
      </w:r>
      <w:r>
        <w:rPr>
          <w:spacing w:val="-3"/>
        </w:rPr>
        <w:t>muyvariadas,</w:t>
      </w:r>
      <w:r>
        <w:rPr>
          <w:spacing w:val="-21"/>
        </w:rPr>
        <w:t> </w:t>
      </w:r>
      <w:r>
        <w:rPr>
          <w:spacing w:val="-4"/>
        </w:rPr>
        <w:t>naturales</w:t>
      </w:r>
      <w:r>
        <w:rPr>
          <w:spacing w:val="-21"/>
        </w:rPr>
        <w:t> </w:t>
      </w:r>
      <w:r>
        <w:rPr>
          <w:spacing w:val="-6"/>
        </w:rPr>
        <w:t>(raza, </w:t>
      </w:r>
      <w:r>
        <w:rPr>
          <w:spacing w:val="-5"/>
        </w:rPr>
        <w:t>lugar de </w:t>
      </w:r>
      <w:r>
        <w:rPr>
          <w:spacing w:val="-7"/>
        </w:rPr>
        <w:t>nacimiento), </w:t>
      </w:r>
      <w:r>
        <w:rPr>
          <w:spacing w:val="2"/>
        </w:rPr>
        <w:t>culturales </w:t>
      </w:r>
      <w:r>
        <w:rPr/>
        <w:t>(lengua, costumbres) o ideológicas </w:t>
      </w:r>
      <w:r>
        <w:rPr>
          <w:spacing w:val="-3"/>
        </w:rPr>
        <w:t>(religión); </w:t>
      </w:r>
      <w:r>
        <w:rPr>
          <w:spacing w:val="-7"/>
        </w:rPr>
        <w:t>y, </w:t>
      </w:r>
      <w:r>
        <w:rPr/>
        <w:t>en el proceso histórico, esas determinaciones han ido cediendo el lugar a </w:t>
      </w:r>
      <w:r>
        <w:rPr>
          <w:spacing w:val="2"/>
        </w:rPr>
        <w:t>otras </w:t>
      </w:r>
      <w:r>
        <w:rPr/>
        <w:t>de tipo funcional (económicas y</w:t>
      </w:r>
      <w:r>
        <w:rPr>
          <w:spacing w:val="8"/>
        </w:rPr>
        <w:t> </w:t>
      </w:r>
      <w:r>
        <w:rPr/>
        <w:t>jurídicas).</w:t>
      </w:r>
    </w:p>
    <w:p>
      <w:pPr>
        <w:pStyle w:val="BodyText"/>
        <w:spacing w:before="5"/>
        <w:rPr>
          <w:sz w:val="17"/>
        </w:rPr>
      </w:pPr>
    </w:p>
    <w:p>
      <w:pPr>
        <w:pStyle w:val="Heading5"/>
        <w:numPr>
          <w:ilvl w:val="3"/>
          <w:numId w:val="31"/>
        </w:numPr>
        <w:tabs>
          <w:tab w:pos="1117" w:val="left" w:leader="none"/>
        </w:tabs>
        <w:spacing w:line="240" w:lineRule="auto" w:before="0" w:after="0"/>
        <w:ind w:left="1116" w:right="0" w:hanging="723"/>
        <w:jc w:val="left"/>
      </w:pPr>
      <w:r>
        <w:rPr/>
        <w:t>El nosotros y el yo</w:t>
      </w:r>
      <w:r>
        <w:rPr>
          <w:spacing w:val="8"/>
        </w:rPr>
        <w:t> </w:t>
      </w:r>
      <w:r>
        <w:rPr/>
        <w:t>colectivo</w:t>
      </w:r>
    </w:p>
    <w:p>
      <w:pPr>
        <w:pStyle w:val="BodyText"/>
        <w:spacing w:before="4"/>
        <w:rPr>
          <w:b/>
          <w:sz w:val="19"/>
        </w:rPr>
      </w:pPr>
    </w:p>
    <w:p>
      <w:pPr>
        <w:pStyle w:val="BodyText"/>
        <w:spacing w:line="230" w:lineRule="exact"/>
        <w:ind w:left="110" w:right="108" w:firstLine="283"/>
        <w:jc w:val="both"/>
      </w:pPr>
      <w:r>
        <w:rPr/>
        <w:t>A </w:t>
      </w:r>
      <w:r>
        <w:rPr>
          <w:spacing w:val="3"/>
        </w:rPr>
        <w:t>partir </w:t>
      </w:r>
      <w:r>
        <w:rPr/>
        <w:t>de reconocer que somos iguales pero diferentes y </w:t>
      </w:r>
      <w:r>
        <w:rPr>
          <w:spacing w:val="-4"/>
        </w:rPr>
        <w:t>que </w:t>
      </w:r>
      <w:r>
        <w:rPr/>
        <w:t>esa </w:t>
      </w:r>
      <w:r>
        <w:rPr>
          <w:spacing w:val="-4"/>
        </w:rPr>
        <w:t>diferencia </w:t>
      </w:r>
      <w:r>
        <w:rPr/>
        <w:t>es un</w:t>
      </w:r>
      <w:r>
        <w:rPr>
          <w:spacing w:val="-15"/>
        </w:rPr>
        <w:t> </w:t>
      </w:r>
      <w:r>
        <w:rPr>
          <w:spacing w:val="-5"/>
        </w:rPr>
        <w:t>derecho</w:t>
      </w:r>
      <w:r>
        <w:rPr>
          <w:spacing w:val="-15"/>
        </w:rPr>
        <w:t> </w:t>
      </w:r>
      <w:r>
        <w:rPr>
          <w:spacing w:val="-3"/>
        </w:rPr>
        <w:t>histórico</w:t>
      </w:r>
      <w:r>
        <w:rPr>
          <w:spacing w:val="-15"/>
        </w:rPr>
        <w:t> </w:t>
      </w:r>
      <w:r>
        <w:rPr>
          <w:spacing w:val="-4"/>
        </w:rPr>
        <w:t>que</w:t>
      </w:r>
      <w:r>
        <w:rPr>
          <w:spacing w:val="-15"/>
        </w:rPr>
        <w:t> </w:t>
      </w:r>
      <w:r>
        <w:rPr>
          <w:spacing w:val="-4"/>
        </w:rPr>
        <w:t>no</w:t>
      </w:r>
      <w:r>
        <w:rPr>
          <w:spacing w:val="-15"/>
        </w:rPr>
        <w:t> </w:t>
      </w:r>
      <w:r>
        <w:rPr>
          <w:spacing w:val="-4"/>
        </w:rPr>
        <w:t>debe</w:t>
      </w:r>
      <w:r>
        <w:rPr>
          <w:spacing w:val="-15"/>
        </w:rPr>
        <w:t> </w:t>
      </w:r>
      <w:r>
        <w:rPr>
          <w:spacing w:val="-3"/>
        </w:rPr>
        <w:t>implicar</w:t>
      </w:r>
      <w:r>
        <w:rPr>
          <w:spacing w:val="-5"/>
        </w:rPr>
        <w:t> </w:t>
      </w:r>
      <w:r>
        <w:rPr/>
        <w:t>desigualdad,</w:t>
      </w:r>
      <w:r>
        <w:rPr>
          <w:spacing w:val="-5"/>
        </w:rPr>
        <w:t> </w:t>
      </w:r>
      <w:r>
        <w:rPr/>
        <w:t>las</w:t>
      </w:r>
      <w:r>
        <w:rPr>
          <w:spacing w:val="-5"/>
        </w:rPr>
        <w:t> </w:t>
      </w:r>
      <w:r>
        <w:rPr/>
        <w:t>personas</w:t>
      </w:r>
      <w:r>
        <w:rPr>
          <w:spacing w:val="-5"/>
        </w:rPr>
        <w:t> </w:t>
      </w:r>
      <w:r>
        <w:rPr>
          <w:spacing w:val="2"/>
        </w:rPr>
        <w:t>pueden</w:t>
      </w:r>
      <w:r>
        <w:rPr>
          <w:spacing w:val="5"/>
        </w:rPr>
        <w:t> imagi- narse </w:t>
      </w:r>
      <w:r>
        <w:rPr/>
        <w:t>y </w:t>
      </w:r>
      <w:r>
        <w:rPr>
          <w:spacing w:val="6"/>
        </w:rPr>
        <w:t>participar </w:t>
      </w:r>
      <w:r>
        <w:rPr/>
        <w:t>en </w:t>
      </w:r>
      <w:r>
        <w:rPr>
          <w:spacing w:val="2"/>
        </w:rPr>
        <w:t>la </w:t>
      </w:r>
      <w:r>
        <w:rPr>
          <w:spacing w:val="5"/>
        </w:rPr>
        <w:t>construcción </w:t>
      </w:r>
      <w:r>
        <w:rPr/>
        <w:t>de </w:t>
      </w:r>
      <w:r>
        <w:rPr>
          <w:spacing w:val="4"/>
        </w:rPr>
        <w:t>una sociedad </w:t>
      </w:r>
      <w:r>
        <w:rPr>
          <w:spacing w:val="11"/>
        </w:rPr>
        <w:t> </w:t>
      </w:r>
      <w:r>
        <w:rPr>
          <w:spacing w:val="7"/>
        </w:rPr>
        <w:t>igualitaria.</w:t>
      </w:r>
    </w:p>
    <w:p>
      <w:pPr>
        <w:pStyle w:val="BodyText"/>
        <w:spacing w:before="5"/>
        <w:rPr>
          <w:sz w:val="17"/>
        </w:rPr>
      </w:pPr>
    </w:p>
    <w:p>
      <w:pPr>
        <w:pStyle w:val="BodyText"/>
        <w:ind w:left="393" w:right="1454"/>
      </w:pPr>
      <w:r>
        <w:rPr/>
        <w:t>Dice al respecto Bartolomé (2006):</w:t>
      </w:r>
    </w:p>
    <w:p>
      <w:pPr>
        <w:pStyle w:val="BodyText"/>
        <w:spacing w:before="7"/>
      </w:pPr>
    </w:p>
    <w:p>
      <w:pPr>
        <w:spacing w:line="220" w:lineRule="exact" w:before="0"/>
        <w:ind w:left="393" w:right="391" w:firstLine="283"/>
        <w:jc w:val="both"/>
        <w:rPr>
          <w:sz w:val="20"/>
        </w:rPr>
      </w:pPr>
      <w:r>
        <w:rPr>
          <w:sz w:val="20"/>
        </w:rPr>
        <w:t>No es necesario participar en un modelo político único para desarrollar rela- ciones igualitarias entre colectividades diferenciadas. El derecho a la diferencia es también el derecho a la diferencia política.</w:t>
      </w:r>
    </w:p>
    <w:p>
      <w:pPr>
        <w:spacing w:after="0" w:line="220" w:lineRule="exact"/>
        <w:jc w:val="both"/>
        <w:rPr>
          <w:sz w:val="20"/>
        </w:rPr>
        <w:sectPr>
          <w:pgSz w:w="9360" w:h="12480"/>
          <w:pgMar w:header="711" w:footer="0" w:top="1000" w:bottom="280" w:left="740" w:right="740"/>
        </w:sectPr>
      </w:pPr>
    </w:p>
    <w:p>
      <w:pPr>
        <w:pStyle w:val="BodyText"/>
        <w:spacing w:line="236" w:lineRule="exact" w:before="103"/>
        <w:ind w:left="110" w:right="109" w:firstLine="283"/>
        <w:jc w:val="both"/>
      </w:pPr>
      <w:r>
        <w:rPr/>
        <w:t>Con</w:t>
      </w:r>
      <w:r>
        <w:rPr>
          <w:spacing w:val="-6"/>
        </w:rPr>
        <w:t> </w:t>
      </w:r>
      <w:r>
        <w:rPr/>
        <w:t>esto</w:t>
      </w:r>
      <w:r>
        <w:rPr>
          <w:spacing w:val="-6"/>
        </w:rPr>
        <w:t> </w:t>
      </w:r>
      <w:r>
        <w:rPr/>
        <w:t>se</w:t>
      </w:r>
      <w:r>
        <w:rPr>
          <w:spacing w:val="-6"/>
        </w:rPr>
        <w:t> </w:t>
      </w:r>
      <w:r>
        <w:rPr/>
        <w:t>reitera</w:t>
      </w:r>
      <w:r>
        <w:rPr>
          <w:spacing w:val="-6"/>
        </w:rPr>
        <w:t> </w:t>
      </w:r>
      <w:r>
        <w:rPr/>
        <w:t>que</w:t>
      </w:r>
      <w:r>
        <w:rPr>
          <w:spacing w:val="-6"/>
        </w:rPr>
        <w:t> </w:t>
      </w:r>
      <w:r>
        <w:rPr/>
        <w:t>hay</w:t>
      </w:r>
      <w:r>
        <w:rPr>
          <w:spacing w:val="-6"/>
        </w:rPr>
        <w:t> </w:t>
      </w:r>
      <w:r>
        <w:rPr/>
        <w:t>que</w:t>
      </w:r>
      <w:r>
        <w:rPr>
          <w:spacing w:val="-6"/>
        </w:rPr>
        <w:t> </w:t>
      </w:r>
      <w:r>
        <w:rPr/>
        <w:t>involucrarse</w:t>
      </w:r>
      <w:r>
        <w:rPr>
          <w:spacing w:val="-6"/>
        </w:rPr>
        <w:t> </w:t>
      </w:r>
      <w:r>
        <w:rPr/>
        <w:t>en</w:t>
      </w:r>
      <w:r>
        <w:rPr>
          <w:spacing w:val="-6"/>
        </w:rPr>
        <w:t> </w:t>
      </w:r>
      <w:r>
        <w:rPr/>
        <w:t>la</w:t>
      </w:r>
      <w:r>
        <w:rPr>
          <w:spacing w:val="-6"/>
        </w:rPr>
        <w:t> </w:t>
      </w:r>
      <w:r>
        <w:rPr/>
        <w:t>búsqueda</w:t>
      </w:r>
      <w:r>
        <w:rPr>
          <w:spacing w:val="-6"/>
        </w:rPr>
        <w:t> </w:t>
      </w:r>
      <w:r>
        <w:rPr/>
        <w:t>de</w:t>
      </w:r>
      <w:r>
        <w:rPr>
          <w:spacing w:val="-6"/>
        </w:rPr>
        <w:t> </w:t>
      </w:r>
      <w:r>
        <w:rPr/>
        <w:t>mejores</w:t>
      </w:r>
      <w:r>
        <w:rPr>
          <w:spacing w:val="-6"/>
        </w:rPr>
        <w:t> </w:t>
      </w:r>
      <w:r>
        <w:rPr/>
        <w:t>formas de convivencia, y no de</w:t>
      </w:r>
      <w:r>
        <w:rPr>
          <w:spacing w:val="8"/>
        </w:rPr>
        <w:t> </w:t>
      </w:r>
      <w:r>
        <w:rPr/>
        <w:t>aislamientos.</w:t>
      </w:r>
    </w:p>
    <w:p>
      <w:pPr>
        <w:pStyle w:val="BodyText"/>
        <w:spacing w:before="1"/>
        <w:rPr>
          <w:sz w:val="20"/>
        </w:rPr>
      </w:pPr>
    </w:p>
    <w:p>
      <w:pPr>
        <w:pStyle w:val="BodyText"/>
        <w:spacing w:line="236" w:lineRule="exact"/>
        <w:ind w:left="110" w:right="108" w:firstLine="283"/>
        <w:jc w:val="both"/>
      </w:pPr>
      <w:r>
        <w:rPr/>
        <w:t>La representación colectiva aparece así como una forma de conocimiento com- partido, de saber común derivado de la interacción social y orientada a fomentar la solidaridad grupal al otorgar sentidos específicos para las  conductas.</w:t>
      </w:r>
    </w:p>
    <w:p>
      <w:pPr>
        <w:pStyle w:val="BodyText"/>
        <w:spacing w:before="1"/>
        <w:rPr>
          <w:sz w:val="20"/>
        </w:rPr>
      </w:pPr>
    </w:p>
    <w:p>
      <w:pPr>
        <w:pStyle w:val="BodyText"/>
        <w:spacing w:line="236" w:lineRule="exact"/>
        <w:ind w:left="110" w:right="108" w:firstLine="283"/>
        <w:jc w:val="both"/>
      </w:pPr>
      <w:r>
        <w:rPr/>
        <w:t>García y Massé (2014), señalan que uno de los complejos mecanismos psicoso- ciales que contribuyen a desarrollar una identidad compartida es la afectividad, sentimiento que despierta la presencia de otros con los que es posible identificar- se en razón de considerarlos semejantes a uno mismo. El encontrarse con un afín es un reencuentro con la propia identidad, ya que supone participar en los valo- res y símbolos que la definen; de ahí que diversas formas culturales compartidas, como lengua, historia, religión, indumentaria, alimentación y los modismos de un habla regional, se manifiestan como vasos comunicantes que vinculan individuos y reúnen colectividades a partir de sus contenidos emotivos.</w:t>
      </w:r>
    </w:p>
    <w:p>
      <w:pPr>
        <w:pStyle w:val="BodyText"/>
        <w:spacing w:before="1"/>
        <w:rPr>
          <w:sz w:val="20"/>
        </w:rPr>
      </w:pPr>
    </w:p>
    <w:p>
      <w:pPr>
        <w:pStyle w:val="BodyText"/>
        <w:spacing w:line="236" w:lineRule="exact"/>
        <w:ind w:left="110" w:right="108" w:firstLine="283"/>
        <w:jc w:val="both"/>
      </w:pPr>
      <w:r>
        <w:rPr/>
        <w:t>El resultado de esta vivencia, hace posible que se transite a la obtención de de- rechos complejos y se supere la concepción tradicionalista de Marshall conforme a lo mencionado en la siguiente tabla:</w:t>
      </w:r>
    </w:p>
    <w:p>
      <w:pPr>
        <w:pStyle w:val="BodyText"/>
        <w:spacing w:before="10" w:after="1"/>
      </w:pPr>
    </w:p>
    <w:tbl>
      <w:tblPr>
        <w:tblW w:w="0" w:type="auto"/>
        <w:jc w:val="left"/>
        <w:tblInd w:w="39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533"/>
        <w:gridCol w:w="652"/>
        <w:gridCol w:w="2995"/>
      </w:tblGrid>
      <w:tr>
        <w:trPr>
          <w:trHeight w:val="331" w:hRule="exact"/>
        </w:trPr>
        <w:tc>
          <w:tcPr>
            <w:tcW w:w="3533" w:type="dxa"/>
          </w:tcPr>
          <w:p>
            <w:pPr>
              <w:pStyle w:val="TableParagraph"/>
              <w:spacing w:before="32"/>
              <w:ind w:left="1029"/>
              <w:rPr>
                <w:b/>
                <w:sz w:val="22"/>
              </w:rPr>
            </w:pPr>
            <w:r>
              <w:rPr>
                <w:b/>
                <w:sz w:val="22"/>
              </w:rPr>
              <w:t>DEL DERECHO</w:t>
            </w:r>
          </w:p>
        </w:tc>
        <w:tc>
          <w:tcPr>
            <w:tcW w:w="652" w:type="dxa"/>
          </w:tcPr>
          <w:p>
            <w:pPr>
              <w:pStyle w:val="TableParagraph"/>
              <w:spacing w:before="32"/>
              <w:ind w:left="180"/>
              <w:rPr>
                <w:b/>
                <w:sz w:val="22"/>
              </w:rPr>
            </w:pPr>
            <w:r>
              <w:rPr>
                <w:b/>
                <w:sz w:val="22"/>
              </w:rPr>
              <w:t>AL</w:t>
            </w:r>
          </w:p>
        </w:tc>
        <w:tc>
          <w:tcPr>
            <w:tcW w:w="2995" w:type="dxa"/>
          </w:tcPr>
          <w:p>
            <w:pPr>
              <w:pStyle w:val="TableParagraph"/>
              <w:spacing w:before="32"/>
              <w:ind w:left="317" w:right="317"/>
              <w:jc w:val="center"/>
              <w:rPr>
                <w:b/>
                <w:sz w:val="22"/>
              </w:rPr>
            </w:pPr>
            <w:r>
              <w:rPr>
                <w:b/>
                <w:sz w:val="22"/>
              </w:rPr>
              <w:t>DERECHO</w:t>
            </w:r>
          </w:p>
        </w:tc>
      </w:tr>
      <w:tr>
        <w:trPr>
          <w:trHeight w:val="367" w:hRule="exact"/>
        </w:trPr>
        <w:tc>
          <w:tcPr>
            <w:tcW w:w="3533" w:type="dxa"/>
          </w:tcPr>
          <w:p>
            <w:pPr>
              <w:pStyle w:val="TableParagraph"/>
              <w:spacing w:before="32"/>
              <w:ind w:left="70"/>
              <w:rPr>
                <w:sz w:val="22"/>
              </w:rPr>
            </w:pPr>
            <w:r>
              <w:rPr>
                <w:sz w:val="22"/>
              </w:rPr>
              <w:t>A LA VIVIENDA</w:t>
            </w:r>
          </w:p>
        </w:tc>
        <w:tc>
          <w:tcPr>
            <w:tcW w:w="652" w:type="dxa"/>
          </w:tcPr>
          <w:p>
            <w:pPr/>
          </w:p>
        </w:tc>
        <w:tc>
          <w:tcPr>
            <w:tcW w:w="2995" w:type="dxa"/>
          </w:tcPr>
          <w:p>
            <w:pPr>
              <w:pStyle w:val="TableParagraph"/>
              <w:spacing w:before="32"/>
              <w:ind w:left="317" w:right="317"/>
              <w:jc w:val="center"/>
              <w:rPr>
                <w:sz w:val="22"/>
              </w:rPr>
            </w:pPr>
            <w:r>
              <w:rPr>
                <w:sz w:val="22"/>
              </w:rPr>
              <w:t>A LA CIUDAD</w:t>
            </w:r>
          </w:p>
        </w:tc>
      </w:tr>
      <w:tr>
        <w:trPr>
          <w:trHeight w:val="331" w:hRule="exact"/>
        </w:trPr>
        <w:tc>
          <w:tcPr>
            <w:tcW w:w="3533" w:type="dxa"/>
          </w:tcPr>
          <w:p>
            <w:pPr>
              <w:pStyle w:val="TableParagraph"/>
              <w:spacing w:before="32"/>
              <w:ind w:left="70"/>
              <w:rPr>
                <w:sz w:val="22"/>
              </w:rPr>
            </w:pPr>
            <w:r>
              <w:rPr>
                <w:sz w:val="22"/>
              </w:rPr>
              <w:t>A LA EDUCACION</w:t>
            </w:r>
          </w:p>
        </w:tc>
        <w:tc>
          <w:tcPr>
            <w:tcW w:w="652" w:type="dxa"/>
          </w:tcPr>
          <w:p>
            <w:pPr/>
          </w:p>
        </w:tc>
        <w:tc>
          <w:tcPr>
            <w:tcW w:w="2995" w:type="dxa"/>
          </w:tcPr>
          <w:p>
            <w:pPr>
              <w:pStyle w:val="TableParagraph"/>
              <w:spacing w:before="32"/>
              <w:ind w:left="317" w:right="317"/>
              <w:jc w:val="center"/>
              <w:rPr>
                <w:sz w:val="22"/>
              </w:rPr>
            </w:pPr>
            <w:r>
              <w:rPr>
                <w:sz w:val="22"/>
              </w:rPr>
              <w:t>FORMACIÓN CONTINUA</w:t>
            </w:r>
          </w:p>
        </w:tc>
      </w:tr>
      <w:tr>
        <w:trPr>
          <w:trHeight w:val="377" w:hRule="exact"/>
        </w:trPr>
        <w:tc>
          <w:tcPr>
            <w:tcW w:w="3533" w:type="dxa"/>
          </w:tcPr>
          <w:p>
            <w:pPr>
              <w:pStyle w:val="TableParagraph"/>
              <w:spacing w:before="32"/>
              <w:ind w:left="70"/>
              <w:rPr>
                <w:sz w:val="22"/>
              </w:rPr>
            </w:pPr>
            <w:r>
              <w:rPr>
                <w:sz w:val="22"/>
              </w:rPr>
              <w:t>A LA ASISTENCIA SANITARIA</w:t>
            </w:r>
          </w:p>
        </w:tc>
        <w:tc>
          <w:tcPr>
            <w:tcW w:w="652" w:type="dxa"/>
          </w:tcPr>
          <w:p>
            <w:pPr/>
          </w:p>
        </w:tc>
        <w:tc>
          <w:tcPr>
            <w:tcW w:w="2995" w:type="dxa"/>
          </w:tcPr>
          <w:p>
            <w:pPr>
              <w:pStyle w:val="TableParagraph"/>
              <w:spacing w:before="32"/>
              <w:ind w:left="317" w:right="317"/>
              <w:jc w:val="center"/>
              <w:rPr>
                <w:sz w:val="22"/>
              </w:rPr>
            </w:pPr>
            <w:r>
              <w:rPr>
                <w:sz w:val="22"/>
              </w:rPr>
              <w:t>SALUD Y SEGURIDAD</w:t>
            </w:r>
          </w:p>
        </w:tc>
      </w:tr>
      <w:tr>
        <w:trPr>
          <w:trHeight w:val="551" w:hRule="exact"/>
        </w:trPr>
        <w:tc>
          <w:tcPr>
            <w:tcW w:w="3533" w:type="dxa"/>
          </w:tcPr>
          <w:p>
            <w:pPr>
              <w:pStyle w:val="TableParagraph"/>
              <w:spacing w:before="32"/>
              <w:ind w:left="70"/>
              <w:rPr>
                <w:sz w:val="22"/>
              </w:rPr>
            </w:pPr>
            <w:r>
              <w:rPr>
                <w:sz w:val="22"/>
              </w:rPr>
              <w:t>AL TRABAJO</w:t>
            </w:r>
          </w:p>
        </w:tc>
        <w:tc>
          <w:tcPr>
            <w:tcW w:w="652" w:type="dxa"/>
          </w:tcPr>
          <w:p>
            <w:pPr/>
          </w:p>
        </w:tc>
        <w:tc>
          <w:tcPr>
            <w:tcW w:w="2995" w:type="dxa"/>
          </w:tcPr>
          <w:p>
            <w:pPr>
              <w:pStyle w:val="TableParagraph"/>
              <w:spacing w:line="220" w:lineRule="exact" w:before="65"/>
              <w:ind w:left="887" w:right="871" w:firstLine="159"/>
              <w:rPr>
                <w:sz w:val="22"/>
              </w:rPr>
            </w:pPr>
            <w:r>
              <w:rPr>
                <w:sz w:val="22"/>
              </w:rPr>
              <w:t>SALARIO CIUDADANO</w:t>
            </w:r>
          </w:p>
        </w:tc>
      </w:tr>
    </w:tbl>
    <w:p>
      <w:pPr>
        <w:pStyle w:val="BodyText"/>
        <w:spacing w:before="8"/>
        <w:rPr>
          <w:sz w:val="9"/>
        </w:rPr>
      </w:pPr>
    </w:p>
    <w:p>
      <w:pPr>
        <w:pStyle w:val="BodyText"/>
        <w:spacing w:line="236" w:lineRule="exact" w:before="89"/>
        <w:ind w:left="110" w:right="108" w:firstLine="283"/>
        <w:jc w:val="both"/>
      </w:pPr>
      <w:r>
        <w:rPr/>
        <w:t>Eduardo Bustelo Graffigna (1998, citado por Bojórquez, s.a.), hace una pro- puesta que puede contribuir a la conformación de la forma de vida a que se viene haciendo referencia a partir de hablar del nosotros y el yo colectivo. Para él, la ciudadanía emancipada es por definición una propuesta socialmente inclusiva, pues todos forman parte de la conversación a través de la cual se desarrolla una comunidad de argumentos. Y en la comunidad de argumentos hay algunos que son clave para reducir los múltiples aspectos a través de los cuales se reproduce la exclusión: el acceso a un empleo productivo, a una educación de calidad y a los códigos socialmente relevantes que permitan a mujeres y hombres participar y ampliar el campo de sus derechos y responsabilidades.</w:t>
      </w:r>
    </w:p>
    <w:p>
      <w:pPr>
        <w:pStyle w:val="BodyText"/>
        <w:spacing w:before="4"/>
        <w:rPr>
          <w:sz w:val="18"/>
        </w:rPr>
      </w:pPr>
    </w:p>
    <w:p>
      <w:pPr>
        <w:pStyle w:val="BodyText"/>
        <w:spacing w:line="247" w:lineRule="exact"/>
        <w:ind w:left="393" w:right="47"/>
      </w:pPr>
      <w:r>
        <w:rPr/>
        <w:t>Por otro lado, afirma Bustelo, el modelo de ciudadanía emancipada se basa  en</w:t>
      </w:r>
    </w:p>
    <w:p>
      <w:pPr>
        <w:pStyle w:val="BodyText"/>
        <w:spacing w:line="247" w:lineRule="exact"/>
        <w:ind w:left="110" w:right="1454"/>
      </w:pPr>
      <w:r>
        <w:rPr/>
        <w:t>la igualdad social, entendida como:</w:t>
      </w:r>
    </w:p>
    <w:p>
      <w:pPr>
        <w:spacing w:after="0" w:line="247" w:lineRule="exact"/>
        <w:sectPr>
          <w:headerReference w:type="default" r:id="rId58"/>
          <w:headerReference w:type="even" r:id="rId59"/>
          <w:pgSz w:w="9360" w:h="12480"/>
          <w:pgMar w:header="711" w:footer="0" w:top="1000" w:bottom="280" w:left="740" w:right="740"/>
        </w:sectPr>
      </w:pPr>
    </w:p>
    <w:p>
      <w:pPr>
        <w:spacing w:line="220" w:lineRule="exact" w:before="100"/>
        <w:ind w:left="393" w:right="391" w:firstLine="283"/>
        <w:jc w:val="both"/>
        <w:rPr>
          <w:sz w:val="20"/>
        </w:rPr>
      </w:pPr>
      <w:r>
        <w:rPr>
          <w:sz w:val="20"/>
        </w:rPr>
        <w:t>Derecho de las personas –en tanto que miembros de/socios de un esquema de cooperación social común– a tener iguales oportunidades de acceder a beneficios social y económicamente relevantes. Igualdad implica equidad –proporcionalidad en el acceso a los beneficios y costos del desarrollo – y también, justicia redistribu- tiva basada en la solidaridad colectiva.</w:t>
      </w:r>
    </w:p>
    <w:p>
      <w:pPr>
        <w:pStyle w:val="BodyText"/>
        <w:spacing w:before="4"/>
      </w:pPr>
    </w:p>
    <w:p>
      <w:pPr>
        <w:pStyle w:val="BodyText"/>
        <w:spacing w:line="230" w:lineRule="exact"/>
        <w:ind w:left="110" w:right="108" w:firstLine="283"/>
        <w:jc w:val="both"/>
      </w:pPr>
      <w:r>
        <w:rPr/>
        <w:t>El esquema de cooperación social implica la existencia de un “nosotros” como posibilidad de hacer viable una sociedad humana particular. No se niega a los in- dividuos pero hay sociedad y en consecuencia hay esfera pública, en el sentido de una preocupación por lo común, por lo compartible, por el interés del conjunto. El “nosotros”</w:t>
      </w:r>
      <w:r>
        <w:rPr>
          <w:spacing w:val="-4"/>
        </w:rPr>
        <w:t> </w:t>
      </w:r>
      <w:r>
        <w:rPr/>
        <w:t>coincide</w:t>
      </w:r>
      <w:r>
        <w:rPr>
          <w:spacing w:val="-4"/>
        </w:rPr>
        <w:t> </w:t>
      </w:r>
      <w:r>
        <w:rPr/>
        <w:t>con</w:t>
      </w:r>
      <w:r>
        <w:rPr>
          <w:spacing w:val="-4"/>
        </w:rPr>
        <w:t> </w:t>
      </w:r>
      <w:r>
        <w:rPr>
          <w:spacing w:val="2"/>
        </w:rPr>
        <w:t>“lo</w:t>
      </w:r>
      <w:r>
        <w:rPr>
          <w:spacing w:val="-4"/>
        </w:rPr>
        <w:t> </w:t>
      </w:r>
      <w:r>
        <w:rPr/>
        <w:t>social”</w:t>
      </w:r>
      <w:r>
        <w:rPr>
          <w:spacing w:val="-4"/>
        </w:rPr>
        <w:t> </w:t>
      </w:r>
      <w:r>
        <w:rPr/>
        <w:t>como</w:t>
      </w:r>
      <w:r>
        <w:rPr>
          <w:spacing w:val="-4"/>
        </w:rPr>
        <w:t> </w:t>
      </w:r>
      <w:r>
        <w:rPr/>
        <w:t>“asociados”,</w:t>
      </w:r>
      <w:r>
        <w:rPr>
          <w:spacing w:val="-4"/>
        </w:rPr>
        <w:t> </w:t>
      </w:r>
      <w:r>
        <w:rPr/>
        <w:t>como</w:t>
      </w:r>
      <w:r>
        <w:rPr>
          <w:spacing w:val="-4"/>
        </w:rPr>
        <w:t> </w:t>
      </w:r>
      <w:r>
        <w:rPr/>
        <w:t>el</w:t>
      </w:r>
      <w:r>
        <w:rPr>
          <w:spacing w:val="-4"/>
        </w:rPr>
        <w:t> </w:t>
      </w:r>
      <w:r>
        <w:rPr/>
        <w:t>conjunto</w:t>
      </w:r>
      <w:r>
        <w:rPr>
          <w:spacing w:val="-4"/>
        </w:rPr>
        <w:t> </w:t>
      </w:r>
      <w:r>
        <w:rPr/>
        <w:t>de</w:t>
      </w:r>
      <w:r>
        <w:rPr>
          <w:spacing w:val="-4"/>
        </w:rPr>
        <w:t> </w:t>
      </w:r>
      <w:r>
        <w:rPr/>
        <w:t>“socios” solidarios en una propuesta de cooperación mutua compartida. El “nosotros” como propuesta concreta no es sino compartir una comunidad de argumentos:     y esto consiste esencialmente en la definición de a donde se quiere ir y cómo se pretende caminar. El “nosotros” se constituye así en la dimensión fundante de una sociedad, lo que se hace más relevante en un mundo globalizado en donde se compite con otros proyectos sociales y productivos. </w:t>
      </w:r>
      <w:r>
        <w:rPr>
          <w:spacing w:val="3"/>
        </w:rPr>
        <w:t>Las </w:t>
      </w:r>
      <w:r>
        <w:rPr/>
        <w:t>libertades individuales  en la forma de libertades negativas son importantes pero igualmente relevantes son las libertades positivas: ampliar el campo de las personas para acceder a las oportunidades que les </w:t>
      </w:r>
      <w:r>
        <w:rPr>
          <w:spacing w:val="2"/>
        </w:rPr>
        <w:t>permitan </w:t>
      </w:r>
      <w:r>
        <w:rPr/>
        <w:t>su superación y desarrollo. </w:t>
      </w:r>
      <w:r>
        <w:rPr>
          <w:spacing w:val="2"/>
        </w:rPr>
        <w:t>Así </w:t>
      </w:r>
      <w:r>
        <w:rPr/>
        <w:t>la igualdad más que una propuesta niveladora, es un proyecto</w:t>
      </w:r>
      <w:r>
        <w:rPr>
          <w:spacing w:val="7"/>
        </w:rPr>
        <w:t> </w:t>
      </w:r>
      <w:r>
        <w:rPr/>
        <w:t>habilitador.</w:t>
      </w:r>
    </w:p>
    <w:p>
      <w:pPr>
        <w:pStyle w:val="BodyText"/>
        <w:spacing w:before="7"/>
        <w:rPr>
          <w:sz w:val="19"/>
        </w:rPr>
      </w:pPr>
    </w:p>
    <w:p>
      <w:pPr>
        <w:pStyle w:val="BodyText"/>
        <w:spacing w:line="230" w:lineRule="exact"/>
        <w:ind w:left="110" w:right="108" w:firstLine="283"/>
        <w:jc w:val="both"/>
      </w:pPr>
      <w:r>
        <w:rPr/>
        <w:t>Esta perspectiva conlleva pensar en cómo incluir a las mujeres y los hombres en igualdad, construyendo un “nosotros”, capital humano y social que pueda en- frentar la exclusión social y política.</w:t>
      </w:r>
    </w:p>
    <w:p>
      <w:pPr>
        <w:pStyle w:val="BodyText"/>
        <w:spacing w:before="7"/>
        <w:rPr>
          <w:sz w:val="19"/>
        </w:rPr>
      </w:pPr>
    </w:p>
    <w:p>
      <w:pPr>
        <w:pStyle w:val="BodyText"/>
        <w:spacing w:line="230" w:lineRule="exact"/>
        <w:ind w:left="110" w:right="109" w:firstLine="283"/>
        <w:jc w:val="both"/>
      </w:pPr>
      <w:r>
        <w:rPr/>
        <w:t>De nueva cuenta, es importante </w:t>
      </w:r>
      <w:r>
        <w:rPr>
          <w:spacing w:val="2"/>
        </w:rPr>
        <w:t>enfatizar </w:t>
      </w:r>
      <w:r>
        <w:rPr/>
        <w:t>el papel fundamental que adquiere  la educación para </w:t>
      </w:r>
      <w:r>
        <w:rPr>
          <w:spacing w:val="2"/>
        </w:rPr>
        <w:t>alcanzar </w:t>
      </w:r>
      <w:r>
        <w:rPr/>
        <w:t>la cohesión social, la </w:t>
      </w:r>
      <w:r>
        <w:rPr>
          <w:spacing w:val="2"/>
        </w:rPr>
        <w:t>cual </w:t>
      </w:r>
      <w:r>
        <w:rPr/>
        <w:t>sólo se conseguirá cuando todos los ciudadanos </w:t>
      </w:r>
      <w:r>
        <w:rPr>
          <w:spacing w:val="2"/>
        </w:rPr>
        <w:t>asuman </w:t>
      </w:r>
      <w:r>
        <w:rPr/>
        <w:t>el compromiso del respeto mutuo y la coexistencia pacífica en una sociedad democrática, </w:t>
      </w:r>
      <w:r>
        <w:rPr>
          <w:spacing w:val="2"/>
        </w:rPr>
        <w:t>participativa </w:t>
      </w:r>
      <w:r>
        <w:rPr/>
        <w:t>y</w:t>
      </w:r>
      <w:r>
        <w:rPr>
          <w:spacing w:val="33"/>
        </w:rPr>
        <w:t> </w:t>
      </w:r>
      <w:r>
        <w:rPr>
          <w:spacing w:val="2"/>
        </w:rPr>
        <w:t>multicultural.</w:t>
      </w:r>
    </w:p>
    <w:p>
      <w:pPr>
        <w:pStyle w:val="BodyText"/>
        <w:spacing w:before="5"/>
        <w:rPr>
          <w:sz w:val="17"/>
        </w:rPr>
      </w:pPr>
    </w:p>
    <w:p>
      <w:pPr>
        <w:pStyle w:val="Heading5"/>
        <w:numPr>
          <w:ilvl w:val="3"/>
          <w:numId w:val="31"/>
        </w:numPr>
        <w:tabs>
          <w:tab w:pos="1130" w:val="left" w:leader="none"/>
        </w:tabs>
        <w:spacing w:line="240" w:lineRule="auto" w:before="0" w:after="0"/>
        <w:ind w:left="1129" w:right="0" w:hanging="736"/>
        <w:jc w:val="left"/>
      </w:pPr>
      <w:r>
        <w:rPr/>
        <w:t>La</w:t>
      </w:r>
      <w:r>
        <w:rPr>
          <w:spacing w:val="16"/>
        </w:rPr>
        <w:t> </w:t>
      </w:r>
      <w:r>
        <w:rPr/>
        <w:t>participación</w:t>
      </w:r>
    </w:p>
    <w:p>
      <w:pPr>
        <w:pStyle w:val="BodyText"/>
        <w:spacing w:before="4"/>
        <w:rPr>
          <w:b/>
          <w:sz w:val="19"/>
        </w:rPr>
      </w:pPr>
    </w:p>
    <w:p>
      <w:pPr>
        <w:pStyle w:val="BodyText"/>
        <w:spacing w:line="230" w:lineRule="exact"/>
        <w:ind w:left="110" w:right="108" w:firstLine="283"/>
        <w:jc w:val="both"/>
      </w:pPr>
      <w:r>
        <w:rPr/>
        <w:t>Conforme</w:t>
      </w:r>
      <w:r>
        <w:rPr>
          <w:spacing w:val="-9"/>
        </w:rPr>
        <w:t> </w:t>
      </w:r>
      <w:r>
        <w:rPr/>
        <w:t>a</w:t>
      </w:r>
      <w:r>
        <w:rPr>
          <w:spacing w:val="-9"/>
        </w:rPr>
        <w:t> </w:t>
      </w:r>
      <w:r>
        <w:rPr/>
        <w:t>lo</w:t>
      </w:r>
      <w:r>
        <w:rPr>
          <w:spacing w:val="-8"/>
        </w:rPr>
        <w:t> </w:t>
      </w:r>
      <w:r>
        <w:rPr/>
        <w:t>que</w:t>
      </w:r>
      <w:r>
        <w:rPr>
          <w:spacing w:val="-9"/>
        </w:rPr>
        <w:t> </w:t>
      </w:r>
      <w:r>
        <w:rPr/>
        <w:t>ha</w:t>
      </w:r>
      <w:r>
        <w:rPr>
          <w:spacing w:val="-9"/>
        </w:rPr>
        <w:t> </w:t>
      </w:r>
      <w:r>
        <w:rPr/>
        <w:t>venido</w:t>
      </w:r>
      <w:r>
        <w:rPr>
          <w:spacing w:val="-8"/>
        </w:rPr>
        <w:t> </w:t>
      </w:r>
      <w:r>
        <w:rPr/>
        <w:t>argumentándose,</w:t>
      </w:r>
      <w:r>
        <w:rPr>
          <w:spacing w:val="-9"/>
        </w:rPr>
        <w:t> </w:t>
      </w:r>
      <w:r>
        <w:rPr/>
        <w:t>se</w:t>
      </w:r>
      <w:r>
        <w:rPr>
          <w:spacing w:val="-9"/>
        </w:rPr>
        <w:t> </w:t>
      </w:r>
      <w:r>
        <w:rPr/>
        <w:t>reitera</w:t>
      </w:r>
      <w:r>
        <w:rPr>
          <w:spacing w:val="-9"/>
        </w:rPr>
        <w:t> </w:t>
      </w:r>
      <w:r>
        <w:rPr/>
        <w:t>que</w:t>
      </w:r>
      <w:r>
        <w:rPr>
          <w:spacing w:val="-9"/>
        </w:rPr>
        <w:t> </w:t>
      </w:r>
      <w:r>
        <w:rPr/>
        <w:t>el</w:t>
      </w:r>
      <w:r>
        <w:rPr>
          <w:spacing w:val="-8"/>
        </w:rPr>
        <w:t> </w:t>
      </w:r>
      <w:r>
        <w:rPr/>
        <w:t>reconocimiento de derechos específicos en función del </w:t>
      </w:r>
      <w:r>
        <w:rPr>
          <w:spacing w:val="2"/>
        </w:rPr>
        <w:t>grupo </w:t>
      </w:r>
      <w:r>
        <w:rPr/>
        <w:t>favorece el nivel de participación e inclusión de quiénes los buscan y exigen, pues ellos necesitan más que otros sen- </w:t>
      </w:r>
      <w:r>
        <w:rPr>
          <w:spacing w:val="2"/>
        </w:rPr>
        <w:t>tirse </w:t>
      </w:r>
      <w:r>
        <w:rPr/>
        <w:t>acogidos en la sociedad mayor pero en condiciones</w:t>
      </w:r>
      <w:r>
        <w:rPr>
          <w:spacing w:val="-5"/>
        </w:rPr>
        <w:t> </w:t>
      </w:r>
      <w:r>
        <w:rPr/>
        <w:t>favorables.</w:t>
      </w:r>
    </w:p>
    <w:p>
      <w:pPr>
        <w:pStyle w:val="BodyText"/>
        <w:spacing w:before="5"/>
        <w:rPr>
          <w:sz w:val="17"/>
        </w:rPr>
      </w:pPr>
    </w:p>
    <w:p>
      <w:pPr>
        <w:pStyle w:val="BodyText"/>
        <w:ind w:left="393" w:right="1454"/>
      </w:pPr>
      <w:r>
        <w:rPr/>
        <w:t>En este sentido, parece acertado cuando se señala que:</w:t>
      </w:r>
    </w:p>
    <w:p>
      <w:pPr>
        <w:pStyle w:val="BodyText"/>
        <w:spacing w:before="8"/>
        <w:rPr>
          <w:sz w:val="21"/>
        </w:rPr>
      </w:pPr>
    </w:p>
    <w:p>
      <w:pPr>
        <w:spacing w:line="220" w:lineRule="exact" w:before="1"/>
        <w:ind w:left="393" w:right="391" w:firstLine="283"/>
        <w:jc w:val="both"/>
        <w:rPr>
          <w:sz w:val="20"/>
        </w:rPr>
      </w:pPr>
      <w:r>
        <w:rPr>
          <w:sz w:val="20"/>
        </w:rPr>
        <w:t>… la estabilidad de las democracias modernas no sólo depende de la justicia de sus instituciones básicas, sino también de las cualidades y actitudes de sus ciu- dadanos; es decir de su sentimiento de identidad y de cómo consideran a otras formas de identidad nacional, regional, étnica o religiosa que potencialmente pue- den competir con la suya; de su capacidad de tolerar y de trabajar con personas distintas de ellos; de su deseo de participar en los procesos políticos para   promo-</w:t>
      </w:r>
    </w:p>
    <w:p>
      <w:pPr>
        <w:spacing w:after="0" w:line="220" w:lineRule="exact"/>
        <w:jc w:val="both"/>
        <w:rPr>
          <w:sz w:val="20"/>
        </w:rPr>
        <w:sectPr>
          <w:pgSz w:w="9360" w:h="12480"/>
          <w:pgMar w:header="711" w:footer="0" w:top="1000" w:bottom="280" w:left="740" w:right="740"/>
        </w:sectPr>
      </w:pPr>
    </w:p>
    <w:p>
      <w:pPr>
        <w:spacing w:line="220" w:lineRule="exact" w:before="100"/>
        <w:ind w:left="393" w:right="47" w:firstLine="0"/>
        <w:jc w:val="left"/>
        <w:rPr>
          <w:sz w:val="20"/>
        </w:rPr>
      </w:pPr>
      <w:r>
        <w:rPr>
          <w:sz w:val="20"/>
        </w:rPr>
        <w:t>ver el bien público (...) y de su compromiso con una distribución equitativa de los recursos (Kymlicka, 2001).</w:t>
      </w:r>
    </w:p>
    <w:p>
      <w:pPr>
        <w:pStyle w:val="BodyText"/>
        <w:spacing w:before="9"/>
        <w:rPr>
          <w:sz w:val="20"/>
        </w:rPr>
      </w:pPr>
    </w:p>
    <w:p>
      <w:pPr>
        <w:pStyle w:val="BodyText"/>
        <w:spacing w:line="240" w:lineRule="exact"/>
        <w:ind w:left="110" w:right="107" w:firstLine="283"/>
        <w:jc w:val="both"/>
      </w:pPr>
      <w:r>
        <w:rPr/>
        <w:t>Entonces, puede decirse que los ciudadanos están aptos para: transitar en el desarrollo de capacidades democráticas; ser concertadores que plantean pro- puestas; concebir el cambio social como un proceso dialogal con lo nuevo y lo diferente; asumir una “visión para el desarrollo”; enfrentar problemas comunita- rios. En fin, a sentirse orgullosos de lo propio pero abiertos a lo nuevo.</w:t>
      </w:r>
    </w:p>
    <w:p>
      <w:pPr>
        <w:pStyle w:val="BodyText"/>
        <w:spacing w:before="5"/>
        <w:rPr>
          <w:sz w:val="20"/>
        </w:rPr>
      </w:pPr>
    </w:p>
    <w:p>
      <w:pPr>
        <w:pStyle w:val="BodyText"/>
        <w:spacing w:line="240" w:lineRule="exact"/>
        <w:ind w:left="110" w:right="108" w:firstLine="283"/>
        <w:jc w:val="both"/>
      </w:pPr>
      <w:r>
        <w:rPr/>
        <w:t>He ahí la necesidad de ‘‘democratizar’’ a la democracia. Ante esta situación, surge como alternativa la posibilidad de construir una cultura de convivencia y participación, igualitaria y apegada a las leyes, intercultural, respetuosa y sin re- curso a la violencia, a partir de la experiencia escolar.</w:t>
      </w:r>
    </w:p>
    <w:p>
      <w:pPr>
        <w:pStyle w:val="BodyText"/>
        <w:spacing w:before="5"/>
        <w:rPr>
          <w:sz w:val="20"/>
        </w:rPr>
      </w:pPr>
    </w:p>
    <w:p>
      <w:pPr>
        <w:pStyle w:val="BodyText"/>
        <w:spacing w:line="240" w:lineRule="exact"/>
        <w:ind w:left="110" w:right="108" w:firstLine="283"/>
        <w:jc w:val="both"/>
      </w:pPr>
      <w:r>
        <w:rPr/>
        <w:t>No</w:t>
      </w:r>
      <w:r>
        <w:rPr>
          <w:spacing w:val="-10"/>
        </w:rPr>
        <w:t> </w:t>
      </w:r>
      <w:r>
        <w:rPr/>
        <w:t>obstante,</w:t>
      </w:r>
      <w:r>
        <w:rPr>
          <w:spacing w:val="-10"/>
        </w:rPr>
        <w:t> </w:t>
      </w:r>
      <w:r>
        <w:rPr/>
        <w:t>dice</w:t>
      </w:r>
      <w:r>
        <w:rPr>
          <w:spacing w:val="-11"/>
        </w:rPr>
        <w:t> </w:t>
      </w:r>
      <w:r>
        <w:rPr/>
        <w:t>Olive</w:t>
      </w:r>
      <w:r>
        <w:rPr>
          <w:spacing w:val="-11"/>
        </w:rPr>
        <w:t> </w:t>
      </w:r>
      <w:r>
        <w:rPr/>
        <w:t>(2004),</w:t>
      </w:r>
      <w:r>
        <w:rPr>
          <w:spacing w:val="-10"/>
        </w:rPr>
        <w:t> </w:t>
      </w:r>
      <w:r>
        <w:rPr/>
        <w:t>también</w:t>
      </w:r>
      <w:r>
        <w:rPr>
          <w:spacing w:val="-10"/>
        </w:rPr>
        <w:t> </w:t>
      </w:r>
      <w:r>
        <w:rPr/>
        <w:t>es</w:t>
      </w:r>
      <w:r>
        <w:rPr>
          <w:spacing w:val="-11"/>
        </w:rPr>
        <w:t> </w:t>
      </w:r>
      <w:r>
        <w:rPr/>
        <w:t>necesario</w:t>
      </w:r>
      <w:r>
        <w:rPr>
          <w:spacing w:val="-11"/>
        </w:rPr>
        <w:t> </w:t>
      </w:r>
      <w:r>
        <w:rPr/>
        <w:t>que</w:t>
      </w:r>
      <w:r>
        <w:rPr>
          <w:spacing w:val="-11"/>
        </w:rPr>
        <w:t> </w:t>
      </w:r>
      <w:r>
        <w:rPr/>
        <w:t>el</w:t>
      </w:r>
      <w:r>
        <w:rPr>
          <w:spacing w:val="-11"/>
        </w:rPr>
        <w:t> </w:t>
      </w:r>
      <w:r>
        <w:rPr/>
        <w:t>Estado</w:t>
      </w:r>
      <w:r>
        <w:rPr>
          <w:spacing w:val="-11"/>
        </w:rPr>
        <w:t> </w:t>
      </w:r>
      <w:r>
        <w:rPr/>
        <w:t>deje</w:t>
      </w:r>
      <w:r>
        <w:rPr>
          <w:spacing w:val="-11"/>
        </w:rPr>
        <w:t> </w:t>
      </w:r>
      <w:r>
        <w:rPr/>
        <w:t>de</w:t>
      </w:r>
      <w:r>
        <w:rPr>
          <w:spacing w:val="-11"/>
        </w:rPr>
        <w:t> </w:t>
      </w:r>
      <w:r>
        <w:rPr/>
        <w:t>com- </w:t>
      </w:r>
      <w:r>
        <w:rPr>
          <w:spacing w:val="2"/>
        </w:rPr>
        <w:t>portarse </w:t>
      </w:r>
      <w:r>
        <w:rPr/>
        <w:t>como aparato político cerrado, cuya lógica excluye el reconocimiento de que los derechos económicos, políticos, </w:t>
      </w:r>
      <w:r>
        <w:rPr>
          <w:spacing w:val="2"/>
        </w:rPr>
        <w:t>culturales </w:t>
      </w:r>
      <w:r>
        <w:rPr/>
        <w:t>y territoriales son previos a los del Estado nacional. Es decir, debe </w:t>
      </w:r>
      <w:r>
        <w:rPr>
          <w:spacing w:val="2"/>
        </w:rPr>
        <w:t>garantizar </w:t>
      </w:r>
      <w:r>
        <w:rPr/>
        <w:t>la participación en la vida pública nacional, eliminando el control de cualquier </w:t>
      </w:r>
      <w:r>
        <w:rPr>
          <w:spacing w:val="2"/>
        </w:rPr>
        <w:t>grupo </w:t>
      </w:r>
      <w:r>
        <w:rPr/>
        <w:t>social, político o económico particular, puesto que deben </w:t>
      </w:r>
      <w:r>
        <w:rPr>
          <w:spacing w:val="2"/>
        </w:rPr>
        <w:t>participar </w:t>
      </w:r>
      <w:r>
        <w:rPr/>
        <w:t>representantes de los diferentes sectores sociales del país. El Estado debe </w:t>
      </w:r>
      <w:r>
        <w:rPr>
          <w:spacing w:val="2"/>
        </w:rPr>
        <w:t>servir </w:t>
      </w:r>
      <w:r>
        <w:rPr/>
        <w:t>a todos fomentando su desarrollo, </w:t>
      </w:r>
      <w:r>
        <w:rPr>
          <w:spacing w:val="2"/>
        </w:rPr>
        <w:t>esta- </w:t>
      </w:r>
      <w:r>
        <w:rPr/>
        <w:t>bleciendo y gestionando mecanismos para </w:t>
      </w:r>
      <w:r>
        <w:rPr>
          <w:spacing w:val="2"/>
        </w:rPr>
        <w:t>evitar </w:t>
      </w:r>
      <w:r>
        <w:rPr/>
        <w:t>y en su caso dirimir, </w:t>
      </w:r>
      <w:r>
        <w:rPr>
          <w:spacing w:val="2"/>
        </w:rPr>
        <w:t>conflictos </w:t>
      </w:r>
      <w:r>
        <w:rPr/>
        <w:t>entre </w:t>
      </w:r>
      <w:r>
        <w:rPr>
          <w:spacing w:val="-4"/>
        </w:rPr>
        <w:t>los diferentes </w:t>
      </w:r>
      <w:r>
        <w:rPr>
          <w:spacing w:val="-3"/>
        </w:rPr>
        <w:t>sectores </w:t>
      </w:r>
      <w:r>
        <w:rPr>
          <w:spacing w:val="-4"/>
        </w:rPr>
        <w:t>de </w:t>
      </w:r>
      <w:r>
        <w:rPr/>
        <w:t>la </w:t>
      </w:r>
      <w:r>
        <w:rPr>
          <w:spacing w:val="-3"/>
        </w:rPr>
        <w:t>sociedad. </w:t>
      </w:r>
      <w:r>
        <w:rPr/>
        <w:t>Esto es </w:t>
      </w:r>
      <w:r>
        <w:rPr>
          <w:spacing w:val="-4"/>
        </w:rPr>
        <w:t>lo que </w:t>
      </w:r>
      <w:r>
        <w:rPr/>
        <w:t>se </w:t>
      </w:r>
      <w:r>
        <w:rPr>
          <w:spacing w:val="-4"/>
        </w:rPr>
        <w:t>conoce </w:t>
      </w:r>
      <w:r>
        <w:rPr/>
        <w:t>como </w:t>
      </w:r>
      <w:r>
        <w:rPr>
          <w:i/>
        </w:rPr>
        <w:t>Estado </w:t>
      </w:r>
      <w:r>
        <w:rPr>
          <w:i/>
          <w:spacing w:val="-3"/>
        </w:rPr>
        <w:t>plural</w:t>
      </w:r>
      <w:r>
        <w:rPr>
          <w:spacing w:val="-3"/>
        </w:rPr>
        <w:t>. </w:t>
      </w:r>
      <w:r>
        <w:rPr/>
        <w:t>En este horizonte, expone Velásquez (2003, citado por Ocampo, Méndez y Pavajeau, 2008), la participación se constituye en el fundamento de la sociedad democrática y puede ser comprendida como un proceso social de carácter inten- cional en el </w:t>
      </w:r>
      <w:r>
        <w:rPr>
          <w:spacing w:val="2"/>
        </w:rPr>
        <w:t>cual </w:t>
      </w:r>
      <w:r>
        <w:rPr/>
        <w:t>individuos y grupos, a </w:t>
      </w:r>
      <w:r>
        <w:rPr>
          <w:spacing w:val="3"/>
        </w:rPr>
        <w:t>partir </w:t>
      </w:r>
      <w:r>
        <w:rPr/>
        <w:t>de </w:t>
      </w:r>
      <w:r>
        <w:rPr>
          <w:spacing w:val="2"/>
        </w:rPr>
        <w:t>lecturas </w:t>
      </w:r>
      <w:r>
        <w:rPr/>
        <w:t>sobre sus realidades y entramados de </w:t>
      </w:r>
      <w:r>
        <w:rPr>
          <w:spacing w:val="-3"/>
        </w:rPr>
        <w:t>poder, </w:t>
      </w:r>
      <w:r>
        <w:rPr/>
        <w:t>buscan la consecución de metas</w:t>
      </w:r>
      <w:r>
        <w:rPr>
          <w:spacing w:val="30"/>
        </w:rPr>
        <w:t> </w:t>
      </w:r>
      <w:r>
        <w:rPr>
          <w:spacing w:val="2"/>
        </w:rPr>
        <w:t>específicas.</w:t>
      </w:r>
    </w:p>
    <w:p>
      <w:pPr>
        <w:pStyle w:val="BodyText"/>
        <w:spacing w:before="3"/>
        <w:rPr>
          <w:sz w:val="17"/>
        </w:rPr>
      </w:pPr>
    </w:p>
    <w:p>
      <w:pPr>
        <w:pStyle w:val="BodyText"/>
        <w:ind w:left="393" w:right="1454"/>
      </w:pPr>
      <w:r>
        <w:rPr/>
        <w:t>Tamayo (2010), señala que</w:t>
      </w:r>
    </w:p>
    <w:p>
      <w:pPr>
        <w:pStyle w:val="BodyText"/>
        <w:spacing w:before="8"/>
        <w:rPr>
          <w:sz w:val="21"/>
        </w:rPr>
      </w:pPr>
    </w:p>
    <w:p>
      <w:pPr>
        <w:spacing w:line="220" w:lineRule="exact" w:before="1"/>
        <w:ind w:left="393" w:right="391" w:firstLine="283"/>
        <w:jc w:val="both"/>
        <w:rPr>
          <w:sz w:val="20"/>
        </w:rPr>
      </w:pPr>
      <w:r>
        <w:rPr>
          <w:spacing w:val="2"/>
          <w:sz w:val="20"/>
        </w:rPr>
        <w:t>Participar </w:t>
      </w:r>
      <w:r>
        <w:rPr>
          <w:i/>
          <w:sz w:val="20"/>
        </w:rPr>
        <w:t>de o en </w:t>
      </w:r>
      <w:r>
        <w:rPr>
          <w:sz w:val="20"/>
        </w:rPr>
        <w:t>la comunidad </w:t>
      </w:r>
      <w:r>
        <w:rPr>
          <w:spacing w:val="3"/>
          <w:sz w:val="20"/>
        </w:rPr>
        <w:t>significa </w:t>
      </w:r>
      <w:r>
        <w:rPr>
          <w:sz w:val="20"/>
        </w:rPr>
        <w:t>pertenecer a ella y tener la capaci-  dad de tomar decisiones. Por </w:t>
      </w:r>
      <w:r>
        <w:rPr>
          <w:spacing w:val="3"/>
          <w:sz w:val="20"/>
        </w:rPr>
        <w:t>esta </w:t>
      </w:r>
      <w:r>
        <w:rPr>
          <w:sz w:val="20"/>
        </w:rPr>
        <w:t>razón la igualdad de los ciudadanos tendría que ser una condición </w:t>
      </w:r>
      <w:r>
        <w:rPr>
          <w:spacing w:val="2"/>
          <w:sz w:val="20"/>
        </w:rPr>
        <w:t>necesaria. </w:t>
      </w:r>
      <w:r>
        <w:rPr>
          <w:sz w:val="20"/>
        </w:rPr>
        <w:t>De </w:t>
      </w:r>
      <w:r>
        <w:rPr>
          <w:spacing w:val="2"/>
          <w:sz w:val="20"/>
        </w:rPr>
        <w:t>ahí </w:t>
      </w:r>
      <w:r>
        <w:rPr>
          <w:sz w:val="20"/>
        </w:rPr>
        <w:t>que el ejercicio de la participación se </w:t>
      </w:r>
      <w:r>
        <w:rPr>
          <w:spacing w:val="3"/>
          <w:sz w:val="20"/>
        </w:rPr>
        <w:t>articula </w:t>
      </w:r>
      <w:r>
        <w:rPr>
          <w:spacing w:val="2"/>
          <w:sz w:val="20"/>
        </w:rPr>
        <w:t>estrechamente </w:t>
      </w:r>
      <w:r>
        <w:rPr>
          <w:sz w:val="20"/>
        </w:rPr>
        <w:t>con el campo polémico de la democracia. </w:t>
      </w:r>
      <w:r>
        <w:rPr>
          <w:spacing w:val="2"/>
          <w:sz w:val="20"/>
        </w:rPr>
        <w:t>La </w:t>
      </w:r>
      <w:r>
        <w:rPr>
          <w:sz w:val="20"/>
        </w:rPr>
        <w:t>participación es un atributo de la ciudadanía, pero no es considerada una obligación. Con la excepción de </w:t>
      </w:r>
      <w:r>
        <w:rPr>
          <w:spacing w:val="2"/>
          <w:sz w:val="20"/>
        </w:rPr>
        <w:t>algunos </w:t>
      </w:r>
      <w:r>
        <w:rPr>
          <w:sz w:val="20"/>
        </w:rPr>
        <w:t>países </w:t>
      </w:r>
      <w:r>
        <w:rPr>
          <w:spacing w:val="2"/>
          <w:sz w:val="20"/>
        </w:rPr>
        <w:t>cuyas </w:t>
      </w:r>
      <w:r>
        <w:rPr>
          <w:sz w:val="20"/>
        </w:rPr>
        <w:t>leyes establecen la obligatoriedad del voto, en general es posible mantenerse </w:t>
      </w:r>
      <w:r>
        <w:rPr>
          <w:spacing w:val="2"/>
          <w:sz w:val="20"/>
        </w:rPr>
        <w:t>al </w:t>
      </w:r>
      <w:r>
        <w:rPr>
          <w:sz w:val="20"/>
        </w:rPr>
        <w:t>margen en </w:t>
      </w:r>
      <w:r>
        <w:rPr>
          <w:spacing w:val="2"/>
          <w:sz w:val="20"/>
        </w:rPr>
        <w:t>las </w:t>
      </w:r>
      <w:r>
        <w:rPr>
          <w:sz w:val="20"/>
        </w:rPr>
        <w:t>votaciones para elegir representantes de la comunidad</w:t>
      </w:r>
      <w:r>
        <w:rPr>
          <w:spacing w:val="-4"/>
          <w:sz w:val="20"/>
        </w:rPr>
        <w:t> </w:t>
      </w:r>
      <w:r>
        <w:rPr>
          <w:sz w:val="20"/>
        </w:rPr>
        <w:t>y</w:t>
      </w:r>
      <w:r>
        <w:rPr>
          <w:spacing w:val="-4"/>
          <w:sz w:val="20"/>
        </w:rPr>
        <w:t> </w:t>
      </w:r>
      <w:r>
        <w:rPr>
          <w:sz w:val="20"/>
        </w:rPr>
        <w:t>no</w:t>
      </w:r>
      <w:r>
        <w:rPr>
          <w:spacing w:val="-4"/>
          <w:sz w:val="20"/>
        </w:rPr>
        <w:t> </w:t>
      </w:r>
      <w:r>
        <w:rPr>
          <w:sz w:val="20"/>
        </w:rPr>
        <w:t>por</w:t>
      </w:r>
      <w:r>
        <w:rPr>
          <w:spacing w:val="-4"/>
          <w:sz w:val="20"/>
        </w:rPr>
        <w:t> </w:t>
      </w:r>
      <w:r>
        <w:rPr>
          <w:sz w:val="20"/>
        </w:rPr>
        <w:t>eso</w:t>
      </w:r>
      <w:r>
        <w:rPr>
          <w:spacing w:val="-4"/>
          <w:sz w:val="20"/>
        </w:rPr>
        <w:t> </w:t>
      </w:r>
      <w:r>
        <w:rPr>
          <w:sz w:val="20"/>
        </w:rPr>
        <w:t>perder</w:t>
      </w:r>
      <w:r>
        <w:rPr>
          <w:spacing w:val="-4"/>
          <w:sz w:val="20"/>
        </w:rPr>
        <w:t> </w:t>
      </w:r>
      <w:r>
        <w:rPr>
          <w:sz w:val="20"/>
        </w:rPr>
        <w:t>el</w:t>
      </w:r>
      <w:r>
        <w:rPr>
          <w:spacing w:val="-4"/>
          <w:sz w:val="20"/>
        </w:rPr>
        <w:t> </w:t>
      </w:r>
      <w:r>
        <w:rPr>
          <w:spacing w:val="3"/>
          <w:sz w:val="20"/>
        </w:rPr>
        <w:t>estatus</w:t>
      </w:r>
      <w:r>
        <w:rPr>
          <w:spacing w:val="-4"/>
          <w:sz w:val="20"/>
        </w:rPr>
        <w:t> </w:t>
      </w:r>
      <w:r>
        <w:rPr>
          <w:sz w:val="20"/>
        </w:rPr>
        <w:t>de</w:t>
      </w:r>
      <w:r>
        <w:rPr>
          <w:spacing w:val="-4"/>
          <w:sz w:val="20"/>
        </w:rPr>
        <w:t> </w:t>
      </w:r>
      <w:r>
        <w:rPr>
          <w:sz w:val="20"/>
        </w:rPr>
        <w:t>ciudadano.</w:t>
      </w:r>
      <w:r>
        <w:rPr>
          <w:spacing w:val="-4"/>
          <w:sz w:val="20"/>
        </w:rPr>
        <w:t> </w:t>
      </w:r>
      <w:r>
        <w:rPr>
          <w:sz w:val="20"/>
        </w:rPr>
        <w:t>No</w:t>
      </w:r>
      <w:r>
        <w:rPr>
          <w:spacing w:val="-4"/>
          <w:sz w:val="20"/>
        </w:rPr>
        <w:t> </w:t>
      </w:r>
      <w:r>
        <w:rPr>
          <w:spacing w:val="2"/>
          <w:sz w:val="20"/>
        </w:rPr>
        <w:t>obstante,</w:t>
      </w:r>
      <w:r>
        <w:rPr>
          <w:spacing w:val="-4"/>
          <w:sz w:val="20"/>
        </w:rPr>
        <w:t> </w:t>
      </w:r>
      <w:r>
        <w:rPr>
          <w:sz w:val="20"/>
        </w:rPr>
        <w:t>un</w:t>
      </w:r>
      <w:r>
        <w:rPr>
          <w:spacing w:val="-4"/>
          <w:sz w:val="20"/>
        </w:rPr>
        <w:t> </w:t>
      </w:r>
      <w:r>
        <w:rPr>
          <w:sz w:val="20"/>
        </w:rPr>
        <w:t>ciudadano </w:t>
      </w:r>
      <w:r>
        <w:rPr>
          <w:spacing w:val="2"/>
          <w:sz w:val="20"/>
        </w:rPr>
        <w:t>activo </w:t>
      </w:r>
      <w:r>
        <w:rPr>
          <w:sz w:val="20"/>
        </w:rPr>
        <w:t>es una persona que refrenda y reproduce su </w:t>
      </w:r>
      <w:r>
        <w:rPr>
          <w:spacing w:val="3"/>
          <w:sz w:val="20"/>
        </w:rPr>
        <w:t>estatus </w:t>
      </w:r>
      <w:r>
        <w:rPr>
          <w:sz w:val="20"/>
        </w:rPr>
        <w:t>en la comunidad. </w:t>
      </w:r>
      <w:r>
        <w:rPr>
          <w:spacing w:val="2"/>
          <w:sz w:val="20"/>
        </w:rPr>
        <w:t>La  </w:t>
      </w:r>
      <w:r>
        <w:rPr>
          <w:sz w:val="20"/>
        </w:rPr>
        <w:t>persona </w:t>
      </w:r>
      <w:r>
        <w:rPr>
          <w:spacing w:val="3"/>
          <w:sz w:val="20"/>
        </w:rPr>
        <w:t>confirma </w:t>
      </w:r>
      <w:r>
        <w:rPr>
          <w:sz w:val="20"/>
        </w:rPr>
        <w:t>su membresía en </w:t>
      </w:r>
      <w:r>
        <w:rPr>
          <w:spacing w:val="2"/>
          <w:sz w:val="20"/>
        </w:rPr>
        <w:t>sus </w:t>
      </w:r>
      <w:r>
        <w:rPr>
          <w:sz w:val="20"/>
        </w:rPr>
        <w:t>acciones y elecciones</w:t>
      </w:r>
      <w:r>
        <w:rPr>
          <w:spacing w:val="19"/>
          <w:sz w:val="20"/>
        </w:rPr>
        <w:t> </w:t>
      </w:r>
      <w:r>
        <w:rPr>
          <w:spacing w:val="2"/>
          <w:sz w:val="20"/>
        </w:rPr>
        <w:t>cotidianas.</w:t>
      </w:r>
    </w:p>
    <w:p>
      <w:pPr>
        <w:pStyle w:val="BodyText"/>
        <w:spacing w:before="1"/>
        <w:rPr>
          <w:sz w:val="19"/>
        </w:rPr>
      </w:pPr>
    </w:p>
    <w:p>
      <w:pPr>
        <w:pStyle w:val="BodyText"/>
        <w:spacing w:line="240" w:lineRule="exact"/>
        <w:ind w:left="110" w:right="108" w:firstLine="283"/>
        <w:jc w:val="both"/>
      </w:pPr>
      <w:r>
        <w:rPr/>
        <w:t>De esta concepción, se desprende que la participación tiene dos formas y con- tenidos. Una se refiere a la participación institucional y la representación. La otra a un ejercicio directo de la sociedad civil y los movimientos sociales. Asimismo,</w:t>
      </w:r>
    </w:p>
    <w:p>
      <w:pPr>
        <w:spacing w:after="0" w:line="240" w:lineRule="exact"/>
        <w:jc w:val="both"/>
        <w:sectPr>
          <w:headerReference w:type="even" r:id="rId60"/>
          <w:headerReference w:type="default" r:id="rId61"/>
          <w:pgSz w:w="9360" w:h="12480"/>
          <w:pgMar w:header="711" w:footer="0" w:top="1000" w:bottom="280" w:left="740" w:right="740"/>
          <w:pgNumType w:start="82"/>
        </w:sectPr>
      </w:pPr>
    </w:p>
    <w:p>
      <w:pPr>
        <w:pStyle w:val="BodyText"/>
        <w:spacing w:line="236" w:lineRule="exact" w:before="103"/>
        <w:ind w:left="110" w:right="108"/>
        <w:jc w:val="both"/>
      </w:pPr>
      <w:r>
        <w:rPr/>
        <w:t>que</w:t>
      </w:r>
      <w:r>
        <w:rPr>
          <w:spacing w:val="-9"/>
        </w:rPr>
        <w:t> </w:t>
      </w:r>
      <w:r>
        <w:rPr/>
        <w:t>el</w:t>
      </w:r>
      <w:r>
        <w:rPr>
          <w:spacing w:val="-9"/>
        </w:rPr>
        <w:t> </w:t>
      </w:r>
      <w:r>
        <w:rPr/>
        <w:t>sentido</w:t>
      </w:r>
      <w:r>
        <w:rPr>
          <w:spacing w:val="-9"/>
        </w:rPr>
        <w:t> </w:t>
      </w:r>
      <w:r>
        <w:rPr/>
        <w:t>profundo</w:t>
      </w:r>
      <w:r>
        <w:rPr>
          <w:spacing w:val="-9"/>
        </w:rPr>
        <w:t> </w:t>
      </w:r>
      <w:r>
        <w:rPr/>
        <w:t>del</w:t>
      </w:r>
      <w:r>
        <w:rPr>
          <w:spacing w:val="-9"/>
        </w:rPr>
        <w:t> </w:t>
      </w:r>
      <w:r>
        <w:rPr/>
        <w:t>ejercicio</w:t>
      </w:r>
      <w:r>
        <w:rPr>
          <w:spacing w:val="-9"/>
        </w:rPr>
        <w:t> </w:t>
      </w:r>
      <w:r>
        <w:rPr/>
        <w:t>de</w:t>
      </w:r>
      <w:r>
        <w:rPr>
          <w:spacing w:val="-9"/>
        </w:rPr>
        <w:t> </w:t>
      </w:r>
      <w:r>
        <w:rPr/>
        <w:t>la</w:t>
      </w:r>
      <w:r>
        <w:rPr>
          <w:spacing w:val="-9"/>
        </w:rPr>
        <w:t> </w:t>
      </w:r>
      <w:r>
        <w:rPr/>
        <w:t>participación</w:t>
      </w:r>
      <w:r>
        <w:rPr>
          <w:spacing w:val="-9"/>
        </w:rPr>
        <w:t> </w:t>
      </w:r>
      <w:r>
        <w:rPr/>
        <w:t>ciudadana,</w:t>
      </w:r>
      <w:r>
        <w:rPr>
          <w:spacing w:val="-9"/>
        </w:rPr>
        <w:t> </w:t>
      </w:r>
      <w:r>
        <w:rPr/>
        <w:t>implica</w:t>
      </w:r>
      <w:r>
        <w:rPr>
          <w:spacing w:val="-9"/>
        </w:rPr>
        <w:t> </w:t>
      </w:r>
      <w:r>
        <w:rPr/>
        <w:t>que</w:t>
      </w:r>
      <w:r>
        <w:rPr>
          <w:spacing w:val="-9"/>
        </w:rPr>
        <w:t> </w:t>
      </w:r>
      <w:r>
        <w:rPr/>
        <w:t>las personas no actúen como supervisores de las decisiones que toma un represen- tante, sino como protagonistas activos de la gestión pública, pues es </w:t>
      </w:r>
      <w:r>
        <w:rPr>
          <w:spacing w:val="3"/>
        </w:rPr>
        <w:t>esta </w:t>
      </w:r>
      <w:r>
        <w:rPr/>
        <w:t>la mejor manera para tomar conciencia de la pertenencia a una comunidad de derechos y deberes, que es lo que constituye ciudadanos plenos (García,</w:t>
      </w:r>
      <w:r>
        <w:rPr>
          <w:spacing w:val="-3"/>
        </w:rPr>
        <w:t> </w:t>
      </w:r>
      <w:r>
        <w:rPr/>
        <w:t>2009).</w:t>
      </w:r>
    </w:p>
    <w:p>
      <w:pPr>
        <w:pStyle w:val="BodyText"/>
        <w:spacing w:before="1"/>
        <w:rPr>
          <w:sz w:val="20"/>
        </w:rPr>
      </w:pPr>
    </w:p>
    <w:p>
      <w:pPr>
        <w:pStyle w:val="BodyText"/>
        <w:spacing w:line="236" w:lineRule="exact"/>
        <w:ind w:left="110" w:right="108" w:firstLine="283"/>
        <w:jc w:val="both"/>
      </w:pPr>
      <w:r>
        <w:rPr/>
        <w:t>Conviene,</w:t>
      </w:r>
      <w:r>
        <w:rPr>
          <w:spacing w:val="-4"/>
        </w:rPr>
        <w:t> </w:t>
      </w:r>
      <w:r>
        <w:rPr/>
        <w:t>en</w:t>
      </w:r>
      <w:r>
        <w:rPr>
          <w:spacing w:val="-4"/>
        </w:rPr>
        <w:t> </w:t>
      </w:r>
      <w:r>
        <w:rPr/>
        <w:t>este</w:t>
      </w:r>
      <w:r>
        <w:rPr>
          <w:spacing w:val="-4"/>
        </w:rPr>
        <w:t> </w:t>
      </w:r>
      <w:r>
        <w:rPr/>
        <w:t>sentido,</w:t>
      </w:r>
      <w:r>
        <w:rPr>
          <w:spacing w:val="-4"/>
        </w:rPr>
        <w:t> </w:t>
      </w:r>
      <w:r>
        <w:rPr/>
        <w:t>recordar</w:t>
      </w:r>
      <w:r>
        <w:rPr>
          <w:spacing w:val="-4"/>
        </w:rPr>
        <w:t> </w:t>
      </w:r>
      <w:r>
        <w:rPr/>
        <w:t>que</w:t>
      </w:r>
      <w:r>
        <w:rPr>
          <w:spacing w:val="-4"/>
        </w:rPr>
        <w:t> </w:t>
      </w:r>
      <w:r>
        <w:rPr>
          <w:spacing w:val="2"/>
        </w:rPr>
        <w:t>participar</w:t>
      </w:r>
      <w:r>
        <w:rPr>
          <w:spacing w:val="-4"/>
        </w:rPr>
        <w:t> </w:t>
      </w:r>
      <w:r>
        <w:rPr/>
        <w:t>es</w:t>
      </w:r>
      <w:r>
        <w:rPr>
          <w:spacing w:val="-4"/>
        </w:rPr>
        <w:t> </w:t>
      </w:r>
      <w:r>
        <w:rPr/>
        <w:t>tener</w:t>
      </w:r>
      <w:r>
        <w:rPr>
          <w:spacing w:val="-4"/>
        </w:rPr>
        <w:t> </w:t>
      </w:r>
      <w:r>
        <w:rPr>
          <w:spacing w:val="3"/>
        </w:rPr>
        <w:t>parte</w:t>
      </w:r>
      <w:r>
        <w:rPr>
          <w:spacing w:val="-4"/>
        </w:rPr>
        <w:t> </w:t>
      </w:r>
      <w:r>
        <w:rPr/>
        <w:t>de</w:t>
      </w:r>
      <w:r>
        <w:rPr>
          <w:spacing w:val="-4"/>
        </w:rPr>
        <w:t> </w:t>
      </w:r>
      <w:r>
        <w:rPr/>
        <w:t>algo.</w:t>
      </w:r>
      <w:r>
        <w:rPr>
          <w:spacing w:val="-4"/>
        </w:rPr>
        <w:t> </w:t>
      </w:r>
      <w:r>
        <w:rPr/>
        <w:t>Quie- nes</w:t>
      </w:r>
      <w:r>
        <w:rPr>
          <w:spacing w:val="-4"/>
        </w:rPr>
        <w:t> </w:t>
      </w:r>
      <w:r>
        <w:rPr/>
        <w:t>en</w:t>
      </w:r>
      <w:r>
        <w:rPr>
          <w:spacing w:val="-4"/>
        </w:rPr>
        <w:t> </w:t>
      </w:r>
      <w:r>
        <w:rPr/>
        <w:t>la</w:t>
      </w:r>
      <w:r>
        <w:rPr>
          <w:spacing w:val="-4"/>
        </w:rPr>
        <w:t> </w:t>
      </w:r>
      <w:r>
        <w:rPr/>
        <w:t>vida</w:t>
      </w:r>
      <w:r>
        <w:rPr>
          <w:spacing w:val="-4"/>
        </w:rPr>
        <w:t> </w:t>
      </w:r>
      <w:r>
        <w:rPr/>
        <w:t>social</w:t>
      </w:r>
      <w:r>
        <w:rPr>
          <w:spacing w:val="-4"/>
        </w:rPr>
        <w:t> </w:t>
      </w:r>
      <w:r>
        <w:rPr/>
        <w:t>sólo</w:t>
      </w:r>
      <w:r>
        <w:rPr>
          <w:spacing w:val="-4"/>
        </w:rPr>
        <w:t> </w:t>
      </w:r>
      <w:r>
        <w:rPr/>
        <w:t>tienen</w:t>
      </w:r>
      <w:r>
        <w:rPr>
          <w:spacing w:val="-4"/>
        </w:rPr>
        <w:t> </w:t>
      </w:r>
      <w:r>
        <w:rPr/>
        <w:t>la</w:t>
      </w:r>
      <w:r>
        <w:rPr>
          <w:spacing w:val="-4"/>
        </w:rPr>
        <w:t> </w:t>
      </w:r>
      <w:r>
        <w:rPr>
          <w:spacing w:val="3"/>
        </w:rPr>
        <w:t>parte</w:t>
      </w:r>
      <w:r>
        <w:rPr>
          <w:spacing w:val="-4"/>
        </w:rPr>
        <w:t> </w:t>
      </w:r>
      <w:r>
        <w:rPr/>
        <w:t>de</w:t>
      </w:r>
      <w:r>
        <w:rPr>
          <w:spacing w:val="-4"/>
        </w:rPr>
        <w:t> </w:t>
      </w:r>
      <w:r>
        <w:rPr/>
        <w:t>los</w:t>
      </w:r>
      <w:r>
        <w:rPr>
          <w:spacing w:val="-4"/>
        </w:rPr>
        <w:t> </w:t>
      </w:r>
      <w:r>
        <w:rPr/>
        <w:t>deberes,</w:t>
      </w:r>
      <w:r>
        <w:rPr>
          <w:spacing w:val="-4"/>
        </w:rPr>
        <w:t> </w:t>
      </w:r>
      <w:r>
        <w:rPr/>
        <w:t>pero</w:t>
      </w:r>
      <w:r>
        <w:rPr>
          <w:spacing w:val="-4"/>
        </w:rPr>
        <w:t> </w:t>
      </w:r>
      <w:r>
        <w:rPr/>
        <w:t>no</w:t>
      </w:r>
      <w:r>
        <w:rPr>
          <w:spacing w:val="-4"/>
        </w:rPr>
        <w:t> </w:t>
      </w:r>
      <w:r>
        <w:rPr/>
        <w:t>la</w:t>
      </w:r>
      <w:r>
        <w:rPr>
          <w:spacing w:val="-4"/>
        </w:rPr>
        <w:t> </w:t>
      </w:r>
      <w:r>
        <w:rPr/>
        <w:t>de</w:t>
      </w:r>
      <w:r>
        <w:rPr>
          <w:spacing w:val="-4"/>
        </w:rPr>
        <w:t> </w:t>
      </w:r>
      <w:r>
        <w:rPr/>
        <w:t>los</w:t>
      </w:r>
      <w:r>
        <w:rPr>
          <w:spacing w:val="-4"/>
        </w:rPr>
        <w:t> </w:t>
      </w:r>
      <w:r>
        <w:rPr/>
        <w:t>derechos, en sentido </w:t>
      </w:r>
      <w:r>
        <w:rPr>
          <w:spacing w:val="2"/>
        </w:rPr>
        <w:t>estricto, </w:t>
      </w:r>
      <w:r>
        <w:rPr/>
        <w:t>no </w:t>
      </w:r>
      <w:r>
        <w:rPr>
          <w:spacing w:val="2"/>
        </w:rPr>
        <w:t>participan, </w:t>
      </w:r>
      <w:r>
        <w:rPr/>
        <w:t>viven exiliados del mundo social y de la vida pública; son lo otro, lo ajeno, lo distinto, lo que ha de normalizarse para volver aceptable. No cuentan con el margen de libertad requerido para participar. </w:t>
      </w:r>
      <w:r>
        <w:rPr>
          <w:spacing w:val="-4"/>
        </w:rPr>
        <w:t>Tam- </w:t>
      </w:r>
      <w:r>
        <w:rPr/>
        <w:t>poco tienen vida propia que merezca reconocimiento (Yurén y de la </w:t>
      </w:r>
      <w:r>
        <w:rPr>
          <w:spacing w:val="3"/>
        </w:rPr>
        <w:t>Cruz, </w:t>
      </w:r>
      <w:r>
        <w:rPr/>
        <w:t>2009).</w:t>
      </w:r>
    </w:p>
    <w:p>
      <w:pPr>
        <w:pStyle w:val="BodyText"/>
        <w:spacing w:before="1"/>
        <w:rPr>
          <w:sz w:val="20"/>
        </w:rPr>
      </w:pPr>
    </w:p>
    <w:p>
      <w:pPr>
        <w:pStyle w:val="BodyText"/>
        <w:spacing w:line="236" w:lineRule="exact"/>
        <w:ind w:left="110" w:right="108" w:firstLine="283"/>
        <w:jc w:val="both"/>
      </w:pPr>
      <w:r>
        <w:rPr/>
        <w:t>Por ello, además de la existencia de </w:t>
      </w:r>
      <w:r>
        <w:rPr>
          <w:spacing w:val="2"/>
        </w:rPr>
        <w:t>reglas </w:t>
      </w:r>
      <w:r>
        <w:rPr/>
        <w:t>e instituciones formales, la sociedad política deberá incentivar la participación de sus miembros, fortalecer los espa- cios</w:t>
      </w:r>
      <w:r>
        <w:rPr>
          <w:spacing w:val="-10"/>
        </w:rPr>
        <w:t> </w:t>
      </w:r>
      <w:r>
        <w:rPr/>
        <w:t>en</w:t>
      </w:r>
      <w:r>
        <w:rPr>
          <w:spacing w:val="-11"/>
        </w:rPr>
        <w:t> </w:t>
      </w:r>
      <w:r>
        <w:rPr/>
        <w:t>los</w:t>
      </w:r>
      <w:r>
        <w:rPr>
          <w:spacing w:val="-10"/>
        </w:rPr>
        <w:t> </w:t>
      </w:r>
      <w:r>
        <w:rPr/>
        <w:t>que</w:t>
      </w:r>
      <w:r>
        <w:rPr>
          <w:spacing w:val="-11"/>
        </w:rPr>
        <w:t> </w:t>
      </w:r>
      <w:r>
        <w:rPr/>
        <w:t>acontece</w:t>
      </w:r>
      <w:r>
        <w:rPr>
          <w:spacing w:val="-11"/>
        </w:rPr>
        <w:t> </w:t>
      </w:r>
      <w:r>
        <w:rPr/>
        <w:t>la</w:t>
      </w:r>
      <w:r>
        <w:rPr>
          <w:spacing w:val="-10"/>
        </w:rPr>
        <w:t> </w:t>
      </w:r>
      <w:r>
        <w:rPr/>
        <w:t>deliberación</w:t>
      </w:r>
      <w:r>
        <w:rPr>
          <w:spacing w:val="-11"/>
        </w:rPr>
        <w:t> </w:t>
      </w:r>
      <w:r>
        <w:rPr/>
        <w:t>pública,</w:t>
      </w:r>
      <w:r>
        <w:rPr>
          <w:spacing w:val="-11"/>
        </w:rPr>
        <w:t> </w:t>
      </w:r>
      <w:r>
        <w:rPr/>
        <w:t>y</w:t>
      </w:r>
      <w:r>
        <w:rPr>
          <w:spacing w:val="-11"/>
        </w:rPr>
        <w:t> </w:t>
      </w:r>
      <w:r>
        <w:rPr/>
        <w:t>ser</w:t>
      </w:r>
      <w:r>
        <w:rPr>
          <w:spacing w:val="-10"/>
        </w:rPr>
        <w:t> </w:t>
      </w:r>
      <w:r>
        <w:rPr/>
        <w:t>muy</w:t>
      </w:r>
      <w:r>
        <w:rPr>
          <w:spacing w:val="-11"/>
        </w:rPr>
        <w:t> </w:t>
      </w:r>
      <w:r>
        <w:rPr/>
        <w:t>sensible</w:t>
      </w:r>
      <w:r>
        <w:rPr>
          <w:spacing w:val="-11"/>
        </w:rPr>
        <w:t> </w:t>
      </w:r>
      <w:r>
        <w:rPr/>
        <w:t>a</w:t>
      </w:r>
      <w:r>
        <w:rPr>
          <w:spacing w:val="-10"/>
        </w:rPr>
        <w:t> </w:t>
      </w:r>
      <w:r>
        <w:rPr/>
        <w:t>un</w:t>
      </w:r>
      <w:r>
        <w:rPr>
          <w:spacing w:val="-11"/>
        </w:rPr>
        <w:t> </w:t>
      </w:r>
      <w:r>
        <w:rPr/>
        <w:t>sinnúmero de manifestaciones de las personas y grupos en desventaja expresadas a </w:t>
      </w:r>
      <w:r>
        <w:rPr>
          <w:spacing w:val="-2"/>
        </w:rPr>
        <w:t>menudo </w:t>
      </w:r>
      <w:r>
        <w:rPr/>
        <w:t>de modo desarticulado como protesta social. </w:t>
      </w:r>
      <w:r>
        <w:rPr>
          <w:spacing w:val="3"/>
        </w:rPr>
        <w:t>Al </w:t>
      </w:r>
      <w:r>
        <w:rPr/>
        <w:t>respecto, es necesario tener siem- pre presente que la participación se constituye en el fundamento de la sociedad democrática y puede ser comprendida como un proceso social de carácter inten- cional en el </w:t>
      </w:r>
      <w:r>
        <w:rPr>
          <w:spacing w:val="2"/>
        </w:rPr>
        <w:t>cual </w:t>
      </w:r>
      <w:r>
        <w:rPr/>
        <w:t>individuos y grupos, a </w:t>
      </w:r>
      <w:r>
        <w:rPr>
          <w:spacing w:val="3"/>
        </w:rPr>
        <w:t>partir </w:t>
      </w:r>
      <w:r>
        <w:rPr/>
        <w:t>de </w:t>
      </w:r>
      <w:r>
        <w:rPr>
          <w:spacing w:val="2"/>
        </w:rPr>
        <w:t>lecturas </w:t>
      </w:r>
      <w:r>
        <w:rPr/>
        <w:t>sobre sus realidades y entramados de </w:t>
      </w:r>
      <w:r>
        <w:rPr>
          <w:spacing w:val="-3"/>
        </w:rPr>
        <w:t>poder, </w:t>
      </w:r>
      <w:r>
        <w:rPr/>
        <w:t>buscan la consecución de metas</w:t>
      </w:r>
      <w:r>
        <w:rPr>
          <w:spacing w:val="30"/>
        </w:rPr>
        <w:t> </w:t>
      </w:r>
      <w:r>
        <w:rPr>
          <w:spacing w:val="2"/>
        </w:rPr>
        <w:t>específicas.</w:t>
      </w:r>
    </w:p>
    <w:p>
      <w:pPr>
        <w:pStyle w:val="BodyText"/>
        <w:spacing w:before="1"/>
        <w:rPr>
          <w:sz w:val="20"/>
        </w:rPr>
      </w:pPr>
    </w:p>
    <w:p>
      <w:pPr>
        <w:pStyle w:val="BodyText"/>
        <w:spacing w:line="236" w:lineRule="exact"/>
        <w:ind w:left="110" w:right="108" w:firstLine="283"/>
        <w:jc w:val="both"/>
      </w:pPr>
      <w:r>
        <w:rPr/>
        <w:t>Cerca del </w:t>
      </w:r>
      <w:r>
        <w:rPr>
          <w:spacing w:val="3"/>
        </w:rPr>
        <w:t>final </w:t>
      </w:r>
      <w:r>
        <w:rPr/>
        <w:t>del capítulo, es importante señalar que para hablar de un buen ciudadano, es necesario que la persona, entre </w:t>
      </w:r>
      <w:r>
        <w:rPr>
          <w:spacing w:val="2"/>
        </w:rPr>
        <w:t>otras, </w:t>
      </w:r>
      <w:r>
        <w:rPr/>
        <w:t>posea las siguientes </w:t>
      </w:r>
      <w:r>
        <w:rPr>
          <w:spacing w:val="2"/>
        </w:rPr>
        <w:t>caracte- rísticas: </w:t>
      </w:r>
      <w:r>
        <w:rPr/>
        <w:t>preparado, reflexivo, crítico, capaz de tomar decisiones por sí mismo, sin presiones</w:t>
      </w:r>
      <w:r>
        <w:rPr>
          <w:spacing w:val="-7"/>
        </w:rPr>
        <w:t> </w:t>
      </w:r>
      <w:r>
        <w:rPr>
          <w:spacing w:val="2"/>
        </w:rPr>
        <w:t>externas,</w:t>
      </w:r>
      <w:r>
        <w:rPr>
          <w:spacing w:val="-7"/>
        </w:rPr>
        <w:t> </w:t>
      </w:r>
      <w:r>
        <w:rPr/>
        <w:t>respetuoso</w:t>
      </w:r>
      <w:r>
        <w:rPr>
          <w:spacing w:val="-7"/>
        </w:rPr>
        <w:t> </w:t>
      </w:r>
      <w:r>
        <w:rPr/>
        <w:t>y</w:t>
      </w:r>
      <w:r>
        <w:rPr>
          <w:spacing w:val="-7"/>
        </w:rPr>
        <w:t> </w:t>
      </w:r>
      <w:r>
        <w:rPr/>
        <w:t>especialmente</w:t>
      </w:r>
      <w:r>
        <w:rPr>
          <w:spacing w:val="-7"/>
        </w:rPr>
        <w:t> </w:t>
      </w:r>
      <w:r>
        <w:rPr/>
        <w:t>tolerante</w:t>
      </w:r>
      <w:r>
        <w:rPr>
          <w:spacing w:val="-7"/>
        </w:rPr>
        <w:t> </w:t>
      </w:r>
      <w:r>
        <w:rPr/>
        <w:t>con</w:t>
      </w:r>
      <w:r>
        <w:rPr>
          <w:spacing w:val="-7"/>
        </w:rPr>
        <w:t> </w:t>
      </w:r>
      <w:r>
        <w:rPr/>
        <w:t>los</w:t>
      </w:r>
      <w:r>
        <w:rPr>
          <w:spacing w:val="-7"/>
        </w:rPr>
        <w:t> </w:t>
      </w:r>
      <w:r>
        <w:rPr/>
        <w:t>que</w:t>
      </w:r>
      <w:r>
        <w:rPr>
          <w:spacing w:val="-7"/>
        </w:rPr>
        <w:t> </w:t>
      </w:r>
      <w:r>
        <w:rPr/>
        <w:t>son</w:t>
      </w:r>
      <w:r>
        <w:rPr>
          <w:spacing w:val="-7"/>
        </w:rPr>
        <w:t> </w:t>
      </w:r>
      <w:r>
        <w:rPr/>
        <w:t>diferen- tes. En definitiva, un ser humano racional adecuado a la época en que le ha tocado vivir. Sólo así un Estado democrático podrá </w:t>
      </w:r>
      <w:r>
        <w:rPr>
          <w:spacing w:val="2"/>
        </w:rPr>
        <w:t>perpetuarse </w:t>
      </w:r>
      <w:r>
        <w:rPr/>
        <w:t>en el tiempo, situación que no </w:t>
      </w:r>
      <w:r>
        <w:rPr>
          <w:spacing w:val="2"/>
        </w:rPr>
        <w:t>ocurre </w:t>
      </w:r>
      <w:r>
        <w:rPr/>
        <w:t>en México, pues dicen </w:t>
      </w:r>
      <w:r>
        <w:rPr>
          <w:spacing w:val="2"/>
        </w:rPr>
        <w:t>Castillo </w:t>
      </w:r>
      <w:r>
        <w:rPr/>
        <w:t>y Patiño </w:t>
      </w:r>
      <w:r>
        <w:rPr>
          <w:spacing w:val="-4"/>
        </w:rPr>
        <w:t>(1998), “…el </w:t>
      </w:r>
      <w:r>
        <w:rPr/>
        <w:t>proceso de construcción de los ciudadanos se encuentra incompleto ya que no abarca todos los espacios geográficos y </w:t>
      </w:r>
      <w:r>
        <w:rPr>
          <w:spacing w:val="2"/>
        </w:rPr>
        <w:t>culturales </w:t>
      </w:r>
      <w:r>
        <w:rPr/>
        <w:t>de la</w:t>
      </w:r>
      <w:r>
        <w:rPr>
          <w:spacing w:val="13"/>
        </w:rPr>
        <w:t> </w:t>
      </w:r>
      <w:r>
        <w:rPr/>
        <w:t>sociedad…”</w:t>
      </w:r>
    </w:p>
    <w:p>
      <w:pPr>
        <w:pStyle w:val="BodyText"/>
        <w:spacing w:before="1"/>
        <w:rPr>
          <w:sz w:val="20"/>
        </w:rPr>
      </w:pPr>
    </w:p>
    <w:p>
      <w:pPr>
        <w:pStyle w:val="BodyText"/>
        <w:spacing w:line="236" w:lineRule="exact"/>
        <w:ind w:left="110" w:right="108" w:firstLine="283"/>
        <w:jc w:val="both"/>
      </w:pPr>
      <w:r>
        <w:rPr/>
        <w:t>Finalmente, con base en lo que se ha expuesto en el presente capítulo, se for- mula el siguiente señalamiento de cierre. Lo argumentado permite </w:t>
      </w:r>
      <w:r>
        <w:rPr>
          <w:spacing w:val="2"/>
        </w:rPr>
        <w:t>visualizar </w:t>
      </w:r>
      <w:r>
        <w:rPr/>
        <w:t>la pertinencia de poner en diálogo las implicaciones de una condición de ciudadanía basada en la relación vertical entre Estado y ciudadanos, con aquellas derivadas de una condición de ciudadanía sustentada en la relación horizontal entre estos últimos. </w:t>
      </w:r>
      <w:r>
        <w:rPr>
          <w:spacing w:val="2"/>
        </w:rPr>
        <w:t>Quizás </w:t>
      </w:r>
      <w:r>
        <w:rPr/>
        <w:t>en este </w:t>
      </w:r>
      <w:r>
        <w:rPr>
          <w:spacing w:val="2"/>
        </w:rPr>
        <w:t>aspecto </w:t>
      </w:r>
      <w:r>
        <w:rPr/>
        <w:t>radica uno de los mayores retos para la compre- sión de la ciudadanía, pues no se </w:t>
      </w:r>
      <w:r>
        <w:rPr>
          <w:spacing w:val="3"/>
        </w:rPr>
        <w:t>trata </w:t>
      </w:r>
      <w:r>
        <w:rPr/>
        <w:t>de </w:t>
      </w:r>
      <w:r>
        <w:rPr>
          <w:spacing w:val="2"/>
        </w:rPr>
        <w:t>restar </w:t>
      </w:r>
      <w:r>
        <w:rPr/>
        <w:t>importancia a los compromisos del</w:t>
      </w:r>
      <w:r>
        <w:rPr>
          <w:spacing w:val="-5"/>
        </w:rPr>
        <w:t> </w:t>
      </w:r>
      <w:r>
        <w:rPr/>
        <w:t>Estado</w:t>
      </w:r>
      <w:r>
        <w:rPr>
          <w:spacing w:val="-4"/>
        </w:rPr>
        <w:t> </w:t>
      </w:r>
      <w:r>
        <w:rPr/>
        <w:t>frente</w:t>
      </w:r>
      <w:r>
        <w:rPr>
          <w:spacing w:val="-4"/>
        </w:rPr>
        <w:t> </w:t>
      </w:r>
      <w:r>
        <w:rPr/>
        <w:t>a</w:t>
      </w:r>
      <w:r>
        <w:rPr>
          <w:spacing w:val="-5"/>
        </w:rPr>
        <w:t> </w:t>
      </w:r>
      <w:r>
        <w:rPr/>
        <w:t>los</w:t>
      </w:r>
      <w:r>
        <w:rPr>
          <w:spacing w:val="-4"/>
        </w:rPr>
        <w:t> </w:t>
      </w:r>
      <w:r>
        <w:rPr/>
        <w:t>derechos</w:t>
      </w:r>
      <w:r>
        <w:rPr>
          <w:spacing w:val="-4"/>
        </w:rPr>
        <w:t> </w:t>
      </w:r>
      <w:r>
        <w:rPr/>
        <w:t>de</w:t>
      </w:r>
      <w:r>
        <w:rPr>
          <w:spacing w:val="-4"/>
        </w:rPr>
        <w:t> </w:t>
      </w:r>
      <w:r>
        <w:rPr/>
        <w:t>sus</w:t>
      </w:r>
      <w:r>
        <w:rPr>
          <w:spacing w:val="-4"/>
        </w:rPr>
        <w:t> </w:t>
      </w:r>
      <w:r>
        <w:rPr/>
        <w:t>ciudadanos,</w:t>
      </w:r>
      <w:r>
        <w:rPr>
          <w:spacing w:val="-4"/>
        </w:rPr>
        <w:t> </w:t>
      </w:r>
      <w:r>
        <w:rPr/>
        <w:t>ni</w:t>
      </w:r>
      <w:r>
        <w:rPr>
          <w:spacing w:val="-4"/>
        </w:rPr>
        <w:t> </w:t>
      </w:r>
      <w:r>
        <w:rPr/>
        <w:t>de</w:t>
      </w:r>
      <w:r>
        <w:rPr>
          <w:spacing w:val="-4"/>
        </w:rPr>
        <w:t> </w:t>
      </w:r>
      <w:r>
        <w:rPr/>
        <w:t>éstos</w:t>
      </w:r>
      <w:r>
        <w:rPr>
          <w:spacing w:val="-5"/>
        </w:rPr>
        <w:t> </w:t>
      </w:r>
      <w:r>
        <w:rPr/>
        <w:t>a</w:t>
      </w:r>
      <w:r>
        <w:rPr>
          <w:spacing w:val="-5"/>
        </w:rPr>
        <w:t> </w:t>
      </w:r>
      <w:r>
        <w:rPr>
          <w:spacing w:val="2"/>
        </w:rPr>
        <w:t>asumir</w:t>
      </w:r>
      <w:r>
        <w:rPr>
          <w:spacing w:val="-5"/>
        </w:rPr>
        <w:t> </w:t>
      </w:r>
      <w:r>
        <w:rPr/>
        <w:t>responsa- bilidades, e incluso a generar mecanismos de exigibilidad de los mismos; se </w:t>
      </w:r>
      <w:r>
        <w:rPr>
          <w:spacing w:val="3"/>
        </w:rPr>
        <w:t>trata </w:t>
      </w:r>
      <w:r>
        <w:rPr/>
        <w:t>de ampliar las formas de participación de los sujetos en la movilización de accio- nes en pro de una vida común</w:t>
      </w:r>
      <w:r>
        <w:rPr>
          <w:spacing w:val="12"/>
        </w:rPr>
        <w:t> </w:t>
      </w:r>
      <w:r>
        <w:rPr/>
        <w:t>democrática.</w:t>
      </w:r>
    </w:p>
    <w:p>
      <w:pPr>
        <w:spacing w:after="0" w:line="236" w:lineRule="exact"/>
        <w:jc w:val="both"/>
        <w:sectPr>
          <w:pgSz w:w="9360" w:h="12480"/>
          <w:pgMar w:header="711" w:footer="0" w:top="1000" w:bottom="280" w:left="740" w:right="740"/>
        </w:sectPr>
      </w:pPr>
    </w:p>
    <w:p>
      <w:pPr>
        <w:pStyle w:val="BodyText"/>
        <w:spacing w:before="83"/>
        <w:ind w:left="393" w:right="47"/>
      </w:pPr>
      <w:r>
        <w:rPr/>
        <w:t>Ello permite afirmar con De Sousa (1998, citado por Ocampo, 2008), que:</w:t>
      </w:r>
    </w:p>
    <w:p>
      <w:pPr>
        <w:pStyle w:val="BodyText"/>
        <w:spacing w:before="6"/>
        <w:rPr>
          <w:sz w:val="19"/>
        </w:rPr>
      </w:pPr>
    </w:p>
    <w:p>
      <w:pPr>
        <w:pStyle w:val="BodyText"/>
        <w:spacing w:line="240" w:lineRule="exact"/>
        <w:ind w:left="393" w:right="391" w:firstLine="283"/>
        <w:jc w:val="both"/>
      </w:pPr>
      <w:r>
        <w:rPr>
          <w:spacing w:val="2"/>
        </w:rPr>
        <w:t>La </w:t>
      </w:r>
      <w:r>
        <w:rPr/>
        <w:t>idea de la obligación política horizontal entre ciudadanos y la idea de la participación y de la solidaridad concretas en la formulación de la volun- tad</w:t>
      </w:r>
      <w:r>
        <w:rPr>
          <w:spacing w:val="-6"/>
        </w:rPr>
        <w:t> </w:t>
      </w:r>
      <w:r>
        <w:rPr>
          <w:spacing w:val="-4"/>
        </w:rPr>
        <w:t>general,</w:t>
      </w:r>
      <w:r>
        <w:rPr>
          <w:spacing w:val="-6"/>
        </w:rPr>
        <w:t> </w:t>
      </w:r>
      <w:r>
        <w:rPr>
          <w:spacing w:val="-4"/>
        </w:rPr>
        <w:t>son</w:t>
      </w:r>
      <w:r>
        <w:rPr>
          <w:spacing w:val="-6"/>
        </w:rPr>
        <w:t> </w:t>
      </w:r>
      <w:r>
        <w:rPr/>
        <w:t>las</w:t>
      </w:r>
      <w:r>
        <w:rPr>
          <w:spacing w:val="-6"/>
        </w:rPr>
        <w:t> </w:t>
      </w:r>
      <w:r>
        <w:rPr>
          <w:spacing w:val="-2"/>
        </w:rPr>
        <w:t>únicas</w:t>
      </w:r>
      <w:r>
        <w:rPr>
          <w:spacing w:val="-6"/>
        </w:rPr>
        <w:t> </w:t>
      </w:r>
      <w:r>
        <w:rPr>
          <w:spacing w:val="-4"/>
        </w:rPr>
        <w:t>susceptibles</w:t>
      </w:r>
      <w:r>
        <w:rPr>
          <w:spacing w:val="-6"/>
        </w:rPr>
        <w:t> </w:t>
      </w:r>
      <w:r>
        <w:rPr>
          <w:spacing w:val="-4"/>
        </w:rPr>
        <w:t>de</w:t>
      </w:r>
      <w:r>
        <w:rPr>
          <w:spacing w:val="-6"/>
        </w:rPr>
        <w:t> </w:t>
      </w:r>
      <w:r>
        <w:rPr/>
        <w:t>fundar</w:t>
      </w:r>
      <w:r>
        <w:rPr>
          <w:spacing w:val="-6"/>
        </w:rPr>
        <w:t> </w:t>
      </w:r>
      <w:r>
        <w:rPr/>
        <w:t>una</w:t>
      </w:r>
      <w:r>
        <w:rPr>
          <w:spacing w:val="-6"/>
        </w:rPr>
        <w:t> </w:t>
      </w:r>
      <w:r>
        <w:rPr>
          <w:spacing w:val="-4"/>
        </w:rPr>
        <w:t>nueva</w:t>
      </w:r>
      <w:r>
        <w:rPr>
          <w:spacing w:val="-6"/>
        </w:rPr>
        <w:t> </w:t>
      </w:r>
      <w:r>
        <w:rPr/>
        <w:t>cultura</w:t>
      </w:r>
      <w:r>
        <w:rPr>
          <w:spacing w:val="-6"/>
        </w:rPr>
        <w:t> </w:t>
      </w:r>
      <w:r>
        <w:rPr>
          <w:spacing w:val="-3"/>
        </w:rPr>
        <w:t>política</w:t>
      </w:r>
      <w:r>
        <w:rPr>
          <w:spacing w:val="-6"/>
        </w:rPr>
        <w:t> </w:t>
      </w:r>
      <w:r>
        <w:rPr>
          <w:spacing w:val="-7"/>
        </w:rPr>
        <w:t>y, </w:t>
      </w:r>
      <w:r>
        <w:rPr/>
        <w:t>en </w:t>
      </w:r>
      <w:r>
        <w:rPr>
          <w:spacing w:val="2"/>
        </w:rPr>
        <w:t>última instancia </w:t>
      </w:r>
      <w:r>
        <w:rPr/>
        <w:t>una nueva calidad de vida personal y colectiva basadas en la autonomía y el autogobierno, en la descentralización y en la democra- cia </w:t>
      </w:r>
      <w:r>
        <w:rPr>
          <w:spacing w:val="2"/>
        </w:rPr>
        <w:t>participativa, </w:t>
      </w:r>
      <w:r>
        <w:rPr/>
        <w:t>en el cooperativismo y en la producción socialmente</w:t>
      </w:r>
      <w:r>
        <w:rPr>
          <w:spacing w:val="11"/>
        </w:rPr>
        <w:t> </w:t>
      </w:r>
      <w:r>
        <w:rPr>
          <w:spacing w:val="2"/>
        </w:rPr>
        <w:t>útil.</w:t>
      </w:r>
    </w:p>
    <w:p>
      <w:pPr>
        <w:spacing w:after="0" w:line="240" w:lineRule="exact"/>
        <w:jc w:val="both"/>
        <w:sectPr>
          <w:pgSz w:w="9360" w:h="12480"/>
          <w:pgMar w:header="711" w:footer="0" w:top="1000" w:bottom="280" w:left="740" w:right="740"/>
        </w:sectPr>
      </w:pPr>
    </w:p>
    <w:p>
      <w:pPr>
        <w:pStyle w:val="BodyText"/>
        <w:spacing w:before="7"/>
        <w:rPr>
          <w:sz w:val="8"/>
        </w:rPr>
      </w:pPr>
    </w:p>
    <w:p>
      <w:pPr>
        <w:pStyle w:val="Heading1"/>
        <w:spacing w:line="304" w:lineRule="exact"/>
      </w:pPr>
      <w:bookmarkStart w:name="_TOC_250006" w:id="7"/>
      <w:bookmarkEnd w:id="7"/>
      <w:r>
        <w:rPr/>
        <w:t>CAPÍTULO 2</w:t>
      </w:r>
    </w:p>
    <w:p>
      <w:pPr>
        <w:spacing w:line="280" w:lineRule="exact" w:before="18"/>
        <w:ind w:left="264" w:right="264" w:firstLine="0"/>
        <w:jc w:val="center"/>
        <w:rPr>
          <w:b/>
          <w:sz w:val="28"/>
        </w:rPr>
      </w:pPr>
      <w:r>
        <w:rPr>
          <w:b/>
          <w:sz w:val="28"/>
        </w:rPr>
        <w:t>Proceso histórico de la Universidad Autónoma del Estado de México y la Facultad de Ciencias de la Conducta</w:t>
      </w:r>
    </w:p>
    <w:p>
      <w:pPr>
        <w:spacing w:line="286" w:lineRule="exact" w:before="0"/>
        <w:ind w:left="0" w:right="0" w:firstLine="0"/>
        <w:jc w:val="center"/>
        <w:rPr>
          <w:b/>
          <w:sz w:val="28"/>
        </w:rPr>
      </w:pPr>
      <w:r>
        <w:rPr>
          <w:b/>
          <w:sz w:val="28"/>
        </w:rPr>
        <w:t>en la Formación Ciudadana</w:t>
      </w:r>
    </w:p>
    <w:p>
      <w:pPr>
        <w:spacing w:line="217" w:lineRule="exact" w:before="207"/>
        <w:ind w:left="434" w:right="47" w:firstLine="0"/>
        <w:jc w:val="left"/>
        <w:rPr>
          <w:i/>
          <w:sz w:val="20"/>
        </w:rPr>
      </w:pPr>
      <w:r>
        <w:rPr>
          <w:i/>
          <w:sz w:val="20"/>
        </w:rPr>
        <w:t>“Recordemos a nuestros muertos, pero también dispongámonos a continuar la lucha que</w:t>
      </w:r>
    </w:p>
    <w:p>
      <w:pPr>
        <w:spacing w:line="217" w:lineRule="exact" w:before="0"/>
        <w:ind w:left="3511" w:right="47" w:firstLine="0"/>
        <w:jc w:val="left"/>
        <w:rPr>
          <w:i/>
          <w:sz w:val="20"/>
        </w:rPr>
      </w:pPr>
      <w:r>
        <w:rPr>
          <w:i/>
          <w:sz w:val="20"/>
        </w:rPr>
        <w:t>los actuales tiempos y circunstancias nos imponen”</w:t>
      </w:r>
    </w:p>
    <w:p>
      <w:pPr>
        <w:spacing w:before="79"/>
        <w:ind w:left="110" w:right="47" w:firstLine="4808"/>
        <w:jc w:val="left"/>
        <w:rPr>
          <w:i/>
          <w:sz w:val="20"/>
        </w:rPr>
      </w:pPr>
      <w:r>
        <w:rPr>
          <w:i/>
          <w:sz w:val="20"/>
        </w:rPr>
        <w:t>Abelardo Hernández Millán, 2008.</w:t>
      </w:r>
    </w:p>
    <w:p>
      <w:pPr>
        <w:pStyle w:val="BodyText"/>
        <w:rPr>
          <w:i/>
          <w:sz w:val="27"/>
        </w:rPr>
      </w:pPr>
    </w:p>
    <w:p>
      <w:pPr>
        <w:pStyle w:val="BodyText"/>
        <w:spacing w:line="240" w:lineRule="exact"/>
        <w:ind w:left="110" w:right="108"/>
        <w:jc w:val="both"/>
      </w:pPr>
      <w:r>
        <w:rPr/>
        <w:t>Para el estudio del acaecer histórico de la Universidad Autónoma del Estado de México (UAEM), y consecuentemente de la Facultad de Ciencias de la Conducta (Fa.Ci.Co.), en este capítulo se </w:t>
      </w:r>
      <w:r>
        <w:rPr>
          <w:spacing w:val="3"/>
        </w:rPr>
        <w:t>parte </w:t>
      </w:r>
      <w:r>
        <w:rPr/>
        <w:t>de algunos antecedentes relacionados con los momentos en que se crea y desarrolla el </w:t>
      </w:r>
      <w:r>
        <w:rPr>
          <w:spacing w:val="2"/>
        </w:rPr>
        <w:t>Instituto </w:t>
      </w:r>
      <w:r>
        <w:rPr/>
        <w:t>Literario del Estado de México (ILEM), seguidos del empleo de una periodización elaborada por los investigado- res </w:t>
      </w:r>
      <w:r>
        <w:rPr>
          <w:spacing w:val="2"/>
        </w:rPr>
        <w:t>Alberto </w:t>
      </w:r>
      <w:r>
        <w:rPr/>
        <w:t>Saladino García y Édgar Samuel Morales Sales, en su escrito “UAEM, </w:t>
      </w:r>
      <w:r>
        <w:rPr>
          <w:spacing w:val="-3"/>
        </w:rPr>
        <w:t>1956-2001. </w:t>
      </w:r>
      <w:r>
        <w:rPr/>
        <w:t>Procesos históricos y dilemas para construir su </w:t>
      </w:r>
      <w:r>
        <w:rPr>
          <w:spacing w:val="-4"/>
        </w:rPr>
        <w:t>academicismo” (Cázes, </w:t>
      </w:r>
      <w:r>
        <w:rPr>
          <w:spacing w:val="-5"/>
        </w:rPr>
        <w:t>2004).</w:t>
      </w:r>
      <w:r>
        <w:rPr>
          <w:spacing w:val="-17"/>
        </w:rPr>
        <w:t> </w:t>
      </w:r>
      <w:r>
        <w:rPr/>
        <w:t>Se</w:t>
      </w:r>
      <w:r>
        <w:rPr>
          <w:spacing w:val="-17"/>
        </w:rPr>
        <w:t> </w:t>
      </w:r>
      <w:r>
        <w:rPr>
          <w:spacing w:val="-4"/>
        </w:rPr>
        <w:t>tiene</w:t>
      </w:r>
      <w:r>
        <w:rPr>
          <w:spacing w:val="-17"/>
        </w:rPr>
        <w:t> </w:t>
      </w:r>
      <w:r>
        <w:rPr>
          <w:spacing w:val="-4"/>
        </w:rPr>
        <w:t>presente</w:t>
      </w:r>
      <w:r>
        <w:rPr>
          <w:spacing w:val="-17"/>
        </w:rPr>
        <w:t> </w:t>
      </w:r>
      <w:r>
        <w:rPr/>
        <w:t>tanto</w:t>
      </w:r>
      <w:r>
        <w:rPr>
          <w:spacing w:val="-13"/>
        </w:rPr>
        <w:t> </w:t>
      </w:r>
      <w:r>
        <w:rPr/>
        <w:t>el</w:t>
      </w:r>
      <w:r>
        <w:rPr>
          <w:spacing w:val="-8"/>
        </w:rPr>
        <w:t> </w:t>
      </w:r>
      <w:r>
        <w:rPr/>
        <w:t>contexto</w:t>
      </w:r>
      <w:r>
        <w:rPr>
          <w:spacing w:val="-8"/>
        </w:rPr>
        <w:t> </w:t>
      </w:r>
      <w:r>
        <w:rPr/>
        <w:t>nacional</w:t>
      </w:r>
      <w:r>
        <w:rPr>
          <w:spacing w:val="-8"/>
        </w:rPr>
        <w:t> </w:t>
      </w:r>
      <w:r>
        <w:rPr/>
        <w:t>en</w:t>
      </w:r>
      <w:r>
        <w:rPr>
          <w:spacing w:val="-8"/>
        </w:rPr>
        <w:t> </w:t>
      </w:r>
      <w:r>
        <w:rPr/>
        <w:t>estos</w:t>
      </w:r>
      <w:r>
        <w:rPr>
          <w:spacing w:val="-8"/>
        </w:rPr>
        <w:t> </w:t>
      </w:r>
      <w:r>
        <w:rPr/>
        <w:t>periodos,</w:t>
      </w:r>
      <w:r>
        <w:rPr>
          <w:spacing w:val="-8"/>
        </w:rPr>
        <w:t> </w:t>
      </w:r>
      <w:r>
        <w:rPr/>
        <w:t>como</w:t>
      </w:r>
      <w:r>
        <w:rPr>
          <w:spacing w:val="-8"/>
        </w:rPr>
        <w:t> </w:t>
      </w:r>
      <w:r>
        <w:rPr/>
        <w:t>el</w:t>
      </w:r>
      <w:r>
        <w:rPr>
          <w:spacing w:val="-8"/>
        </w:rPr>
        <w:t> </w:t>
      </w:r>
      <w:r>
        <w:rPr/>
        <w:t>inter- no de la UAEM, aunque limitados a intentar localizar algunos sucesos desarrolla- dos </w:t>
      </w:r>
      <w:r>
        <w:rPr>
          <w:spacing w:val="2"/>
        </w:rPr>
        <w:t>tanto </w:t>
      </w:r>
      <w:r>
        <w:rPr/>
        <w:t>por sujetos individuales como sociales con la finalidad de ejemplificar su vinculación con </w:t>
      </w:r>
      <w:r>
        <w:rPr>
          <w:spacing w:val="2"/>
        </w:rPr>
        <w:t>algún </w:t>
      </w:r>
      <w:r>
        <w:rPr/>
        <w:t>criterio </w:t>
      </w:r>
      <w:r>
        <w:rPr>
          <w:spacing w:val="3"/>
        </w:rPr>
        <w:t>afín </w:t>
      </w:r>
      <w:r>
        <w:rPr/>
        <w:t>a una noción de ciudadanía amplia, referida en el primer</w:t>
      </w:r>
      <w:r>
        <w:rPr>
          <w:spacing w:val="2"/>
        </w:rPr>
        <w:t> </w:t>
      </w:r>
      <w:r>
        <w:rPr/>
        <w:t>capítulo:</w:t>
      </w:r>
    </w:p>
    <w:p>
      <w:pPr>
        <w:pStyle w:val="BodyText"/>
        <w:spacing w:before="5"/>
        <w:rPr>
          <w:sz w:val="20"/>
        </w:rPr>
      </w:pPr>
    </w:p>
    <w:p>
      <w:pPr>
        <w:pStyle w:val="ListParagraph"/>
        <w:numPr>
          <w:ilvl w:val="0"/>
          <w:numId w:val="35"/>
        </w:numPr>
        <w:tabs>
          <w:tab w:pos="632" w:val="left" w:leader="none"/>
        </w:tabs>
        <w:spacing w:line="240" w:lineRule="exact" w:before="0" w:after="0"/>
        <w:ind w:left="110" w:right="109" w:firstLine="283"/>
        <w:jc w:val="both"/>
        <w:rPr>
          <w:sz w:val="22"/>
        </w:rPr>
      </w:pPr>
      <w:r>
        <w:rPr>
          <w:sz w:val="22"/>
        </w:rPr>
        <w:t>El</w:t>
      </w:r>
      <w:r>
        <w:rPr>
          <w:spacing w:val="-7"/>
          <w:sz w:val="22"/>
        </w:rPr>
        <w:t> </w:t>
      </w:r>
      <w:r>
        <w:rPr>
          <w:sz w:val="22"/>
        </w:rPr>
        <w:t>ciudadano/a</w:t>
      </w:r>
      <w:r>
        <w:rPr>
          <w:spacing w:val="-7"/>
          <w:sz w:val="22"/>
        </w:rPr>
        <w:t> </w:t>
      </w:r>
      <w:r>
        <w:rPr>
          <w:sz w:val="22"/>
        </w:rPr>
        <w:t>activo/a</w:t>
      </w:r>
      <w:r>
        <w:rPr>
          <w:spacing w:val="-7"/>
          <w:sz w:val="22"/>
        </w:rPr>
        <w:t> </w:t>
      </w:r>
      <w:r>
        <w:rPr>
          <w:sz w:val="22"/>
        </w:rPr>
        <w:t>es</w:t>
      </w:r>
      <w:r>
        <w:rPr>
          <w:spacing w:val="-7"/>
          <w:sz w:val="22"/>
        </w:rPr>
        <w:t> </w:t>
      </w:r>
      <w:r>
        <w:rPr>
          <w:sz w:val="22"/>
        </w:rPr>
        <w:t>una</w:t>
      </w:r>
      <w:r>
        <w:rPr>
          <w:spacing w:val="-7"/>
          <w:sz w:val="22"/>
        </w:rPr>
        <w:t> </w:t>
      </w:r>
      <w:r>
        <w:rPr>
          <w:sz w:val="22"/>
        </w:rPr>
        <w:t>persona</w:t>
      </w:r>
      <w:r>
        <w:rPr>
          <w:spacing w:val="-7"/>
          <w:sz w:val="22"/>
        </w:rPr>
        <w:t> </w:t>
      </w:r>
      <w:r>
        <w:rPr>
          <w:sz w:val="22"/>
        </w:rPr>
        <w:t>que</w:t>
      </w:r>
      <w:r>
        <w:rPr>
          <w:spacing w:val="-7"/>
          <w:sz w:val="22"/>
        </w:rPr>
        <w:t> </w:t>
      </w:r>
      <w:r>
        <w:rPr>
          <w:sz w:val="22"/>
        </w:rPr>
        <w:t>refrenda</w:t>
      </w:r>
      <w:r>
        <w:rPr>
          <w:spacing w:val="-7"/>
          <w:sz w:val="22"/>
        </w:rPr>
        <w:t> </w:t>
      </w:r>
      <w:r>
        <w:rPr>
          <w:sz w:val="22"/>
        </w:rPr>
        <w:t>y</w:t>
      </w:r>
      <w:r>
        <w:rPr>
          <w:spacing w:val="-7"/>
          <w:sz w:val="22"/>
        </w:rPr>
        <w:t> </w:t>
      </w:r>
      <w:r>
        <w:rPr>
          <w:sz w:val="22"/>
        </w:rPr>
        <w:t>reproduce</w:t>
      </w:r>
      <w:r>
        <w:rPr>
          <w:spacing w:val="-7"/>
          <w:sz w:val="22"/>
        </w:rPr>
        <w:t> </w:t>
      </w:r>
      <w:r>
        <w:rPr>
          <w:sz w:val="22"/>
        </w:rPr>
        <w:t>su</w:t>
      </w:r>
      <w:r>
        <w:rPr>
          <w:spacing w:val="-7"/>
          <w:sz w:val="22"/>
        </w:rPr>
        <w:t> </w:t>
      </w:r>
      <w:r>
        <w:rPr>
          <w:spacing w:val="3"/>
          <w:sz w:val="22"/>
        </w:rPr>
        <w:t>estatus </w:t>
      </w:r>
      <w:r>
        <w:rPr>
          <w:sz w:val="22"/>
        </w:rPr>
        <w:t>en la comunidad, así como la que </w:t>
      </w:r>
      <w:r>
        <w:rPr>
          <w:spacing w:val="4"/>
          <w:sz w:val="22"/>
        </w:rPr>
        <w:t>confirma </w:t>
      </w:r>
      <w:r>
        <w:rPr>
          <w:spacing w:val="3"/>
          <w:sz w:val="22"/>
        </w:rPr>
        <w:t>su membresía </w:t>
      </w:r>
      <w:r>
        <w:rPr>
          <w:spacing w:val="4"/>
          <w:sz w:val="22"/>
        </w:rPr>
        <w:t>mediante sus </w:t>
      </w:r>
      <w:r>
        <w:rPr>
          <w:spacing w:val="3"/>
          <w:sz w:val="22"/>
        </w:rPr>
        <w:t>acciones </w:t>
      </w:r>
      <w:r>
        <w:rPr>
          <w:sz w:val="22"/>
        </w:rPr>
        <w:t>y </w:t>
      </w:r>
      <w:r>
        <w:rPr>
          <w:spacing w:val="3"/>
          <w:sz w:val="22"/>
        </w:rPr>
        <w:t>elecciones</w:t>
      </w:r>
      <w:r>
        <w:rPr>
          <w:spacing w:val="24"/>
          <w:sz w:val="22"/>
        </w:rPr>
        <w:t> </w:t>
      </w:r>
      <w:r>
        <w:rPr>
          <w:spacing w:val="5"/>
          <w:sz w:val="22"/>
        </w:rPr>
        <w:t>cotidianas;</w:t>
      </w:r>
    </w:p>
    <w:p>
      <w:pPr>
        <w:pStyle w:val="BodyText"/>
        <w:spacing w:before="5"/>
        <w:rPr>
          <w:sz w:val="20"/>
        </w:rPr>
      </w:pPr>
    </w:p>
    <w:p>
      <w:pPr>
        <w:pStyle w:val="ListParagraph"/>
        <w:numPr>
          <w:ilvl w:val="0"/>
          <w:numId w:val="35"/>
        </w:numPr>
        <w:tabs>
          <w:tab w:pos="651" w:val="left" w:leader="none"/>
        </w:tabs>
        <w:spacing w:line="240" w:lineRule="exact" w:before="0" w:after="0"/>
        <w:ind w:left="110" w:right="108" w:firstLine="283"/>
        <w:jc w:val="both"/>
        <w:rPr>
          <w:sz w:val="22"/>
        </w:rPr>
      </w:pPr>
      <w:r>
        <w:rPr>
          <w:spacing w:val="3"/>
          <w:sz w:val="22"/>
        </w:rPr>
        <w:t>Las </w:t>
      </w:r>
      <w:r>
        <w:rPr>
          <w:sz w:val="22"/>
        </w:rPr>
        <w:t>condiciones de formación ciudadana como atributo </w:t>
      </w:r>
      <w:r>
        <w:rPr>
          <w:spacing w:val="-4"/>
          <w:sz w:val="22"/>
        </w:rPr>
        <w:t>derivado de </w:t>
      </w:r>
      <w:r>
        <w:rPr>
          <w:sz w:val="22"/>
        </w:rPr>
        <w:t>partici- par</w:t>
      </w:r>
      <w:r>
        <w:rPr>
          <w:spacing w:val="-9"/>
          <w:sz w:val="22"/>
        </w:rPr>
        <w:t> </w:t>
      </w:r>
      <w:r>
        <w:rPr>
          <w:spacing w:val="-3"/>
          <w:sz w:val="22"/>
        </w:rPr>
        <w:t>en</w:t>
      </w:r>
      <w:r>
        <w:rPr>
          <w:spacing w:val="-9"/>
          <w:sz w:val="22"/>
        </w:rPr>
        <w:t> </w:t>
      </w:r>
      <w:r>
        <w:rPr>
          <w:spacing w:val="-3"/>
          <w:sz w:val="22"/>
        </w:rPr>
        <w:t>el</w:t>
      </w:r>
      <w:r>
        <w:rPr>
          <w:spacing w:val="-9"/>
          <w:sz w:val="22"/>
        </w:rPr>
        <w:t> </w:t>
      </w:r>
      <w:r>
        <w:rPr>
          <w:spacing w:val="-3"/>
          <w:sz w:val="22"/>
        </w:rPr>
        <w:t>campo</w:t>
      </w:r>
      <w:r>
        <w:rPr>
          <w:spacing w:val="-9"/>
          <w:sz w:val="22"/>
        </w:rPr>
        <w:t> </w:t>
      </w:r>
      <w:r>
        <w:rPr>
          <w:spacing w:val="-5"/>
          <w:sz w:val="22"/>
        </w:rPr>
        <w:t>polémico</w:t>
      </w:r>
      <w:r>
        <w:rPr>
          <w:spacing w:val="-9"/>
          <w:sz w:val="22"/>
        </w:rPr>
        <w:t> </w:t>
      </w:r>
      <w:r>
        <w:rPr>
          <w:spacing w:val="-4"/>
          <w:sz w:val="22"/>
        </w:rPr>
        <w:t>de</w:t>
      </w:r>
      <w:r>
        <w:rPr>
          <w:spacing w:val="-9"/>
          <w:sz w:val="22"/>
        </w:rPr>
        <w:t> </w:t>
      </w:r>
      <w:r>
        <w:rPr>
          <w:sz w:val="22"/>
        </w:rPr>
        <w:t>la</w:t>
      </w:r>
      <w:r>
        <w:rPr>
          <w:spacing w:val="-9"/>
          <w:sz w:val="22"/>
        </w:rPr>
        <w:t> </w:t>
      </w:r>
      <w:r>
        <w:rPr>
          <w:spacing w:val="-4"/>
          <w:sz w:val="22"/>
        </w:rPr>
        <w:t>democracia;</w:t>
      </w:r>
    </w:p>
    <w:p>
      <w:pPr>
        <w:pStyle w:val="BodyText"/>
        <w:spacing w:before="5"/>
        <w:rPr>
          <w:sz w:val="20"/>
        </w:rPr>
      </w:pPr>
    </w:p>
    <w:p>
      <w:pPr>
        <w:pStyle w:val="ListParagraph"/>
        <w:numPr>
          <w:ilvl w:val="0"/>
          <w:numId w:val="35"/>
        </w:numPr>
        <w:tabs>
          <w:tab w:pos="646" w:val="left" w:leader="none"/>
        </w:tabs>
        <w:spacing w:line="240" w:lineRule="exact" w:before="0" w:after="0"/>
        <w:ind w:left="110" w:right="108" w:firstLine="283"/>
        <w:jc w:val="both"/>
        <w:rPr>
          <w:sz w:val="22"/>
        </w:rPr>
      </w:pPr>
      <w:r>
        <w:rPr>
          <w:sz w:val="22"/>
        </w:rPr>
        <w:t>Contenidos analíticos de la acción colectiva: actores, procesos y escenarios, en el marco de una participación social en su forma de ejercicio </w:t>
      </w:r>
      <w:r>
        <w:rPr>
          <w:spacing w:val="2"/>
          <w:sz w:val="22"/>
        </w:rPr>
        <w:t>directo </w:t>
      </w:r>
      <w:r>
        <w:rPr>
          <w:sz w:val="22"/>
        </w:rPr>
        <w:t>de la so- ciedad </w:t>
      </w:r>
      <w:r>
        <w:rPr>
          <w:spacing w:val="2"/>
          <w:sz w:val="22"/>
        </w:rPr>
        <w:t>civil </w:t>
      </w:r>
      <w:r>
        <w:rPr>
          <w:sz w:val="22"/>
        </w:rPr>
        <w:t>y los movimientos</w:t>
      </w:r>
      <w:r>
        <w:rPr>
          <w:spacing w:val="13"/>
          <w:sz w:val="22"/>
        </w:rPr>
        <w:t> </w:t>
      </w:r>
      <w:r>
        <w:rPr>
          <w:sz w:val="22"/>
        </w:rPr>
        <w:t>sociales;</w:t>
      </w:r>
    </w:p>
    <w:p>
      <w:pPr>
        <w:pStyle w:val="BodyText"/>
        <w:spacing w:before="5"/>
        <w:rPr>
          <w:sz w:val="20"/>
        </w:rPr>
      </w:pPr>
    </w:p>
    <w:p>
      <w:pPr>
        <w:pStyle w:val="ListParagraph"/>
        <w:numPr>
          <w:ilvl w:val="0"/>
          <w:numId w:val="35"/>
        </w:numPr>
        <w:tabs>
          <w:tab w:pos="646" w:val="left" w:leader="none"/>
        </w:tabs>
        <w:spacing w:line="240" w:lineRule="exact" w:before="0" w:after="0"/>
        <w:ind w:left="110" w:right="108" w:firstLine="283"/>
        <w:jc w:val="both"/>
        <w:rPr>
          <w:sz w:val="22"/>
        </w:rPr>
      </w:pPr>
      <w:r>
        <w:rPr>
          <w:spacing w:val="2"/>
          <w:sz w:val="22"/>
        </w:rPr>
        <w:t>La </w:t>
      </w:r>
      <w:r>
        <w:rPr>
          <w:sz w:val="22"/>
        </w:rPr>
        <w:t>ciudadanía implica procesos de definición y resolución de las cuestiones públicas, consecuentemente, </w:t>
      </w:r>
      <w:r>
        <w:rPr>
          <w:spacing w:val="2"/>
          <w:sz w:val="22"/>
        </w:rPr>
        <w:t>participar </w:t>
      </w:r>
      <w:r>
        <w:rPr>
          <w:spacing w:val="-4"/>
          <w:sz w:val="22"/>
        </w:rPr>
        <w:t>en </w:t>
      </w:r>
      <w:r>
        <w:rPr>
          <w:spacing w:val="-3"/>
          <w:sz w:val="22"/>
        </w:rPr>
        <w:t>la </w:t>
      </w:r>
      <w:r>
        <w:rPr>
          <w:spacing w:val="-6"/>
          <w:sz w:val="22"/>
        </w:rPr>
        <w:t>creación, preservación </w:t>
      </w:r>
      <w:r>
        <w:rPr>
          <w:sz w:val="22"/>
        </w:rPr>
        <w:t>y </w:t>
      </w:r>
      <w:r>
        <w:rPr>
          <w:spacing w:val="-4"/>
          <w:sz w:val="22"/>
        </w:rPr>
        <w:t>transforma- </w:t>
      </w:r>
      <w:r>
        <w:rPr>
          <w:spacing w:val="-6"/>
          <w:sz w:val="22"/>
        </w:rPr>
        <w:t>ción del orden</w:t>
      </w:r>
      <w:r>
        <w:rPr>
          <w:spacing w:val="-23"/>
          <w:sz w:val="22"/>
        </w:rPr>
        <w:t> </w:t>
      </w:r>
      <w:r>
        <w:rPr>
          <w:spacing w:val="-5"/>
          <w:sz w:val="22"/>
        </w:rPr>
        <w:t>social;</w:t>
      </w:r>
    </w:p>
    <w:p>
      <w:pPr>
        <w:pStyle w:val="BodyText"/>
        <w:spacing w:before="5"/>
        <w:rPr>
          <w:sz w:val="20"/>
        </w:rPr>
      </w:pPr>
    </w:p>
    <w:p>
      <w:pPr>
        <w:pStyle w:val="ListParagraph"/>
        <w:numPr>
          <w:ilvl w:val="0"/>
          <w:numId w:val="35"/>
        </w:numPr>
        <w:tabs>
          <w:tab w:pos="660" w:val="left" w:leader="none"/>
        </w:tabs>
        <w:spacing w:line="240" w:lineRule="exact" w:before="0" w:after="0"/>
        <w:ind w:left="110" w:right="108" w:firstLine="283"/>
        <w:jc w:val="both"/>
        <w:rPr>
          <w:sz w:val="22"/>
        </w:rPr>
      </w:pPr>
      <w:r>
        <w:rPr>
          <w:sz w:val="22"/>
        </w:rPr>
        <w:t>Deliberar y confrontar ideas y prácticas sobre “…problemas, mutuos y dis- tintivos, con otros miembros de la comunidad, con lo que se constituye así una </w:t>
      </w:r>
      <w:r>
        <w:rPr>
          <w:spacing w:val="3"/>
          <w:sz w:val="22"/>
        </w:rPr>
        <w:t>cultura </w:t>
      </w:r>
      <w:r>
        <w:rPr>
          <w:sz w:val="22"/>
        </w:rPr>
        <w:t>política que, sin embargo, se desarrolla y cambia históricamente” (Arn- </w:t>
      </w:r>
      <w:r>
        <w:rPr>
          <w:spacing w:val="3"/>
          <w:sz w:val="22"/>
        </w:rPr>
        <w:t>hart, </w:t>
      </w:r>
      <w:r>
        <w:rPr>
          <w:sz w:val="22"/>
        </w:rPr>
        <w:t>2003, citado en: </w:t>
      </w:r>
      <w:r>
        <w:rPr>
          <w:spacing w:val="-3"/>
          <w:sz w:val="22"/>
        </w:rPr>
        <w:t>Tamayo,</w:t>
      </w:r>
      <w:r>
        <w:rPr>
          <w:spacing w:val="5"/>
          <w:sz w:val="22"/>
        </w:rPr>
        <w:t> </w:t>
      </w:r>
      <w:r>
        <w:rPr>
          <w:spacing w:val="-3"/>
          <w:sz w:val="22"/>
        </w:rPr>
        <w:t>2012).</w:t>
      </w:r>
    </w:p>
    <w:p>
      <w:pPr>
        <w:spacing w:after="0" w:line="240" w:lineRule="exact"/>
        <w:jc w:val="both"/>
        <w:rPr>
          <w:sz w:val="22"/>
        </w:rPr>
        <w:sectPr>
          <w:headerReference w:type="even" r:id="rId62"/>
          <w:pgSz w:w="9360" w:h="12480"/>
          <w:pgMar w:header="0" w:footer="0" w:top="1160" w:bottom="280" w:left="740" w:right="740"/>
        </w:sectPr>
      </w:pPr>
    </w:p>
    <w:p>
      <w:pPr>
        <w:pStyle w:val="BodyText"/>
        <w:spacing w:line="230" w:lineRule="exact" w:before="108"/>
        <w:ind w:left="110" w:right="108" w:firstLine="283"/>
        <w:jc w:val="both"/>
      </w:pPr>
      <w:r>
        <w:rPr/>
        <w:t>El capítulo está dividido de la siguiente manera: 1) Instituto Literario del Es- tado de México; 2) Etapa de transición ICLA-UAEM (1956-1964); 3) Fase de democratización estudiantil y laboral (1965-1980); y 4) Periodo de consolidación de grupos de poder institucional que heredaron el mando (1981-2001, que bien podría ampliarse hasta 2014), se concluye con miradas hacia la situación actual y prospectiva.</w:t>
      </w:r>
    </w:p>
    <w:p>
      <w:pPr>
        <w:pStyle w:val="BodyText"/>
        <w:spacing w:before="7"/>
        <w:rPr>
          <w:sz w:val="19"/>
        </w:rPr>
      </w:pPr>
    </w:p>
    <w:p>
      <w:pPr>
        <w:pStyle w:val="Heading5"/>
        <w:numPr>
          <w:ilvl w:val="1"/>
          <w:numId w:val="36"/>
        </w:numPr>
        <w:tabs>
          <w:tab w:pos="478" w:val="left" w:leader="none"/>
        </w:tabs>
        <w:spacing w:line="230" w:lineRule="exact" w:before="0" w:after="0"/>
        <w:ind w:left="464" w:right="290" w:hanging="354"/>
        <w:jc w:val="left"/>
      </w:pPr>
      <w:r>
        <w:rPr>
          <w:spacing w:val="3"/>
        </w:rPr>
        <w:t>Marco </w:t>
      </w:r>
      <w:r>
        <w:rPr>
          <w:spacing w:val="2"/>
        </w:rPr>
        <w:t>Histórico </w:t>
      </w:r>
      <w:r>
        <w:rPr/>
        <w:t>de los </w:t>
      </w:r>
      <w:r>
        <w:rPr>
          <w:spacing w:val="2"/>
        </w:rPr>
        <w:t>antecedentes </w:t>
      </w:r>
      <w:r>
        <w:rPr/>
        <w:t>de la Universidad Autónoma del </w:t>
      </w:r>
      <w:r>
        <w:rPr>
          <w:spacing w:val="3"/>
        </w:rPr>
        <w:t>Estado </w:t>
      </w:r>
      <w:r>
        <w:rPr/>
        <w:t>de México y de la Facultad de Ciencias de la</w:t>
      </w:r>
      <w:r>
        <w:rPr>
          <w:spacing w:val="6"/>
        </w:rPr>
        <w:t> </w:t>
      </w:r>
      <w:r>
        <w:rPr/>
        <w:t>Conducta</w:t>
      </w:r>
    </w:p>
    <w:p>
      <w:pPr>
        <w:pStyle w:val="BodyText"/>
        <w:spacing w:before="5"/>
        <w:rPr>
          <w:b/>
          <w:sz w:val="17"/>
        </w:rPr>
      </w:pPr>
    </w:p>
    <w:p>
      <w:pPr>
        <w:pStyle w:val="ListParagraph"/>
        <w:numPr>
          <w:ilvl w:val="2"/>
          <w:numId w:val="36"/>
        </w:numPr>
        <w:tabs>
          <w:tab w:pos="929" w:val="left" w:leader="none"/>
        </w:tabs>
        <w:spacing w:line="240" w:lineRule="auto" w:before="0" w:after="0"/>
        <w:ind w:left="110" w:right="0" w:firstLine="283"/>
        <w:jc w:val="left"/>
        <w:rPr>
          <w:b/>
          <w:sz w:val="22"/>
        </w:rPr>
      </w:pPr>
      <w:r>
        <w:rPr>
          <w:b/>
          <w:spacing w:val="2"/>
          <w:sz w:val="22"/>
        </w:rPr>
        <w:t>Instituto </w:t>
      </w:r>
      <w:r>
        <w:rPr>
          <w:b/>
          <w:sz w:val="22"/>
        </w:rPr>
        <w:t>Literario del Estado de</w:t>
      </w:r>
      <w:r>
        <w:rPr>
          <w:b/>
          <w:spacing w:val="10"/>
          <w:sz w:val="22"/>
        </w:rPr>
        <w:t> </w:t>
      </w:r>
      <w:r>
        <w:rPr>
          <w:b/>
          <w:sz w:val="22"/>
        </w:rPr>
        <w:t>México.</w:t>
      </w:r>
    </w:p>
    <w:p>
      <w:pPr>
        <w:pStyle w:val="BodyText"/>
        <w:spacing w:before="4"/>
        <w:rPr>
          <w:b/>
          <w:sz w:val="19"/>
        </w:rPr>
      </w:pPr>
    </w:p>
    <w:p>
      <w:pPr>
        <w:pStyle w:val="BodyText"/>
        <w:spacing w:line="232" w:lineRule="exact"/>
        <w:ind w:left="110" w:right="108" w:firstLine="283"/>
        <w:jc w:val="both"/>
      </w:pPr>
      <w:r>
        <w:rPr/>
        <w:t>Los</w:t>
      </w:r>
      <w:r>
        <w:rPr>
          <w:spacing w:val="-7"/>
        </w:rPr>
        <w:t> </w:t>
      </w:r>
      <w:r>
        <w:rPr/>
        <w:t>antecedentes</w:t>
      </w:r>
      <w:r>
        <w:rPr>
          <w:spacing w:val="-7"/>
        </w:rPr>
        <w:t> </w:t>
      </w:r>
      <w:r>
        <w:rPr/>
        <w:t>de</w:t>
      </w:r>
      <w:r>
        <w:rPr>
          <w:spacing w:val="-7"/>
        </w:rPr>
        <w:t> </w:t>
      </w:r>
      <w:r>
        <w:rPr/>
        <w:t>la</w:t>
      </w:r>
      <w:r>
        <w:rPr>
          <w:spacing w:val="-7"/>
        </w:rPr>
        <w:t> </w:t>
      </w:r>
      <w:r>
        <w:rPr/>
        <w:t>Universidad</w:t>
      </w:r>
      <w:r>
        <w:rPr>
          <w:spacing w:val="-7"/>
        </w:rPr>
        <w:t> </w:t>
      </w:r>
      <w:r>
        <w:rPr/>
        <w:t>Autónoma</w:t>
      </w:r>
      <w:r>
        <w:rPr>
          <w:spacing w:val="-7"/>
        </w:rPr>
        <w:t> </w:t>
      </w:r>
      <w:r>
        <w:rPr/>
        <w:t>del</w:t>
      </w:r>
      <w:r>
        <w:rPr>
          <w:spacing w:val="-7"/>
        </w:rPr>
        <w:t> </w:t>
      </w:r>
      <w:r>
        <w:rPr/>
        <w:t>Estado</w:t>
      </w:r>
      <w:r>
        <w:rPr>
          <w:spacing w:val="-7"/>
        </w:rPr>
        <w:t> </w:t>
      </w:r>
      <w:r>
        <w:rPr/>
        <w:t>de</w:t>
      </w:r>
      <w:r>
        <w:rPr>
          <w:spacing w:val="-7"/>
        </w:rPr>
        <w:t> </w:t>
      </w:r>
      <w:r>
        <w:rPr/>
        <w:t>México</w:t>
      </w:r>
      <w:r>
        <w:rPr>
          <w:spacing w:val="-7"/>
        </w:rPr>
        <w:t> </w:t>
      </w:r>
      <w:r>
        <w:rPr/>
        <w:t>se</w:t>
      </w:r>
      <w:r>
        <w:rPr>
          <w:spacing w:val="-7"/>
        </w:rPr>
        <w:t> </w:t>
      </w:r>
      <w:r>
        <w:rPr/>
        <w:t>encuen- </w:t>
      </w:r>
      <w:r>
        <w:rPr>
          <w:spacing w:val="3"/>
        </w:rPr>
        <w:t>tran</w:t>
      </w:r>
      <w:r>
        <w:rPr>
          <w:spacing w:val="-6"/>
        </w:rPr>
        <w:t> </w:t>
      </w:r>
      <w:r>
        <w:rPr/>
        <w:t>enmarcados</w:t>
      </w:r>
      <w:r>
        <w:rPr>
          <w:spacing w:val="-6"/>
        </w:rPr>
        <w:t> </w:t>
      </w:r>
      <w:r>
        <w:rPr/>
        <w:t>en</w:t>
      </w:r>
      <w:r>
        <w:rPr>
          <w:spacing w:val="-6"/>
        </w:rPr>
        <w:t> </w:t>
      </w:r>
      <w:r>
        <w:rPr/>
        <w:t>acontecimientos</w:t>
      </w:r>
      <w:r>
        <w:rPr>
          <w:spacing w:val="-6"/>
        </w:rPr>
        <w:t> </w:t>
      </w:r>
      <w:r>
        <w:rPr/>
        <w:t>que</w:t>
      </w:r>
      <w:r>
        <w:rPr>
          <w:spacing w:val="-6"/>
        </w:rPr>
        <w:t> </w:t>
      </w:r>
      <w:r>
        <w:rPr/>
        <w:t>derivan</w:t>
      </w:r>
      <w:r>
        <w:rPr>
          <w:spacing w:val="-6"/>
        </w:rPr>
        <w:t> </w:t>
      </w:r>
      <w:r>
        <w:rPr/>
        <w:t>de</w:t>
      </w:r>
      <w:r>
        <w:rPr>
          <w:spacing w:val="-6"/>
        </w:rPr>
        <w:t> </w:t>
      </w:r>
      <w:r>
        <w:rPr/>
        <w:t>la</w:t>
      </w:r>
      <w:r>
        <w:rPr>
          <w:spacing w:val="-6"/>
        </w:rPr>
        <w:t> </w:t>
      </w:r>
      <w:r>
        <w:rPr>
          <w:spacing w:val="2"/>
        </w:rPr>
        <w:t>gesta</w:t>
      </w:r>
      <w:r>
        <w:rPr>
          <w:spacing w:val="-6"/>
        </w:rPr>
        <w:t> </w:t>
      </w:r>
      <w:r>
        <w:rPr/>
        <w:t>independentista</w:t>
      </w:r>
      <w:r>
        <w:rPr>
          <w:spacing w:val="-6"/>
        </w:rPr>
        <w:t> </w:t>
      </w:r>
      <w:r>
        <w:rPr/>
        <w:t>que había iniciado en </w:t>
      </w:r>
      <w:r>
        <w:rPr>
          <w:spacing w:val="-5"/>
        </w:rPr>
        <w:t>1810 </w:t>
      </w:r>
      <w:r>
        <w:rPr/>
        <w:t>y culminaba en </w:t>
      </w:r>
      <w:r>
        <w:rPr>
          <w:spacing w:val="-3"/>
        </w:rPr>
        <w:t>1824, </w:t>
      </w:r>
      <w:r>
        <w:rPr/>
        <w:t>en este año don Guadalupe Victoria continuaba con su actividad </w:t>
      </w:r>
      <w:r>
        <w:rPr>
          <w:spacing w:val="2"/>
        </w:rPr>
        <w:t>casi </w:t>
      </w:r>
      <w:r>
        <w:rPr/>
        <w:t>imbatible, fue diputado por Durango al Congreso Constituyente,</w:t>
      </w:r>
      <w:r>
        <w:rPr>
          <w:spacing w:val="-5"/>
        </w:rPr>
        <w:t> </w:t>
      </w:r>
      <w:r>
        <w:rPr/>
        <w:t>el</w:t>
      </w:r>
      <w:r>
        <w:rPr>
          <w:spacing w:val="-5"/>
        </w:rPr>
        <w:t> </w:t>
      </w:r>
      <w:r>
        <w:rPr>
          <w:spacing w:val="2"/>
        </w:rPr>
        <w:t>cual</w:t>
      </w:r>
      <w:r>
        <w:rPr>
          <w:spacing w:val="-5"/>
        </w:rPr>
        <w:t> </w:t>
      </w:r>
      <w:r>
        <w:rPr/>
        <w:t>lo</w:t>
      </w:r>
      <w:r>
        <w:rPr>
          <w:spacing w:val="-5"/>
        </w:rPr>
        <w:t> </w:t>
      </w:r>
      <w:r>
        <w:rPr/>
        <w:t>nombró</w:t>
      </w:r>
      <w:r>
        <w:rPr>
          <w:spacing w:val="-5"/>
        </w:rPr>
        <w:t> </w:t>
      </w:r>
      <w:r>
        <w:rPr/>
        <w:t>primer</w:t>
      </w:r>
      <w:r>
        <w:rPr>
          <w:spacing w:val="-5"/>
        </w:rPr>
        <w:t> </w:t>
      </w:r>
      <w:r>
        <w:rPr/>
        <w:t>presidente</w:t>
      </w:r>
      <w:r>
        <w:rPr>
          <w:spacing w:val="-5"/>
        </w:rPr>
        <w:t> </w:t>
      </w:r>
      <w:r>
        <w:rPr/>
        <w:t>de</w:t>
      </w:r>
      <w:r>
        <w:rPr>
          <w:spacing w:val="-5"/>
        </w:rPr>
        <w:t> </w:t>
      </w:r>
      <w:r>
        <w:rPr/>
        <w:t>la</w:t>
      </w:r>
      <w:r>
        <w:rPr>
          <w:spacing w:val="-5"/>
        </w:rPr>
        <w:t> </w:t>
      </w:r>
      <w:r>
        <w:rPr/>
        <w:t>República</w:t>
      </w:r>
      <w:r>
        <w:rPr>
          <w:spacing w:val="-5"/>
        </w:rPr>
        <w:t> </w:t>
      </w:r>
      <w:r>
        <w:rPr/>
        <w:t>el</w:t>
      </w:r>
      <w:r>
        <w:rPr>
          <w:spacing w:val="-5"/>
        </w:rPr>
        <w:t> </w:t>
      </w:r>
      <w:r>
        <w:rPr/>
        <w:t>dos</w:t>
      </w:r>
      <w:r>
        <w:rPr>
          <w:spacing w:val="-5"/>
        </w:rPr>
        <w:t> </w:t>
      </w:r>
      <w:r>
        <w:rPr/>
        <w:t>de</w:t>
      </w:r>
      <w:r>
        <w:rPr>
          <w:spacing w:val="-5"/>
        </w:rPr>
        <w:t> </w:t>
      </w:r>
      <w:r>
        <w:rPr/>
        <w:t>octu- bre, cargo que asumió el </w:t>
      </w:r>
      <w:r>
        <w:rPr>
          <w:spacing w:val="-5"/>
        </w:rPr>
        <w:t>10 </w:t>
      </w:r>
      <w:r>
        <w:rPr/>
        <w:t>de octubre siguiente, dentro de las prioridades de su gestión</w:t>
      </w:r>
      <w:r>
        <w:rPr>
          <w:spacing w:val="-5"/>
        </w:rPr>
        <w:t> </w:t>
      </w:r>
      <w:r>
        <w:rPr/>
        <w:t>estuvo</w:t>
      </w:r>
      <w:r>
        <w:rPr>
          <w:spacing w:val="-5"/>
        </w:rPr>
        <w:t> </w:t>
      </w:r>
      <w:r>
        <w:rPr/>
        <w:t>la</w:t>
      </w:r>
      <w:r>
        <w:rPr>
          <w:spacing w:val="-5"/>
        </w:rPr>
        <w:t> </w:t>
      </w:r>
      <w:r>
        <w:rPr/>
        <w:t>educación</w:t>
      </w:r>
      <w:r>
        <w:rPr>
          <w:spacing w:val="-5"/>
        </w:rPr>
        <w:t> </w:t>
      </w:r>
      <w:r>
        <w:rPr/>
        <w:t>popular,</w:t>
      </w:r>
      <w:r>
        <w:rPr>
          <w:spacing w:val="-5"/>
        </w:rPr>
        <w:t> </w:t>
      </w:r>
      <w:r>
        <w:rPr/>
        <w:t>aunque</w:t>
      </w:r>
      <w:r>
        <w:rPr>
          <w:spacing w:val="-5"/>
        </w:rPr>
        <w:t> </w:t>
      </w:r>
      <w:r>
        <w:rPr/>
        <w:t>facilitó</w:t>
      </w:r>
      <w:r>
        <w:rPr>
          <w:spacing w:val="-5"/>
        </w:rPr>
        <w:t> </w:t>
      </w:r>
      <w:r>
        <w:rPr/>
        <w:t>las</w:t>
      </w:r>
      <w:r>
        <w:rPr>
          <w:spacing w:val="-5"/>
        </w:rPr>
        <w:t> </w:t>
      </w:r>
      <w:r>
        <w:rPr/>
        <w:t>actividades</w:t>
      </w:r>
      <w:r>
        <w:rPr>
          <w:spacing w:val="-5"/>
        </w:rPr>
        <w:t> </w:t>
      </w:r>
      <w:r>
        <w:rPr/>
        <w:t>de</w:t>
      </w:r>
      <w:r>
        <w:rPr>
          <w:spacing w:val="-5"/>
        </w:rPr>
        <w:t> </w:t>
      </w:r>
      <w:r>
        <w:rPr/>
        <w:t>la</w:t>
      </w:r>
      <w:r>
        <w:rPr>
          <w:spacing w:val="-5"/>
        </w:rPr>
        <w:t> </w:t>
      </w:r>
      <w:r>
        <w:rPr/>
        <w:t>Sociedad </w:t>
      </w:r>
      <w:r>
        <w:rPr>
          <w:spacing w:val="2"/>
        </w:rPr>
        <w:t>Lancasteriana. </w:t>
      </w:r>
      <w:r>
        <w:rPr/>
        <w:t>Como era de esperarse, continuó enfrentando en distintos planos los restos del sistema colonial, </w:t>
      </w:r>
      <w:r>
        <w:rPr>
          <w:spacing w:val="2"/>
        </w:rPr>
        <w:t>particularmente </w:t>
      </w:r>
      <w:r>
        <w:rPr/>
        <w:t>al conservadurismo, por ejemplo en el plano legal, la intolerancia religiosa; el conservadurismo será un </w:t>
      </w:r>
      <w:r>
        <w:rPr>
          <w:spacing w:val="2"/>
        </w:rPr>
        <w:t>lastre </w:t>
      </w:r>
      <w:r>
        <w:rPr/>
        <w:t>que lleva al país a la guerra y a favorecer la ocupación extranjera al intensificar sus presiones años después, cuando don Benito Pablo Juárez García era presidente. Más</w:t>
      </w:r>
      <w:r>
        <w:rPr>
          <w:spacing w:val="-8"/>
        </w:rPr>
        <w:t> </w:t>
      </w:r>
      <w:r>
        <w:rPr/>
        <w:t>adelante</w:t>
      </w:r>
      <w:r>
        <w:rPr>
          <w:spacing w:val="-8"/>
        </w:rPr>
        <w:t> </w:t>
      </w:r>
      <w:r>
        <w:rPr/>
        <w:t>con</w:t>
      </w:r>
      <w:r>
        <w:rPr>
          <w:spacing w:val="-8"/>
        </w:rPr>
        <w:t> </w:t>
      </w:r>
      <w:r>
        <w:rPr/>
        <w:t>la</w:t>
      </w:r>
      <w:r>
        <w:rPr>
          <w:spacing w:val="-8"/>
        </w:rPr>
        <w:t> </w:t>
      </w:r>
      <w:r>
        <w:rPr/>
        <w:t>influyente</w:t>
      </w:r>
      <w:r>
        <w:rPr>
          <w:spacing w:val="-8"/>
        </w:rPr>
        <w:t> </w:t>
      </w:r>
      <w:r>
        <w:rPr/>
        <w:t>presencia</w:t>
      </w:r>
      <w:r>
        <w:rPr>
          <w:spacing w:val="-8"/>
        </w:rPr>
        <w:t> </w:t>
      </w:r>
      <w:r>
        <w:rPr/>
        <w:t>de</w:t>
      </w:r>
      <w:r>
        <w:rPr>
          <w:spacing w:val="-8"/>
        </w:rPr>
        <w:t> </w:t>
      </w:r>
      <w:r>
        <w:rPr/>
        <w:t>don</w:t>
      </w:r>
      <w:r>
        <w:rPr>
          <w:spacing w:val="-8"/>
        </w:rPr>
        <w:t> </w:t>
      </w:r>
      <w:r>
        <w:rPr/>
        <w:t>José</w:t>
      </w:r>
      <w:r>
        <w:rPr>
          <w:spacing w:val="-8"/>
        </w:rPr>
        <w:t> </w:t>
      </w:r>
      <w:r>
        <w:rPr/>
        <w:t>María</w:t>
      </w:r>
      <w:r>
        <w:rPr>
          <w:spacing w:val="-8"/>
        </w:rPr>
        <w:t> </w:t>
      </w:r>
      <w:r>
        <w:rPr/>
        <w:t>Luis</w:t>
      </w:r>
      <w:r>
        <w:rPr>
          <w:spacing w:val="-8"/>
        </w:rPr>
        <w:t> </w:t>
      </w:r>
      <w:r>
        <w:rPr/>
        <w:t>Mora</w:t>
      </w:r>
      <w:r>
        <w:rPr>
          <w:spacing w:val="-8"/>
        </w:rPr>
        <w:t> </w:t>
      </w:r>
      <w:r>
        <w:rPr>
          <w:spacing w:val="-5"/>
        </w:rPr>
        <w:t>(1794-1850) </w:t>
      </w:r>
      <w:r>
        <w:rPr/>
        <w:t>en la educación, cuando era diputado por el Estado de México </w:t>
      </w:r>
      <w:r>
        <w:rPr>
          <w:spacing w:val="2"/>
        </w:rPr>
        <w:t>participa </w:t>
      </w:r>
      <w:r>
        <w:rPr/>
        <w:t>en la </w:t>
      </w:r>
      <w:r>
        <w:rPr>
          <w:spacing w:val="2"/>
        </w:rPr>
        <w:t>re- </w:t>
      </w:r>
      <w:r>
        <w:rPr/>
        <w:t>dacción de la primera Constitución local y se opuso al imperio de Iturbide (Mu- sacchio, </w:t>
      </w:r>
      <w:r>
        <w:rPr>
          <w:spacing w:val="-4"/>
        </w:rPr>
        <w:t>1990) </w:t>
      </w:r>
      <w:r>
        <w:rPr/>
        <w:t>lo </w:t>
      </w:r>
      <w:r>
        <w:rPr>
          <w:spacing w:val="2"/>
        </w:rPr>
        <w:t>cual </w:t>
      </w:r>
      <w:r>
        <w:rPr/>
        <w:t>impacta en el proceso de fundación del </w:t>
      </w:r>
      <w:r>
        <w:rPr>
          <w:spacing w:val="2"/>
        </w:rPr>
        <w:t>Instituto </w:t>
      </w:r>
      <w:r>
        <w:rPr/>
        <w:t>Literario del Estado de México (ILEM) en 1828, puesto que entre </w:t>
      </w:r>
      <w:r>
        <w:rPr>
          <w:spacing w:val="3"/>
        </w:rPr>
        <w:t>ésta </w:t>
      </w:r>
      <w:r>
        <w:rPr/>
        <w:t>y la promulgación   de la primera Constitución Política de los Estados Unidos Mexicanos, mediaban solamente </w:t>
      </w:r>
      <w:r>
        <w:rPr>
          <w:spacing w:val="2"/>
        </w:rPr>
        <w:t>cuatro </w:t>
      </w:r>
      <w:r>
        <w:rPr/>
        <w:t>años, esto </w:t>
      </w:r>
      <w:r>
        <w:rPr>
          <w:spacing w:val="2"/>
        </w:rPr>
        <w:t>significa </w:t>
      </w:r>
      <w:r>
        <w:rPr/>
        <w:t>que su fundación era </w:t>
      </w:r>
      <w:r>
        <w:rPr>
          <w:spacing w:val="3"/>
        </w:rPr>
        <w:t>parte </w:t>
      </w:r>
      <w:r>
        <w:rPr/>
        <w:t>de los esfuerzos para la construcción del gobierno federal, como lo indica el historiador Herrejón </w:t>
      </w:r>
      <w:r>
        <w:rPr>
          <w:spacing w:val="-6"/>
        </w:rPr>
        <w:t>(1978):</w:t>
      </w:r>
    </w:p>
    <w:p>
      <w:pPr>
        <w:pStyle w:val="BodyText"/>
        <w:spacing w:before="7"/>
      </w:pPr>
    </w:p>
    <w:p>
      <w:pPr>
        <w:spacing w:line="220" w:lineRule="exact" w:before="0"/>
        <w:ind w:left="393" w:right="391" w:firstLine="283"/>
        <w:jc w:val="both"/>
        <w:rPr>
          <w:sz w:val="20"/>
        </w:rPr>
      </w:pPr>
      <w:r>
        <w:rPr>
          <w:sz w:val="20"/>
        </w:rPr>
        <w:t>El Estado de México en consecuencia, procedió a elegir diputados e instalar su Legislatura Constituyente el 2 de marzo de 1824, rápidamente nombró un gober- nador, organizó el gobierno estatal, creó su Constitución provisional y comenzó a cuidar sus intereses dentro de la federación. […] El Estado de México contó con su propia institución educativa en Tlalpan, sede de los supremos poderes…</w:t>
      </w:r>
    </w:p>
    <w:p>
      <w:pPr>
        <w:pStyle w:val="BodyText"/>
        <w:spacing w:before="9"/>
        <w:rPr>
          <w:sz w:val="19"/>
        </w:rPr>
      </w:pPr>
    </w:p>
    <w:p>
      <w:pPr>
        <w:pStyle w:val="BodyText"/>
        <w:spacing w:line="232" w:lineRule="exact"/>
        <w:ind w:left="110" w:right="108" w:firstLine="283"/>
        <w:jc w:val="both"/>
      </w:pPr>
      <w:r>
        <w:rPr/>
        <w:t>El</w:t>
      </w:r>
      <w:r>
        <w:rPr>
          <w:spacing w:val="-5"/>
        </w:rPr>
        <w:t> </w:t>
      </w:r>
      <w:r>
        <w:rPr>
          <w:spacing w:val="2"/>
        </w:rPr>
        <w:t>Instituto</w:t>
      </w:r>
      <w:r>
        <w:rPr>
          <w:spacing w:val="-6"/>
        </w:rPr>
        <w:t> </w:t>
      </w:r>
      <w:r>
        <w:rPr/>
        <w:t>Literario</w:t>
      </w:r>
      <w:r>
        <w:rPr>
          <w:spacing w:val="-6"/>
        </w:rPr>
        <w:t> </w:t>
      </w:r>
      <w:r>
        <w:rPr/>
        <w:t>promovido</w:t>
      </w:r>
      <w:r>
        <w:rPr>
          <w:spacing w:val="-6"/>
        </w:rPr>
        <w:t> </w:t>
      </w:r>
      <w:r>
        <w:rPr/>
        <w:t>por</w:t>
      </w:r>
      <w:r>
        <w:rPr>
          <w:spacing w:val="-5"/>
        </w:rPr>
        <w:t> </w:t>
      </w:r>
      <w:r>
        <w:rPr/>
        <w:t>el</w:t>
      </w:r>
      <w:r>
        <w:rPr>
          <w:spacing w:val="-5"/>
        </w:rPr>
        <w:t> </w:t>
      </w:r>
      <w:r>
        <w:rPr/>
        <w:t>general</w:t>
      </w:r>
      <w:r>
        <w:rPr>
          <w:spacing w:val="-5"/>
        </w:rPr>
        <w:t> </w:t>
      </w:r>
      <w:r>
        <w:rPr/>
        <w:t>José</w:t>
      </w:r>
      <w:r>
        <w:rPr>
          <w:spacing w:val="-6"/>
        </w:rPr>
        <w:t> </w:t>
      </w:r>
      <w:r>
        <w:rPr/>
        <w:t>Vicente</w:t>
      </w:r>
      <w:r>
        <w:rPr>
          <w:spacing w:val="-6"/>
        </w:rPr>
        <w:t> </w:t>
      </w:r>
      <w:r>
        <w:rPr/>
        <w:t>Villada,</w:t>
      </w:r>
      <w:r>
        <w:rPr>
          <w:spacing w:val="-6"/>
        </w:rPr>
        <w:t> </w:t>
      </w:r>
      <w:r>
        <w:rPr/>
        <w:t>toma</w:t>
      </w:r>
      <w:r>
        <w:rPr>
          <w:spacing w:val="-5"/>
        </w:rPr>
        <w:t> </w:t>
      </w:r>
      <w:r>
        <w:rPr/>
        <w:t>como basamento la </w:t>
      </w:r>
      <w:r>
        <w:rPr>
          <w:spacing w:val="2"/>
        </w:rPr>
        <w:t>casa, </w:t>
      </w:r>
      <w:r>
        <w:rPr/>
        <w:t>los alumnos y el rector del Colegio Seminario. Dos de los efec- tos en el ámbito educativo de </w:t>
      </w:r>
      <w:r>
        <w:rPr>
          <w:spacing w:val="3"/>
        </w:rPr>
        <w:t>esta </w:t>
      </w:r>
      <w:r>
        <w:rPr/>
        <w:t>transformación en el régimen de gobierno, de Colonia a República independiente, consistieron en la transformación de la Real   y </w:t>
      </w:r>
      <w:r>
        <w:rPr>
          <w:spacing w:val="-3"/>
        </w:rPr>
        <w:t>Pontificia </w:t>
      </w:r>
      <w:r>
        <w:rPr>
          <w:spacing w:val="-5"/>
        </w:rPr>
        <w:t>Universidad </w:t>
      </w:r>
      <w:r>
        <w:rPr>
          <w:spacing w:val="-10"/>
        </w:rPr>
        <w:t>(1553-1824) </w:t>
      </w:r>
      <w:r>
        <w:rPr>
          <w:spacing w:val="-3"/>
        </w:rPr>
        <w:t>en </w:t>
      </w:r>
      <w:r>
        <w:rPr>
          <w:spacing w:val="-4"/>
        </w:rPr>
        <w:t>Nacional </w:t>
      </w:r>
      <w:r>
        <w:rPr/>
        <w:t>y </w:t>
      </w:r>
      <w:r>
        <w:rPr>
          <w:spacing w:val="-3"/>
        </w:rPr>
        <w:t>Pontificia </w:t>
      </w:r>
      <w:r>
        <w:rPr>
          <w:spacing w:val="-5"/>
        </w:rPr>
        <w:t>Universidad </w:t>
      </w:r>
      <w:r>
        <w:rPr>
          <w:spacing w:val="-4"/>
        </w:rPr>
        <w:t>de </w:t>
      </w:r>
      <w:r>
        <w:rPr>
          <w:spacing w:val="6"/>
        </w:rPr>
        <w:t> </w:t>
      </w:r>
      <w:r>
        <w:rPr>
          <w:spacing w:val="-3"/>
        </w:rPr>
        <w:t>México</w:t>
      </w:r>
    </w:p>
    <w:p>
      <w:pPr>
        <w:spacing w:after="0" w:line="232" w:lineRule="exact"/>
        <w:jc w:val="both"/>
        <w:sectPr>
          <w:headerReference w:type="even" r:id="rId63"/>
          <w:headerReference w:type="default" r:id="rId64"/>
          <w:pgSz w:w="9360" w:h="12480"/>
          <w:pgMar w:header="711" w:footer="0" w:top="1000" w:bottom="280" w:left="740" w:right="740"/>
          <w:pgNumType w:start="86"/>
        </w:sectPr>
      </w:pPr>
    </w:p>
    <w:p>
      <w:pPr>
        <w:pStyle w:val="BodyText"/>
        <w:spacing w:line="240" w:lineRule="exact" w:before="100"/>
        <w:ind w:left="110" w:right="109"/>
        <w:jc w:val="both"/>
      </w:pPr>
      <w:r>
        <w:rPr/>
        <w:t>(1824-1865), y en el Estado de México al promulgarse en 1828 su Constitución Política, el 14 de febrero de ese año se establece el Instituto Literario en Tlalpan, donde en ese momento se ubicaba la capital estatal.</w:t>
      </w:r>
    </w:p>
    <w:p>
      <w:pPr>
        <w:pStyle w:val="BodyText"/>
        <w:spacing w:before="5"/>
        <w:rPr>
          <w:sz w:val="20"/>
        </w:rPr>
      </w:pPr>
    </w:p>
    <w:p>
      <w:pPr>
        <w:pStyle w:val="BodyText"/>
        <w:spacing w:line="240" w:lineRule="exact"/>
        <w:ind w:left="110" w:right="109" w:firstLine="283"/>
        <w:jc w:val="both"/>
      </w:pPr>
      <w:r>
        <w:rPr/>
        <w:t>Como</w:t>
      </w:r>
      <w:r>
        <w:rPr>
          <w:spacing w:val="-4"/>
        </w:rPr>
        <w:t> </w:t>
      </w:r>
      <w:r>
        <w:rPr/>
        <w:t>se</w:t>
      </w:r>
      <w:r>
        <w:rPr>
          <w:spacing w:val="-4"/>
        </w:rPr>
        <w:t> </w:t>
      </w:r>
      <w:r>
        <w:rPr/>
        <w:t>dijo,</w:t>
      </w:r>
      <w:r>
        <w:rPr>
          <w:spacing w:val="-4"/>
        </w:rPr>
        <w:t> </w:t>
      </w:r>
      <w:r>
        <w:rPr/>
        <w:t>para</w:t>
      </w:r>
      <w:r>
        <w:rPr>
          <w:spacing w:val="-4"/>
        </w:rPr>
        <w:t> </w:t>
      </w:r>
      <w:r>
        <w:rPr>
          <w:spacing w:val="-3"/>
        </w:rPr>
        <w:t>1828</w:t>
      </w:r>
      <w:r>
        <w:rPr>
          <w:spacing w:val="-4"/>
        </w:rPr>
        <w:t> </w:t>
      </w:r>
      <w:r>
        <w:rPr/>
        <w:t>se</w:t>
      </w:r>
      <w:r>
        <w:rPr>
          <w:spacing w:val="-4"/>
        </w:rPr>
        <w:t> </w:t>
      </w:r>
      <w:r>
        <w:rPr/>
        <w:t>expide</w:t>
      </w:r>
      <w:r>
        <w:rPr>
          <w:spacing w:val="-4"/>
        </w:rPr>
        <w:t> </w:t>
      </w:r>
      <w:r>
        <w:rPr/>
        <w:t>el</w:t>
      </w:r>
      <w:r>
        <w:rPr>
          <w:spacing w:val="-4"/>
        </w:rPr>
        <w:t> </w:t>
      </w:r>
      <w:r>
        <w:rPr/>
        <w:t>Decreto</w:t>
      </w:r>
      <w:r>
        <w:rPr>
          <w:spacing w:val="-4"/>
        </w:rPr>
        <w:t> </w:t>
      </w:r>
      <w:r>
        <w:rPr/>
        <w:t>de</w:t>
      </w:r>
      <w:r>
        <w:rPr>
          <w:spacing w:val="-4"/>
        </w:rPr>
        <w:t> </w:t>
      </w:r>
      <w:r>
        <w:rPr/>
        <w:t>erección</w:t>
      </w:r>
      <w:r>
        <w:rPr>
          <w:spacing w:val="-4"/>
        </w:rPr>
        <w:t> </w:t>
      </w:r>
      <w:r>
        <w:rPr/>
        <w:t>del</w:t>
      </w:r>
      <w:r>
        <w:rPr>
          <w:spacing w:val="-4"/>
        </w:rPr>
        <w:t> </w:t>
      </w:r>
      <w:r>
        <w:rPr>
          <w:spacing w:val="2"/>
        </w:rPr>
        <w:t>Instituto</w:t>
      </w:r>
      <w:r>
        <w:rPr>
          <w:spacing w:val="-4"/>
        </w:rPr>
        <w:t> </w:t>
      </w:r>
      <w:r>
        <w:rPr/>
        <w:t>Literario del Estado de México (Herrejón, </w:t>
      </w:r>
      <w:r>
        <w:rPr>
          <w:spacing w:val="-4"/>
        </w:rPr>
        <w:t>1978), </w:t>
      </w:r>
      <w:r>
        <w:rPr/>
        <w:t>en el que inician trabajos siendo el primer director </w:t>
      </w:r>
      <w:r>
        <w:rPr>
          <w:spacing w:val="-4"/>
        </w:rPr>
        <w:t>Fr. </w:t>
      </w:r>
      <w:r>
        <w:rPr/>
        <w:t>José Jesús Villa Padierna, religioso </w:t>
      </w:r>
      <w:r>
        <w:rPr>
          <w:spacing w:val="10"/>
        </w:rPr>
        <w:t> </w:t>
      </w:r>
      <w:r>
        <w:rPr/>
        <w:t>franciscano:</w:t>
      </w:r>
    </w:p>
    <w:p>
      <w:pPr>
        <w:pStyle w:val="BodyText"/>
        <w:spacing w:before="10"/>
        <w:rPr>
          <w:sz w:val="18"/>
        </w:rPr>
      </w:pPr>
    </w:p>
    <w:p>
      <w:pPr>
        <w:spacing w:line="227" w:lineRule="exact" w:before="1"/>
        <w:ind w:left="677" w:right="47" w:firstLine="0"/>
        <w:jc w:val="left"/>
        <w:rPr>
          <w:sz w:val="20"/>
        </w:rPr>
      </w:pPr>
      <w:r>
        <w:rPr>
          <w:sz w:val="20"/>
        </w:rPr>
        <w:t>Se  pretendía  difundir la  filosofía ilustrada, la  cultura, las ciencias  y  las artes</w:t>
      </w:r>
    </w:p>
    <w:p>
      <w:pPr>
        <w:spacing w:line="227" w:lineRule="exact" w:before="0"/>
        <w:ind w:left="393" w:right="1454" w:firstLine="0"/>
        <w:jc w:val="left"/>
        <w:rPr>
          <w:sz w:val="20"/>
        </w:rPr>
      </w:pPr>
      <w:r>
        <w:rPr>
          <w:sz w:val="20"/>
        </w:rPr>
        <w:t>[…], se privilegia la enseñanza del derecho y de la economía política.</w:t>
      </w:r>
    </w:p>
    <w:p>
      <w:pPr>
        <w:spacing w:line="220" w:lineRule="exact" w:before="56"/>
        <w:ind w:left="393" w:right="391" w:firstLine="283"/>
        <w:jc w:val="both"/>
        <w:rPr>
          <w:sz w:val="20"/>
        </w:rPr>
      </w:pPr>
      <w:r>
        <w:rPr>
          <w:sz w:val="20"/>
        </w:rPr>
        <w:t>… el tres de marzo de 1828 se promulgó en Tlalpan por parte del gobernador Lorenzo de Zavala, el decreto de erección del Instituto Literario del Estado de México (Álvarez y Millán, 1999).</w:t>
      </w:r>
    </w:p>
    <w:p>
      <w:pPr>
        <w:pStyle w:val="BodyText"/>
        <w:spacing w:before="4"/>
        <w:rPr>
          <w:sz w:val="27"/>
        </w:rPr>
      </w:pPr>
    </w:p>
    <w:p>
      <w:pPr>
        <w:pStyle w:val="BodyText"/>
        <w:spacing w:line="240" w:lineRule="exact"/>
        <w:ind w:left="110" w:right="108" w:firstLine="283"/>
        <w:jc w:val="both"/>
      </w:pPr>
      <w:r>
        <w:rPr/>
        <w:t>Sin embrago, </w:t>
      </w:r>
      <w:r>
        <w:rPr>
          <w:spacing w:val="2"/>
        </w:rPr>
        <w:t>bastaron </w:t>
      </w:r>
      <w:r>
        <w:rPr/>
        <w:t>sólo dos años para que la situación cambiara, pues-     to que el 29 de mayo de </w:t>
      </w:r>
      <w:r>
        <w:rPr>
          <w:spacing w:val="-3"/>
        </w:rPr>
        <w:t>1830, </w:t>
      </w:r>
      <w:r>
        <w:rPr/>
        <w:t>con una </w:t>
      </w:r>
      <w:r>
        <w:rPr>
          <w:spacing w:val="2"/>
        </w:rPr>
        <w:t>matrícula </w:t>
      </w:r>
      <w:r>
        <w:rPr/>
        <w:t>de 36 alumnos del </w:t>
      </w:r>
      <w:r>
        <w:rPr>
          <w:spacing w:val="2"/>
        </w:rPr>
        <w:t>Instituto </w:t>
      </w:r>
      <w:r>
        <w:rPr/>
        <w:t>y con </w:t>
      </w:r>
      <w:r>
        <w:rPr>
          <w:spacing w:val="-6"/>
        </w:rPr>
        <w:t>167 </w:t>
      </w:r>
      <w:r>
        <w:rPr/>
        <w:t>de  niños  en  la escuela lancasteriana y  de  la escuela amiga para niñas,  el Congreso Constituyente </w:t>
      </w:r>
      <w:r>
        <w:rPr>
          <w:spacing w:val="2"/>
        </w:rPr>
        <w:t>decreta </w:t>
      </w:r>
      <w:r>
        <w:rPr/>
        <w:t>la clausura del </w:t>
      </w:r>
      <w:r>
        <w:rPr>
          <w:spacing w:val="2"/>
        </w:rPr>
        <w:t>Instituto </w:t>
      </w:r>
      <w:r>
        <w:rPr/>
        <w:t>Literario, debido a la carencia de recursos económicos para satisfacer los requerimientos del decreto expedido por don Lorenzo de Zavala, entonces gobernador. El profesor Inocente Peñaloza,</w:t>
      </w:r>
      <w:r>
        <w:rPr>
          <w:spacing w:val="-6"/>
        </w:rPr>
        <w:t> </w:t>
      </w:r>
      <w:r>
        <w:rPr>
          <w:spacing w:val="2"/>
        </w:rPr>
        <w:t>cronista</w:t>
      </w:r>
      <w:r>
        <w:rPr>
          <w:spacing w:val="-6"/>
        </w:rPr>
        <w:t> </w:t>
      </w:r>
      <w:r>
        <w:rPr/>
        <w:t>de</w:t>
      </w:r>
      <w:r>
        <w:rPr>
          <w:spacing w:val="-6"/>
        </w:rPr>
        <w:t> </w:t>
      </w:r>
      <w:r>
        <w:rPr/>
        <w:t>la</w:t>
      </w:r>
      <w:r>
        <w:rPr>
          <w:spacing w:val="-6"/>
        </w:rPr>
        <w:t> </w:t>
      </w:r>
      <w:r>
        <w:rPr/>
        <w:t>UAEM,</w:t>
      </w:r>
      <w:r>
        <w:rPr>
          <w:spacing w:val="-6"/>
        </w:rPr>
        <w:t> </w:t>
      </w:r>
      <w:r>
        <w:rPr/>
        <w:t>menciona</w:t>
      </w:r>
      <w:r>
        <w:rPr>
          <w:spacing w:val="-6"/>
        </w:rPr>
        <w:t> </w:t>
      </w:r>
      <w:r>
        <w:rPr/>
        <w:t>que</w:t>
      </w:r>
      <w:r>
        <w:rPr>
          <w:spacing w:val="-6"/>
        </w:rPr>
        <w:t> </w:t>
      </w:r>
      <w:r>
        <w:rPr/>
        <w:t>más</w:t>
      </w:r>
      <w:r>
        <w:rPr>
          <w:spacing w:val="-6"/>
        </w:rPr>
        <w:t> </w:t>
      </w:r>
      <w:r>
        <w:rPr/>
        <w:t>adelante,</w:t>
      </w:r>
      <w:r>
        <w:rPr>
          <w:spacing w:val="-6"/>
        </w:rPr>
        <w:t> </w:t>
      </w:r>
      <w:r>
        <w:rPr/>
        <w:t>en</w:t>
      </w:r>
      <w:r>
        <w:rPr>
          <w:spacing w:val="-6"/>
        </w:rPr>
        <w:t> </w:t>
      </w:r>
      <w:r>
        <w:rPr>
          <w:spacing w:val="-3"/>
        </w:rPr>
        <w:t>1833,</w:t>
      </w:r>
      <w:r>
        <w:rPr>
          <w:spacing w:val="-6"/>
        </w:rPr>
        <w:t> </w:t>
      </w:r>
      <w:r>
        <w:rPr/>
        <w:t>el</w:t>
      </w:r>
      <w:r>
        <w:rPr>
          <w:spacing w:val="-6"/>
        </w:rPr>
        <w:t> </w:t>
      </w:r>
      <w:r>
        <w:rPr/>
        <w:t>mismo</w:t>
      </w:r>
      <w:r>
        <w:rPr>
          <w:spacing w:val="-6"/>
        </w:rPr>
        <w:t> </w:t>
      </w:r>
      <w:r>
        <w:rPr/>
        <w:t>Za- vala, quien ocupaba nuevamente la </w:t>
      </w:r>
      <w:r>
        <w:rPr>
          <w:spacing w:val="2"/>
        </w:rPr>
        <w:t>gubernatura, </w:t>
      </w:r>
      <w:r>
        <w:rPr>
          <w:spacing w:val="-4"/>
        </w:rPr>
        <w:t>“…es </w:t>
      </w:r>
      <w:r>
        <w:rPr/>
        <w:t>facultado por el Congreso para que establezca el </w:t>
      </w:r>
      <w:r>
        <w:rPr>
          <w:spacing w:val="2"/>
        </w:rPr>
        <w:t>Instituto </w:t>
      </w:r>
      <w:r>
        <w:rPr/>
        <w:t>Literario bajo las bases que el considerara conve- nientes…”, (Peñaloza, 1990ª). Los jóvenes que estudiaban en esos momentos, for- </w:t>
      </w:r>
      <w:r>
        <w:rPr>
          <w:spacing w:val="2"/>
        </w:rPr>
        <w:t>marían </w:t>
      </w:r>
      <w:r>
        <w:rPr>
          <w:spacing w:val="3"/>
        </w:rPr>
        <w:t>parte </w:t>
      </w:r>
      <w:r>
        <w:rPr/>
        <w:t>de la generación considerada más brillante que ha tenido el país, ya que los </w:t>
      </w:r>
      <w:r>
        <w:rPr>
          <w:spacing w:val="2"/>
        </w:rPr>
        <w:t>institutos </w:t>
      </w:r>
      <w:r>
        <w:rPr/>
        <w:t>literarios del Estado de México y de </w:t>
      </w:r>
      <w:r>
        <w:rPr>
          <w:spacing w:val="2"/>
        </w:rPr>
        <w:t>Oaxaca </w:t>
      </w:r>
      <w:r>
        <w:rPr/>
        <w:t>fueron la expresión </w:t>
      </w:r>
      <w:r>
        <w:rPr>
          <w:spacing w:val="2"/>
        </w:rPr>
        <w:t>más</w:t>
      </w:r>
      <w:r>
        <w:rPr>
          <w:spacing w:val="-4"/>
        </w:rPr>
        <w:t> </w:t>
      </w:r>
      <w:r>
        <w:rPr/>
        <w:t>acabada</w:t>
      </w:r>
      <w:r>
        <w:rPr>
          <w:spacing w:val="-4"/>
        </w:rPr>
        <w:t> </w:t>
      </w:r>
      <w:r>
        <w:rPr/>
        <w:t>del</w:t>
      </w:r>
      <w:r>
        <w:rPr>
          <w:spacing w:val="-4"/>
        </w:rPr>
        <w:t> </w:t>
      </w:r>
      <w:r>
        <w:rPr/>
        <w:t>liberalismo</w:t>
      </w:r>
      <w:r>
        <w:rPr>
          <w:spacing w:val="-4"/>
        </w:rPr>
        <w:t> </w:t>
      </w:r>
      <w:r>
        <w:rPr/>
        <w:t>decimonónico</w:t>
      </w:r>
      <w:r>
        <w:rPr>
          <w:spacing w:val="-4"/>
        </w:rPr>
        <w:t> </w:t>
      </w:r>
      <w:r>
        <w:rPr/>
        <w:t>mexicano,</w:t>
      </w:r>
      <w:r>
        <w:rPr>
          <w:spacing w:val="-4"/>
        </w:rPr>
        <w:t> </w:t>
      </w:r>
      <w:r>
        <w:rPr/>
        <w:t>dos</w:t>
      </w:r>
      <w:r>
        <w:rPr>
          <w:spacing w:val="-4"/>
        </w:rPr>
        <w:t> </w:t>
      </w:r>
      <w:r>
        <w:rPr>
          <w:spacing w:val="3"/>
        </w:rPr>
        <w:t>figuras</w:t>
      </w:r>
      <w:r>
        <w:rPr>
          <w:spacing w:val="-4"/>
        </w:rPr>
        <w:t> </w:t>
      </w:r>
      <w:r>
        <w:rPr/>
        <w:t>de</w:t>
      </w:r>
      <w:r>
        <w:rPr>
          <w:spacing w:val="-4"/>
        </w:rPr>
        <w:t> </w:t>
      </w:r>
      <w:r>
        <w:rPr>
          <w:spacing w:val="2"/>
        </w:rPr>
        <w:t>esta</w:t>
      </w:r>
      <w:r>
        <w:rPr>
          <w:spacing w:val="-4"/>
        </w:rPr>
        <w:t> </w:t>
      </w:r>
      <w:r>
        <w:rPr/>
        <w:t>corrien- te</w:t>
      </w:r>
      <w:r>
        <w:rPr>
          <w:spacing w:val="-8"/>
        </w:rPr>
        <w:t> </w:t>
      </w:r>
      <w:r>
        <w:rPr/>
        <w:t>de</w:t>
      </w:r>
      <w:r>
        <w:rPr>
          <w:spacing w:val="-8"/>
        </w:rPr>
        <w:t> </w:t>
      </w:r>
      <w:r>
        <w:rPr/>
        <w:t>pensamiento</w:t>
      </w:r>
      <w:r>
        <w:rPr>
          <w:position w:val="7"/>
          <w:sz w:val="13"/>
        </w:rPr>
        <w:t>12</w:t>
      </w:r>
      <w:r>
        <w:rPr>
          <w:spacing w:val="12"/>
          <w:position w:val="7"/>
          <w:sz w:val="13"/>
        </w:rPr>
        <w:t> </w:t>
      </w:r>
      <w:r>
        <w:rPr/>
        <w:t>que</w:t>
      </w:r>
      <w:r>
        <w:rPr>
          <w:spacing w:val="-8"/>
        </w:rPr>
        <w:t> </w:t>
      </w:r>
      <w:r>
        <w:rPr/>
        <w:t>destacaron</w:t>
      </w:r>
      <w:r>
        <w:rPr>
          <w:spacing w:val="-8"/>
        </w:rPr>
        <w:t> </w:t>
      </w:r>
      <w:r>
        <w:rPr/>
        <w:t>por</w:t>
      </w:r>
      <w:r>
        <w:rPr>
          <w:spacing w:val="-8"/>
        </w:rPr>
        <w:t> </w:t>
      </w:r>
      <w:r>
        <w:rPr/>
        <w:t>su</w:t>
      </w:r>
      <w:r>
        <w:rPr>
          <w:spacing w:val="-8"/>
        </w:rPr>
        <w:t> </w:t>
      </w:r>
      <w:r>
        <w:rPr/>
        <w:t>coincidencia</w:t>
      </w:r>
      <w:r>
        <w:rPr>
          <w:spacing w:val="-8"/>
        </w:rPr>
        <w:t> </w:t>
      </w:r>
      <w:r>
        <w:rPr/>
        <w:t>en</w:t>
      </w:r>
      <w:r>
        <w:rPr>
          <w:spacing w:val="-8"/>
        </w:rPr>
        <w:t> </w:t>
      </w:r>
      <w:r>
        <w:rPr/>
        <w:t>confiar</w:t>
      </w:r>
      <w:r>
        <w:rPr>
          <w:spacing w:val="-8"/>
        </w:rPr>
        <w:t> </w:t>
      </w:r>
      <w:r>
        <w:rPr/>
        <w:t>en</w:t>
      </w:r>
      <w:r>
        <w:rPr>
          <w:spacing w:val="-8"/>
        </w:rPr>
        <w:t> </w:t>
      </w:r>
      <w:r>
        <w:rPr/>
        <w:t>la</w:t>
      </w:r>
      <w:r>
        <w:rPr>
          <w:spacing w:val="-8"/>
        </w:rPr>
        <w:t> </w:t>
      </w:r>
      <w:r>
        <w:rPr/>
        <w:t>educación como criterio liberador de la ignorancia y del fanatismo, que a la vez </w:t>
      </w:r>
      <w:r>
        <w:rPr>
          <w:spacing w:val="2"/>
        </w:rPr>
        <w:t>transitaron </w:t>
      </w:r>
      <w:r>
        <w:rPr/>
        <w:t>por el </w:t>
      </w:r>
      <w:r>
        <w:rPr>
          <w:spacing w:val="2"/>
        </w:rPr>
        <w:t>Instituto </w:t>
      </w:r>
      <w:r>
        <w:rPr/>
        <w:t>Literario del Estado de México, fueron Ignacio </w:t>
      </w:r>
      <w:r>
        <w:rPr>
          <w:spacing w:val="2"/>
        </w:rPr>
        <w:t>Ramírez </w:t>
      </w:r>
      <w:r>
        <w:rPr/>
        <w:t>e Ignacio Manuel </w:t>
      </w:r>
      <w:r>
        <w:rPr>
          <w:spacing w:val="2"/>
        </w:rPr>
        <w:t>Altamirano </w:t>
      </w:r>
      <w:r>
        <w:rPr/>
        <w:t>(Monsiváis,</w:t>
      </w:r>
      <w:r>
        <w:rPr>
          <w:spacing w:val="10"/>
        </w:rPr>
        <w:t> </w:t>
      </w:r>
      <w:r>
        <w:rPr/>
        <w:t>2007).</w:t>
      </w:r>
    </w:p>
    <w:p>
      <w:pPr>
        <w:pStyle w:val="BodyText"/>
        <w:spacing w:before="5"/>
        <w:rPr>
          <w:sz w:val="27"/>
        </w:rPr>
      </w:pPr>
      <w:r>
        <w:rPr/>
        <w:pict>
          <v:line style="position:absolute;mso-position-horizontal-relative:page;mso-position-vertical-relative:paragraph;z-index:1528;mso-wrap-distance-left:0;mso-wrap-distance-right:0" from="42.519699pt,18.553995pt" to="154.488699pt,18.553995pt" stroked="true" strokeweight="1pt" strokecolor="#231f20">
            <w10:wrap type="topAndBottom"/>
          </v:line>
        </w:pict>
      </w:r>
    </w:p>
    <w:p>
      <w:pPr>
        <w:pStyle w:val="ListParagraph"/>
        <w:numPr>
          <w:ilvl w:val="0"/>
          <w:numId w:val="19"/>
        </w:numPr>
        <w:tabs>
          <w:tab w:pos="422" w:val="left" w:leader="none"/>
        </w:tabs>
        <w:spacing w:line="200" w:lineRule="exact" w:before="45" w:after="0"/>
        <w:ind w:left="110" w:right="107" w:firstLine="0"/>
        <w:jc w:val="both"/>
        <w:rPr>
          <w:rFonts w:ascii="Arial" w:hAnsi="Arial"/>
          <w:sz w:val="18"/>
        </w:rPr>
      </w:pPr>
      <w:r>
        <w:rPr>
          <w:rFonts w:ascii="Arial" w:hAnsi="Arial"/>
          <w:color w:val="231F20"/>
          <w:sz w:val="18"/>
        </w:rPr>
        <w:t>Para Luis González, durante la República Restaurada el cuadro gobernante se integraba   de dieciocho letrados y doce soldados (Monsiváis, 2007), en el primer grupo estaban: Benito Pablo Juárez García </w:t>
      </w:r>
      <w:r>
        <w:rPr>
          <w:rFonts w:ascii="Arial" w:hAnsi="Arial"/>
          <w:color w:val="231F20"/>
          <w:spacing w:val="-3"/>
          <w:sz w:val="18"/>
        </w:rPr>
        <w:t>(1806-1872), </w:t>
      </w:r>
      <w:r>
        <w:rPr>
          <w:rFonts w:ascii="Arial" w:hAnsi="Arial"/>
          <w:color w:val="231F20"/>
          <w:sz w:val="18"/>
        </w:rPr>
        <w:t>Sebastián Lerdo de </w:t>
      </w:r>
      <w:r>
        <w:rPr>
          <w:rFonts w:ascii="Arial" w:hAnsi="Arial"/>
          <w:color w:val="231F20"/>
          <w:spacing w:val="-3"/>
          <w:sz w:val="18"/>
        </w:rPr>
        <w:t>Tejada </w:t>
      </w:r>
      <w:r>
        <w:rPr>
          <w:rFonts w:ascii="Arial" w:hAnsi="Arial"/>
          <w:color w:val="231F20"/>
          <w:sz w:val="18"/>
        </w:rPr>
        <w:t>(1823-1889), José María Iglesias </w:t>
      </w:r>
      <w:r>
        <w:rPr>
          <w:rFonts w:ascii="Arial" w:hAnsi="Arial"/>
          <w:color w:val="231F20"/>
          <w:spacing w:val="-3"/>
          <w:sz w:val="18"/>
        </w:rPr>
        <w:t>(1823-1891), </w:t>
      </w:r>
      <w:r>
        <w:rPr>
          <w:rFonts w:ascii="Arial" w:hAnsi="Arial"/>
          <w:color w:val="231F20"/>
          <w:sz w:val="18"/>
        </w:rPr>
        <w:t>José María Lafragua </w:t>
      </w:r>
      <w:r>
        <w:rPr>
          <w:rFonts w:ascii="Arial" w:hAnsi="Arial"/>
          <w:color w:val="231F20"/>
          <w:spacing w:val="-4"/>
          <w:sz w:val="18"/>
        </w:rPr>
        <w:t>(1813-1875), </w:t>
      </w:r>
      <w:r>
        <w:rPr>
          <w:rFonts w:ascii="Arial" w:hAnsi="Arial"/>
          <w:color w:val="231F20"/>
          <w:sz w:val="18"/>
        </w:rPr>
        <w:t>José María Castillo Velasco (1820-1833), José María Vigil (1829-1909), José María Mata </w:t>
      </w:r>
      <w:r>
        <w:rPr>
          <w:rFonts w:ascii="Arial" w:hAnsi="Arial"/>
          <w:color w:val="231F20"/>
          <w:spacing w:val="-5"/>
          <w:sz w:val="18"/>
        </w:rPr>
        <w:t>(¿1810?-1895), </w:t>
      </w:r>
      <w:r>
        <w:rPr>
          <w:rFonts w:ascii="Arial" w:hAnsi="Arial"/>
          <w:color w:val="231F20"/>
          <w:sz w:val="18"/>
        </w:rPr>
        <w:t>Juan José Baz y Palafox (1820-1887), Manuel Payno </w:t>
      </w:r>
      <w:r>
        <w:rPr>
          <w:rFonts w:ascii="Arial" w:hAnsi="Arial"/>
          <w:color w:val="231F20"/>
          <w:spacing w:val="-3"/>
          <w:sz w:val="18"/>
        </w:rPr>
        <w:t>(1810-1894), </w:t>
      </w:r>
      <w:r>
        <w:rPr>
          <w:rFonts w:ascii="Arial" w:hAnsi="Arial"/>
          <w:color w:val="231F20"/>
          <w:sz w:val="18"/>
        </w:rPr>
        <w:t>Guillermo Prieto </w:t>
      </w:r>
      <w:r>
        <w:rPr>
          <w:rFonts w:ascii="Arial" w:hAnsi="Arial"/>
          <w:color w:val="231F20"/>
          <w:spacing w:val="-4"/>
          <w:sz w:val="18"/>
        </w:rPr>
        <w:t>(1818-1897), </w:t>
      </w:r>
      <w:r>
        <w:rPr>
          <w:rFonts w:ascii="Arial" w:hAnsi="Arial"/>
          <w:color w:val="231F20"/>
          <w:sz w:val="18"/>
        </w:rPr>
        <w:t>Ignacio Ramírez </w:t>
      </w:r>
      <w:r>
        <w:rPr>
          <w:rFonts w:ascii="Arial" w:hAnsi="Arial"/>
          <w:color w:val="231F20"/>
          <w:spacing w:val="-4"/>
          <w:sz w:val="18"/>
        </w:rPr>
        <w:t>(1818-1879), </w:t>
      </w:r>
      <w:r>
        <w:rPr>
          <w:rFonts w:ascii="Arial" w:hAnsi="Arial"/>
          <w:color w:val="231F20"/>
          <w:sz w:val="18"/>
        </w:rPr>
        <w:t>Ignacio Luis Vallarta (1830-1893), Ignacio Manuel Altamirano (1834-1893), Antonio Martínez de Castro (1825-1880),</w:t>
      </w:r>
      <w:r>
        <w:rPr>
          <w:rFonts w:ascii="Arial" w:hAnsi="Arial"/>
          <w:color w:val="231F20"/>
          <w:spacing w:val="-11"/>
          <w:sz w:val="18"/>
        </w:rPr>
        <w:t> </w:t>
      </w:r>
      <w:r>
        <w:rPr>
          <w:rFonts w:ascii="Arial" w:hAnsi="Arial"/>
          <w:color w:val="231F20"/>
          <w:sz w:val="18"/>
        </w:rPr>
        <w:t>Ezequiel</w:t>
      </w:r>
      <w:r>
        <w:rPr>
          <w:rFonts w:ascii="Arial" w:hAnsi="Arial"/>
          <w:color w:val="231F20"/>
          <w:spacing w:val="-11"/>
          <w:sz w:val="18"/>
        </w:rPr>
        <w:t> </w:t>
      </w:r>
      <w:r>
        <w:rPr>
          <w:rFonts w:ascii="Arial" w:hAnsi="Arial"/>
          <w:color w:val="231F20"/>
          <w:sz w:val="18"/>
        </w:rPr>
        <w:t>Montes</w:t>
      </w:r>
      <w:r>
        <w:rPr>
          <w:rFonts w:ascii="Arial" w:hAnsi="Arial"/>
          <w:color w:val="231F20"/>
          <w:spacing w:val="-11"/>
          <w:sz w:val="18"/>
        </w:rPr>
        <w:t> </w:t>
      </w:r>
      <w:r>
        <w:rPr>
          <w:rFonts w:ascii="Arial" w:hAnsi="Arial"/>
          <w:color w:val="231F20"/>
          <w:sz w:val="18"/>
        </w:rPr>
        <w:t>(1820-1883),</w:t>
      </w:r>
      <w:r>
        <w:rPr>
          <w:rFonts w:ascii="Arial" w:hAnsi="Arial"/>
          <w:color w:val="231F20"/>
          <w:spacing w:val="-11"/>
          <w:sz w:val="18"/>
        </w:rPr>
        <w:t> </w:t>
      </w:r>
      <w:r>
        <w:rPr>
          <w:rFonts w:ascii="Arial" w:hAnsi="Arial"/>
          <w:color w:val="231F20"/>
          <w:sz w:val="18"/>
        </w:rPr>
        <w:t>Matías</w:t>
      </w:r>
      <w:r>
        <w:rPr>
          <w:rFonts w:ascii="Arial" w:hAnsi="Arial"/>
          <w:color w:val="231F20"/>
          <w:spacing w:val="-11"/>
          <w:sz w:val="18"/>
        </w:rPr>
        <w:t> </w:t>
      </w:r>
      <w:r>
        <w:rPr>
          <w:rFonts w:ascii="Arial" w:hAnsi="Arial"/>
          <w:color w:val="231F20"/>
          <w:sz w:val="18"/>
        </w:rPr>
        <w:t>Romero</w:t>
      </w:r>
      <w:r>
        <w:rPr>
          <w:rFonts w:ascii="Arial" w:hAnsi="Arial"/>
          <w:color w:val="231F20"/>
          <w:spacing w:val="-11"/>
          <w:sz w:val="18"/>
        </w:rPr>
        <w:t> </w:t>
      </w:r>
      <w:r>
        <w:rPr>
          <w:rFonts w:ascii="Arial" w:hAnsi="Arial"/>
          <w:color w:val="231F20"/>
          <w:spacing w:val="-4"/>
          <w:sz w:val="18"/>
        </w:rPr>
        <w:t>(1837-1898),</w:t>
      </w:r>
      <w:r>
        <w:rPr>
          <w:rFonts w:ascii="Arial" w:hAnsi="Arial"/>
          <w:color w:val="231F20"/>
          <w:spacing w:val="-11"/>
          <w:sz w:val="18"/>
        </w:rPr>
        <w:t> </w:t>
      </w:r>
      <w:r>
        <w:rPr>
          <w:rFonts w:ascii="Arial" w:hAnsi="Arial"/>
          <w:color w:val="231F20"/>
          <w:sz w:val="18"/>
        </w:rPr>
        <w:t>Francisco</w:t>
      </w:r>
      <w:r>
        <w:rPr>
          <w:rFonts w:ascii="Arial" w:hAnsi="Arial"/>
          <w:color w:val="231F20"/>
          <w:spacing w:val="-11"/>
          <w:sz w:val="18"/>
        </w:rPr>
        <w:t> </w:t>
      </w:r>
      <w:r>
        <w:rPr>
          <w:rFonts w:ascii="Arial" w:hAnsi="Arial"/>
          <w:color w:val="231F20"/>
          <w:sz w:val="18"/>
        </w:rPr>
        <w:t>Zarco</w:t>
      </w:r>
      <w:r>
        <w:rPr>
          <w:rFonts w:ascii="Arial" w:hAnsi="Arial"/>
          <w:color w:val="231F20"/>
          <w:spacing w:val="-11"/>
          <w:sz w:val="18"/>
        </w:rPr>
        <w:t> </w:t>
      </w:r>
      <w:r>
        <w:rPr>
          <w:rFonts w:ascii="Arial" w:hAnsi="Arial"/>
          <w:color w:val="231F20"/>
          <w:sz w:val="18"/>
        </w:rPr>
        <w:t>(1829- 1869) y Gabino Barreda </w:t>
      </w:r>
      <w:r>
        <w:rPr>
          <w:rFonts w:ascii="Arial" w:hAnsi="Arial"/>
          <w:color w:val="231F20"/>
          <w:spacing w:val="-5"/>
          <w:sz w:val="18"/>
        </w:rPr>
        <w:t>(1818-1881), </w:t>
      </w:r>
      <w:r>
        <w:rPr>
          <w:rFonts w:ascii="Arial" w:hAnsi="Arial"/>
          <w:color w:val="231F20"/>
          <w:sz w:val="18"/>
        </w:rPr>
        <w:t>Los soldados: Porfirio Díaz </w:t>
      </w:r>
      <w:r>
        <w:rPr>
          <w:rFonts w:ascii="Arial" w:hAnsi="Arial"/>
          <w:color w:val="231F20"/>
          <w:spacing w:val="-3"/>
          <w:sz w:val="18"/>
        </w:rPr>
        <w:t>(1830-1915), </w:t>
      </w:r>
      <w:r>
        <w:rPr>
          <w:rFonts w:ascii="Arial" w:hAnsi="Arial"/>
          <w:color w:val="231F20"/>
          <w:sz w:val="18"/>
        </w:rPr>
        <w:t>Manuel Gonzá- lez Cosío </w:t>
      </w:r>
      <w:r>
        <w:rPr>
          <w:rFonts w:ascii="Arial" w:hAnsi="Arial"/>
          <w:color w:val="231F20"/>
          <w:spacing w:val="-3"/>
          <w:sz w:val="18"/>
        </w:rPr>
        <w:t>(1833-1913), </w:t>
      </w:r>
      <w:r>
        <w:rPr>
          <w:rFonts w:ascii="Arial" w:hAnsi="Arial"/>
          <w:color w:val="231F20"/>
          <w:sz w:val="18"/>
        </w:rPr>
        <w:t>Vicente Riva Palacio </w:t>
      </w:r>
      <w:r>
        <w:rPr>
          <w:rFonts w:ascii="Arial" w:hAnsi="Arial"/>
          <w:color w:val="231F20"/>
          <w:spacing w:val="-3"/>
          <w:sz w:val="18"/>
        </w:rPr>
        <w:t>(1832-1896), </w:t>
      </w:r>
      <w:r>
        <w:rPr>
          <w:rFonts w:ascii="Arial" w:hAnsi="Arial"/>
          <w:color w:val="231F20"/>
          <w:sz w:val="18"/>
        </w:rPr>
        <w:t>Ramón Corona </w:t>
      </w:r>
      <w:r>
        <w:rPr>
          <w:rFonts w:ascii="Arial" w:hAnsi="Arial"/>
          <w:color w:val="231F20"/>
          <w:spacing w:val="-4"/>
          <w:sz w:val="18"/>
        </w:rPr>
        <w:t>(1837-1889), </w:t>
      </w:r>
      <w:r>
        <w:rPr>
          <w:rFonts w:ascii="Arial" w:hAnsi="Arial"/>
          <w:color w:val="231F20"/>
          <w:sz w:val="18"/>
        </w:rPr>
        <w:t>Mariano Escobedo (1826-1902), Donato Guerra </w:t>
      </w:r>
      <w:r>
        <w:rPr>
          <w:rFonts w:ascii="Arial" w:hAnsi="Arial"/>
          <w:color w:val="231F20"/>
          <w:spacing w:val="-4"/>
          <w:sz w:val="18"/>
        </w:rPr>
        <w:t>(1832-1876), </w:t>
      </w:r>
      <w:r>
        <w:rPr>
          <w:rFonts w:ascii="Arial" w:hAnsi="Arial"/>
          <w:color w:val="231F20"/>
          <w:sz w:val="18"/>
        </w:rPr>
        <w:t>Ignacio Mejía </w:t>
      </w:r>
      <w:r>
        <w:rPr>
          <w:rFonts w:ascii="Arial" w:hAnsi="Arial"/>
          <w:color w:val="231F20"/>
          <w:spacing w:val="-3"/>
          <w:sz w:val="18"/>
        </w:rPr>
        <w:t>(1814-1906), </w:t>
      </w:r>
      <w:r>
        <w:rPr>
          <w:rFonts w:ascii="Arial" w:hAnsi="Arial"/>
          <w:color w:val="231F20"/>
          <w:sz w:val="18"/>
        </w:rPr>
        <w:t>Miguel Negrete (1825-1897), Gerónimo Treviño </w:t>
      </w:r>
      <w:r>
        <w:rPr>
          <w:rFonts w:ascii="Arial" w:hAnsi="Arial"/>
          <w:color w:val="231F20"/>
          <w:spacing w:val="-4"/>
          <w:sz w:val="18"/>
        </w:rPr>
        <w:t>(1836-1914), </w:t>
      </w:r>
      <w:r>
        <w:rPr>
          <w:rFonts w:ascii="Arial" w:hAnsi="Arial"/>
          <w:color w:val="231F20"/>
          <w:sz w:val="18"/>
        </w:rPr>
        <w:t>Ignacio R. Alatorre </w:t>
      </w:r>
      <w:r>
        <w:rPr>
          <w:rFonts w:ascii="Arial" w:hAnsi="Arial"/>
          <w:color w:val="231F20"/>
          <w:spacing w:val="-3"/>
          <w:sz w:val="18"/>
        </w:rPr>
        <w:t>(1832-1899), </w:t>
      </w:r>
      <w:r>
        <w:rPr>
          <w:rFonts w:ascii="Arial" w:hAnsi="Arial"/>
          <w:color w:val="231F20"/>
          <w:sz w:val="18"/>
        </w:rPr>
        <w:t>Sóstenes Rocha </w:t>
      </w:r>
      <w:r>
        <w:rPr>
          <w:rFonts w:ascii="Arial" w:hAnsi="Arial"/>
          <w:color w:val="231F20"/>
          <w:spacing w:val="-4"/>
          <w:sz w:val="18"/>
        </w:rPr>
        <w:t>(1831-1897), </w:t>
      </w:r>
      <w:r>
        <w:rPr>
          <w:rFonts w:ascii="Arial" w:hAnsi="Arial"/>
          <w:color w:val="231F20"/>
          <w:sz w:val="18"/>
        </w:rPr>
        <w:t>y Diódoro Corella</w:t>
      </w:r>
      <w:r>
        <w:rPr>
          <w:rFonts w:ascii="Arial" w:hAnsi="Arial"/>
          <w:color w:val="231F20"/>
          <w:spacing w:val="35"/>
          <w:sz w:val="18"/>
        </w:rPr>
        <w:t> </w:t>
      </w:r>
      <w:r>
        <w:rPr>
          <w:rFonts w:ascii="Arial" w:hAnsi="Arial"/>
          <w:color w:val="231F20"/>
          <w:spacing w:val="-3"/>
          <w:sz w:val="18"/>
        </w:rPr>
        <w:t>(1838-1876).</w:t>
      </w:r>
    </w:p>
    <w:p>
      <w:pPr>
        <w:spacing w:after="0" w:line="200" w:lineRule="exact"/>
        <w:jc w:val="both"/>
        <w:rPr>
          <w:rFonts w:ascii="Arial" w:hAnsi="Arial"/>
          <w:sz w:val="18"/>
        </w:rPr>
        <w:sectPr>
          <w:pgSz w:w="9360" w:h="12480"/>
          <w:pgMar w:header="711" w:footer="0" w:top="1000" w:bottom="280" w:left="740" w:right="740"/>
        </w:sectPr>
      </w:pPr>
    </w:p>
    <w:p>
      <w:pPr>
        <w:pStyle w:val="BodyText"/>
        <w:spacing w:line="230" w:lineRule="exact" w:before="108"/>
        <w:ind w:left="110" w:right="108" w:firstLine="283"/>
        <w:jc w:val="both"/>
      </w:pPr>
      <w:r>
        <w:rPr/>
        <w:t>En 1846, Ignacio </w:t>
      </w:r>
      <w:r>
        <w:rPr>
          <w:spacing w:val="2"/>
        </w:rPr>
        <w:t>Ramírez </w:t>
      </w:r>
      <w:r>
        <w:rPr/>
        <w:t>es designado </w:t>
      </w:r>
      <w:r>
        <w:rPr>
          <w:spacing w:val="2"/>
        </w:rPr>
        <w:t>secretario </w:t>
      </w:r>
      <w:r>
        <w:rPr/>
        <w:t>de Guerra y Hacienda por   el gobernador del Estado de México, Francisco Olaguíbel, a su vez, convocados  por </w:t>
      </w:r>
      <w:r>
        <w:rPr>
          <w:spacing w:val="2"/>
        </w:rPr>
        <w:t>Ramírez, </w:t>
      </w:r>
      <w:r>
        <w:rPr/>
        <w:t>se integran al Consejo de Gobierno José María Iglesias y Guillermo Prieto, los </w:t>
      </w:r>
      <w:r>
        <w:rPr>
          <w:spacing w:val="2"/>
        </w:rPr>
        <w:t>tres </w:t>
      </w:r>
      <w:r>
        <w:rPr/>
        <w:t>asisten al gobernador para elaborar decretos favorables a los </w:t>
      </w:r>
      <w:r>
        <w:rPr>
          <w:spacing w:val="2"/>
        </w:rPr>
        <w:t>tra- </w:t>
      </w:r>
      <w:r>
        <w:rPr/>
        <w:t>bajadores y comunidades de la sociedad mexicana, en ese mismo año se emite     el Decreto de abolición de las alcabalas, la clausura de las corridas de toros, la libertad de los municipios, la formación de la </w:t>
      </w:r>
      <w:r>
        <w:rPr>
          <w:spacing w:val="2"/>
        </w:rPr>
        <w:t>guardia </w:t>
      </w:r>
      <w:r>
        <w:rPr/>
        <w:t>nacional y la reorganización del </w:t>
      </w:r>
      <w:r>
        <w:rPr>
          <w:spacing w:val="2"/>
        </w:rPr>
        <w:t>Instituto </w:t>
      </w:r>
      <w:r>
        <w:rPr/>
        <w:t>Literario, donde se impulsó un sistema de </w:t>
      </w:r>
      <w:r>
        <w:rPr>
          <w:spacing w:val="2"/>
        </w:rPr>
        <w:t>becas </w:t>
      </w:r>
      <w:r>
        <w:rPr/>
        <w:t>para estudiantes pobres (Monsiváis,</w:t>
      </w:r>
      <w:r>
        <w:rPr>
          <w:spacing w:val="13"/>
        </w:rPr>
        <w:t> </w:t>
      </w:r>
      <w:r>
        <w:rPr/>
        <w:t>2007).</w:t>
      </w:r>
    </w:p>
    <w:p>
      <w:pPr>
        <w:pStyle w:val="BodyText"/>
        <w:spacing w:before="7"/>
        <w:rPr>
          <w:sz w:val="19"/>
        </w:rPr>
      </w:pPr>
    </w:p>
    <w:p>
      <w:pPr>
        <w:pStyle w:val="BodyText"/>
        <w:spacing w:line="230" w:lineRule="exact"/>
        <w:ind w:left="110" w:right="108" w:firstLine="283"/>
        <w:jc w:val="both"/>
      </w:pPr>
      <w:r>
        <w:rPr/>
        <w:t>Para </w:t>
      </w:r>
      <w:r>
        <w:rPr>
          <w:spacing w:val="-3"/>
        </w:rPr>
        <w:t>1849, </w:t>
      </w:r>
      <w:r>
        <w:rPr/>
        <w:t>el ILEM se ha convertido en un lugar importante de </w:t>
      </w:r>
      <w:r>
        <w:rPr>
          <w:spacing w:val="3"/>
        </w:rPr>
        <w:t>cultura </w:t>
      </w:r>
      <w:r>
        <w:rPr/>
        <w:t>y es- tudio, en un “Centro de agitación social literaria y política en </w:t>
      </w:r>
      <w:r>
        <w:rPr>
          <w:spacing w:val="-4"/>
        </w:rPr>
        <w:t>Toluca  </w:t>
      </w:r>
      <w:r>
        <w:rPr/>
        <w:t>y más allá  del estado”, (Musacchio, </w:t>
      </w:r>
      <w:r>
        <w:rPr>
          <w:spacing w:val="-4"/>
        </w:rPr>
        <w:t>1990), </w:t>
      </w:r>
      <w:r>
        <w:rPr/>
        <w:t>en ese año Ignacio Manuel </w:t>
      </w:r>
      <w:r>
        <w:rPr>
          <w:spacing w:val="2"/>
        </w:rPr>
        <w:t>Altamirano </w:t>
      </w:r>
      <w:r>
        <w:rPr/>
        <w:t>ingresa al </w:t>
      </w:r>
      <w:r>
        <w:rPr>
          <w:spacing w:val="2"/>
        </w:rPr>
        <w:t>Instituto </w:t>
      </w:r>
      <w:r>
        <w:rPr/>
        <w:t>puesto que obtiene una beca para estudiantes indios, se hace discípulo de Ignacio </w:t>
      </w:r>
      <w:r>
        <w:rPr>
          <w:spacing w:val="2"/>
        </w:rPr>
        <w:t>Ramírez </w:t>
      </w:r>
      <w:r>
        <w:rPr/>
        <w:t>en la materia de Literatura, </w:t>
      </w:r>
      <w:r>
        <w:rPr>
          <w:spacing w:val="-5"/>
        </w:rPr>
        <w:t>aprende </w:t>
      </w:r>
      <w:r>
        <w:rPr>
          <w:spacing w:val="-4"/>
        </w:rPr>
        <w:t>español, </w:t>
      </w:r>
      <w:r>
        <w:rPr/>
        <w:t>latín, francés y </w:t>
      </w:r>
      <w:r>
        <w:rPr>
          <w:spacing w:val="-3"/>
        </w:rPr>
        <w:t>Filosofía, </w:t>
      </w:r>
      <w:r>
        <w:rPr/>
        <w:t>se </w:t>
      </w:r>
      <w:r>
        <w:rPr>
          <w:spacing w:val="-5"/>
        </w:rPr>
        <w:t>desempeña </w:t>
      </w:r>
      <w:r>
        <w:rPr/>
        <w:t>como bibliotecario del plantel, (Monsiváis, 2007), como docente, aspiraba a un desarrollo </w:t>
      </w:r>
      <w:r>
        <w:rPr>
          <w:spacing w:val="3"/>
        </w:rPr>
        <w:t>cultural </w:t>
      </w:r>
      <w:r>
        <w:rPr/>
        <w:t>basado </w:t>
      </w:r>
      <w:r>
        <w:rPr>
          <w:spacing w:val="2"/>
        </w:rPr>
        <w:t>tanto </w:t>
      </w:r>
      <w:r>
        <w:rPr/>
        <w:t>en la literatura universal como en una valoración de la producción propia, (Musacchio, </w:t>
      </w:r>
      <w:r>
        <w:rPr>
          <w:spacing w:val="-4"/>
        </w:rPr>
        <w:t>1990), </w:t>
      </w:r>
      <w:r>
        <w:rPr/>
        <w:t>se necesita, dice </w:t>
      </w:r>
      <w:r>
        <w:rPr>
          <w:spacing w:val="2"/>
        </w:rPr>
        <w:t>Altamirano, </w:t>
      </w:r>
      <w:r>
        <w:rPr/>
        <w:t>“una literatura nacional que eduque y forme los sentimientos patrios y el sentido de la comunidad” (Monsiváis,</w:t>
      </w:r>
      <w:r>
        <w:rPr>
          <w:spacing w:val="12"/>
        </w:rPr>
        <w:t> </w:t>
      </w:r>
      <w:r>
        <w:rPr/>
        <w:t>2007).</w:t>
      </w:r>
    </w:p>
    <w:p>
      <w:pPr>
        <w:pStyle w:val="BodyText"/>
        <w:spacing w:before="7"/>
        <w:rPr>
          <w:sz w:val="19"/>
        </w:rPr>
      </w:pPr>
    </w:p>
    <w:p>
      <w:pPr>
        <w:pStyle w:val="BodyText"/>
        <w:spacing w:line="230" w:lineRule="exact"/>
        <w:ind w:left="110" w:right="108" w:firstLine="283"/>
        <w:jc w:val="both"/>
      </w:pPr>
      <w:r>
        <w:rPr/>
        <w:t>Durante los aciagos días impuestos en 1854 por el general Antonio López de </w:t>
      </w:r>
      <w:r>
        <w:rPr>
          <w:spacing w:val="2"/>
        </w:rPr>
        <w:t>Santa Ana, </w:t>
      </w:r>
      <w:r>
        <w:rPr/>
        <w:t>un </w:t>
      </w:r>
      <w:r>
        <w:rPr>
          <w:spacing w:val="2"/>
        </w:rPr>
        <w:t>grupo </w:t>
      </w:r>
      <w:r>
        <w:rPr/>
        <w:t>de oficiales del ejército organizó una manifestación frente     a la sede del </w:t>
      </w:r>
      <w:r>
        <w:rPr>
          <w:spacing w:val="2"/>
        </w:rPr>
        <w:t>Instituto </w:t>
      </w:r>
      <w:r>
        <w:rPr/>
        <w:t>al </w:t>
      </w:r>
      <w:r>
        <w:rPr>
          <w:spacing w:val="2"/>
        </w:rPr>
        <w:t>grito </w:t>
      </w:r>
      <w:r>
        <w:rPr/>
        <w:t>de “¡Mueran las ciencias y las </w:t>
      </w:r>
      <w:r>
        <w:rPr>
          <w:spacing w:val="2"/>
        </w:rPr>
        <w:t>artes!” </w:t>
      </w:r>
      <w:r>
        <w:rPr/>
        <w:t>y unos días </w:t>
      </w:r>
      <w:r>
        <w:rPr>
          <w:spacing w:val="4"/>
        </w:rPr>
        <w:t>más </w:t>
      </w:r>
      <w:r>
        <w:rPr>
          <w:spacing w:val="5"/>
        </w:rPr>
        <w:t>tarde, </w:t>
      </w:r>
      <w:r>
        <w:rPr/>
        <w:t>el </w:t>
      </w:r>
      <w:r>
        <w:rPr>
          <w:spacing w:val="4"/>
        </w:rPr>
        <w:t>sacerdote </w:t>
      </w:r>
      <w:r>
        <w:rPr>
          <w:spacing w:val="5"/>
        </w:rPr>
        <w:t>Mariano Dávila, director </w:t>
      </w:r>
      <w:r>
        <w:rPr/>
        <w:t>en </w:t>
      </w:r>
      <w:r>
        <w:rPr>
          <w:spacing w:val="3"/>
        </w:rPr>
        <w:t>ese </w:t>
      </w:r>
      <w:r>
        <w:rPr>
          <w:spacing w:val="2"/>
        </w:rPr>
        <w:t>momento, </w:t>
      </w:r>
      <w:r>
        <w:rPr/>
        <w:t>“ordenó que- mar las obras de los enciclopedistas franceses que se </w:t>
      </w:r>
      <w:r>
        <w:rPr>
          <w:spacing w:val="2"/>
        </w:rPr>
        <w:t>guardaban </w:t>
      </w:r>
      <w:r>
        <w:rPr/>
        <w:t>en la biblioteca” (Musacchio, </w:t>
      </w:r>
      <w:r>
        <w:rPr>
          <w:spacing w:val="-4"/>
        </w:rPr>
        <w:t>1990), </w:t>
      </w:r>
      <w:r>
        <w:rPr/>
        <w:t>esto como reacción a que los alumnos del </w:t>
      </w:r>
      <w:r>
        <w:rPr>
          <w:spacing w:val="2"/>
        </w:rPr>
        <w:t>Instituto </w:t>
      </w:r>
      <w:r>
        <w:rPr/>
        <w:t>votaron masivamente en contra de la permanencia del presidente López de </w:t>
      </w:r>
      <w:r>
        <w:rPr>
          <w:spacing w:val="2"/>
        </w:rPr>
        <w:t>Santa Ana,    </w:t>
      </w:r>
      <w:r>
        <w:rPr/>
        <w:t>en la consulta nacional que se desarrolló al respecto, lo que </w:t>
      </w:r>
      <w:r>
        <w:rPr>
          <w:spacing w:val="2"/>
        </w:rPr>
        <w:t>significa </w:t>
      </w:r>
      <w:r>
        <w:rPr/>
        <w:t>además un posicionamiento político como manifestación de</w:t>
      </w:r>
      <w:r>
        <w:rPr>
          <w:spacing w:val="37"/>
        </w:rPr>
        <w:t> </w:t>
      </w:r>
      <w:r>
        <w:rPr/>
        <w:t>ciudadanía.</w:t>
      </w:r>
    </w:p>
    <w:p>
      <w:pPr>
        <w:pStyle w:val="BodyText"/>
        <w:spacing w:before="7"/>
        <w:rPr>
          <w:sz w:val="19"/>
        </w:rPr>
      </w:pPr>
    </w:p>
    <w:p>
      <w:pPr>
        <w:pStyle w:val="BodyText"/>
        <w:spacing w:line="230" w:lineRule="exact"/>
        <w:ind w:left="110" w:right="108" w:firstLine="283"/>
        <w:jc w:val="both"/>
      </w:pPr>
      <w:r>
        <w:rPr/>
        <w:t>En Toluca, de 1861 a 1867 el Instituto Literario funcionó en el local anexo al templo del entonces convento de El Carmen. En 1862, alumnos y profesores del Instituto no resistieron el impulso de defender a la Patria, cuando podían per- manecer indiferentes a la agresión, optaron por respaldar al presidente Juárez, debido a esto, durante el cinco de mayo de 1862, un contingente de alumnos y profesores del Instituto participó, como parte de la Brigada de Berriozábal, en la Batalla de Puebla.</w:t>
      </w:r>
    </w:p>
    <w:p>
      <w:pPr>
        <w:pStyle w:val="BodyText"/>
        <w:spacing w:before="7"/>
        <w:rPr>
          <w:sz w:val="19"/>
        </w:rPr>
      </w:pPr>
    </w:p>
    <w:p>
      <w:pPr>
        <w:pStyle w:val="BodyText"/>
        <w:spacing w:line="230" w:lineRule="exact"/>
        <w:ind w:left="110" w:right="108" w:firstLine="283"/>
        <w:jc w:val="both"/>
      </w:pPr>
      <w:r>
        <w:rPr/>
        <w:t>Durante</w:t>
      </w:r>
      <w:r>
        <w:rPr>
          <w:spacing w:val="-6"/>
        </w:rPr>
        <w:t> </w:t>
      </w:r>
      <w:r>
        <w:rPr/>
        <w:t>1864</w:t>
      </w:r>
      <w:r>
        <w:rPr>
          <w:spacing w:val="-6"/>
        </w:rPr>
        <w:t> </w:t>
      </w:r>
      <w:r>
        <w:rPr/>
        <w:t>se</w:t>
      </w:r>
      <w:r>
        <w:rPr>
          <w:spacing w:val="-6"/>
        </w:rPr>
        <w:t> </w:t>
      </w:r>
      <w:r>
        <w:rPr/>
        <w:t>presupuestó</w:t>
      </w:r>
      <w:r>
        <w:rPr>
          <w:spacing w:val="-6"/>
        </w:rPr>
        <w:t> </w:t>
      </w:r>
      <w:r>
        <w:rPr/>
        <w:t>la</w:t>
      </w:r>
      <w:r>
        <w:rPr>
          <w:spacing w:val="-6"/>
        </w:rPr>
        <w:t> </w:t>
      </w:r>
      <w:r>
        <w:rPr/>
        <w:t>reparación</w:t>
      </w:r>
      <w:r>
        <w:rPr>
          <w:spacing w:val="-6"/>
        </w:rPr>
        <w:t> </w:t>
      </w:r>
      <w:r>
        <w:rPr/>
        <w:t>del</w:t>
      </w:r>
      <w:r>
        <w:rPr>
          <w:spacing w:val="-6"/>
        </w:rPr>
        <w:t> </w:t>
      </w:r>
      <w:r>
        <w:rPr/>
        <w:t>edificio</w:t>
      </w:r>
      <w:r>
        <w:rPr>
          <w:spacing w:val="-6"/>
        </w:rPr>
        <w:t> </w:t>
      </w:r>
      <w:r>
        <w:rPr/>
        <w:t>del</w:t>
      </w:r>
      <w:r>
        <w:rPr>
          <w:spacing w:val="-6"/>
        </w:rPr>
        <w:t> </w:t>
      </w:r>
      <w:r>
        <w:rPr/>
        <w:t>Beaterio,</w:t>
      </w:r>
      <w:r>
        <w:rPr>
          <w:spacing w:val="-6"/>
        </w:rPr>
        <w:t> </w:t>
      </w:r>
      <w:r>
        <w:rPr/>
        <w:t>siendo</w:t>
      </w:r>
      <w:r>
        <w:rPr>
          <w:spacing w:val="-6"/>
        </w:rPr>
        <w:t> </w:t>
      </w:r>
      <w:r>
        <w:rPr/>
        <w:t>au- torizado por el emperador </w:t>
      </w:r>
      <w:r>
        <w:rPr>
          <w:spacing w:val="2"/>
        </w:rPr>
        <w:t>Maximiliano </w:t>
      </w:r>
      <w:r>
        <w:rPr/>
        <w:t>“para trasladar definitivamente a este si- tio a los alumnos del Instituto…” (Peñaloza, 1990ª). Con el </w:t>
      </w:r>
      <w:r>
        <w:rPr>
          <w:spacing w:val="2"/>
        </w:rPr>
        <w:t>triunfo </w:t>
      </w:r>
      <w:r>
        <w:rPr/>
        <w:t>político-militar de las </w:t>
      </w:r>
      <w:r>
        <w:rPr>
          <w:spacing w:val="2"/>
        </w:rPr>
        <w:t>fuerzas </w:t>
      </w:r>
      <w:r>
        <w:rPr/>
        <w:t>armadas republicanas y el respaldo popular al gobierno del presi- dente Juárez sobre los invasores y sus aliados locales conservadores, en </w:t>
      </w:r>
      <w:r>
        <w:rPr>
          <w:spacing w:val="-7"/>
        </w:rPr>
        <w:t>1867, </w:t>
      </w:r>
      <w:r>
        <w:rPr/>
        <w:t>el liberalismo posibilita lo que se ha calificado como la República Restaurada  </w:t>
      </w:r>
      <w:r>
        <w:rPr>
          <w:spacing w:val="29"/>
        </w:rPr>
        <w:t> </w:t>
      </w:r>
      <w:r>
        <w:rPr/>
        <w:t>(Luis</w:t>
      </w:r>
    </w:p>
    <w:p>
      <w:pPr>
        <w:spacing w:after="0" w:line="230" w:lineRule="exact"/>
        <w:jc w:val="both"/>
        <w:sectPr>
          <w:pgSz w:w="9360" w:h="12480"/>
          <w:pgMar w:header="711" w:footer="0" w:top="1000" w:bottom="280" w:left="740" w:right="740"/>
        </w:sectPr>
      </w:pPr>
    </w:p>
    <w:p>
      <w:pPr>
        <w:pStyle w:val="BodyText"/>
        <w:spacing w:line="226" w:lineRule="exact" w:before="111"/>
        <w:ind w:left="110" w:right="108"/>
        <w:jc w:val="both"/>
      </w:pPr>
      <w:r>
        <w:rPr/>
        <w:t>González) o una Segunda Independencia (Patricia Galeana), ya que el gobierno </w:t>
      </w:r>
      <w:r>
        <w:rPr>
          <w:spacing w:val="-4"/>
        </w:rPr>
        <w:t>republicano</w:t>
      </w:r>
      <w:r>
        <w:rPr>
          <w:spacing w:val="-11"/>
        </w:rPr>
        <w:t> </w:t>
      </w:r>
      <w:r>
        <w:rPr/>
        <w:t>estaba</w:t>
      </w:r>
      <w:r>
        <w:rPr>
          <w:spacing w:val="-11"/>
        </w:rPr>
        <w:t> </w:t>
      </w:r>
      <w:r>
        <w:rPr>
          <w:spacing w:val="-3"/>
        </w:rPr>
        <w:t>en</w:t>
      </w:r>
      <w:r>
        <w:rPr>
          <w:spacing w:val="-11"/>
        </w:rPr>
        <w:t> </w:t>
      </w:r>
      <w:r>
        <w:rPr>
          <w:spacing w:val="-5"/>
        </w:rPr>
        <w:t>condición</w:t>
      </w:r>
      <w:r>
        <w:rPr>
          <w:spacing w:val="-11"/>
        </w:rPr>
        <w:t> </w:t>
      </w:r>
      <w:r>
        <w:rPr>
          <w:spacing w:val="-5"/>
        </w:rPr>
        <w:t>después</w:t>
      </w:r>
      <w:r>
        <w:rPr>
          <w:spacing w:val="-11"/>
        </w:rPr>
        <w:t> </w:t>
      </w:r>
      <w:r>
        <w:rPr>
          <w:spacing w:val="-4"/>
        </w:rPr>
        <w:t>de</w:t>
      </w:r>
      <w:r>
        <w:rPr>
          <w:spacing w:val="-11"/>
        </w:rPr>
        <w:t> </w:t>
      </w:r>
      <w:r>
        <w:rPr>
          <w:spacing w:val="-4"/>
        </w:rPr>
        <w:t>años</w:t>
      </w:r>
      <w:r>
        <w:rPr>
          <w:spacing w:val="-11"/>
        </w:rPr>
        <w:t> </w:t>
      </w:r>
      <w:r>
        <w:rPr>
          <w:spacing w:val="-4"/>
        </w:rPr>
        <w:t>de</w:t>
      </w:r>
      <w:r>
        <w:rPr>
          <w:spacing w:val="-11"/>
        </w:rPr>
        <w:t> </w:t>
      </w:r>
      <w:r>
        <w:rPr/>
        <w:t>guerra</w:t>
      </w:r>
      <w:r>
        <w:rPr>
          <w:spacing w:val="-11"/>
        </w:rPr>
        <w:t> </w:t>
      </w:r>
      <w:r>
        <w:rPr>
          <w:spacing w:val="-3"/>
        </w:rPr>
        <w:t>contra</w:t>
      </w:r>
      <w:r>
        <w:rPr>
          <w:spacing w:val="-11"/>
        </w:rPr>
        <w:t> </w:t>
      </w:r>
      <w:r>
        <w:rPr>
          <w:spacing w:val="-4"/>
        </w:rPr>
        <w:t>los</w:t>
      </w:r>
      <w:r>
        <w:rPr>
          <w:spacing w:val="-11"/>
        </w:rPr>
        <w:t> </w:t>
      </w:r>
      <w:r>
        <w:rPr>
          <w:spacing w:val="-4"/>
        </w:rPr>
        <w:t>conservadores </w:t>
      </w:r>
      <w:r>
        <w:rPr/>
        <w:t>de</w:t>
      </w:r>
      <w:r>
        <w:rPr>
          <w:spacing w:val="-5"/>
        </w:rPr>
        <w:t> </w:t>
      </w:r>
      <w:r>
        <w:rPr/>
        <w:t>recuperar</w:t>
      </w:r>
      <w:r>
        <w:rPr>
          <w:spacing w:val="-5"/>
        </w:rPr>
        <w:t> </w:t>
      </w:r>
      <w:r>
        <w:rPr/>
        <w:t>los</w:t>
      </w:r>
      <w:r>
        <w:rPr>
          <w:spacing w:val="-5"/>
        </w:rPr>
        <w:t> </w:t>
      </w:r>
      <w:r>
        <w:rPr/>
        <w:t>recursos</w:t>
      </w:r>
      <w:r>
        <w:rPr>
          <w:spacing w:val="-5"/>
        </w:rPr>
        <w:t> </w:t>
      </w:r>
      <w:r>
        <w:rPr/>
        <w:t>económicos</w:t>
      </w:r>
      <w:r>
        <w:rPr>
          <w:spacing w:val="-5"/>
        </w:rPr>
        <w:t> </w:t>
      </w:r>
      <w:r>
        <w:rPr/>
        <w:t>y</w:t>
      </w:r>
      <w:r>
        <w:rPr>
          <w:spacing w:val="-5"/>
        </w:rPr>
        <w:t> </w:t>
      </w:r>
      <w:r>
        <w:rPr/>
        <w:t>territoriales</w:t>
      </w:r>
      <w:r>
        <w:rPr>
          <w:spacing w:val="-5"/>
        </w:rPr>
        <w:t> </w:t>
      </w:r>
      <w:r>
        <w:rPr/>
        <w:t>que</w:t>
      </w:r>
      <w:r>
        <w:rPr>
          <w:spacing w:val="-5"/>
        </w:rPr>
        <w:t> </w:t>
      </w:r>
      <w:r>
        <w:rPr/>
        <w:t>detentaba</w:t>
      </w:r>
      <w:r>
        <w:rPr>
          <w:spacing w:val="-5"/>
        </w:rPr>
        <w:t> </w:t>
      </w:r>
      <w:r>
        <w:rPr/>
        <w:t>la</w:t>
      </w:r>
      <w:r>
        <w:rPr>
          <w:spacing w:val="-5"/>
        </w:rPr>
        <w:t> </w:t>
      </w:r>
      <w:r>
        <w:rPr/>
        <w:t>iglesia</w:t>
      </w:r>
      <w:r>
        <w:rPr>
          <w:spacing w:val="-5"/>
        </w:rPr>
        <w:t> </w:t>
      </w:r>
      <w:r>
        <w:rPr/>
        <w:t>cató- lica, por lo que en el </w:t>
      </w:r>
      <w:r>
        <w:rPr>
          <w:spacing w:val="2"/>
        </w:rPr>
        <w:t>Instituto </w:t>
      </w:r>
      <w:r>
        <w:rPr/>
        <w:t>“Se suprimen las enseñanzas y prácticas de carácter religioso, intensificándose el estudio en las ciencias sociales y jurisprudencia…“ (Peñaloza, 1990ª), para 1881 siendo gobernador del Estado de México, José Zu- bieta, se favorece el estudio de las ciencias naturales con preferencia sobre las filosóficas, “pues así lo indicaban los adelantos actuales…” (Peñaloza,1990ª), esto era</w:t>
      </w:r>
      <w:r>
        <w:rPr>
          <w:spacing w:val="-3"/>
        </w:rPr>
        <w:t> </w:t>
      </w:r>
      <w:r>
        <w:rPr/>
        <w:t>el</w:t>
      </w:r>
      <w:r>
        <w:rPr>
          <w:spacing w:val="-3"/>
        </w:rPr>
        <w:t> </w:t>
      </w:r>
      <w:r>
        <w:rPr/>
        <w:t>preludio</w:t>
      </w:r>
      <w:r>
        <w:rPr>
          <w:spacing w:val="-4"/>
        </w:rPr>
        <w:t> </w:t>
      </w:r>
      <w:r>
        <w:rPr/>
        <w:t>de</w:t>
      </w:r>
      <w:r>
        <w:rPr>
          <w:spacing w:val="-4"/>
        </w:rPr>
        <w:t> </w:t>
      </w:r>
      <w:r>
        <w:rPr/>
        <w:t>lo</w:t>
      </w:r>
      <w:r>
        <w:rPr>
          <w:spacing w:val="-4"/>
        </w:rPr>
        <w:t> </w:t>
      </w:r>
      <w:r>
        <w:rPr/>
        <w:t>que</w:t>
      </w:r>
      <w:r>
        <w:rPr>
          <w:spacing w:val="-4"/>
        </w:rPr>
        <w:t> </w:t>
      </w:r>
      <w:r>
        <w:rPr/>
        <w:t>vendría</w:t>
      </w:r>
      <w:r>
        <w:rPr>
          <w:spacing w:val="-3"/>
        </w:rPr>
        <w:t> </w:t>
      </w:r>
      <w:r>
        <w:rPr/>
        <w:t>apenas</w:t>
      </w:r>
      <w:r>
        <w:rPr>
          <w:spacing w:val="-4"/>
        </w:rPr>
        <w:t> </w:t>
      </w:r>
      <w:r>
        <w:rPr/>
        <w:t>un</w:t>
      </w:r>
      <w:r>
        <w:rPr>
          <w:spacing w:val="-3"/>
        </w:rPr>
        <w:t> </w:t>
      </w:r>
      <w:r>
        <w:rPr/>
        <w:t>año</w:t>
      </w:r>
      <w:r>
        <w:rPr>
          <w:spacing w:val="-4"/>
        </w:rPr>
        <w:t> </w:t>
      </w:r>
      <w:r>
        <w:rPr/>
        <w:t>después</w:t>
      </w:r>
      <w:r>
        <w:rPr>
          <w:spacing w:val="-4"/>
        </w:rPr>
        <w:t> </w:t>
      </w:r>
      <w:r>
        <w:rPr/>
        <w:t>con</w:t>
      </w:r>
      <w:r>
        <w:rPr>
          <w:spacing w:val="-3"/>
        </w:rPr>
        <w:t> </w:t>
      </w:r>
      <w:r>
        <w:rPr/>
        <w:t>mucha</w:t>
      </w:r>
      <w:r>
        <w:rPr>
          <w:spacing w:val="-3"/>
        </w:rPr>
        <w:t> </w:t>
      </w:r>
      <w:r>
        <w:rPr/>
        <w:t>fuerza,</w:t>
      </w:r>
      <w:r>
        <w:rPr>
          <w:spacing w:val="-3"/>
        </w:rPr>
        <w:t> </w:t>
      </w:r>
      <w:r>
        <w:rPr/>
        <w:t>ya</w:t>
      </w:r>
      <w:r>
        <w:rPr>
          <w:spacing w:val="-3"/>
        </w:rPr>
        <w:t> </w:t>
      </w:r>
      <w:r>
        <w:rPr/>
        <w:t>que en 1882, al llegar al poder ejecutivo el general Porfirio </w:t>
      </w:r>
      <w:r>
        <w:rPr>
          <w:spacing w:val="2"/>
        </w:rPr>
        <w:t>Díaz, </w:t>
      </w:r>
      <w:r>
        <w:rPr/>
        <w:t>se opta por emplear  a la sociología </w:t>
      </w:r>
      <w:r>
        <w:rPr>
          <w:spacing w:val="2"/>
        </w:rPr>
        <w:t>positivista </w:t>
      </w:r>
      <w:r>
        <w:rPr/>
        <w:t>de </w:t>
      </w:r>
      <w:r>
        <w:rPr>
          <w:spacing w:val="2"/>
        </w:rPr>
        <w:t>Augusto </w:t>
      </w:r>
      <w:r>
        <w:rPr/>
        <w:t>Comte, como modelo para el desarrollo del país. Tanto fue el impulso que el régimen imprimió a la corriente </w:t>
      </w:r>
      <w:r>
        <w:rPr>
          <w:spacing w:val="2"/>
        </w:rPr>
        <w:t>positivista </w:t>
      </w:r>
      <w:r>
        <w:rPr/>
        <w:t>en la enseñanza, así </w:t>
      </w:r>
      <w:r>
        <w:rPr>
          <w:spacing w:val="-3"/>
        </w:rPr>
        <w:t>como </w:t>
      </w:r>
      <w:r>
        <w:rPr/>
        <w:t>la </w:t>
      </w:r>
      <w:r>
        <w:rPr>
          <w:spacing w:val="-3"/>
        </w:rPr>
        <w:t>aplicación </w:t>
      </w:r>
      <w:r>
        <w:rPr/>
        <w:t>de la divisa </w:t>
      </w:r>
      <w:r>
        <w:rPr>
          <w:spacing w:val="-3"/>
        </w:rPr>
        <w:t>“Orden </w:t>
      </w:r>
      <w:r>
        <w:rPr/>
        <w:t>y Progreso”, </w:t>
      </w:r>
      <w:r>
        <w:rPr>
          <w:spacing w:val="-3"/>
        </w:rPr>
        <w:t>que </w:t>
      </w:r>
      <w:r>
        <w:rPr/>
        <w:t>en el Estado de México fue llevada a sus </w:t>
      </w:r>
      <w:r>
        <w:rPr>
          <w:spacing w:val="2"/>
        </w:rPr>
        <w:t>últimas </w:t>
      </w:r>
      <w:r>
        <w:rPr/>
        <w:t>consecuencias bajo los gobiernos de José Vi- </w:t>
      </w:r>
      <w:r>
        <w:rPr>
          <w:spacing w:val="3"/>
        </w:rPr>
        <w:t>cente </w:t>
      </w:r>
      <w:r>
        <w:rPr>
          <w:spacing w:val="5"/>
        </w:rPr>
        <w:t>Villada </w:t>
      </w:r>
      <w:r>
        <w:rPr/>
        <w:t>(1889-1904) y </w:t>
      </w:r>
      <w:r>
        <w:rPr>
          <w:spacing w:val="3"/>
        </w:rPr>
        <w:t>Fernando </w:t>
      </w:r>
      <w:r>
        <w:rPr>
          <w:spacing w:val="5"/>
        </w:rPr>
        <w:t>González </w:t>
      </w:r>
      <w:r>
        <w:rPr/>
        <w:t>(1904-1910), </w:t>
      </w:r>
      <w:r>
        <w:rPr>
          <w:spacing w:val="3"/>
        </w:rPr>
        <w:t>quienes </w:t>
      </w:r>
      <w:r>
        <w:rPr>
          <w:spacing w:val="4"/>
        </w:rPr>
        <w:t>fueron </w:t>
      </w:r>
      <w:r>
        <w:rPr>
          <w:spacing w:val="5"/>
        </w:rPr>
        <w:t>actores </w:t>
      </w:r>
      <w:r>
        <w:rPr/>
        <w:t>decisivos para la mencionada transformación (Iracheta, 2005). Fue </w:t>
      </w:r>
      <w:r>
        <w:rPr>
          <w:spacing w:val="3"/>
        </w:rPr>
        <w:t>tal </w:t>
      </w:r>
      <w:r>
        <w:rPr/>
        <w:t>la profundización de </w:t>
      </w:r>
      <w:r>
        <w:rPr>
          <w:spacing w:val="3"/>
        </w:rPr>
        <w:t>esta </w:t>
      </w:r>
      <w:r>
        <w:rPr/>
        <w:t>concepción, que en 1886 el ILEM cambia su denominación por la de </w:t>
      </w:r>
      <w:r>
        <w:rPr>
          <w:spacing w:val="2"/>
        </w:rPr>
        <w:t>Instituto </w:t>
      </w:r>
      <w:r>
        <w:rPr/>
        <w:t>Científico y Literario del Estado de México (ICLEM), aunque también recibió el nombre de ICL “Porfirio Díaz” y después ICL “Ignacio Ramírez”, finalmente queda la denominación de 1886, siendo su funcionamiento totalmente dependiente del poder público, </w:t>
      </w:r>
      <w:r>
        <w:rPr>
          <w:spacing w:val="2"/>
        </w:rPr>
        <w:t>tanto </w:t>
      </w:r>
      <w:r>
        <w:rPr/>
        <w:t>en su financiamiento como en su adminis- tración y </w:t>
      </w:r>
      <w:r>
        <w:rPr>
          <w:spacing w:val="2"/>
        </w:rPr>
        <w:t>aspectos</w:t>
      </w:r>
      <w:r>
        <w:rPr>
          <w:spacing w:val="9"/>
        </w:rPr>
        <w:t> </w:t>
      </w:r>
      <w:r>
        <w:rPr/>
        <w:t>académicos.</w:t>
      </w:r>
    </w:p>
    <w:p>
      <w:pPr>
        <w:pStyle w:val="BodyText"/>
        <w:spacing w:before="3"/>
        <w:rPr>
          <w:sz w:val="19"/>
        </w:rPr>
      </w:pPr>
    </w:p>
    <w:p>
      <w:pPr>
        <w:pStyle w:val="BodyText"/>
        <w:spacing w:line="226" w:lineRule="exact"/>
        <w:ind w:left="110" w:right="108" w:firstLine="283"/>
        <w:jc w:val="both"/>
      </w:pPr>
      <w:r>
        <w:rPr/>
        <w:t>Después del posicionamiento con relación al régimen de López de </w:t>
      </w:r>
      <w:r>
        <w:rPr>
          <w:spacing w:val="2"/>
        </w:rPr>
        <w:t>Santa Ana   </w:t>
      </w:r>
      <w:r>
        <w:rPr/>
        <w:t>y del respaldo al presidente Juárez, los estudiantes tienen su primera manifes- tación política reivindicando sus derechos, ensayan la constitución como sujeto social, cuando en </w:t>
      </w:r>
      <w:r>
        <w:rPr>
          <w:spacing w:val="-6"/>
        </w:rPr>
        <w:t>1887, </w:t>
      </w:r>
      <w:r>
        <w:rPr/>
        <w:t>el cinco de junio de ese año, alumnos del </w:t>
      </w:r>
      <w:r>
        <w:rPr>
          <w:spacing w:val="2"/>
        </w:rPr>
        <w:t>Instituto </w:t>
      </w:r>
      <w:r>
        <w:rPr/>
        <w:t>cerra- ron el plantel para protestar por las “condiciones de vida de los internos y para </w:t>
      </w:r>
      <w:r>
        <w:rPr>
          <w:spacing w:val="2"/>
        </w:rPr>
        <w:t>exigir </w:t>
      </w:r>
      <w:r>
        <w:rPr/>
        <w:t>la destitución de Ruano” (Musacchio, </w:t>
      </w:r>
      <w:r>
        <w:rPr>
          <w:spacing w:val="-4"/>
        </w:rPr>
        <w:t>1990), </w:t>
      </w:r>
      <w:r>
        <w:rPr/>
        <w:t>ante </w:t>
      </w:r>
      <w:r>
        <w:rPr>
          <w:spacing w:val="3"/>
        </w:rPr>
        <w:t>esta </w:t>
      </w:r>
      <w:r>
        <w:rPr/>
        <w:t>acción colectiva el director Ruano ordenó el encierro del estudiante Marcos Valero, y más tarde lo expulsó junto con Benjamín Díaz González, Encarnación Escobedo, Guillermo Jai- mes, Guadalupe Sánchez y Rafael </w:t>
      </w:r>
      <w:r>
        <w:rPr>
          <w:spacing w:val="2"/>
        </w:rPr>
        <w:t>Rodríguez. </w:t>
      </w:r>
      <w:r>
        <w:rPr>
          <w:spacing w:val="-3"/>
        </w:rPr>
        <w:t>También </w:t>
      </w:r>
      <w:r>
        <w:rPr/>
        <w:t>despidió al profesor </w:t>
      </w:r>
      <w:r>
        <w:rPr>
          <w:spacing w:val="31"/>
        </w:rPr>
        <w:t> </w:t>
      </w:r>
      <w:r>
        <w:rPr/>
        <w:t>Julián</w:t>
      </w:r>
    </w:p>
    <w:p>
      <w:pPr>
        <w:pStyle w:val="ListParagraph"/>
        <w:numPr>
          <w:ilvl w:val="0"/>
          <w:numId w:val="37"/>
        </w:numPr>
        <w:tabs>
          <w:tab w:pos="349" w:val="left" w:leader="none"/>
        </w:tabs>
        <w:spacing w:line="226" w:lineRule="exact" w:before="0" w:after="0"/>
        <w:ind w:left="110" w:right="108" w:firstLine="0"/>
        <w:jc w:val="both"/>
        <w:rPr>
          <w:sz w:val="22"/>
        </w:rPr>
      </w:pPr>
      <w:r>
        <w:rPr>
          <w:spacing w:val="-4"/>
          <w:sz w:val="22"/>
        </w:rPr>
        <w:t>Nava</w:t>
      </w:r>
      <w:r>
        <w:rPr>
          <w:spacing w:val="-9"/>
          <w:sz w:val="22"/>
        </w:rPr>
        <w:t> </w:t>
      </w:r>
      <w:r>
        <w:rPr>
          <w:sz w:val="22"/>
        </w:rPr>
        <w:t>y</w:t>
      </w:r>
      <w:r>
        <w:rPr>
          <w:spacing w:val="-9"/>
          <w:sz w:val="22"/>
        </w:rPr>
        <w:t> </w:t>
      </w:r>
      <w:r>
        <w:rPr>
          <w:spacing w:val="-4"/>
          <w:sz w:val="22"/>
        </w:rPr>
        <w:t>suspendió</w:t>
      </w:r>
      <w:r>
        <w:rPr>
          <w:spacing w:val="-9"/>
          <w:sz w:val="22"/>
        </w:rPr>
        <w:t> </w:t>
      </w:r>
      <w:r>
        <w:rPr>
          <w:sz w:val="22"/>
        </w:rPr>
        <w:t>a</w:t>
      </w:r>
      <w:r>
        <w:rPr>
          <w:spacing w:val="-9"/>
          <w:sz w:val="22"/>
        </w:rPr>
        <w:t> </w:t>
      </w:r>
      <w:r>
        <w:rPr>
          <w:spacing w:val="-4"/>
          <w:sz w:val="22"/>
        </w:rPr>
        <w:t>los</w:t>
      </w:r>
      <w:r>
        <w:rPr>
          <w:spacing w:val="-9"/>
          <w:sz w:val="22"/>
        </w:rPr>
        <w:t> </w:t>
      </w:r>
      <w:r>
        <w:rPr>
          <w:spacing w:val="-4"/>
          <w:sz w:val="22"/>
        </w:rPr>
        <w:t>profesores</w:t>
      </w:r>
      <w:r>
        <w:rPr>
          <w:spacing w:val="-9"/>
          <w:sz w:val="22"/>
        </w:rPr>
        <w:t> </w:t>
      </w:r>
      <w:r>
        <w:rPr>
          <w:spacing w:val="-3"/>
          <w:sz w:val="22"/>
        </w:rPr>
        <w:t>Luis</w:t>
      </w:r>
      <w:r>
        <w:rPr>
          <w:spacing w:val="-9"/>
          <w:sz w:val="22"/>
        </w:rPr>
        <w:t> </w:t>
      </w:r>
      <w:r>
        <w:rPr>
          <w:spacing w:val="-3"/>
          <w:sz w:val="22"/>
        </w:rPr>
        <w:t>Coto</w:t>
      </w:r>
      <w:r>
        <w:rPr>
          <w:spacing w:val="-9"/>
          <w:sz w:val="22"/>
        </w:rPr>
        <w:t> </w:t>
      </w:r>
      <w:r>
        <w:rPr>
          <w:sz w:val="22"/>
        </w:rPr>
        <w:t>y</w:t>
      </w:r>
      <w:r>
        <w:rPr>
          <w:spacing w:val="-9"/>
          <w:sz w:val="22"/>
        </w:rPr>
        <w:t> </w:t>
      </w:r>
      <w:r>
        <w:rPr>
          <w:spacing w:val="-5"/>
          <w:sz w:val="22"/>
        </w:rPr>
        <w:t>Manuel</w:t>
      </w:r>
      <w:r>
        <w:rPr>
          <w:spacing w:val="-9"/>
          <w:sz w:val="22"/>
        </w:rPr>
        <w:t> </w:t>
      </w:r>
      <w:r>
        <w:rPr>
          <w:sz w:val="22"/>
        </w:rPr>
        <w:t>Ortega,</w:t>
      </w:r>
      <w:r>
        <w:rPr>
          <w:spacing w:val="-4"/>
          <w:sz w:val="22"/>
        </w:rPr>
        <w:t> </w:t>
      </w:r>
      <w:r>
        <w:rPr>
          <w:sz w:val="22"/>
        </w:rPr>
        <w:t>“acusados</w:t>
      </w:r>
      <w:r>
        <w:rPr>
          <w:spacing w:val="9"/>
          <w:sz w:val="22"/>
        </w:rPr>
        <w:t> </w:t>
      </w:r>
      <w:r>
        <w:rPr>
          <w:sz w:val="22"/>
        </w:rPr>
        <w:t>de</w:t>
      </w:r>
      <w:r>
        <w:rPr>
          <w:spacing w:val="9"/>
          <w:sz w:val="22"/>
        </w:rPr>
        <w:t> </w:t>
      </w:r>
      <w:r>
        <w:rPr>
          <w:spacing w:val="4"/>
          <w:sz w:val="22"/>
        </w:rPr>
        <w:t>negli- </w:t>
      </w:r>
      <w:r>
        <w:rPr>
          <w:spacing w:val="3"/>
          <w:sz w:val="22"/>
        </w:rPr>
        <w:t>gencia” </w:t>
      </w:r>
      <w:r>
        <w:rPr>
          <w:spacing w:val="4"/>
          <w:sz w:val="22"/>
        </w:rPr>
        <w:t>(Musacchio, </w:t>
      </w:r>
      <w:r>
        <w:rPr>
          <w:sz w:val="22"/>
        </w:rPr>
        <w:t>1990), </w:t>
      </w:r>
      <w:r>
        <w:rPr>
          <w:spacing w:val="5"/>
          <w:sz w:val="22"/>
        </w:rPr>
        <w:t>este </w:t>
      </w:r>
      <w:r>
        <w:rPr>
          <w:spacing w:val="4"/>
          <w:sz w:val="22"/>
        </w:rPr>
        <w:t>movimiento </w:t>
      </w:r>
      <w:r>
        <w:rPr>
          <w:spacing w:val="5"/>
          <w:sz w:val="22"/>
        </w:rPr>
        <w:t>termina </w:t>
      </w:r>
      <w:r>
        <w:rPr>
          <w:sz w:val="22"/>
        </w:rPr>
        <w:t>por la intervención de la </w:t>
      </w:r>
      <w:r>
        <w:rPr>
          <w:spacing w:val="2"/>
          <w:sz w:val="22"/>
        </w:rPr>
        <w:t>Legislatura, </w:t>
      </w:r>
      <w:r>
        <w:rPr>
          <w:spacing w:val="3"/>
          <w:sz w:val="22"/>
        </w:rPr>
        <w:t>“la </w:t>
      </w:r>
      <w:r>
        <w:rPr>
          <w:spacing w:val="2"/>
          <w:sz w:val="22"/>
        </w:rPr>
        <w:t>cual decreta </w:t>
      </w:r>
      <w:r>
        <w:rPr>
          <w:sz w:val="22"/>
        </w:rPr>
        <w:t>la expulsión de estudiantes y profesores, los que son posteriormente reinstalados” (Álvarez y Millán,  </w:t>
      </w:r>
      <w:r>
        <w:rPr>
          <w:spacing w:val="-3"/>
          <w:sz w:val="22"/>
        </w:rPr>
        <w:t>1999).</w:t>
      </w:r>
    </w:p>
    <w:p>
      <w:pPr>
        <w:pStyle w:val="BodyText"/>
        <w:spacing w:before="3"/>
        <w:rPr>
          <w:sz w:val="19"/>
        </w:rPr>
      </w:pPr>
    </w:p>
    <w:p>
      <w:pPr>
        <w:pStyle w:val="BodyText"/>
        <w:spacing w:line="226" w:lineRule="exact"/>
        <w:ind w:left="110" w:right="108" w:firstLine="283"/>
        <w:jc w:val="both"/>
      </w:pPr>
      <w:r>
        <w:rPr/>
        <w:t>En este siglo la Ley Orgánica del </w:t>
      </w:r>
      <w:r>
        <w:rPr>
          <w:spacing w:val="2"/>
        </w:rPr>
        <w:t>Instituto </w:t>
      </w:r>
      <w:r>
        <w:rPr/>
        <w:t>Científico y Literario del Estado de México </w:t>
      </w:r>
      <w:r>
        <w:rPr>
          <w:spacing w:val="2"/>
        </w:rPr>
        <w:t>sufre </w:t>
      </w:r>
      <w:r>
        <w:rPr/>
        <w:t>continuas reformas: en diciembre de 1886, en enero de </w:t>
      </w:r>
      <w:r>
        <w:rPr>
          <w:spacing w:val="-3"/>
        </w:rPr>
        <w:t>1889, </w:t>
      </w:r>
      <w:r>
        <w:rPr/>
        <w:t>y el  12 de enero de 1899 el reglamento del </w:t>
      </w:r>
      <w:r>
        <w:rPr>
          <w:spacing w:val="2"/>
        </w:rPr>
        <w:t>Instituto, </w:t>
      </w:r>
      <w:r>
        <w:rPr/>
        <w:t>la Ley Orgánica del 27 de enero de 1898 se reforma el </w:t>
      </w:r>
      <w:r>
        <w:rPr>
          <w:spacing w:val="-3"/>
        </w:rPr>
        <w:t>24 </w:t>
      </w:r>
      <w:r>
        <w:rPr/>
        <w:t>de marzo de 1899 y el </w:t>
      </w:r>
      <w:r>
        <w:rPr>
          <w:spacing w:val="-5"/>
        </w:rPr>
        <w:t>10 </w:t>
      </w:r>
      <w:r>
        <w:rPr/>
        <w:t>de enero de </w:t>
      </w:r>
      <w:r>
        <w:rPr>
          <w:spacing w:val="-3"/>
        </w:rPr>
        <w:t>1900 </w:t>
      </w:r>
      <w:r>
        <w:rPr/>
        <w:t>(Peñaloza, 1990ª),</w:t>
      </w:r>
      <w:r>
        <w:rPr>
          <w:spacing w:val="-5"/>
        </w:rPr>
        <w:t> </w:t>
      </w:r>
      <w:r>
        <w:rPr/>
        <w:t>es</w:t>
      </w:r>
      <w:r>
        <w:rPr>
          <w:spacing w:val="-5"/>
        </w:rPr>
        <w:t> </w:t>
      </w:r>
      <w:r>
        <w:rPr/>
        <w:t>comprensible</w:t>
      </w:r>
      <w:r>
        <w:rPr>
          <w:spacing w:val="-5"/>
        </w:rPr>
        <w:t> </w:t>
      </w:r>
      <w:r>
        <w:rPr/>
        <w:t>suponer</w:t>
      </w:r>
      <w:r>
        <w:rPr>
          <w:spacing w:val="-5"/>
        </w:rPr>
        <w:t> </w:t>
      </w:r>
      <w:r>
        <w:rPr/>
        <w:t>que</w:t>
      </w:r>
      <w:r>
        <w:rPr>
          <w:spacing w:val="-5"/>
        </w:rPr>
        <w:t> </w:t>
      </w:r>
      <w:r>
        <w:rPr/>
        <w:t>todas</w:t>
      </w:r>
      <w:r>
        <w:rPr>
          <w:spacing w:val="-5"/>
        </w:rPr>
        <w:t> </w:t>
      </w:r>
      <w:r>
        <w:rPr>
          <w:spacing w:val="3"/>
        </w:rPr>
        <w:t>estas</w:t>
      </w:r>
      <w:r>
        <w:rPr>
          <w:spacing w:val="-5"/>
        </w:rPr>
        <w:t> </w:t>
      </w:r>
      <w:r>
        <w:rPr/>
        <w:t>reformas</w:t>
      </w:r>
      <w:r>
        <w:rPr>
          <w:spacing w:val="-5"/>
        </w:rPr>
        <w:t> </w:t>
      </w:r>
      <w:r>
        <w:rPr/>
        <w:t>y</w:t>
      </w:r>
      <w:r>
        <w:rPr>
          <w:spacing w:val="-5"/>
        </w:rPr>
        <w:t> </w:t>
      </w:r>
      <w:r>
        <w:rPr/>
        <w:t>adiciones</w:t>
      </w:r>
      <w:r>
        <w:rPr>
          <w:spacing w:val="-5"/>
        </w:rPr>
        <w:t> </w:t>
      </w:r>
      <w:r>
        <w:rPr/>
        <w:t>se</w:t>
      </w:r>
      <w:r>
        <w:rPr>
          <w:spacing w:val="-5"/>
        </w:rPr>
        <w:t> </w:t>
      </w:r>
      <w:r>
        <w:rPr/>
        <w:t>efectua- ron sin consultar ni favorecer la participación de los </w:t>
      </w:r>
      <w:r>
        <w:rPr>
          <w:spacing w:val="9"/>
        </w:rPr>
        <w:t> </w:t>
      </w:r>
      <w:r>
        <w:rPr/>
        <w:t>estudiantes.</w:t>
      </w:r>
    </w:p>
    <w:p>
      <w:pPr>
        <w:pStyle w:val="BodyText"/>
        <w:spacing w:before="5"/>
        <w:rPr>
          <w:sz w:val="19"/>
        </w:rPr>
      </w:pPr>
    </w:p>
    <w:p>
      <w:pPr>
        <w:pStyle w:val="BodyText"/>
        <w:spacing w:line="236" w:lineRule="exact"/>
        <w:ind w:left="110" w:right="108" w:firstLine="283"/>
        <w:jc w:val="both"/>
      </w:pPr>
      <w:r>
        <w:rPr/>
        <w:t>Lo</w:t>
      </w:r>
      <w:r>
        <w:rPr>
          <w:spacing w:val="-9"/>
        </w:rPr>
        <w:t> </w:t>
      </w:r>
      <w:r>
        <w:rPr/>
        <w:t>anterior</w:t>
      </w:r>
      <w:r>
        <w:rPr>
          <w:spacing w:val="-9"/>
        </w:rPr>
        <w:t> </w:t>
      </w:r>
      <w:r>
        <w:rPr/>
        <w:t>en</w:t>
      </w:r>
      <w:r>
        <w:rPr>
          <w:spacing w:val="-9"/>
        </w:rPr>
        <w:t> </w:t>
      </w:r>
      <w:r>
        <w:rPr/>
        <w:t>un</w:t>
      </w:r>
      <w:r>
        <w:rPr>
          <w:spacing w:val="-9"/>
        </w:rPr>
        <w:t> </w:t>
      </w:r>
      <w:r>
        <w:rPr/>
        <w:t>contexto</w:t>
      </w:r>
      <w:r>
        <w:rPr>
          <w:spacing w:val="-9"/>
        </w:rPr>
        <w:t> </w:t>
      </w:r>
      <w:r>
        <w:rPr/>
        <w:t>en</w:t>
      </w:r>
      <w:r>
        <w:rPr>
          <w:spacing w:val="-9"/>
        </w:rPr>
        <w:t> </w:t>
      </w:r>
      <w:r>
        <w:rPr/>
        <w:t>el</w:t>
      </w:r>
      <w:r>
        <w:rPr>
          <w:spacing w:val="-9"/>
        </w:rPr>
        <w:t> </w:t>
      </w:r>
      <w:r>
        <w:rPr/>
        <w:t>que</w:t>
      </w:r>
      <w:r>
        <w:rPr>
          <w:spacing w:val="-9"/>
        </w:rPr>
        <w:t> </w:t>
      </w:r>
      <w:r>
        <w:rPr/>
        <w:t>durante</w:t>
      </w:r>
      <w:r>
        <w:rPr>
          <w:spacing w:val="-9"/>
        </w:rPr>
        <w:t> </w:t>
      </w:r>
      <w:r>
        <w:rPr/>
        <w:t>las</w:t>
      </w:r>
      <w:r>
        <w:rPr>
          <w:spacing w:val="-9"/>
        </w:rPr>
        <w:t> </w:t>
      </w:r>
      <w:r>
        <w:rPr>
          <w:spacing w:val="2"/>
        </w:rPr>
        <w:t>tres</w:t>
      </w:r>
      <w:r>
        <w:rPr>
          <w:spacing w:val="-9"/>
        </w:rPr>
        <w:t> </w:t>
      </w:r>
      <w:r>
        <w:rPr/>
        <w:t>primeras</w:t>
      </w:r>
      <w:r>
        <w:rPr>
          <w:spacing w:val="-9"/>
        </w:rPr>
        <w:t> </w:t>
      </w:r>
      <w:r>
        <w:rPr/>
        <w:t>décadas</w:t>
      </w:r>
      <w:r>
        <w:rPr>
          <w:spacing w:val="-9"/>
        </w:rPr>
        <w:t> </w:t>
      </w:r>
      <w:r>
        <w:rPr/>
        <w:t>del</w:t>
      </w:r>
      <w:r>
        <w:rPr>
          <w:spacing w:val="-7"/>
        </w:rPr>
        <w:t> </w:t>
      </w:r>
      <w:r>
        <w:rPr/>
        <w:t>siglo </w:t>
      </w:r>
      <w:r>
        <w:rPr>
          <w:spacing w:val="5"/>
        </w:rPr>
        <w:t>XX </w:t>
      </w:r>
      <w:r>
        <w:rPr/>
        <w:t>se generan movimientos estudiantiles autonómicos en Latinoamérica,</w:t>
      </w:r>
      <w:r>
        <w:rPr>
          <w:spacing w:val="13"/>
        </w:rPr>
        <w:t> </w:t>
      </w:r>
      <w:r>
        <w:rPr/>
        <w:t>aunque</w:t>
      </w:r>
    </w:p>
    <w:p>
      <w:pPr>
        <w:spacing w:after="0" w:line="236" w:lineRule="exact"/>
        <w:jc w:val="both"/>
        <w:sectPr>
          <w:pgSz w:w="9360" w:h="12480"/>
          <w:pgMar w:header="711" w:footer="0" w:top="1000" w:bottom="280" w:left="740" w:right="740"/>
        </w:sectPr>
      </w:pPr>
    </w:p>
    <w:p>
      <w:pPr>
        <w:pStyle w:val="BodyText"/>
        <w:spacing w:line="230" w:lineRule="exact" w:before="108"/>
        <w:ind w:left="110" w:right="108"/>
        <w:jc w:val="both"/>
      </w:pPr>
      <w:r>
        <w:rPr/>
        <w:t>debe recordarse que el movimiento estudiantil de 1918 en Córdova, Argentina, sobresale por su significación continental, y por sus efectos organizacionales e ideológicos de larga cauda, que se relacionan con el autorreconocimiento como sujeto social con sus inherentes deberes y obligaciones, en una ruta coincidente con la construcción de ciudadanía, estos planteamientos inauguraron una etapa que impulsó las movilizaciones estudiantiles prácticamente del siglo XX, un ejem- plo del estudio vinculante entre los movimientos sociales, en este caso estudian- tiles y el proceso de construcción ciudadana lo aporta la profesora Aura María Puyana Mutis, quien formula una agenda temática que desprende del movimiento de Córdova y que aquí se resume en los siguientes enunciados:</w:t>
      </w:r>
    </w:p>
    <w:p>
      <w:pPr>
        <w:pStyle w:val="BodyText"/>
        <w:spacing w:before="7"/>
        <w:rPr>
          <w:sz w:val="19"/>
        </w:rPr>
      </w:pPr>
    </w:p>
    <w:p>
      <w:pPr>
        <w:pStyle w:val="ListParagraph"/>
        <w:numPr>
          <w:ilvl w:val="1"/>
          <w:numId w:val="37"/>
        </w:numPr>
        <w:tabs>
          <w:tab w:pos="713" w:val="left" w:leader="none"/>
        </w:tabs>
        <w:spacing w:line="230" w:lineRule="exact" w:before="0" w:after="0"/>
        <w:ind w:left="110" w:right="108" w:firstLine="345"/>
        <w:jc w:val="both"/>
        <w:rPr>
          <w:sz w:val="22"/>
        </w:rPr>
      </w:pPr>
      <w:r>
        <w:rPr>
          <w:spacing w:val="2"/>
          <w:sz w:val="22"/>
        </w:rPr>
        <w:t>La </w:t>
      </w:r>
      <w:r>
        <w:rPr>
          <w:sz w:val="22"/>
        </w:rPr>
        <w:t>misión de la universidad (filosofía del “deber ser” de la </w:t>
      </w:r>
      <w:r>
        <w:rPr>
          <w:spacing w:val="2"/>
          <w:sz w:val="22"/>
        </w:rPr>
        <w:t>tarea </w:t>
      </w:r>
      <w:r>
        <w:rPr>
          <w:sz w:val="22"/>
        </w:rPr>
        <w:t>universi- </w:t>
      </w:r>
      <w:r>
        <w:rPr>
          <w:spacing w:val="3"/>
          <w:sz w:val="22"/>
        </w:rPr>
        <w:t>taria </w:t>
      </w:r>
      <w:r>
        <w:rPr>
          <w:sz w:val="22"/>
        </w:rPr>
        <w:t>en relación con el proyecto </w:t>
      </w:r>
      <w:r>
        <w:rPr>
          <w:spacing w:val="2"/>
          <w:sz w:val="22"/>
        </w:rPr>
        <w:t>estatal, </w:t>
      </w:r>
      <w:r>
        <w:rPr>
          <w:sz w:val="22"/>
        </w:rPr>
        <w:t>el modelo de organización política y el desarrollo</w:t>
      </w:r>
      <w:r>
        <w:rPr>
          <w:spacing w:val="-6"/>
          <w:sz w:val="22"/>
        </w:rPr>
        <w:t> </w:t>
      </w:r>
      <w:r>
        <w:rPr>
          <w:sz w:val="22"/>
        </w:rPr>
        <w:t>socioeconómico);</w:t>
      </w:r>
    </w:p>
    <w:p>
      <w:pPr>
        <w:pStyle w:val="BodyText"/>
        <w:spacing w:before="7"/>
        <w:rPr>
          <w:sz w:val="19"/>
        </w:rPr>
      </w:pPr>
    </w:p>
    <w:p>
      <w:pPr>
        <w:pStyle w:val="ListParagraph"/>
        <w:numPr>
          <w:ilvl w:val="1"/>
          <w:numId w:val="37"/>
        </w:numPr>
        <w:tabs>
          <w:tab w:pos="645" w:val="left" w:leader="none"/>
        </w:tabs>
        <w:spacing w:line="230" w:lineRule="exact" w:before="0" w:after="0"/>
        <w:ind w:left="110" w:right="108" w:firstLine="283"/>
        <w:jc w:val="both"/>
        <w:rPr>
          <w:sz w:val="22"/>
        </w:rPr>
      </w:pPr>
      <w:r>
        <w:rPr>
          <w:spacing w:val="2"/>
          <w:sz w:val="22"/>
        </w:rPr>
        <w:t>La </w:t>
      </w:r>
      <w:r>
        <w:rPr>
          <w:sz w:val="22"/>
        </w:rPr>
        <w:t>autonomía universitaria (mediante ella se </w:t>
      </w:r>
      <w:r>
        <w:rPr>
          <w:spacing w:val="2"/>
          <w:sz w:val="22"/>
        </w:rPr>
        <w:t>regulan </w:t>
      </w:r>
      <w:r>
        <w:rPr>
          <w:sz w:val="22"/>
        </w:rPr>
        <w:t>las relaciones Univer- sidad-Sociedad-Estado; límites materiales, legales y simbólicos de la competencia institucional y la acción de sus</w:t>
      </w:r>
      <w:r>
        <w:rPr>
          <w:spacing w:val="19"/>
          <w:sz w:val="22"/>
        </w:rPr>
        <w:t> </w:t>
      </w:r>
      <w:r>
        <w:rPr>
          <w:sz w:val="22"/>
        </w:rPr>
        <w:t>estamentos);</w:t>
      </w:r>
    </w:p>
    <w:p>
      <w:pPr>
        <w:pStyle w:val="BodyText"/>
        <w:spacing w:before="7"/>
        <w:rPr>
          <w:sz w:val="19"/>
        </w:rPr>
      </w:pPr>
    </w:p>
    <w:p>
      <w:pPr>
        <w:pStyle w:val="ListParagraph"/>
        <w:numPr>
          <w:ilvl w:val="1"/>
          <w:numId w:val="37"/>
        </w:numPr>
        <w:tabs>
          <w:tab w:pos="650" w:val="left" w:leader="none"/>
        </w:tabs>
        <w:spacing w:line="230" w:lineRule="exact" w:before="0" w:after="0"/>
        <w:ind w:left="110" w:right="109" w:firstLine="283"/>
        <w:jc w:val="both"/>
        <w:rPr>
          <w:sz w:val="22"/>
        </w:rPr>
      </w:pPr>
      <w:r>
        <w:rPr>
          <w:spacing w:val="2"/>
          <w:sz w:val="22"/>
        </w:rPr>
        <w:t>La </w:t>
      </w:r>
      <w:r>
        <w:rPr>
          <w:sz w:val="22"/>
        </w:rPr>
        <w:t>democracia universitaria (conjunto de discursos, normas y mecanismos que legitiman el acceso, la distribución y el ejercicio asimétrico del</w:t>
      </w:r>
      <w:r>
        <w:rPr>
          <w:spacing w:val="37"/>
          <w:sz w:val="22"/>
        </w:rPr>
        <w:t> </w:t>
      </w:r>
      <w:r>
        <w:rPr>
          <w:spacing w:val="-3"/>
          <w:sz w:val="22"/>
        </w:rPr>
        <w:t>poder);</w:t>
      </w:r>
    </w:p>
    <w:p>
      <w:pPr>
        <w:pStyle w:val="BodyText"/>
        <w:spacing w:before="7"/>
        <w:rPr>
          <w:sz w:val="19"/>
        </w:rPr>
      </w:pPr>
    </w:p>
    <w:p>
      <w:pPr>
        <w:pStyle w:val="ListParagraph"/>
        <w:numPr>
          <w:ilvl w:val="1"/>
          <w:numId w:val="37"/>
        </w:numPr>
        <w:tabs>
          <w:tab w:pos="634" w:val="left" w:leader="none"/>
        </w:tabs>
        <w:spacing w:line="230" w:lineRule="exact" w:before="0" w:after="0"/>
        <w:ind w:left="110" w:right="109" w:firstLine="283"/>
        <w:jc w:val="both"/>
        <w:rPr>
          <w:sz w:val="22"/>
        </w:rPr>
      </w:pPr>
      <w:r>
        <w:rPr>
          <w:spacing w:val="2"/>
          <w:sz w:val="22"/>
        </w:rPr>
        <w:t>La</w:t>
      </w:r>
      <w:r>
        <w:rPr>
          <w:spacing w:val="-6"/>
          <w:sz w:val="22"/>
        </w:rPr>
        <w:t> </w:t>
      </w:r>
      <w:r>
        <w:rPr>
          <w:sz w:val="22"/>
        </w:rPr>
        <w:t>igualdad</w:t>
      </w:r>
      <w:r>
        <w:rPr>
          <w:spacing w:val="-6"/>
          <w:sz w:val="22"/>
        </w:rPr>
        <w:t> </w:t>
      </w:r>
      <w:r>
        <w:rPr>
          <w:sz w:val="22"/>
        </w:rPr>
        <w:t>de</w:t>
      </w:r>
      <w:r>
        <w:rPr>
          <w:spacing w:val="-6"/>
          <w:sz w:val="22"/>
        </w:rPr>
        <w:t> </w:t>
      </w:r>
      <w:r>
        <w:rPr>
          <w:sz w:val="22"/>
        </w:rPr>
        <w:t>oportunidades</w:t>
      </w:r>
      <w:r>
        <w:rPr>
          <w:spacing w:val="-6"/>
          <w:sz w:val="22"/>
        </w:rPr>
        <w:t> </w:t>
      </w:r>
      <w:r>
        <w:rPr>
          <w:sz w:val="22"/>
        </w:rPr>
        <w:t>educativas</w:t>
      </w:r>
      <w:r>
        <w:rPr>
          <w:spacing w:val="-6"/>
          <w:sz w:val="22"/>
        </w:rPr>
        <w:t> </w:t>
      </w:r>
      <w:r>
        <w:rPr>
          <w:sz w:val="22"/>
        </w:rPr>
        <w:t>(concreción</w:t>
      </w:r>
      <w:r>
        <w:rPr>
          <w:spacing w:val="-6"/>
          <w:sz w:val="22"/>
        </w:rPr>
        <w:t> </w:t>
      </w:r>
      <w:r>
        <w:rPr>
          <w:sz w:val="22"/>
        </w:rPr>
        <w:t>de</w:t>
      </w:r>
      <w:r>
        <w:rPr>
          <w:spacing w:val="-6"/>
          <w:sz w:val="22"/>
        </w:rPr>
        <w:t> </w:t>
      </w:r>
      <w:r>
        <w:rPr>
          <w:sz w:val="22"/>
        </w:rPr>
        <w:t>conceptos</w:t>
      </w:r>
      <w:r>
        <w:rPr>
          <w:spacing w:val="-6"/>
          <w:sz w:val="22"/>
        </w:rPr>
        <w:t> </w:t>
      </w:r>
      <w:r>
        <w:rPr>
          <w:sz w:val="22"/>
        </w:rPr>
        <w:t>liberales de Justicia e Igualdad en el comportamiento del Sistema Educativo</w:t>
      </w:r>
      <w:r>
        <w:rPr>
          <w:spacing w:val="15"/>
          <w:sz w:val="22"/>
        </w:rPr>
        <w:t> </w:t>
      </w:r>
      <w:r>
        <w:rPr>
          <w:sz w:val="22"/>
        </w:rPr>
        <w:t>Superior);</w:t>
      </w:r>
    </w:p>
    <w:p>
      <w:pPr>
        <w:pStyle w:val="BodyText"/>
        <w:spacing w:before="7"/>
        <w:rPr>
          <w:sz w:val="19"/>
        </w:rPr>
      </w:pPr>
    </w:p>
    <w:p>
      <w:pPr>
        <w:pStyle w:val="ListParagraph"/>
        <w:numPr>
          <w:ilvl w:val="1"/>
          <w:numId w:val="37"/>
        </w:numPr>
        <w:tabs>
          <w:tab w:pos="655" w:val="left" w:leader="none"/>
        </w:tabs>
        <w:spacing w:line="230" w:lineRule="exact" w:before="0" w:after="0"/>
        <w:ind w:left="110" w:right="108" w:firstLine="283"/>
        <w:jc w:val="both"/>
        <w:rPr>
          <w:sz w:val="22"/>
        </w:rPr>
      </w:pPr>
      <w:r>
        <w:rPr>
          <w:sz w:val="22"/>
        </w:rPr>
        <w:t>El financiamiento de la educación superior (patrones de negociación de los recursos entre universidad pública y Estado; esquemas valorativos </w:t>
      </w:r>
      <w:r>
        <w:rPr>
          <w:spacing w:val="2"/>
          <w:sz w:val="22"/>
        </w:rPr>
        <w:t>respecto </w:t>
      </w:r>
      <w:r>
        <w:rPr>
          <w:sz w:val="22"/>
        </w:rPr>
        <w:t>a la responsabilidad </w:t>
      </w:r>
      <w:r>
        <w:rPr>
          <w:spacing w:val="2"/>
          <w:sz w:val="22"/>
        </w:rPr>
        <w:t>estatal, </w:t>
      </w:r>
      <w:r>
        <w:rPr>
          <w:sz w:val="22"/>
        </w:rPr>
        <w:t>social y privada en el sostenimiento de las Instituciones de Educación</w:t>
      </w:r>
      <w:r>
        <w:rPr>
          <w:spacing w:val="-23"/>
          <w:sz w:val="22"/>
        </w:rPr>
        <w:t> </w:t>
      </w:r>
      <w:r>
        <w:rPr>
          <w:sz w:val="22"/>
        </w:rPr>
        <w:t>Superior);</w:t>
      </w:r>
    </w:p>
    <w:p>
      <w:pPr>
        <w:pStyle w:val="BodyText"/>
        <w:spacing w:before="7"/>
        <w:rPr>
          <w:sz w:val="19"/>
        </w:rPr>
      </w:pPr>
    </w:p>
    <w:p>
      <w:pPr>
        <w:pStyle w:val="ListParagraph"/>
        <w:numPr>
          <w:ilvl w:val="1"/>
          <w:numId w:val="37"/>
        </w:numPr>
        <w:tabs>
          <w:tab w:pos="665" w:val="left" w:leader="none"/>
        </w:tabs>
        <w:spacing w:line="230" w:lineRule="exact" w:before="0" w:after="0"/>
        <w:ind w:left="110" w:right="109" w:firstLine="283"/>
        <w:jc w:val="both"/>
        <w:rPr>
          <w:sz w:val="22"/>
        </w:rPr>
      </w:pPr>
      <w:r>
        <w:rPr>
          <w:spacing w:val="2"/>
          <w:sz w:val="22"/>
        </w:rPr>
        <w:t>La </w:t>
      </w:r>
      <w:r>
        <w:rPr>
          <w:sz w:val="22"/>
        </w:rPr>
        <w:t>libertad de cátedra y de pensamiento </w:t>
      </w:r>
      <w:r>
        <w:rPr>
          <w:spacing w:val="2"/>
          <w:sz w:val="22"/>
        </w:rPr>
        <w:t>(garantía </w:t>
      </w:r>
      <w:r>
        <w:rPr>
          <w:sz w:val="22"/>
        </w:rPr>
        <w:t>de una real autonomía para el trabajo intelectual y la constitución de comunidades epistémicas libres de tutelajes ideológicos e imposiciones políticas</w:t>
      </w:r>
      <w:r>
        <w:rPr>
          <w:spacing w:val="22"/>
          <w:sz w:val="22"/>
        </w:rPr>
        <w:t> </w:t>
      </w:r>
      <w:r>
        <w:rPr>
          <w:sz w:val="22"/>
        </w:rPr>
        <w:t>externas).</w:t>
      </w:r>
    </w:p>
    <w:p>
      <w:pPr>
        <w:pStyle w:val="BodyText"/>
        <w:spacing w:before="7"/>
        <w:rPr>
          <w:sz w:val="19"/>
        </w:rPr>
      </w:pPr>
    </w:p>
    <w:p>
      <w:pPr>
        <w:pStyle w:val="BodyText"/>
        <w:spacing w:line="230" w:lineRule="exact"/>
        <w:ind w:left="110" w:right="108" w:firstLine="283"/>
        <w:jc w:val="both"/>
      </w:pPr>
      <w:r>
        <w:rPr/>
        <w:t>Dichos planteamientos impactaron en las IES de Latinoamérica, particular-  mente en las movilizaciones estudiantiles durante la década de los años setenta, las cuales aunque cuestionaron la opción reformista sobre la revolucionaria (que implica trasformar primero el sistema económico político) pero, puntualiza Pu- yana Mutis, “…mantuvieron en su imaginario los atributos de la universidad au- tónoma, pública, cogobernada y gratuita propuestos a principios de siglo por los estudiantes latinoamericanos” (Puyana, 2005).</w:t>
      </w:r>
    </w:p>
    <w:p>
      <w:pPr>
        <w:pStyle w:val="BodyText"/>
        <w:spacing w:before="7"/>
        <w:rPr>
          <w:sz w:val="19"/>
        </w:rPr>
      </w:pPr>
    </w:p>
    <w:p>
      <w:pPr>
        <w:pStyle w:val="BodyText"/>
        <w:spacing w:line="230" w:lineRule="exact"/>
        <w:ind w:left="110" w:right="109" w:firstLine="283"/>
        <w:jc w:val="both"/>
      </w:pPr>
      <w:r>
        <w:rPr/>
        <w:t>En </w:t>
      </w:r>
      <w:r>
        <w:rPr>
          <w:spacing w:val="-4"/>
        </w:rPr>
        <w:t>1930, </w:t>
      </w:r>
      <w:r>
        <w:rPr/>
        <w:t>en el ICLEM, el impulso transformador del estudiantado adquiere una conciencia geopolítica que se muestra cuando los estudiantes Ladislao </w:t>
      </w:r>
      <w:r>
        <w:rPr>
          <w:spacing w:val="2"/>
        </w:rPr>
        <w:t>S. </w:t>
      </w:r>
      <w:r>
        <w:rPr/>
        <w:t>Badillo, Rafael </w:t>
      </w:r>
      <w:r>
        <w:rPr>
          <w:spacing w:val="2"/>
        </w:rPr>
        <w:t>Lara, </w:t>
      </w:r>
      <w:r>
        <w:rPr/>
        <w:t>Fidelio García Rendón, y otros encabezan acciones colectivas entre</w:t>
      </w:r>
    </w:p>
    <w:p>
      <w:pPr>
        <w:spacing w:after="0" w:line="230" w:lineRule="exact"/>
        <w:jc w:val="both"/>
        <w:sectPr>
          <w:headerReference w:type="default" r:id="rId65"/>
          <w:headerReference w:type="even" r:id="rId66"/>
          <w:pgSz w:w="9360" w:h="12480"/>
          <w:pgMar w:header="711" w:footer="0" w:top="1000" w:bottom="280" w:left="740" w:right="740"/>
        </w:sectPr>
      </w:pPr>
    </w:p>
    <w:p>
      <w:pPr>
        <w:pStyle w:val="BodyText"/>
        <w:spacing w:line="230" w:lineRule="exact" w:before="108"/>
        <w:ind w:left="110" w:right="108"/>
        <w:jc w:val="both"/>
      </w:pPr>
      <w:r>
        <w:rPr/>
        <w:t>las que se encuentra la creación de la Liga de Estudiantes del Estado de México contra el Imperialismo Yanqui (después se </w:t>
      </w:r>
      <w:r>
        <w:rPr>
          <w:spacing w:val="2"/>
        </w:rPr>
        <w:t>llamaría </w:t>
      </w:r>
      <w:r>
        <w:rPr/>
        <w:t>solamente Liga Anti-Imperia- lismo Yanqui, </w:t>
      </w:r>
      <w:r>
        <w:rPr>
          <w:spacing w:val="2"/>
        </w:rPr>
        <w:t>LA-IY), </w:t>
      </w:r>
      <w:r>
        <w:rPr/>
        <w:t>también apoyan a la Liga de Maestros del Estado; “auxilian el Movimiento de Resistencia de los Consumidores de Energía </w:t>
      </w:r>
      <w:r>
        <w:rPr>
          <w:spacing w:val="2"/>
        </w:rPr>
        <w:t>Eléctrica, </w:t>
      </w:r>
      <w:r>
        <w:rPr/>
        <w:t>se soli- </w:t>
      </w:r>
      <w:r>
        <w:rPr>
          <w:spacing w:val="2"/>
        </w:rPr>
        <w:t>darizan </w:t>
      </w:r>
      <w:r>
        <w:rPr/>
        <w:t>con huelgas e intervienen en actos de </w:t>
      </w:r>
      <w:r>
        <w:rPr>
          <w:spacing w:val="3"/>
        </w:rPr>
        <w:t>cultura </w:t>
      </w:r>
      <w:r>
        <w:rPr/>
        <w:t>popular, </w:t>
      </w:r>
      <w:r>
        <w:rPr>
          <w:spacing w:val="2"/>
        </w:rPr>
        <w:t>editan </w:t>
      </w:r>
      <w:r>
        <w:rPr/>
        <w:t>la </w:t>
      </w:r>
      <w:r>
        <w:rPr>
          <w:spacing w:val="3"/>
        </w:rPr>
        <w:t>revista </w:t>
      </w:r>
      <w:r>
        <w:rPr>
          <w:spacing w:val="2"/>
        </w:rPr>
        <w:t>estudiantil </w:t>
      </w:r>
      <w:r>
        <w:rPr>
          <w:i/>
        </w:rPr>
        <w:t>Génesis</w:t>
      </w:r>
      <w:r>
        <w:rPr/>
        <w:t>, </w:t>
      </w:r>
      <w:r>
        <w:rPr>
          <w:spacing w:val="2"/>
        </w:rPr>
        <w:t>organizan </w:t>
      </w:r>
      <w:r>
        <w:rPr/>
        <w:t>conferencias y actividades académicas, así mismo, fundaron academias </w:t>
      </w:r>
      <w:r>
        <w:rPr>
          <w:spacing w:val="2"/>
        </w:rPr>
        <w:t>nocturnas </w:t>
      </w:r>
      <w:r>
        <w:rPr/>
        <w:t>para trabajadores, propusieron la educación po- </w:t>
      </w:r>
      <w:r>
        <w:rPr>
          <w:spacing w:val="-3"/>
        </w:rPr>
        <w:t>pular </w:t>
      </w:r>
      <w:r>
        <w:rPr>
          <w:spacing w:val="-10"/>
        </w:rPr>
        <w:t>[…] </w:t>
      </w:r>
      <w:r>
        <w:rPr>
          <w:spacing w:val="-3"/>
        </w:rPr>
        <w:t>entre maestros, estudiantes </w:t>
      </w:r>
      <w:r>
        <w:rPr/>
        <w:t>y </w:t>
      </w:r>
      <w:r>
        <w:rPr>
          <w:spacing w:val="-5"/>
        </w:rPr>
        <w:t>trabajadores”, </w:t>
      </w:r>
      <w:r>
        <w:rPr>
          <w:spacing w:val="-3"/>
        </w:rPr>
        <w:t>(Isla, </w:t>
      </w:r>
      <w:r>
        <w:rPr>
          <w:spacing w:val="-5"/>
        </w:rPr>
        <w:t>1987). </w:t>
      </w:r>
      <w:r>
        <w:rPr/>
        <w:t>La </w:t>
      </w:r>
      <w:r>
        <w:rPr>
          <w:spacing w:val="-3"/>
        </w:rPr>
        <w:t>LA-IY activó </w:t>
      </w:r>
      <w:r>
        <w:rPr/>
        <w:t>para la salida del director, destacó el liderazgo de Badillo.</w:t>
      </w:r>
    </w:p>
    <w:p>
      <w:pPr>
        <w:pStyle w:val="BodyText"/>
        <w:spacing w:before="7"/>
        <w:rPr>
          <w:sz w:val="19"/>
        </w:rPr>
      </w:pPr>
    </w:p>
    <w:p>
      <w:pPr>
        <w:pStyle w:val="BodyText"/>
        <w:spacing w:line="230" w:lineRule="exact"/>
        <w:ind w:left="110" w:right="108" w:firstLine="283"/>
        <w:jc w:val="both"/>
      </w:pPr>
      <w:r>
        <w:rPr/>
        <w:t>En la historia del </w:t>
      </w:r>
      <w:r>
        <w:rPr>
          <w:spacing w:val="2"/>
        </w:rPr>
        <w:t>Instituto, </w:t>
      </w:r>
      <w:r>
        <w:rPr>
          <w:spacing w:val="-5"/>
        </w:rPr>
        <w:t>1933 </w:t>
      </w:r>
      <w:r>
        <w:rPr/>
        <w:t>es el año en que inicia una etapa que durará </w:t>
      </w:r>
      <w:r>
        <w:rPr>
          <w:spacing w:val="2"/>
        </w:rPr>
        <w:t>casi </w:t>
      </w:r>
      <w:r>
        <w:rPr>
          <w:spacing w:val="-5"/>
        </w:rPr>
        <w:t>10 </w:t>
      </w:r>
      <w:r>
        <w:rPr/>
        <w:t>años, derivará de la participación </w:t>
      </w:r>
      <w:r>
        <w:rPr>
          <w:spacing w:val="2"/>
        </w:rPr>
        <w:t>estudiantil, </w:t>
      </w:r>
      <w:r>
        <w:rPr/>
        <w:t>y será ejemplo de lucha </w:t>
      </w:r>
      <w:r>
        <w:rPr>
          <w:spacing w:val="2"/>
        </w:rPr>
        <w:t>te- </w:t>
      </w:r>
      <w:r>
        <w:rPr/>
        <w:t>naz en acciones en que empleará la suspensión de actividades académicas para obtener su meta; comienza a pensarse en la necesidad de la Autonomía al calor  de decidir una huelga generada por el descontento entre los estudiantes debido al autoritarismo ejercido por el director Antonio Berumen Saing durante el despido de</w:t>
      </w:r>
      <w:r>
        <w:rPr>
          <w:spacing w:val="-4"/>
        </w:rPr>
        <w:t> </w:t>
      </w:r>
      <w:r>
        <w:rPr/>
        <w:t>los</w:t>
      </w:r>
      <w:r>
        <w:rPr>
          <w:spacing w:val="-4"/>
        </w:rPr>
        <w:t> </w:t>
      </w:r>
      <w:r>
        <w:rPr/>
        <w:t>profesores</w:t>
      </w:r>
      <w:r>
        <w:rPr>
          <w:spacing w:val="-4"/>
        </w:rPr>
        <w:t> </w:t>
      </w:r>
      <w:r>
        <w:rPr/>
        <w:t>Josué</w:t>
      </w:r>
      <w:r>
        <w:rPr>
          <w:spacing w:val="-4"/>
        </w:rPr>
        <w:t> </w:t>
      </w:r>
      <w:r>
        <w:rPr/>
        <w:t>Mirlo</w:t>
      </w:r>
      <w:r>
        <w:rPr>
          <w:spacing w:val="-4"/>
        </w:rPr>
        <w:t> </w:t>
      </w:r>
      <w:r>
        <w:rPr/>
        <w:t>a</w:t>
      </w:r>
      <w:r>
        <w:rPr>
          <w:spacing w:val="-4"/>
        </w:rPr>
        <w:t> </w:t>
      </w:r>
      <w:r>
        <w:rPr/>
        <w:t>su</w:t>
      </w:r>
      <w:r>
        <w:rPr>
          <w:spacing w:val="-4"/>
        </w:rPr>
        <w:t> </w:t>
      </w:r>
      <w:r>
        <w:rPr/>
        <w:t>cátedra</w:t>
      </w:r>
      <w:r>
        <w:rPr>
          <w:spacing w:val="-4"/>
        </w:rPr>
        <w:t> </w:t>
      </w:r>
      <w:r>
        <w:rPr/>
        <w:t>de</w:t>
      </w:r>
      <w:r>
        <w:rPr>
          <w:spacing w:val="-4"/>
        </w:rPr>
        <w:t> </w:t>
      </w:r>
      <w:r>
        <w:rPr/>
        <w:t>Matemáticas</w:t>
      </w:r>
      <w:r>
        <w:rPr>
          <w:spacing w:val="-4"/>
        </w:rPr>
        <w:t> </w:t>
      </w:r>
      <w:r>
        <w:rPr/>
        <w:t>y</w:t>
      </w:r>
      <w:r>
        <w:rPr>
          <w:spacing w:val="-4"/>
        </w:rPr>
        <w:t> </w:t>
      </w:r>
      <w:r>
        <w:rPr/>
        <w:t>la</w:t>
      </w:r>
      <w:r>
        <w:rPr>
          <w:spacing w:val="-4"/>
        </w:rPr>
        <w:t> </w:t>
      </w:r>
      <w:r>
        <w:rPr/>
        <w:t>agresión</w:t>
      </w:r>
      <w:r>
        <w:rPr>
          <w:spacing w:val="-4"/>
        </w:rPr>
        <w:t> </w:t>
      </w:r>
      <w:r>
        <w:rPr/>
        <w:t>de</w:t>
      </w:r>
      <w:r>
        <w:rPr>
          <w:spacing w:val="-4"/>
        </w:rPr>
        <w:t> </w:t>
      </w:r>
      <w:r>
        <w:rPr/>
        <w:t>que</w:t>
      </w:r>
      <w:r>
        <w:rPr>
          <w:spacing w:val="-4"/>
        </w:rPr>
        <w:t> </w:t>
      </w:r>
      <w:r>
        <w:rPr/>
        <w:t>fue objeto el poeta Horacio Zúñiga (UAEM, </w:t>
      </w:r>
      <w:r>
        <w:rPr>
          <w:spacing w:val="-3"/>
        </w:rPr>
        <w:t>1984), </w:t>
      </w:r>
      <w:r>
        <w:rPr/>
        <w:t>durante el inicio de </w:t>
      </w:r>
      <w:r>
        <w:rPr>
          <w:spacing w:val="-4"/>
        </w:rPr>
        <w:t>1934, </w:t>
      </w:r>
      <w:r>
        <w:rPr/>
        <w:t>el direc- tor Berumen es</w:t>
      </w:r>
      <w:r>
        <w:rPr>
          <w:spacing w:val="19"/>
        </w:rPr>
        <w:t> </w:t>
      </w:r>
      <w:r>
        <w:rPr/>
        <w:t>destituido.</w:t>
      </w:r>
    </w:p>
    <w:p>
      <w:pPr>
        <w:pStyle w:val="BodyText"/>
        <w:spacing w:before="7"/>
        <w:rPr>
          <w:sz w:val="19"/>
        </w:rPr>
      </w:pPr>
    </w:p>
    <w:p>
      <w:pPr>
        <w:pStyle w:val="BodyText"/>
        <w:spacing w:line="230" w:lineRule="exact"/>
        <w:ind w:left="110" w:right="108" w:firstLine="283"/>
        <w:jc w:val="both"/>
      </w:pPr>
      <w:r>
        <w:rPr/>
        <w:t>Ladislao </w:t>
      </w:r>
      <w:r>
        <w:rPr>
          <w:spacing w:val="2"/>
        </w:rPr>
        <w:t>S. </w:t>
      </w:r>
      <w:r>
        <w:rPr/>
        <w:t>Badillo muere asesinado en Jiquipilco, Estado de México, en </w:t>
      </w:r>
      <w:r>
        <w:rPr>
          <w:spacing w:val="-4"/>
        </w:rPr>
        <w:t>1936, </w:t>
      </w:r>
      <w:r>
        <w:rPr/>
        <w:t>por lo que la población lo hizo </w:t>
      </w:r>
      <w:r>
        <w:rPr>
          <w:spacing w:val="3"/>
        </w:rPr>
        <w:t>mártir </w:t>
      </w:r>
      <w:r>
        <w:rPr/>
        <w:t>de la lucha social y los estudiantes lo con- sideran pro </w:t>
      </w:r>
      <w:r>
        <w:rPr>
          <w:spacing w:val="3"/>
        </w:rPr>
        <w:t>mártir </w:t>
      </w:r>
      <w:r>
        <w:rPr/>
        <w:t>de la autonomía (Aguilar, </w:t>
      </w:r>
      <w:r>
        <w:rPr>
          <w:spacing w:val="-5"/>
        </w:rPr>
        <w:t>2010). </w:t>
      </w:r>
      <w:r>
        <w:rPr/>
        <w:t>Años más tarde, en </w:t>
      </w:r>
      <w:r>
        <w:rPr>
          <w:spacing w:val="-3"/>
        </w:rPr>
        <w:t>1938, </w:t>
      </w:r>
      <w:r>
        <w:rPr/>
        <w:t>el gobernador Wenceslao Labra </w:t>
      </w:r>
      <w:r>
        <w:rPr>
          <w:spacing w:val="-9"/>
        </w:rPr>
        <w:t>(1937-1941), </w:t>
      </w:r>
      <w:r>
        <w:rPr/>
        <w:t>para </w:t>
      </w:r>
      <w:r>
        <w:rPr>
          <w:spacing w:val="2"/>
        </w:rPr>
        <w:t>calmar </w:t>
      </w:r>
      <w:r>
        <w:rPr/>
        <w:t>el movimiento por la au- tonomía, concedió una “Autonomía de Facto”, prometiendo decretarla cuando el proyecto de ley estuviera listo. Es </w:t>
      </w:r>
      <w:r>
        <w:rPr>
          <w:spacing w:val="3"/>
        </w:rPr>
        <w:t>hasta </w:t>
      </w:r>
      <w:r>
        <w:rPr>
          <w:spacing w:val="-4"/>
        </w:rPr>
        <w:t>1943, </w:t>
      </w:r>
      <w:r>
        <w:rPr/>
        <w:t>después de las huelgas estudian- tiles de </w:t>
      </w:r>
      <w:r>
        <w:rPr>
          <w:spacing w:val="-4"/>
        </w:rPr>
        <w:t>1938 </w:t>
      </w:r>
      <w:r>
        <w:rPr/>
        <w:t>y </w:t>
      </w:r>
      <w:r>
        <w:rPr>
          <w:spacing w:val="-6"/>
        </w:rPr>
        <w:t>1939, </w:t>
      </w:r>
      <w:r>
        <w:rPr/>
        <w:t>sin </w:t>
      </w:r>
      <w:r>
        <w:rPr>
          <w:spacing w:val="2"/>
        </w:rPr>
        <w:t>ningún </w:t>
      </w:r>
      <w:r>
        <w:rPr/>
        <w:t>efecto explícito en el marco jurídico respectivo, cuando durante los meses de octubre y diciembre de ese año, de manera contun- dente la acumulación de experiencias y argumentaciones </w:t>
      </w:r>
      <w:r>
        <w:rPr>
          <w:spacing w:val="2"/>
        </w:rPr>
        <w:t>insistían </w:t>
      </w:r>
      <w:r>
        <w:rPr/>
        <w:t>en señalar la </w:t>
      </w:r>
      <w:r>
        <w:rPr>
          <w:spacing w:val="2"/>
        </w:rPr>
        <w:t>ruta: </w:t>
      </w:r>
      <w:r>
        <w:rPr/>
        <w:t>la Autonomía; pero antes tenían que enfrentar la represión, las expulsiones, el señalamiento; el Lic. Juan Josafat Pichardo </w:t>
      </w:r>
      <w:r>
        <w:rPr>
          <w:spacing w:val="2"/>
        </w:rPr>
        <w:t>Cruz </w:t>
      </w:r>
      <w:r>
        <w:rPr/>
        <w:t>había manifestado que maes- tros, alumnos y autoridades del </w:t>
      </w:r>
      <w:r>
        <w:rPr>
          <w:spacing w:val="2"/>
        </w:rPr>
        <w:t>Instituto </w:t>
      </w:r>
      <w:r>
        <w:rPr/>
        <w:t>“habían llegado a la madurez suficiente para autogobernarse y desenvolverse, por lo que se empeñaron en conseguir la autonomía</w:t>
      </w:r>
      <w:r>
        <w:rPr>
          <w:spacing w:val="-9"/>
        </w:rPr>
        <w:t> </w:t>
      </w:r>
      <w:r>
        <w:rPr/>
        <w:t>de</w:t>
      </w:r>
      <w:r>
        <w:rPr>
          <w:spacing w:val="-9"/>
        </w:rPr>
        <w:t> </w:t>
      </w:r>
      <w:r>
        <w:rPr/>
        <w:t>derecho</w:t>
      </w:r>
      <w:r>
        <w:rPr>
          <w:spacing w:val="-9"/>
        </w:rPr>
        <w:t> </w:t>
      </w:r>
      <w:r>
        <w:rPr/>
        <w:t>y</w:t>
      </w:r>
      <w:r>
        <w:rPr>
          <w:spacing w:val="-9"/>
        </w:rPr>
        <w:t> </w:t>
      </w:r>
      <w:r>
        <w:rPr/>
        <w:t>entonces</w:t>
      </w:r>
      <w:r>
        <w:rPr>
          <w:spacing w:val="-8"/>
        </w:rPr>
        <w:t> </w:t>
      </w:r>
      <w:r>
        <w:rPr/>
        <w:t>empezó</w:t>
      </w:r>
      <w:r>
        <w:rPr>
          <w:spacing w:val="-9"/>
        </w:rPr>
        <w:t> </w:t>
      </w:r>
      <w:r>
        <w:rPr/>
        <w:t>la</w:t>
      </w:r>
      <w:r>
        <w:rPr>
          <w:spacing w:val="-9"/>
        </w:rPr>
        <w:t> </w:t>
      </w:r>
      <w:r>
        <w:rPr/>
        <w:t>lucha”</w:t>
      </w:r>
      <w:r>
        <w:rPr>
          <w:spacing w:val="-9"/>
        </w:rPr>
        <w:t> </w:t>
      </w:r>
      <w:r>
        <w:rPr/>
        <w:t>(Aguilar,</w:t>
      </w:r>
      <w:r>
        <w:rPr>
          <w:spacing w:val="-9"/>
        </w:rPr>
        <w:t> </w:t>
      </w:r>
      <w:r>
        <w:rPr>
          <w:spacing w:val="-5"/>
        </w:rPr>
        <w:t>2010).</w:t>
      </w:r>
      <w:r>
        <w:rPr>
          <w:spacing w:val="-9"/>
        </w:rPr>
        <w:t> </w:t>
      </w:r>
      <w:r>
        <w:rPr/>
        <w:t>El</w:t>
      </w:r>
      <w:r>
        <w:rPr>
          <w:spacing w:val="-9"/>
        </w:rPr>
        <w:t> </w:t>
      </w:r>
      <w:r>
        <w:rPr/>
        <w:t>movimiento autonomista tendría que superar la posición del gobernador Isidro Fabela </w:t>
      </w:r>
      <w:r>
        <w:rPr>
          <w:spacing w:val="-6"/>
        </w:rPr>
        <w:t>(1942- </w:t>
      </w:r>
      <w:r>
        <w:rPr>
          <w:spacing w:val="-3"/>
        </w:rPr>
        <w:t>1945),</w:t>
      </w:r>
      <w:r>
        <w:rPr>
          <w:spacing w:val="-6"/>
        </w:rPr>
        <w:t> </w:t>
      </w:r>
      <w:r>
        <w:rPr/>
        <w:t>quien</w:t>
      </w:r>
      <w:r>
        <w:rPr>
          <w:spacing w:val="-6"/>
        </w:rPr>
        <w:t> </w:t>
      </w:r>
      <w:r>
        <w:rPr/>
        <w:t>en</w:t>
      </w:r>
      <w:r>
        <w:rPr>
          <w:spacing w:val="-6"/>
        </w:rPr>
        <w:t> </w:t>
      </w:r>
      <w:r>
        <w:rPr>
          <w:spacing w:val="2"/>
        </w:rPr>
        <w:t>algún</w:t>
      </w:r>
      <w:r>
        <w:rPr>
          <w:spacing w:val="-6"/>
        </w:rPr>
        <w:t> </w:t>
      </w:r>
      <w:r>
        <w:rPr/>
        <w:t>momento</w:t>
      </w:r>
      <w:r>
        <w:rPr>
          <w:spacing w:val="-6"/>
        </w:rPr>
        <w:t> </w:t>
      </w:r>
      <w:r>
        <w:rPr/>
        <w:t>comentó:</w:t>
      </w:r>
      <w:r>
        <w:rPr>
          <w:spacing w:val="-6"/>
        </w:rPr>
        <w:t> </w:t>
      </w:r>
      <w:r>
        <w:rPr/>
        <w:t>“no</w:t>
      </w:r>
      <w:r>
        <w:rPr>
          <w:spacing w:val="-6"/>
        </w:rPr>
        <w:t> </w:t>
      </w:r>
      <w:r>
        <w:rPr/>
        <w:t>voy</w:t>
      </w:r>
      <w:r>
        <w:rPr>
          <w:spacing w:val="-6"/>
        </w:rPr>
        <w:t> </w:t>
      </w:r>
      <w:r>
        <w:rPr/>
        <w:t>a</w:t>
      </w:r>
      <w:r>
        <w:rPr>
          <w:spacing w:val="-6"/>
        </w:rPr>
        <w:t> </w:t>
      </w:r>
      <w:r>
        <w:rPr/>
        <w:t>aprobar</w:t>
      </w:r>
      <w:r>
        <w:rPr>
          <w:spacing w:val="-6"/>
        </w:rPr>
        <w:t> </w:t>
      </w:r>
      <w:r>
        <w:rPr/>
        <w:t>una</w:t>
      </w:r>
      <w:r>
        <w:rPr>
          <w:spacing w:val="-6"/>
        </w:rPr>
        <w:t> </w:t>
      </w:r>
      <w:r>
        <w:rPr/>
        <w:t>ley</w:t>
      </w:r>
      <w:r>
        <w:rPr>
          <w:spacing w:val="-6"/>
        </w:rPr>
        <w:t> </w:t>
      </w:r>
      <w:r>
        <w:rPr/>
        <w:t>de</w:t>
      </w:r>
      <w:r>
        <w:rPr>
          <w:spacing w:val="-6"/>
        </w:rPr>
        <w:t> </w:t>
      </w:r>
      <w:r>
        <w:rPr/>
        <w:t>autonomía sobre</w:t>
      </w:r>
      <w:r>
        <w:rPr>
          <w:spacing w:val="-6"/>
        </w:rPr>
        <w:t> </w:t>
      </w:r>
      <w:r>
        <w:rPr/>
        <w:t>las</w:t>
      </w:r>
      <w:r>
        <w:rPr>
          <w:spacing w:val="-6"/>
        </w:rPr>
        <w:t> </w:t>
      </w:r>
      <w:r>
        <w:rPr/>
        <w:t>rodillas,</w:t>
      </w:r>
      <w:r>
        <w:rPr>
          <w:spacing w:val="-6"/>
        </w:rPr>
        <w:t> </w:t>
      </w:r>
      <w:r>
        <w:rPr>
          <w:spacing w:val="-7"/>
        </w:rPr>
        <w:t>y,</w:t>
      </w:r>
      <w:r>
        <w:rPr>
          <w:spacing w:val="-6"/>
        </w:rPr>
        <w:t> </w:t>
      </w:r>
      <w:r>
        <w:rPr/>
        <w:t>además,</w:t>
      </w:r>
      <w:r>
        <w:rPr>
          <w:spacing w:val="-6"/>
        </w:rPr>
        <w:t> </w:t>
      </w:r>
      <w:r>
        <w:rPr/>
        <w:t>ante</w:t>
      </w:r>
      <w:r>
        <w:rPr>
          <w:spacing w:val="-6"/>
        </w:rPr>
        <w:t> </w:t>
      </w:r>
      <w:r>
        <w:rPr>
          <w:spacing w:val="3"/>
        </w:rPr>
        <w:t>esta</w:t>
      </w:r>
      <w:r>
        <w:rPr>
          <w:spacing w:val="-6"/>
        </w:rPr>
        <w:t> </w:t>
      </w:r>
      <w:r>
        <w:rPr>
          <w:spacing w:val="2"/>
        </w:rPr>
        <w:t>actitud</w:t>
      </w:r>
      <w:r>
        <w:rPr>
          <w:spacing w:val="-6"/>
        </w:rPr>
        <w:t> </w:t>
      </w:r>
      <w:r>
        <w:rPr/>
        <w:t>de</w:t>
      </w:r>
      <w:r>
        <w:rPr>
          <w:spacing w:val="-6"/>
        </w:rPr>
        <w:t> </w:t>
      </w:r>
      <w:r>
        <w:rPr/>
        <w:t>ustedes,</w:t>
      </w:r>
      <w:r>
        <w:rPr>
          <w:spacing w:val="-6"/>
        </w:rPr>
        <w:t> </w:t>
      </w:r>
      <w:r>
        <w:rPr/>
        <w:t>el</w:t>
      </w:r>
      <w:r>
        <w:rPr>
          <w:spacing w:val="-6"/>
        </w:rPr>
        <w:t> </w:t>
      </w:r>
      <w:r>
        <w:rPr/>
        <w:t>gobernador</w:t>
      </w:r>
      <w:r>
        <w:rPr>
          <w:spacing w:val="-6"/>
        </w:rPr>
        <w:t> </w:t>
      </w:r>
      <w:r>
        <w:rPr/>
        <w:t>se</w:t>
      </w:r>
      <w:r>
        <w:rPr>
          <w:spacing w:val="-6"/>
        </w:rPr>
        <w:t> </w:t>
      </w:r>
      <w:r>
        <w:rPr/>
        <w:t>yergue y los conmina a deponer </w:t>
      </w:r>
      <w:r>
        <w:rPr>
          <w:spacing w:val="3"/>
        </w:rPr>
        <w:t>esta </w:t>
      </w:r>
      <w:r>
        <w:rPr>
          <w:spacing w:val="2"/>
        </w:rPr>
        <w:t>actitud </w:t>
      </w:r>
      <w:r>
        <w:rPr/>
        <w:t>arrogante” (Aguilar,</w:t>
      </w:r>
      <w:r>
        <w:rPr>
          <w:spacing w:val="9"/>
        </w:rPr>
        <w:t> </w:t>
      </w:r>
      <w:r>
        <w:rPr>
          <w:spacing w:val="-5"/>
        </w:rPr>
        <w:t>2010).</w:t>
      </w:r>
    </w:p>
    <w:p>
      <w:pPr>
        <w:pStyle w:val="BodyText"/>
        <w:spacing w:before="7"/>
        <w:rPr>
          <w:sz w:val="19"/>
        </w:rPr>
      </w:pPr>
    </w:p>
    <w:p>
      <w:pPr>
        <w:pStyle w:val="BodyText"/>
        <w:spacing w:line="230" w:lineRule="exact"/>
        <w:ind w:left="110" w:right="108" w:firstLine="283"/>
        <w:jc w:val="both"/>
      </w:pPr>
      <w:r>
        <w:rPr/>
        <w:t>Juan Josafat Pichardo </w:t>
      </w:r>
      <w:r>
        <w:rPr>
          <w:spacing w:val="3"/>
        </w:rPr>
        <w:t>Cruz, </w:t>
      </w:r>
      <w:r>
        <w:rPr/>
        <w:t>fue personaje eje en la posterior lucha por conver- </w:t>
      </w:r>
      <w:r>
        <w:rPr>
          <w:spacing w:val="2"/>
        </w:rPr>
        <w:t>tir </w:t>
      </w:r>
      <w:r>
        <w:rPr/>
        <w:t>al </w:t>
      </w:r>
      <w:r>
        <w:rPr>
          <w:spacing w:val="2"/>
        </w:rPr>
        <w:t>Instituto </w:t>
      </w:r>
      <w:r>
        <w:rPr/>
        <w:t>en Universidad, se </w:t>
      </w:r>
      <w:r>
        <w:rPr>
          <w:spacing w:val="2"/>
        </w:rPr>
        <w:t>tituló </w:t>
      </w:r>
      <w:r>
        <w:rPr/>
        <w:t>como Maestro </w:t>
      </w:r>
      <w:r>
        <w:rPr>
          <w:spacing w:val="2"/>
        </w:rPr>
        <w:t>normalista </w:t>
      </w:r>
      <w:r>
        <w:rPr/>
        <w:t>en la Escuela Nacional</w:t>
      </w:r>
      <w:r>
        <w:rPr>
          <w:spacing w:val="-6"/>
        </w:rPr>
        <w:t> </w:t>
      </w:r>
      <w:r>
        <w:rPr/>
        <w:t>de</w:t>
      </w:r>
      <w:r>
        <w:rPr>
          <w:spacing w:val="-6"/>
        </w:rPr>
        <w:t> </w:t>
      </w:r>
      <w:r>
        <w:rPr/>
        <w:t>Maestros</w:t>
      </w:r>
      <w:r>
        <w:rPr>
          <w:spacing w:val="-6"/>
        </w:rPr>
        <w:t> (1934) </w:t>
      </w:r>
      <w:r>
        <w:rPr/>
        <w:t>y</w:t>
      </w:r>
      <w:r>
        <w:rPr>
          <w:spacing w:val="-6"/>
        </w:rPr>
        <w:t> </w:t>
      </w:r>
      <w:r>
        <w:rPr/>
        <w:t>licenciado</w:t>
      </w:r>
      <w:r>
        <w:rPr>
          <w:spacing w:val="-6"/>
        </w:rPr>
        <w:t> </w:t>
      </w:r>
      <w:r>
        <w:rPr/>
        <w:t>en</w:t>
      </w:r>
      <w:r>
        <w:rPr>
          <w:spacing w:val="-6"/>
        </w:rPr>
        <w:t> </w:t>
      </w:r>
      <w:r>
        <w:rPr/>
        <w:t>derecho</w:t>
      </w:r>
      <w:r>
        <w:rPr>
          <w:spacing w:val="-6"/>
        </w:rPr>
        <w:t> </w:t>
      </w:r>
      <w:r>
        <w:rPr/>
        <w:t>por</w:t>
      </w:r>
      <w:r>
        <w:rPr>
          <w:spacing w:val="-6"/>
        </w:rPr>
        <w:t> </w:t>
      </w:r>
      <w:r>
        <w:rPr/>
        <w:t>la</w:t>
      </w:r>
      <w:r>
        <w:rPr>
          <w:spacing w:val="-6"/>
        </w:rPr>
        <w:t> </w:t>
      </w:r>
      <w:r>
        <w:rPr>
          <w:spacing w:val="2"/>
        </w:rPr>
        <w:t>UNAM</w:t>
      </w:r>
      <w:r>
        <w:rPr>
          <w:spacing w:val="-6"/>
        </w:rPr>
        <w:t> </w:t>
      </w:r>
      <w:r>
        <w:rPr>
          <w:spacing w:val="-5"/>
        </w:rPr>
        <w:t>(1939),</w:t>
      </w:r>
      <w:r>
        <w:rPr>
          <w:spacing w:val="-6"/>
        </w:rPr>
        <w:t> </w:t>
      </w:r>
      <w:r>
        <w:rPr/>
        <w:t>es</w:t>
      </w:r>
      <w:r>
        <w:rPr>
          <w:spacing w:val="-6"/>
        </w:rPr>
        <w:t> </w:t>
      </w:r>
      <w:r>
        <w:rPr/>
        <w:t>nom- brado director del ICLEM en </w:t>
      </w:r>
      <w:r>
        <w:rPr>
          <w:spacing w:val="-4"/>
        </w:rPr>
        <w:t>1943, </w:t>
      </w:r>
      <w:r>
        <w:rPr>
          <w:spacing w:val="2"/>
        </w:rPr>
        <w:t>postura </w:t>
      </w:r>
      <w:r>
        <w:rPr/>
        <w:t>desde la </w:t>
      </w:r>
      <w:r>
        <w:rPr>
          <w:spacing w:val="2"/>
        </w:rPr>
        <w:t>cual </w:t>
      </w:r>
      <w:r>
        <w:rPr/>
        <w:t>apoyó el movimiento </w:t>
      </w:r>
      <w:r>
        <w:rPr>
          <w:spacing w:val="2"/>
        </w:rPr>
        <w:t>estudiantil </w:t>
      </w:r>
      <w:r>
        <w:rPr/>
        <w:t>que ese mismo año consiguió la autonomía (Musacchio, </w:t>
      </w:r>
      <w:r>
        <w:rPr>
          <w:spacing w:val="-4"/>
        </w:rPr>
        <w:t>1990), </w:t>
      </w:r>
      <w:r>
        <w:rPr/>
        <w:t>originó un proyecto de autonomía que en esos momentos se encontraba en la </w:t>
      </w:r>
      <w:r>
        <w:rPr>
          <w:spacing w:val="24"/>
        </w:rPr>
        <w:t> </w:t>
      </w:r>
      <w:r>
        <w:rPr/>
        <w:t>legislatura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local en espera del dictamen respectivo; la autonomía del ICLEM fue reconocida en el Decreto 34, el 31 de diciembre de 1943, en dicho texto se le reconoce como: “Institución pública descentralizada, destinada a impartir enseñanza y cultura superiores, dotada de plena personalidad jurídica autónoma, en los aspectos eco- nómico, técnico y administrativo” (Aguilar, 2010).</w:t>
      </w:r>
    </w:p>
    <w:p>
      <w:pPr>
        <w:pStyle w:val="BodyText"/>
        <w:spacing w:before="7"/>
        <w:rPr>
          <w:sz w:val="19"/>
        </w:rPr>
      </w:pPr>
    </w:p>
    <w:p>
      <w:pPr>
        <w:pStyle w:val="BodyText"/>
        <w:spacing w:line="230" w:lineRule="exact"/>
        <w:ind w:left="110" w:right="108" w:firstLine="283"/>
        <w:jc w:val="both"/>
      </w:pPr>
      <w:r>
        <w:rPr/>
        <w:t>En relación con los grupos de estudiantes, durante las décadas de los años cin- cuenta y sesenta, sobresalieron: El Club Vampiros (CV) y El Nigromante (EN); al- gunos líderes estudiantiles destacados en la lucha por la autonomía del Instituto, posteriormente “…ocuparon cargos públicos en la Cámara de diputados local y puestos administrativos en gobierno y la propia UAEM” (Aguilar, 2010).</w:t>
      </w:r>
    </w:p>
    <w:p>
      <w:pPr>
        <w:pStyle w:val="BodyText"/>
        <w:rPr>
          <w:sz w:val="20"/>
        </w:rPr>
      </w:pPr>
    </w:p>
    <w:p>
      <w:pPr>
        <w:pStyle w:val="Heading5"/>
        <w:numPr>
          <w:ilvl w:val="2"/>
          <w:numId w:val="36"/>
        </w:numPr>
        <w:tabs>
          <w:tab w:pos="987" w:val="left" w:leader="none"/>
        </w:tabs>
        <w:spacing w:line="240" w:lineRule="auto" w:before="0" w:after="0"/>
        <w:ind w:left="986" w:right="0" w:hanging="593"/>
        <w:jc w:val="left"/>
      </w:pPr>
      <w:r>
        <w:rPr/>
        <w:t>Etapa de transición ICLA-UAEM</w:t>
      </w:r>
      <w:r>
        <w:rPr>
          <w:spacing w:val="27"/>
        </w:rPr>
        <w:t> </w:t>
      </w:r>
      <w:r>
        <w:rPr>
          <w:spacing w:val="-6"/>
        </w:rPr>
        <w:t>(1956-1964)</w:t>
      </w:r>
    </w:p>
    <w:p>
      <w:pPr>
        <w:pStyle w:val="BodyText"/>
        <w:spacing w:before="4"/>
        <w:rPr>
          <w:b/>
          <w:sz w:val="19"/>
        </w:rPr>
      </w:pPr>
    </w:p>
    <w:p>
      <w:pPr>
        <w:pStyle w:val="BodyText"/>
        <w:spacing w:line="230" w:lineRule="exact"/>
        <w:ind w:left="110" w:right="108" w:firstLine="283"/>
        <w:jc w:val="both"/>
      </w:pPr>
      <w:r>
        <w:rPr>
          <w:spacing w:val="2"/>
        </w:rPr>
        <w:t>En </w:t>
      </w:r>
      <w:r>
        <w:rPr/>
        <w:t>1956, </w:t>
      </w:r>
      <w:r>
        <w:rPr>
          <w:spacing w:val="3"/>
        </w:rPr>
        <w:t>año clave </w:t>
      </w:r>
      <w:r>
        <w:rPr/>
        <w:t>en </w:t>
      </w:r>
      <w:r>
        <w:rPr>
          <w:spacing w:val="2"/>
        </w:rPr>
        <w:t>la </w:t>
      </w:r>
      <w:r>
        <w:rPr>
          <w:spacing w:val="5"/>
        </w:rPr>
        <w:t>trasformación </w:t>
      </w:r>
      <w:r>
        <w:rPr/>
        <w:t>del </w:t>
      </w:r>
      <w:r>
        <w:rPr>
          <w:spacing w:val="6"/>
        </w:rPr>
        <w:t>instituto </w:t>
      </w:r>
      <w:r>
        <w:rPr/>
        <w:t>en </w:t>
      </w:r>
      <w:r>
        <w:rPr>
          <w:spacing w:val="4"/>
        </w:rPr>
        <w:t>universidad, </w:t>
      </w:r>
      <w:r>
        <w:rPr/>
        <w:t>en el </w:t>
      </w:r>
      <w:r>
        <w:rPr>
          <w:spacing w:val="5"/>
        </w:rPr>
        <w:t>contexto </w:t>
      </w:r>
      <w:r>
        <w:rPr/>
        <w:t>de la educación pública en México, se manifestaba el movimiento ma- </w:t>
      </w:r>
      <w:r>
        <w:rPr>
          <w:spacing w:val="2"/>
        </w:rPr>
        <w:t>gisterial </w:t>
      </w:r>
      <w:r>
        <w:rPr/>
        <w:t>de profesores de primaria del DF por aumento </w:t>
      </w:r>
      <w:r>
        <w:rPr>
          <w:spacing w:val="2"/>
        </w:rPr>
        <w:t>salarial </w:t>
      </w:r>
      <w:r>
        <w:rPr/>
        <w:t>y en el estado de Guerrero se impulsa el Movimiento Revolucionario del Magisterio </w:t>
      </w:r>
      <w:r>
        <w:rPr>
          <w:spacing w:val="2"/>
        </w:rPr>
        <w:t>(MRM). </w:t>
      </w:r>
      <w:r>
        <w:rPr/>
        <w:t>El </w:t>
      </w:r>
      <w:r>
        <w:rPr>
          <w:spacing w:val="-5"/>
        </w:rPr>
        <w:t>16 </w:t>
      </w:r>
      <w:r>
        <w:rPr/>
        <w:t>de</w:t>
      </w:r>
      <w:r>
        <w:rPr>
          <w:spacing w:val="-9"/>
        </w:rPr>
        <w:t> </w:t>
      </w:r>
      <w:r>
        <w:rPr/>
        <w:t>marzo,</w:t>
      </w:r>
      <w:r>
        <w:rPr>
          <w:spacing w:val="-9"/>
        </w:rPr>
        <w:t> </w:t>
      </w:r>
      <w:r>
        <w:rPr/>
        <w:t>la</w:t>
      </w:r>
      <w:r>
        <w:rPr>
          <w:spacing w:val="-10"/>
        </w:rPr>
        <w:t> </w:t>
      </w:r>
      <w:r>
        <w:rPr>
          <w:spacing w:val="4"/>
        </w:rPr>
        <w:t>XXXIV</w:t>
      </w:r>
      <w:r>
        <w:rPr>
          <w:spacing w:val="-10"/>
        </w:rPr>
        <w:t> </w:t>
      </w:r>
      <w:r>
        <w:rPr/>
        <w:t>Legislatura</w:t>
      </w:r>
      <w:r>
        <w:rPr>
          <w:spacing w:val="-10"/>
        </w:rPr>
        <w:t> </w:t>
      </w:r>
      <w:r>
        <w:rPr/>
        <w:t>reconoce</w:t>
      </w:r>
      <w:r>
        <w:rPr>
          <w:spacing w:val="-9"/>
        </w:rPr>
        <w:t> </w:t>
      </w:r>
      <w:r>
        <w:rPr/>
        <w:t>la</w:t>
      </w:r>
      <w:r>
        <w:rPr>
          <w:spacing w:val="-10"/>
        </w:rPr>
        <w:t> </w:t>
      </w:r>
      <w:r>
        <w:rPr/>
        <w:t>creación</w:t>
      </w:r>
      <w:r>
        <w:rPr>
          <w:spacing w:val="-9"/>
        </w:rPr>
        <w:t> </w:t>
      </w:r>
      <w:r>
        <w:rPr/>
        <w:t>de</w:t>
      </w:r>
      <w:r>
        <w:rPr>
          <w:spacing w:val="-9"/>
        </w:rPr>
        <w:t> </w:t>
      </w:r>
      <w:r>
        <w:rPr/>
        <w:t>la</w:t>
      </w:r>
      <w:r>
        <w:rPr>
          <w:spacing w:val="-10"/>
        </w:rPr>
        <w:t> </w:t>
      </w:r>
      <w:r>
        <w:rPr>
          <w:spacing w:val="-3"/>
        </w:rPr>
        <w:t>Universidad</w:t>
      </w:r>
      <w:r>
        <w:rPr>
          <w:spacing w:val="-9"/>
        </w:rPr>
        <w:t> </w:t>
      </w:r>
      <w:r>
        <w:rPr/>
        <w:t>y</w:t>
      </w:r>
      <w:r>
        <w:rPr>
          <w:spacing w:val="-9"/>
        </w:rPr>
        <w:t> </w:t>
      </w:r>
      <w:r>
        <w:rPr/>
        <w:t>se</w:t>
      </w:r>
      <w:r>
        <w:rPr>
          <w:spacing w:val="-9"/>
        </w:rPr>
        <w:t> </w:t>
      </w:r>
      <w:r>
        <w:rPr/>
        <w:t>aprueba la Ley de transición ICLA-UAEM que entra en vigor el </w:t>
      </w:r>
      <w:r>
        <w:rPr>
          <w:spacing w:val="-3"/>
        </w:rPr>
        <w:t>21 </w:t>
      </w:r>
      <w:r>
        <w:rPr/>
        <w:t>de marzo de ese año. En dicho órgano normativo, el sector de estudiantes adopta la forma de organización federativa, Federación </w:t>
      </w:r>
      <w:r>
        <w:rPr>
          <w:spacing w:val="2"/>
        </w:rPr>
        <w:t>Estudiantil </w:t>
      </w:r>
      <w:r>
        <w:rPr/>
        <w:t>Universitaria </w:t>
      </w:r>
      <w:r>
        <w:rPr>
          <w:spacing w:val="3"/>
        </w:rPr>
        <w:t>(FEU) </w:t>
      </w:r>
      <w:r>
        <w:rPr/>
        <w:t>y de sociedades de alum- nos (Aguilar,</w:t>
      </w:r>
      <w:r>
        <w:rPr>
          <w:spacing w:val="3"/>
        </w:rPr>
        <w:t> </w:t>
      </w:r>
      <w:r>
        <w:rPr>
          <w:spacing w:val="-5"/>
        </w:rPr>
        <w:t>2010).</w:t>
      </w:r>
    </w:p>
    <w:p>
      <w:pPr>
        <w:pStyle w:val="BodyText"/>
        <w:spacing w:before="7"/>
        <w:rPr>
          <w:sz w:val="19"/>
        </w:rPr>
      </w:pPr>
    </w:p>
    <w:p>
      <w:pPr>
        <w:pStyle w:val="BodyText"/>
        <w:spacing w:line="230" w:lineRule="exact"/>
        <w:ind w:left="110" w:right="108" w:firstLine="283"/>
        <w:jc w:val="both"/>
      </w:pPr>
      <w:r>
        <w:rPr/>
        <w:t>El</w:t>
      </w:r>
      <w:r>
        <w:rPr>
          <w:spacing w:val="-10"/>
        </w:rPr>
        <w:t> </w:t>
      </w:r>
      <w:r>
        <w:rPr/>
        <w:t>primer</w:t>
      </w:r>
      <w:r>
        <w:rPr>
          <w:spacing w:val="-10"/>
        </w:rPr>
        <w:t> </w:t>
      </w:r>
      <w:r>
        <w:rPr/>
        <w:t>periodo</w:t>
      </w:r>
      <w:r>
        <w:rPr>
          <w:spacing w:val="-10"/>
        </w:rPr>
        <w:t> </w:t>
      </w:r>
      <w:r>
        <w:rPr/>
        <w:t>de</w:t>
      </w:r>
      <w:r>
        <w:rPr>
          <w:spacing w:val="-10"/>
        </w:rPr>
        <w:t> </w:t>
      </w:r>
      <w:r>
        <w:rPr/>
        <w:t>rector</w:t>
      </w:r>
      <w:r>
        <w:rPr>
          <w:spacing w:val="-10"/>
        </w:rPr>
        <w:t> </w:t>
      </w:r>
      <w:r>
        <w:rPr/>
        <w:t>de</w:t>
      </w:r>
      <w:r>
        <w:rPr>
          <w:spacing w:val="-10"/>
        </w:rPr>
        <w:t> </w:t>
      </w:r>
      <w:r>
        <w:rPr/>
        <w:t>la</w:t>
      </w:r>
      <w:r>
        <w:rPr>
          <w:spacing w:val="-10"/>
        </w:rPr>
        <w:t> </w:t>
      </w:r>
      <w:r>
        <w:rPr/>
        <w:t>naciente</w:t>
      </w:r>
      <w:r>
        <w:rPr>
          <w:spacing w:val="-10"/>
        </w:rPr>
        <w:t> </w:t>
      </w:r>
      <w:r>
        <w:rPr/>
        <w:t>Universidad</w:t>
      </w:r>
      <w:r>
        <w:rPr>
          <w:spacing w:val="-10"/>
        </w:rPr>
        <w:t> </w:t>
      </w:r>
      <w:r>
        <w:rPr/>
        <w:t>Autónoma</w:t>
      </w:r>
      <w:r>
        <w:rPr>
          <w:spacing w:val="-10"/>
        </w:rPr>
        <w:t> </w:t>
      </w:r>
      <w:r>
        <w:rPr/>
        <w:t>del</w:t>
      </w:r>
      <w:r>
        <w:rPr>
          <w:spacing w:val="-10"/>
        </w:rPr>
        <w:t> </w:t>
      </w:r>
      <w:r>
        <w:rPr/>
        <w:t>Estado</w:t>
      </w:r>
      <w:r>
        <w:rPr>
          <w:spacing w:val="-10"/>
        </w:rPr>
        <w:t> </w:t>
      </w:r>
      <w:r>
        <w:rPr/>
        <w:t>de México, aunque no era del </w:t>
      </w:r>
      <w:r>
        <w:rPr>
          <w:spacing w:val="2"/>
        </w:rPr>
        <w:t>total </w:t>
      </w:r>
      <w:r>
        <w:rPr/>
        <w:t>agrado </w:t>
      </w:r>
      <w:r>
        <w:rPr>
          <w:spacing w:val="-3"/>
        </w:rPr>
        <w:t>del Gobierno del </w:t>
      </w:r>
      <w:r>
        <w:rPr/>
        <w:t>Estado, fue ocupado por Juan Josafat Pichardo </w:t>
      </w:r>
      <w:r>
        <w:rPr>
          <w:spacing w:val="2"/>
        </w:rPr>
        <w:t>Cruz </w:t>
      </w:r>
      <w:r>
        <w:rPr>
          <w:spacing w:val="-6"/>
        </w:rPr>
        <w:t>(1956-1962), </w:t>
      </w:r>
      <w:r>
        <w:rPr/>
        <w:t>los consejeros electos serían un profesor </w:t>
      </w:r>
      <w:r>
        <w:rPr>
          <w:spacing w:val="3"/>
        </w:rPr>
        <w:t>titular </w:t>
      </w:r>
      <w:r>
        <w:rPr/>
        <w:t>por cada facultad y escuela; un alumno </w:t>
      </w:r>
      <w:r>
        <w:rPr>
          <w:spacing w:val="2"/>
        </w:rPr>
        <w:t>inscrito </w:t>
      </w:r>
      <w:r>
        <w:rPr/>
        <w:t>por cada facultad o escuela y el presidente de la Federación </w:t>
      </w:r>
      <w:r>
        <w:rPr>
          <w:spacing w:val="2"/>
        </w:rPr>
        <w:t>Estudiantil </w:t>
      </w:r>
      <w:r>
        <w:rPr/>
        <w:t>Universitaria (Aguilar, </w:t>
      </w:r>
      <w:r>
        <w:rPr>
          <w:spacing w:val="-5"/>
        </w:rPr>
        <w:t>2010). </w:t>
      </w:r>
      <w:r>
        <w:rPr/>
        <w:t>Mencio- na el autor que con el propio Pichardo </w:t>
      </w:r>
      <w:r>
        <w:rPr>
          <w:spacing w:val="2"/>
        </w:rPr>
        <w:t>Cruz </w:t>
      </w:r>
      <w:r>
        <w:rPr/>
        <w:t>se inicia la tradición de la reelección de rectores, </w:t>
      </w:r>
      <w:r>
        <w:rPr>
          <w:spacing w:val="-4"/>
        </w:rPr>
        <w:t>“…ex </w:t>
      </w:r>
      <w:r>
        <w:rPr/>
        <w:t>director del </w:t>
      </w:r>
      <w:r>
        <w:rPr>
          <w:spacing w:val="2"/>
        </w:rPr>
        <w:t>ICLA, </w:t>
      </w:r>
      <w:r>
        <w:rPr/>
        <w:t>tomó el mando por </w:t>
      </w:r>
      <w:r>
        <w:rPr>
          <w:spacing w:val="2"/>
        </w:rPr>
        <w:t>tres </w:t>
      </w:r>
      <w:r>
        <w:rPr/>
        <w:t>años, de </w:t>
      </w:r>
      <w:r>
        <w:rPr>
          <w:spacing w:val="-5"/>
        </w:rPr>
        <w:t>1956 </w:t>
      </w:r>
      <w:r>
        <w:rPr/>
        <w:t>a </w:t>
      </w:r>
      <w:r>
        <w:rPr>
          <w:spacing w:val="-6"/>
        </w:rPr>
        <w:t>1959, </w:t>
      </w:r>
      <w:r>
        <w:rPr/>
        <w:t>en seguida fue reelecto para el trienio de </w:t>
      </w:r>
      <w:r>
        <w:rPr>
          <w:spacing w:val="-6"/>
        </w:rPr>
        <w:t>1959 </w:t>
      </w:r>
      <w:r>
        <w:rPr/>
        <w:t>a </w:t>
      </w:r>
      <w:r>
        <w:rPr>
          <w:spacing w:val="-4"/>
        </w:rPr>
        <w:t>1962” </w:t>
      </w:r>
      <w:r>
        <w:rPr/>
        <w:t>(Aguilar, </w:t>
      </w:r>
      <w:r>
        <w:rPr>
          <w:spacing w:val="4"/>
        </w:rPr>
        <w:t> </w:t>
      </w:r>
      <w:r>
        <w:rPr>
          <w:spacing w:val="-5"/>
        </w:rPr>
        <w:t>2010).</w:t>
      </w:r>
    </w:p>
    <w:p>
      <w:pPr>
        <w:pStyle w:val="BodyText"/>
        <w:spacing w:before="7"/>
        <w:rPr>
          <w:sz w:val="19"/>
        </w:rPr>
      </w:pPr>
    </w:p>
    <w:p>
      <w:pPr>
        <w:pStyle w:val="BodyText"/>
        <w:spacing w:line="230" w:lineRule="exact"/>
        <w:ind w:left="110" w:right="108" w:firstLine="283"/>
        <w:jc w:val="both"/>
      </w:pPr>
      <w:r>
        <w:rPr/>
        <w:t>Dentro de la vida </w:t>
      </w:r>
      <w:r>
        <w:rPr>
          <w:spacing w:val="2"/>
        </w:rPr>
        <w:t>estudiantil, </w:t>
      </w:r>
      <w:r>
        <w:rPr/>
        <w:t>el </w:t>
      </w:r>
      <w:r>
        <w:rPr>
          <w:spacing w:val="3"/>
        </w:rPr>
        <w:t>CV </w:t>
      </w:r>
      <w:r>
        <w:rPr/>
        <w:t>promovió actividades </w:t>
      </w:r>
      <w:r>
        <w:rPr>
          <w:spacing w:val="2"/>
        </w:rPr>
        <w:t>culturales, </w:t>
      </w:r>
      <w:r>
        <w:rPr>
          <w:spacing w:val="3"/>
        </w:rPr>
        <w:t>artísticas </w:t>
      </w:r>
      <w:r>
        <w:rPr/>
        <w:t>y</w:t>
      </w:r>
      <w:r>
        <w:rPr>
          <w:spacing w:val="-6"/>
        </w:rPr>
        <w:t> </w:t>
      </w:r>
      <w:r>
        <w:rPr/>
        <w:t>deportivas,</w:t>
      </w:r>
      <w:r>
        <w:rPr>
          <w:spacing w:val="-6"/>
        </w:rPr>
        <w:t> </w:t>
      </w:r>
      <w:r>
        <w:rPr/>
        <w:t>con</w:t>
      </w:r>
      <w:r>
        <w:rPr>
          <w:spacing w:val="-6"/>
        </w:rPr>
        <w:t> </w:t>
      </w:r>
      <w:r>
        <w:rPr/>
        <w:t>lo</w:t>
      </w:r>
      <w:r>
        <w:rPr>
          <w:spacing w:val="-6"/>
        </w:rPr>
        <w:t> </w:t>
      </w:r>
      <w:r>
        <w:rPr/>
        <w:t>que</w:t>
      </w:r>
      <w:r>
        <w:rPr>
          <w:spacing w:val="-6"/>
        </w:rPr>
        <w:t> </w:t>
      </w:r>
      <w:r>
        <w:rPr/>
        <w:t>obtuvieron</w:t>
      </w:r>
      <w:r>
        <w:rPr>
          <w:spacing w:val="-6"/>
        </w:rPr>
        <w:t> </w:t>
      </w:r>
      <w:r>
        <w:rPr/>
        <w:t>legitimidad</w:t>
      </w:r>
      <w:r>
        <w:rPr>
          <w:spacing w:val="-6"/>
        </w:rPr>
        <w:t> </w:t>
      </w:r>
      <w:r>
        <w:rPr/>
        <w:t>y</w:t>
      </w:r>
      <w:r>
        <w:rPr>
          <w:spacing w:val="-6"/>
        </w:rPr>
        <w:t> </w:t>
      </w:r>
      <w:r>
        <w:rPr/>
        <w:t>presencia</w:t>
      </w:r>
      <w:r>
        <w:rPr>
          <w:spacing w:val="-6"/>
        </w:rPr>
        <w:t> </w:t>
      </w:r>
      <w:r>
        <w:rPr/>
        <w:t>entre</w:t>
      </w:r>
      <w:r>
        <w:rPr>
          <w:spacing w:val="-6"/>
        </w:rPr>
        <w:t> </w:t>
      </w:r>
      <w:r>
        <w:rPr/>
        <w:t>la</w:t>
      </w:r>
      <w:r>
        <w:rPr>
          <w:spacing w:val="-6"/>
        </w:rPr>
        <w:t> </w:t>
      </w:r>
      <w:r>
        <w:rPr/>
        <w:t>comunidad</w:t>
      </w:r>
      <w:r>
        <w:rPr>
          <w:spacing w:val="-6"/>
        </w:rPr>
        <w:t> </w:t>
      </w:r>
      <w:r>
        <w:rPr/>
        <w:t>de pares, </w:t>
      </w:r>
      <w:r>
        <w:rPr>
          <w:spacing w:val="3"/>
        </w:rPr>
        <w:t>hasta </w:t>
      </w:r>
      <w:r>
        <w:rPr/>
        <w:t>que llegó el momento de la desaparición del Club, lo que se considera que</w:t>
      </w:r>
      <w:r>
        <w:rPr>
          <w:spacing w:val="-5"/>
        </w:rPr>
        <w:t> </w:t>
      </w:r>
      <w:r>
        <w:rPr>
          <w:spacing w:val="-8"/>
        </w:rPr>
        <w:t>“…</w:t>
      </w:r>
      <w:r>
        <w:rPr>
          <w:spacing w:val="-5"/>
        </w:rPr>
        <w:t> </w:t>
      </w:r>
      <w:r>
        <w:rPr/>
        <w:t>quizá,</w:t>
      </w:r>
      <w:r>
        <w:rPr>
          <w:spacing w:val="-5"/>
        </w:rPr>
        <w:t> </w:t>
      </w:r>
      <w:r>
        <w:rPr/>
        <w:t>fue</w:t>
      </w:r>
      <w:r>
        <w:rPr>
          <w:spacing w:val="-5"/>
        </w:rPr>
        <w:t> </w:t>
      </w:r>
      <w:r>
        <w:rPr/>
        <w:t>lo</w:t>
      </w:r>
      <w:r>
        <w:rPr>
          <w:spacing w:val="-5"/>
        </w:rPr>
        <w:t> </w:t>
      </w:r>
      <w:r>
        <w:rPr/>
        <w:t>mejor</w:t>
      </w:r>
      <w:r>
        <w:rPr>
          <w:spacing w:val="-5"/>
        </w:rPr>
        <w:t> </w:t>
      </w:r>
      <w:r>
        <w:rPr/>
        <w:t>que</w:t>
      </w:r>
      <w:r>
        <w:rPr>
          <w:spacing w:val="-5"/>
        </w:rPr>
        <w:t> </w:t>
      </w:r>
      <w:r>
        <w:rPr/>
        <w:t>les</w:t>
      </w:r>
      <w:r>
        <w:rPr>
          <w:spacing w:val="-5"/>
        </w:rPr>
        <w:t> </w:t>
      </w:r>
      <w:r>
        <w:rPr/>
        <w:t>hubiese</w:t>
      </w:r>
      <w:r>
        <w:rPr>
          <w:spacing w:val="-5"/>
        </w:rPr>
        <w:t> </w:t>
      </w:r>
      <w:r>
        <w:rPr/>
        <w:t>pasado</w:t>
      </w:r>
      <w:r>
        <w:rPr>
          <w:spacing w:val="-5"/>
        </w:rPr>
        <w:t> </w:t>
      </w:r>
      <w:r>
        <w:rPr/>
        <w:t>porque</w:t>
      </w:r>
      <w:r>
        <w:rPr>
          <w:spacing w:val="-5"/>
        </w:rPr>
        <w:t> </w:t>
      </w:r>
      <w:r>
        <w:rPr/>
        <w:t>ya</w:t>
      </w:r>
      <w:r>
        <w:rPr>
          <w:spacing w:val="-5"/>
        </w:rPr>
        <w:t> </w:t>
      </w:r>
      <w:r>
        <w:rPr/>
        <w:t>no</w:t>
      </w:r>
      <w:r>
        <w:rPr>
          <w:spacing w:val="-5"/>
        </w:rPr>
        <w:t> </w:t>
      </w:r>
      <w:r>
        <w:rPr/>
        <w:t>cabían</w:t>
      </w:r>
      <w:r>
        <w:rPr>
          <w:spacing w:val="-5"/>
        </w:rPr>
        <w:t> </w:t>
      </w:r>
      <w:r>
        <w:rPr/>
        <w:t>en</w:t>
      </w:r>
      <w:r>
        <w:rPr>
          <w:spacing w:val="-5"/>
        </w:rPr>
        <w:t> </w:t>
      </w:r>
      <w:r>
        <w:rPr/>
        <w:t>el</w:t>
      </w:r>
      <w:r>
        <w:rPr>
          <w:spacing w:val="-5"/>
        </w:rPr>
        <w:t> </w:t>
      </w:r>
      <w:r>
        <w:rPr/>
        <w:t>medio universitario, su presencia resultaba ‘incomoda’ para las nuevas generaciones” (Aguilar, </w:t>
      </w:r>
      <w:r>
        <w:rPr>
          <w:spacing w:val="-5"/>
        </w:rPr>
        <w:t>2010). </w:t>
      </w:r>
      <w:r>
        <w:rPr/>
        <w:t>El Gremio </w:t>
      </w:r>
      <w:r>
        <w:rPr>
          <w:spacing w:val="2"/>
        </w:rPr>
        <w:t>Estudiantil </w:t>
      </w:r>
      <w:r>
        <w:rPr/>
        <w:t>Universitario (GEU), fue otro grupo que so- bresalió en sus actividades </w:t>
      </w:r>
      <w:r>
        <w:rPr>
          <w:spacing w:val="2"/>
        </w:rPr>
        <w:t>culturales </w:t>
      </w:r>
      <w:r>
        <w:rPr/>
        <w:t>y deportivas, de manera que su influencia entre los estudiantes </w:t>
      </w:r>
      <w:r>
        <w:rPr>
          <w:spacing w:val="2"/>
        </w:rPr>
        <w:t>constituía </w:t>
      </w:r>
      <w:r>
        <w:rPr/>
        <w:t>la opción ante el Club</w:t>
      </w:r>
      <w:r>
        <w:rPr>
          <w:spacing w:val="17"/>
        </w:rPr>
        <w:t> </w:t>
      </w:r>
      <w:r>
        <w:rPr/>
        <w:t>Vampiros.</w:t>
      </w:r>
    </w:p>
    <w:p>
      <w:pPr>
        <w:pStyle w:val="BodyText"/>
        <w:spacing w:before="7"/>
        <w:rPr>
          <w:sz w:val="19"/>
        </w:rPr>
      </w:pPr>
    </w:p>
    <w:p>
      <w:pPr>
        <w:pStyle w:val="BodyText"/>
        <w:spacing w:line="230" w:lineRule="exact"/>
        <w:ind w:left="110" w:right="108" w:firstLine="283"/>
        <w:jc w:val="both"/>
      </w:pPr>
      <w:r>
        <w:rPr/>
        <w:t>Sin negar la importancia que representaron las organizaciones estudiantiles para</w:t>
      </w:r>
      <w:r>
        <w:rPr>
          <w:spacing w:val="-6"/>
        </w:rPr>
        <w:t> </w:t>
      </w:r>
      <w:r>
        <w:rPr/>
        <w:t>la</w:t>
      </w:r>
      <w:r>
        <w:rPr>
          <w:spacing w:val="-6"/>
        </w:rPr>
        <w:t> </w:t>
      </w:r>
      <w:r>
        <w:rPr/>
        <w:t>transformación</w:t>
      </w:r>
      <w:r>
        <w:rPr>
          <w:spacing w:val="-6"/>
        </w:rPr>
        <w:t> </w:t>
      </w:r>
      <w:r>
        <w:rPr/>
        <w:t>de</w:t>
      </w:r>
      <w:r>
        <w:rPr>
          <w:spacing w:val="-6"/>
        </w:rPr>
        <w:t> </w:t>
      </w:r>
      <w:r>
        <w:rPr>
          <w:spacing w:val="2"/>
        </w:rPr>
        <w:t>Instituto</w:t>
      </w:r>
      <w:r>
        <w:rPr>
          <w:spacing w:val="-6"/>
        </w:rPr>
        <w:t> </w:t>
      </w:r>
      <w:r>
        <w:rPr/>
        <w:t>Autónomo</w:t>
      </w:r>
      <w:r>
        <w:rPr>
          <w:spacing w:val="-6"/>
        </w:rPr>
        <w:t> </w:t>
      </w:r>
      <w:r>
        <w:rPr/>
        <w:t>en</w:t>
      </w:r>
      <w:r>
        <w:rPr>
          <w:spacing w:val="-6"/>
        </w:rPr>
        <w:t> </w:t>
      </w:r>
      <w:r>
        <w:rPr/>
        <w:t>Universidad</w:t>
      </w:r>
      <w:r>
        <w:rPr>
          <w:spacing w:val="-6"/>
        </w:rPr>
        <w:t> </w:t>
      </w:r>
      <w:r>
        <w:rPr/>
        <w:t>Autónoma</w:t>
      </w:r>
      <w:r>
        <w:rPr>
          <w:spacing w:val="-6"/>
        </w:rPr>
        <w:t> </w:t>
      </w:r>
      <w:r>
        <w:rPr/>
        <w:t>en</w:t>
      </w:r>
      <w:r>
        <w:rPr>
          <w:spacing w:val="-6"/>
        </w:rPr>
        <w:t> </w:t>
      </w:r>
      <w:r>
        <w:rPr>
          <w:spacing w:val="-3"/>
        </w:rPr>
        <w:t>1956, </w:t>
      </w:r>
      <w:r>
        <w:rPr/>
        <w:t>en </w:t>
      </w:r>
      <w:r>
        <w:rPr>
          <w:spacing w:val="-5"/>
        </w:rPr>
        <w:t>1962 </w:t>
      </w:r>
      <w:r>
        <w:rPr/>
        <w:t>dejaron de serlo; además el proceso de urbanización </w:t>
      </w:r>
      <w:r>
        <w:rPr>
          <w:spacing w:val="2"/>
        </w:rPr>
        <w:t>fortalecía </w:t>
      </w:r>
      <w:r>
        <w:rPr/>
        <w:t>su</w:t>
      </w:r>
      <w:r>
        <w:rPr>
          <w:spacing w:val="11"/>
        </w:rPr>
        <w:t> </w:t>
      </w:r>
      <w:r>
        <w:rPr/>
        <w:t>predo-</w:t>
      </w:r>
    </w:p>
    <w:p>
      <w:pPr>
        <w:spacing w:after="0" w:line="230" w:lineRule="exact"/>
        <w:jc w:val="both"/>
        <w:sectPr>
          <w:headerReference w:type="even" r:id="rId67"/>
          <w:headerReference w:type="default" r:id="rId68"/>
          <w:pgSz w:w="9360" w:h="12480"/>
          <w:pgMar w:header="711" w:footer="0" w:top="1000" w:bottom="280" w:left="740" w:right="740"/>
          <w:pgNumType w:start="92"/>
        </w:sectPr>
      </w:pPr>
    </w:p>
    <w:p>
      <w:pPr>
        <w:pStyle w:val="BodyText"/>
        <w:spacing w:line="230" w:lineRule="exact" w:before="108"/>
        <w:ind w:left="110" w:right="108"/>
        <w:jc w:val="both"/>
      </w:pPr>
      <w:r>
        <w:rPr/>
        <w:t>minio sobre el rural, con el impulso hacia la industrialización y el énfasis en los conocimientos técnico-científicos que se proponían en el nivel nacional, eran de especial interés para la próspera industria del estado, que requería mano de obra calificada y, a la vez, generaba un acelerado crecimiento poblacional y, por consi- guiente, el aumento en la demanda educativa (Aguilar, 2010).</w:t>
      </w:r>
    </w:p>
    <w:p>
      <w:pPr>
        <w:pStyle w:val="BodyText"/>
        <w:spacing w:before="7"/>
        <w:rPr>
          <w:sz w:val="19"/>
        </w:rPr>
      </w:pPr>
    </w:p>
    <w:p>
      <w:pPr>
        <w:pStyle w:val="BodyText"/>
        <w:spacing w:line="230" w:lineRule="exact"/>
        <w:ind w:left="110" w:right="108" w:firstLine="283"/>
        <w:jc w:val="both"/>
      </w:pPr>
      <w:r>
        <w:rPr/>
        <w:t>En relación con el proceso de formación profesional en Psicología en la UAEM al </w:t>
      </w:r>
      <w:r>
        <w:rPr>
          <w:spacing w:val="3"/>
        </w:rPr>
        <w:t>final </w:t>
      </w:r>
      <w:r>
        <w:rPr/>
        <w:t>de la década de los años cincuenta e inicio de los sesenta, en la Escuela Superior de Pedagogía, se formaron dos generaciones de licenciados en psicolo- </w:t>
      </w:r>
      <w:r>
        <w:rPr>
          <w:spacing w:val="2"/>
        </w:rPr>
        <w:t>gía </w:t>
      </w:r>
      <w:r>
        <w:rPr/>
        <w:t>que realizaron sus estudios de </w:t>
      </w:r>
      <w:r>
        <w:rPr>
          <w:spacing w:val="-6"/>
        </w:rPr>
        <w:t>1959 </w:t>
      </w:r>
      <w:r>
        <w:rPr/>
        <w:t>a 1964. El profesor </w:t>
      </w:r>
      <w:r>
        <w:rPr>
          <w:spacing w:val="-4"/>
        </w:rPr>
        <w:t>Dr. </w:t>
      </w:r>
      <w:r>
        <w:rPr>
          <w:spacing w:val="2"/>
        </w:rPr>
        <w:t>Alfredo </w:t>
      </w:r>
      <w:r>
        <w:rPr/>
        <w:t>Díaz y Serna, </w:t>
      </w:r>
      <w:r>
        <w:rPr>
          <w:spacing w:val="2"/>
        </w:rPr>
        <w:t>cronista </w:t>
      </w:r>
      <w:r>
        <w:rPr/>
        <w:t>de la Facultad de Ciencias de la Conducta expone que la prime-    ra generación de estudiantes estuvo constituida por 75 miembros, de quienes únicamente concluyeron quince de ellos y poco menos se </w:t>
      </w:r>
      <w:r>
        <w:rPr>
          <w:spacing w:val="2"/>
        </w:rPr>
        <w:t>titularon. </w:t>
      </w:r>
      <w:r>
        <w:rPr/>
        <w:t>Cita algunos alumnos que conformaron la primera generación de egresados </w:t>
      </w:r>
      <w:r>
        <w:rPr>
          <w:spacing w:val="-7"/>
        </w:rPr>
        <w:t>(1958-1961): </w:t>
      </w:r>
      <w:r>
        <w:rPr>
          <w:spacing w:val="2"/>
        </w:rPr>
        <w:t>Pilar </w:t>
      </w:r>
      <w:r>
        <w:rPr/>
        <w:t>Camarena Huerta, Regina Camarena Huerta, María Eugenia Espinoza Espinoza, Blanca Huerta Vilchis, Ofelia Jaimes Real, Teófila López Fuentes Torres, Salvador Mejía García, </w:t>
      </w:r>
      <w:r>
        <w:rPr>
          <w:spacing w:val="2"/>
        </w:rPr>
        <w:t>Ana </w:t>
      </w:r>
      <w:r>
        <w:rPr/>
        <w:t>María Núñez Salgado, Enrique Quinto Gutiérrez, </w:t>
      </w:r>
      <w:r>
        <w:rPr>
          <w:spacing w:val="2"/>
        </w:rPr>
        <w:t>Alfredo </w:t>
      </w:r>
      <w:r>
        <w:rPr/>
        <w:t>Ramí- rez Zapata, Aurora </w:t>
      </w:r>
      <w:r>
        <w:rPr>
          <w:spacing w:val="2"/>
        </w:rPr>
        <w:t>Ramírez </w:t>
      </w:r>
      <w:r>
        <w:rPr/>
        <w:t>Zapata, Fernando Serrano Mora, Alejandro Tarello Esperanza, María Luisa </w:t>
      </w:r>
      <w:r>
        <w:rPr>
          <w:spacing w:val="3"/>
        </w:rPr>
        <w:t>Urtiz, </w:t>
      </w:r>
      <w:r>
        <w:rPr/>
        <w:t>Josefina </w:t>
      </w:r>
      <w:r>
        <w:rPr>
          <w:spacing w:val="-3"/>
        </w:rPr>
        <w:t>Vélez </w:t>
      </w:r>
      <w:r>
        <w:rPr/>
        <w:t>Orozco, entre otros. En la segunda generación de egresados </w:t>
      </w:r>
      <w:r>
        <w:rPr>
          <w:spacing w:val="-7"/>
        </w:rPr>
        <w:t>(1959-1962) </w:t>
      </w:r>
      <w:r>
        <w:rPr/>
        <w:t>se encontraban: </w:t>
      </w:r>
      <w:r>
        <w:rPr>
          <w:spacing w:val="2"/>
        </w:rPr>
        <w:t>Ana </w:t>
      </w:r>
      <w:r>
        <w:rPr/>
        <w:t>Elena Nuncio Gonzá- lez, Antonio García Infante, </w:t>
      </w:r>
      <w:r>
        <w:rPr>
          <w:spacing w:val="2"/>
        </w:rPr>
        <w:t>Bertha </w:t>
      </w:r>
      <w:r>
        <w:rPr/>
        <w:t>Zárate Sandoval, </w:t>
      </w:r>
      <w:r>
        <w:rPr>
          <w:spacing w:val="2"/>
        </w:rPr>
        <w:t>Cristina </w:t>
      </w:r>
      <w:r>
        <w:rPr/>
        <w:t>González Figueroa, Gloria </w:t>
      </w:r>
      <w:r>
        <w:rPr>
          <w:spacing w:val="3"/>
        </w:rPr>
        <w:t>Armas </w:t>
      </w:r>
      <w:r>
        <w:rPr/>
        <w:t>Domínguez, Lidia Orozco García, María de la Luz Jaramillo Vences, María</w:t>
      </w:r>
      <w:r>
        <w:rPr>
          <w:spacing w:val="-3"/>
        </w:rPr>
        <w:t> </w:t>
      </w:r>
      <w:r>
        <w:rPr/>
        <w:t>del</w:t>
      </w:r>
      <w:r>
        <w:rPr>
          <w:spacing w:val="-3"/>
        </w:rPr>
        <w:t> </w:t>
      </w:r>
      <w:r>
        <w:rPr/>
        <w:t>Carmen</w:t>
      </w:r>
      <w:r>
        <w:rPr>
          <w:spacing w:val="-3"/>
        </w:rPr>
        <w:t> </w:t>
      </w:r>
      <w:r>
        <w:rPr>
          <w:spacing w:val="2"/>
        </w:rPr>
        <w:t>Bringas</w:t>
      </w:r>
      <w:r>
        <w:rPr>
          <w:spacing w:val="-3"/>
        </w:rPr>
        <w:t> </w:t>
      </w:r>
      <w:r>
        <w:rPr>
          <w:spacing w:val="-5"/>
        </w:rPr>
        <w:t>Miranda,</w:t>
      </w:r>
      <w:r>
        <w:rPr>
          <w:spacing w:val="-17"/>
        </w:rPr>
        <w:t> </w:t>
      </w:r>
      <w:r>
        <w:rPr>
          <w:spacing w:val="-5"/>
        </w:rPr>
        <w:t>Olga</w:t>
      </w:r>
      <w:r>
        <w:rPr>
          <w:spacing w:val="-17"/>
        </w:rPr>
        <w:t> </w:t>
      </w:r>
      <w:r>
        <w:rPr>
          <w:spacing w:val="-6"/>
        </w:rPr>
        <w:t>Espinosa</w:t>
      </w:r>
      <w:r>
        <w:rPr>
          <w:spacing w:val="-17"/>
        </w:rPr>
        <w:t> </w:t>
      </w:r>
      <w:r>
        <w:rPr>
          <w:spacing w:val="-5"/>
        </w:rPr>
        <w:t>de</w:t>
      </w:r>
      <w:r>
        <w:rPr>
          <w:spacing w:val="-17"/>
        </w:rPr>
        <w:t> </w:t>
      </w:r>
      <w:r>
        <w:rPr>
          <w:spacing w:val="-6"/>
        </w:rPr>
        <w:t>los</w:t>
      </w:r>
      <w:r>
        <w:rPr>
          <w:spacing w:val="-17"/>
        </w:rPr>
        <w:t> </w:t>
      </w:r>
      <w:r>
        <w:rPr>
          <w:spacing w:val="-6"/>
        </w:rPr>
        <w:t>Monteros,</w:t>
      </w:r>
      <w:r>
        <w:rPr>
          <w:spacing w:val="-17"/>
        </w:rPr>
        <w:t> </w:t>
      </w:r>
      <w:r>
        <w:rPr>
          <w:spacing w:val="-4"/>
        </w:rPr>
        <w:t>María</w:t>
      </w:r>
      <w:r>
        <w:rPr>
          <w:spacing w:val="-17"/>
        </w:rPr>
        <w:t> </w:t>
      </w:r>
      <w:r>
        <w:rPr>
          <w:spacing w:val="-7"/>
        </w:rPr>
        <w:t>Concepción </w:t>
      </w:r>
      <w:r>
        <w:rPr>
          <w:spacing w:val="-6"/>
        </w:rPr>
        <w:t>Morales </w:t>
      </w:r>
      <w:r>
        <w:rPr>
          <w:spacing w:val="-4"/>
        </w:rPr>
        <w:t>Quiroz, </w:t>
      </w:r>
      <w:r>
        <w:rPr/>
        <w:t>y </w:t>
      </w:r>
      <w:r>
        <w:rPr>
          <w:spacing w:val="-4"/>
        </w:rPr>
        <w:t>María </w:t>
      </w:r>
      <w:r>
        <w:rPr/>
        <w:t>de Jesús </w:t>
      </w:r>
      <w:r>
        <w:rPr>
          <w:spacing w:val="2"/>
        </w:rPr>
        <w:t>Salinas</w:t>
      </w:r>
      <w:r>
        <w:rPr>
          <w:spacing w:val="-27"/>
        </w:rPr>
        <w:t> </w:t>
      </w:r>
      <w:r>
        <w:rPr/>
        <w:t>Mondragón.</w:t>
      </w:r>
    </w:p>
    <w:p>
      <w:pPr>
        <w:pStyle w:val="BodyText"/>
        <w:spacing w:before="7"/>
        <w:rPr>
          <w:sz w:val="19"/>
        </w:rPr>
      </w:pPr>
    </w:p>
    <w:p>
      <w:pPr>
        <w:pStyle w:val="BodyText"/>
        <w:spacing w:line="230" w:lineRule="exact"/>
        <w:ind w:left="110" w:right="108" w:firstLine="283"/>
        <w:jc w:val="both"/>
      </w:pPr>
      <w:r>
        <w:rPr/>
        <w:t>Díaz y Serna, menciona que la Escuela Superior de Pedagogía cambió su nom- bre</w:t>
      </w:r>
      <w:r>
        <w:rPr>
          <w:spacing w:val="-4"/>
        </w:rPr>
        <w:t> </w:t>
      </w:r>
      <w:r>
        <w:rPr/>
        <w:t>por</w:t>
      </w:r>
      <w:r>
        <w:rPr>
          <w:spacing w:val="-4"/>
        </w:rPr>
        <w:t> </w:t>
      </w:r>
      <w:r>
        <w:rPr/>
        <w:t>el</w:t>
      </w:r>
      <w:r>
        <w:rPr>
          <w:spacing w:val="-3"/>
        </w:rPr>
        <w:t> </w:t>
      </w:r>
      <w:r>
        <w:rPr/>
        <w:t>de</w:t>
      </w:r>
      <w:r>
        <w:rPr>
          <w:spacing w:val="-4"/>
        </w:rPr>
        <w:t> </w:t>
      </w:r>
      <w:r>
        <w:rPr/>
        <w:t>Escuela</w:t>
      </w:r>
      <w:r>
        <w:rPr>
          <w:spacing w:val="-3"/>
        </w:rPr>
        <w:t> </w:t>
      </w:r>
      <w:r>
        <w:rPr/>
        <w:t>de</w:t>
      </w:r>
      <w:r>
        <w:rPr>
          <w:spacing w:val="-4"/>
        </w:rPr>
        <w:t> </w:t>
      </w:r>
      <w:r>
        <w:rPr/>
        <w:t>Filosofía</w:t>
      </w:r>
      <w:r>
        <w:rPr>
          <w:spacing w:val="-3"/>
        </w:rPr>
        <w:t> </w:t>
      </w:r>
      <w:r>
        <w:rPr/>
        <w:t>y</w:t>
      </w:r>
      <w:r>
        <w:rPr>
          <w:spacing w:val="-4"/>
        </w:rPr>
        <w:t> </w:t>
      </w:r>
      <w:r>
        <w:rPr>
          <w:spacing w:val="3"/>
        </w:rPr>
        <w:t>Letras.</w:t>
      </w:r>
      <w:r>
        <w:rPr>
          <w:spacing w:val="-4"/>
        </w:rPr>
        <w:t> </w:t>
      </w:r>
      <w:r>
        <w:rPr/>
        <w:t>Se</w:t>
      </w:r>
      <w:r>
        <w:rPr>
          <w:spacing w:val="-4"/>
        </w:rPr>
        <w:t> </w:t>
      </w:r>
      <w:r>
        <w:rPr/>
        <w:t>intentó</w:t>
      </w:r>
      <w:r>
        <w:rPr>
          <w:spacing w:val="-4"/>
        </w:rPr>
        <w:t> </w:t>
      </w:r>
      <w:r>
        <w:rPr/>
        <w:t>proseguir</w:t>
      </w:r>
      <w:r>
        <w:rPr>
          <w:spacing w:val="-4"/>
        </w:rPr>
        <w:t> </w:t>
      </w:r>
      <w:r>
        <w:rPr/>
        <w:t>con</w:t>
      </w:r>
      <w:r>
        <w:rPr>
          <w:spacing w:val="-4"/>
        </w:rPr>
        <w:t> </w:t>
      </w:r>
      <w:r>
        <w:rPr/>
        <w:t>la</w:t>
      </w:r>
      <w:r>
        <w:rPr>
          <w:spacing w:val="-3"/>
        </w:rPr>
        <w:t> </w:t>
      </w:r>
      <w:r>
        <w:rPr/>
        <w:t>licenciatura en psicología sin lograrlo, fueron en vano los esfuerzos realizados por la licen- ciada Josefina </w:t>
      </w:r>
      <w:r>
        <w:rPr>
          <w:spacing w:val="-3"/>
        </w:rPr>
        <w:t>Vélez </w:t>
      </w:r>
      <w:r>
        <w:rPr/>
        <w:t>de Garduño para la continuación de la </w:t>
      </w:r>
      <w:r>
        <w:rPr>
          <w:spacing w:val="2"/>
        </w:rPr>
        <w:t>carrera </w:t>
      </w:r>
      <w:r>
        <w:rPr/>
        <w:t>en la entidad. Desaparece</w:t>
      </w:r>
      <w:r>
        <w:rPr>
          <w:spacing w:val="-6"/>
        </w:rPr>
        <w:t> </w:t>
      </w:r>
      <w:r>
        <w:rPr/>
        <w:t>en</w:t>
      </w:r>
      <w:r>
        <w:rPr>
          <w:spacing w:val="-6"/>
        </w:rPr>
        <w:t> </w:t>
      </w:r>
      <w:r>
        <w:rPr/>
        <w:t>el</w:t>
      </w:r>
      <w:r>
        <w:rPr>
          <w:spacing w:val="-6"/>
        </w:rPr>
        <w:t> </w:t>
      </w:r>
      <w:r>
        <w:rPr/>
        <w:t>año</w:t>
      </w:r>
      <w:r>
        <w:rPr>
          <w:spacing w:val="-6"/>
        </w:rPr>
        <w:t> </w:t>
      </w:r>
      <w:r>
        <w:rPr/>
        <w:t>de</w:t>
      </w:r>
      <w:r>
        <w:rPr>
          <w:spacing w:val="-6"/>
        </w:rPr>
        <w:t> </w:t>
      </w:r>
      <w:r>
        <w:rPr/>
        <w:t>1966.</w:t>
      </w:r>
      <w:r>
        <w:rPr>
          <w:spacing w:val="-5"/>
        </w:rPr>
        <w:t> </w:t>
      </w:r>
      <w:r>
        <w:rPr/>
        <w:t>A</w:t>
      </w:r>
      <w:r>
        <w:rPr>
          <w:spacing w:val="-6"/>
        </w:rPr>
        <w:t> </w:t>
      </w:r>
      <w:r>
        <w:rPr/>
        <w:t>pesar</w:t>
      </w:r>
      <w:r>
        <w:rPr>
          <w:spacing w:val="-6"/>
        </w:rPr>
        <w:t> </w:t>
      </w:r>
      <w:r>
        <w:rPr/>
        <w:t>de</w:t>
      </w:r>
      <w:r>
        <w:rPr>
          <w:spacing w:val="-6"/>
        </w:rPr>
        <w:t> </w:t>
      </w:r>
      <w:r>
        <w:rPr/>
        <w:t>múltiples</w:t>
      </w:r>
      <w:r>
        <w:rPr>
          <w:spacing w:val="-6"/>
        </w:rPr>
        <w:t> </w:t>
      </w:r>
      <w:r>
        <w:rPr/>
        <w:t>esfuerzos</w:t>
      </w:r>
      <w:r>
        <w:rPr>
          <w:spacing w:val="-6"/>
        </w:rPr>
        <w:t> </w:t>
      </w:r>
      <w:r>
        <w:rPr/>
        <w:t>por</w:t>
      </w:r>
      <w:r>
        <w:rPr>
          <w:spacing w:val="-6"/>
        </w:rPr>
        <w:t> </w:t>
      </w:r>
      <w:r>
        <w:rPr/>
        <w:t>continuar</w:t>
      </w:r>
      <w:r>
        <w:rPr>
          <w:spacing w:val="-6"/>
        </w:rPr>
        <w:t> </w:t>
      </w:r>
      <w:r>
        <w:rPr/>
        <w:t>y</w:t>
      </w:r>
      <w:r>
        <w:rPr>
          <w:spacing w:val="-6"/>
        </w:rPr>
        <w:t> </w:t>
      </w:r>
      <w:r>
        <w:rPr/>
        <w:t>dar- le nuevas </w:t>
      </w:r>
      <w:r>
        <w:rPr>
          <w:spacing w:val="2"/>
        </w:rPr>
        <w:t>perspectivas, </w:t>
      </w:r>
      <w:r>
        <w:rPr/>
        <w:t>nuevo enfoque, como el del intento de modificar el plan de estudios, de adaptarlo al modelo del Colegio de Psicología de la </w:t>
      </w:r>
      <w:r>
        <w:rPr>
          <w:spacing w:val="2"/>
        </w:rPr>
        <w:t>UNAM </w:t>
      </w:r>
      <w:r>
        <w:rPr/>
        <w:t>no fue posible </w:t>
      </w:r>
      <w:r>
        <w:rPr>
          <w:spacing w:val="2"/>
        </w:rPr>
        <w:t>justificar </w:t>
      </w:r>
      <w:r>
        <w:rPr/>
        <w:t>su permanencia. Este intento de adaptación fue una decisión a destiempo que no logró continuidad (Díaz y Serna,</w:t>
      </w:r>
      <w:r>
        <w:rPr>
          <w:spacing w:val="16"/>
        </w:rPr>
        <w:t> </w:t>
      </w:r>
      <w:r>
        <w:rPr/>
        <w:t>2006).</w:t>
      </w:r>
    </w:p>
    <w:p>
      <w:pPr>
        <w:pStyle w:val="BodyText"/>
        <w:spacing w:before="5"/>
        <w:rPr>
          <w:sz w:val="17"/>
        </w:rPr>
      </w:pPr>
    </w:p>
    <w:p>
      <w:pPr>
        <w:pStyle w:val="BodyText"/>
        <w:ind w:left="393" w:right="1454"/>
      </w:pPr>
      <w:r>
        <w:rPr/>
        <w:t>La Lic. Ofelia Jaimes Real, rememora lo siguiente:</w:t>
      </w:r>
    </w:p>
    <w:p>
      <w:pPr>
        <w:pStyle w:val="BodyText"/>
        <w:spacing w:before="2"/>
        <w:rPr>
          <w:sz w:val="19"/>
        </w:rPr>
      </w:pPr>
    </w:p>
    <w:p>
      <w:pPr>
        <w:spacing w:line="220" w:lineRule="exact" w:before="0"/>
        <w:ind w:left="393" w:right="391" w:firstLine="283"/>
        <w:jc w:val="both"/>
        <w:rPr>
          <w:sz w:val="20"/>
        </w:rPr>
      </w:pPr>
      <w:r>
        <w:rPr>
          <w:sz w:val="20"/>
        </w:rPr>
        <w:t>Como en Toluca no había instituciones donde se aplicara la psicología, los ca- tedráticos de acuerdo con sus materias nos citaban en el Distrito Federal, donde conocimos muchas instituciones como son las escuelas llamadas en aquella época de Deficientes Mentales, el Instituto Nacional de Pedagogía. Escuelas de niños con problemas de audición y lenguaje o de conducta, así mismo asistimos al Hospital Psiquiátrico para Adultos, que en aquella época se llamaba Manicomio, mejor co- nocido como “La Castañeda”, por el lugar donde se ubicaba el Tribunal de Menores, las cárceles para hombre y mujeres recién construidas en Iztapalapa y otras insti- tuciones en donde se aplicaba la psicología, donde aprendimos las técnicas de diag-</w:t>
      </w:r>
    </w:p>
    <w:p>
      <w:pPr>
        <w:spacing w:after="0" w:line="220" w:lineRule="exact"/>
        <w:jc w:val="both"/>
        <w:rPr>
          <w:sz w:val="20"/>
        </w:rPr>
        <w:sectPr>
          <w:pgSz w:w="9360" w:h="12480"/>
          <w:pgMar w:header="711" w:footer="0" w:top="1000" w:bottom="280" w:left="740" w:right="740"/>
        </w:sectPr>
      </w:pPr>
    </w:p>
    <w:p>
      <w:pPr>
        <w:spacing w:line="220" w:lineRule="exact" w:before="100"/>
        <w:ind w:left="393" w:right="391" w:firstLine="0"/>
        <w:jc w:val="both"/>
        <w:rPr>
          <w:sz w:val="20"/>
        </w:rPr>
      </w:pPr>
      <w:r>
        <w:rPr>
          <w:sz w:val="20"/>
        </w:rPr>
        <w:t>nóstico, para la psicoterapia, tratamiento pedagógico, técnicas para la prevención, como son de aprendizaje y de orientación educativa vocacional, en fin, diferentes aplicaciones de la psicología tanto en educación, en la clínica y hacia los problemas sociales (Jaimes, s/f).</w:t>
      </w:r>
    </w:p>
    <w:p>
      <w:pPr>
        <w:pStyle w:val="BodyText"/>
        <w:spacing w:before="9"/>
        <w:rPr>
          <w:sz w:val="19"/>
        </w:rPr>
      </w:pPr>
    </w:p>
    <w:p>
      <w:pPr>
        <w:pStyle w:val="BodyText"/>
        <w:spacing w:line="230" w:lineRule="exact"/>
        <w:ind w:left="110" w:right="108" w:firstLine="283"/>
        <w:jc w:val="both"/>
      </w:pPr>
      <w:r>
        <w:rPr/>
        <w:t>Durante los años finales de la primera generación e iniciales para la segunda,  la</w:t>
      </w:r>
      <w:r>
        <w:rPr>
          <w:spacing w:val="-5"/>
        </w:rPr>
        <w:t> </w:t>
      </w:r>
      <w:r>
        <w:rPr/>
        <w:t>profesora</w:t>
      </w:r>
      <w:r>
        <w:rPr>
          <w:spacing w:val="-5"/>
        </w:rPr>
        <w:t> </w:t>
      </w:r>
      <w:r>
        <w:rPr/>
        <w:t>Ma.</w:t>
      </w:r>
      <w:r>
        <w:rPr>
          <w:spacing w:val="-5"/>
        </w:rPr>
        <w:t> </w:t>
      </w:r>
      <w:r>
        <w:rPr/>
        <w:t>de</w:t>
      </w:r>
      <w:r>
        <w:rPr>
          <w:spacing w:val="-5"/>
        </w:rPr>
        <w:t> </w:t>
      </w:r>
      <w:r>
        <w:rPr/>
        <w:t>Jesús</w:t>
      </w:r>
      <w:r>
        <w:rPr>
          <w:spacing w:val="-5"/>
        </w:rPr>
        <w:t> </w:t>
      </w:r>
      <w:r>
        <w:rPr>
          <w:spacing w:val="2"/>
        </w:rPr>
        <w:t>Salinas</w:t>
      </w:r>
      <w:r>
        <w:rPr>
          <w:spacing w:val="-5"/>
        </w:rPr>
        <w:t> </w:t>
      </w:r>
      <w:r>
        <w:rPr/>
        <w:t>en</w:t>
      </w:r>
      <w:r>
        <w:rPr>
          <w:spacing w:val="-5"/>
        </w:rPr>
        <w:t> </w:t>
      </w:r>
      <w:r>
        <w:rPr/>
        <w:t>su</w:t>
      </w:r>
      <w:r>
        <w:rPr>
          <w:spacing w:val="-5"/>
        </w:rPr>
        <w:t> </w:t>
      </w:r>
      <w:r>
        <w:rPr>
          <w:spacing w:val="2"/>
        </w:rPr>
        <w:t>artículo</w:t>
      </w:r>
      <w:r>
        <w:rPr>
          <w:spacing w:val="-5"/>
        </w:rPr>
        <w:t> </w:t>
      </w:r>
      <w:r>
        <w:rPr/>
        <w:t>“El</w:t>
      </w:r>
      <w:r>
        <w:rPr>
          <w:spacing w:val="-5"/>
        </w:rPr>
        <w:t> </w:t>
      </w:r>
      <w:r>
        <w:rPr/>
        <w:t>proceso</w:t>
      </w:r>
      <w:r>
        <w:rPr>
          <w:spacing w:val="-5"/>
        </w:rPr>
        <w:t> </w:t>
      </w:r>
      <w:r>
        <w:rPr/>
        <w:t>del</w:t>
      </w:r>
      <w:r>
        <w:rPr>
          <w:spacing w:val="-5"/>
        </w:rPr>
        <w:t> </w:t>
      </w:r>
      <w:r>
        <w:rPr/>
        <w:t>desarrollo</w:t>
      </w:r>
      <w:r>
        <w:rPr>
          <w:spacing w:val="-5"/>
        </w:rPr>
        <w:t> </w:t>
      </w:r>
      <w:r>
        <w:rPr/>
        <w:t>del</w:t>
      </w:r>
      <w:r>
        <w:rPr>
          <w:spacing w:val="-5"/>
        </w:rPr>
        <w:t> </w:t>
      </w:r>
      <w:r>
        <w:rPr>
          <w:spacing w:val="2"/>
        </w:rPr>
        <w:t>Área </w:t>
      </w:r>
      <w:r>
        <w:rPr/>
        <w:t>Social en la Facultad de Ciencias de la Conducta, UAEM” (Salinas, </w:t>
      </w:r>
      <w:r>
        <w:rPr>
          <w:spacing w:val="-4"/>
        </w:rPr>
        <w:t>1982), </w:t>
      </w:r>
      <w:r>
        <w:rPr>
          <w:spacing w:val="3"/>
        </w:rPr>
        <w:t>mencio- na </w:t>
      </w:r>
      <w:r>
        <w:rPr/>
        <w:t>que </w:t>
      </w:r>
      <w:r>
        <w:rPr>
          <w:spacing w:val="2"/>
        </w:rPr>
        <w:t>los </w:t>
      </w:r>
      <w:r>
        <w:rPr>
          <w:spacing w:val="5"/>
        </w:rPr>
        <w:t>catedráticos </w:t>
      </w:r>
      <w:r>
        <w:rPr/>
        <w:t>que </w:t>
      </w:r>
      <w:r>
        <w:rPr>
          <w:spacing w:val="5"/>
        </w:rPr>
        <w:t>integraban </w:t>
      </w:r>
      <w:r>
        <w:rPr>
          <w:spacing w:val="2"/>
        </w:rPr>
        <w:t>la </w:t>
      </w:r>
      <w:r>
        <w:rPr>
          <w:spacing w:val="5"/>
        </w:rPr>
        <w:t>planta </w:t>
      </w:r>
      <w:r>
        <w:rPr>
          <w:spacing w:val="3"/>
        </w:rPr>
        <w:t>docente </w:t>
      </w:r>
      <w:r>
        <w:rPr/>
        <w:t>en su mayoría eran psicoanalistas, de manera coincidente con la prevalencia de </w:t>
      </w:r>
      <w:r>
        <w:rPr>
          <w:spacing w:val="3"/>
        </w:rPr>
        <w:t>esta </w:t>
      </w:r>
      <w:r>
        <w:rPr/>
        <w:t>orientación en la </w:t>
      </w:r>
      <w:r>
        <w:rPr>
          <w:spacing w:val="2"/>
        </w:rPr>
        <w:t>UNAM </w:t>
      </w:r>
      <w:r>
        <w:rPr/>
        <w:t>y </w:t>
      </w:r>
      <w:r>
        <w:rPr>
          <w:spacing w:val="2"/>
        </w:rPr>
        <w:t>otras </w:t>
      </w:r>
      <w:r>
        <w:rPr/>
        <w:t>universidades latinoamericanas; acerca del plan de estudios, consi- dera que posibilitaba la capacitación que permite al psicólogo entender y atender asuntos en cualesquiera de los campos aplicativos; en relación con la Psicología Social, expone que para las dos generaciones hubo materias relacionadas con ese campo</w:t>
      </w:r>
      <w:r>
        <w:rPr>
          <w:spacing w:val="-5"/>
        </w:rPr>
        <w:t> </w:t>
      </w:r>
      <w:r>
        <w:rPr/>
        <w:t>disciplinar.</w:t>
      </w:r>
      <w:r>
        <w:rPr>
          <w:spacing w:val="-5"/>
        </w:rPr>
        <w:t> </w:t>
      </w:r>
      <w:r>
        <w:rPr>
          <w:spacing w:val="3"/>
        </w:rPr>
        <w:t>Algunas</w:t>
      </w:r>
      <w:r>
        <w:rPr>
          <w:spacing w:val="-5"/>
        </w:rPr>
        <w:t> </w:t>
      </w:r>
      <w:r>
        <w:rPr/>
        <w:t>de</w:t>
      </w:r>
      <w:r>
        <w:rPr>
          <w:spacing w:val="-5"/>
        </w:rPr>
        <w:t> </w:t>
      </w:r>
      <w:r>
        <w:rPr/>
        <w:t>esas</w:t>
      </w:r>
      <w:r>
        <w:rPr>
          <w:spacing w:val="-5"/>
        </w:rPr>
        <w:t> </w:t>
      </w:r>
      <w:r>
        <w:rPr/>
        <w:t>materias</w:t>
      </w:r>
      <w:r>
        <w:rPr>
          <w:spacing w:val="-5"/>
        </w:rPr>
        <w:t> </w:t>
      </w:r>
      <w:r>
        <w:rPr/>
        <w:t>las</w:t>
      </w:r>
      <w:r>
        <w:rPr>
          <w:spacing w:val="-5"/>
        </w:rPr>
        <w:t> </w:t>
      </w:r>
      <w:r>
        <w:rPr/>
        <w:t>impartió</w:t>
      </w:r>
      <w:r>
        <w:rPr>
          <w:spacing w:val="-5"/>
        </w:rPr>
        <w:t> </w:t>
      </w:r>
      <w:r>
        <w:rPr/>
        <w:t>el</w:t>
      </w:r>
      <w:r>
        <w:rPr>
          <w:spacing w:val="-5"/>
        </w:rPr>
        <w:t> </w:t>
      </w:r>
      <w:r>
        <w:rPr>
          <w:spacing w:val="-4"/>
        </w:rPr>
        <w:t>Dr.</w:t>
      </w:r>
      <w:r>
        <w:rPr>
          <w:spacing w:val="-5"/>
        </w:rPr>
        <w:t> </w:t>
      </w:r>
      <w:r>
        <w:rPr/>
        <w:t>Fausto</w:t>
      </w:r>
      <w:r>
        <w:rPr>
          <w:spacing w:val="-5"/>
        </w:rPr>
        <w:t> </w:t>
      </w:r>
      <w:r>
        <w:rPr>
          <w:spacing w:val="-3"/>
        </w:rPr>
        <w:t>Trejo</w:t>
      </w:r>
      <w:r>
        <w:rPr>
          <w:spacing w:val="-5"/>
        </w:rPr>
        <w:t> </w:t>
      </w:r>
      <w:r>
        <w:rPr/>
        <w:t>Fuen- tes, de quien la profesora </w:t>
      </w:r>
      <w:r>
        <w:rPr>
          <w:spacing w:val="2"/>
        </w:rPr>
        <w:t>Salinas </w:t>
      </w:r>
      <w:r>
        <w:rPr/>
        <w:t>se</w:t>
      </w:r>
      <w:r>
        <w:rPr>
          <w:spacing w:val="15"/>
        </w:rPr>
        <w:t> </w:t>
      </w:r>
      <w:r>
        <w:rPr/>
        <w:t>pregunta,</w:t>
      </w:r>
    </w:p>
    <w:p>
      <w:pPr>
        <w:pStyle w:val="BodyText"/>
      </w:pPr>
    </w:p>
    <w:p>
      <w:pPr>
        <w:spacing w:line="220" w:lineRule="exact" w:before="0"/>
        <w:ind w:left="393" w:right="392" w:firstLine="283"/>
        <w:jc w:val="both"/>
        <w:rPr>
          <w:sz w:val="20"/>
        </w:rPr>
      </w:pPr>
      <w:r>
        <w:rPr>
          <w:sz w:val="20"/>
        </w:rPr>
        <w:t>¿Y qué importancia tiene el nombre de este señor? Mucha, si consideramos sus actividades posteriores a su desempeño como catedrático.</w:t>
      </w:r>
    </w:p>
    <w:p>
      <w:pPr>
        <w:spacing w:line="220" w:lineRule="exact" w:before="113"/>
        <w:ind w:left="393" w:right="391" w:firstLine="283"/>
        <w:jc w:val="both"/>
        <w:rPr>
          <w:sz w:val="20"/>
        </w:rPr>
      </w:pPr>
      <w:r>
        <w:rPr>
          <w:sz w:val="20"/>
        </w:rPr>
        <w:t>Durante el </w:t>
      </w:r>
      <w:r>
        <w:rPr>
          <w:spacing w:val="-3"/>
          <w:sz w:val="20"/>
        </w:rPr>
        <w:t>tiempo </w:t>
      </w:r>
      <w:r>
        <w:rPr>
          <w:spacing w:val="-4"/>
          <w:sz w:val="20"/>
        </w:rPr>
        <w:t>que </w:t>
      </w:r>
      <w:r>
        <w:rPr>
          <w:sz w:val="20"/>
        </w:rPr>
        <w:t>tuvo a su cargo las materias </w:t>
      </w:r>
      <w:r>
        <w:rPr>
          <w:spacing w:val="-3"/>
          <w:sz w:val="20"/>
        </w:rPr>
        <w:t>sociopsicológicas, </w:t>
      </w:r>
      <w:r>
        <w:rPr>
          <w:sz w:val="20"/>
        </w:rPr>
        <w:t>su </w:t>
      </w:r>
      <w:r>
        <w:rPr>
          <w:spacing w:val="-3"/>
          <w:sz w:val="20"/>
        </w:rPr>
        <w:t>enfoque </w:t>
      </w:r>
      <w:r>
        <w:rPr>
          <w:sz w:val="20"/>
        </w:rPr>
        <w:t>fue </w:t>
      </w:r>
      <w:r>
        <w:rPr>
          <w:spacing w:val="2"/>
          <w:sz w:val="20"/>
        </w:rPr>
        <w:t>más </w:t>
      </w:r>
      <w:r>
        <w:rPr>
          <w:sz w:val="20"/>
        </w:rPr>
        <w:t>bien psicologista, se conocieron y se hicieron </w:t>
      </w:r>
      <w:r>
        <w:rPr>
          <w:spacing w:val="2"/>
          <w:sz w:val="20"/>
        </w:rPr>
        <w:t>prácticas </w:t>
      </w:r>
      <w:r>
        <w:rPr>
          <w:sz w:val="20"/>
        </w:rPr>
        <w:t>en </w:t>
      </w:r>
      <w:r>
        <w:rPr>
          <w:spacing w:val="2"/>
          <w:sz w:val="20"/>
        </w:rPr>
        <w:t>instituciones  </w:t>
      </w:r>
      <w:r>
        <w:rPr>
          <w:sz w:val="20"/>
        </w:rPr>
        <w:t>del D.F., como Cárcel de Mujeres, Penal de </w:t>
      </w:r>
      <w:r>
        <w:rPr>
          <w:spacing w:val="2"/>
          <w:sz w:val="20"/>
        </w:rPr>
        <w:t>Lecumberri, </w:t>
      </w:r>
      <w:r>
        <w:rPr>
          <w:sz w:val="20"/>
        </w:rPr>
        <w:t>el </w:t>
      </w:r>
      <w:r>
        <w:rPr>
          <w:spacing w:val="6"/>
          <w:sz w:val="20"/>
        </w:rPr>
        <w:t>Manicomio </w:t>
      </w:r>
      <w:r>
        <w:rPr>
          <w:spacing w:val="2"/>
          <w:sz w:val="20"/>
        </w:rPr>
        <w:t>de </w:t>
      </w:r>
      <w:r>
        <w:rPr>
          <w:spacing w:val="6"/>
          <w:sz w:val="20"/>
        </w:rPr>
        <w:t>“La Cas- tañeda” </w:t>
      </w:r>
      <w:r>
        <w:rPr>
          <w:sz w:val="20"/>
        </w:rPr>
        <w:t>y </w:t>
      </w:r>
      <w:r>
        <w:rPr>
          <w:spacing w:val="7"/>
          <w:sz w:val="20"/>
        </w:rPr>
        <w:t>otras </w:t>
      </w:r>
      <w:r>
        <w:rPr>
          <w:spacing w:val="6"/>
          <w:sz w:val="20"/>
        </w:rPr>
        <w:t>más </w:t>
      </w:r>
      <w:r>
        <w:rPr>
          <w:spacing w:val="5"/>
          <w:sz w:val="20"/>
        </w:rPr>
        <w:t>pero sin </w:t>
      </w:r>
      <w:r>
        <w:rPr>
          <w:spacing w:val="6"/>
          <w:sz w:val="20"/>
        </w:rPr>
        <w:t>dar </w:t>
      </w:r>
      <w:r>
        <w:rPr>
          <w:spacing w:val="7"/>
          <w:sz w:val="20"/>
        </w:rPr>
        <w:t>oportunidad </w:t>
      </w:r>
      <w:r>
        <w:rPr>
          <w:spacing w:val="5"/>
          <w:sz w:val="20"/>
        </w:rPr>
        <w:t>al </w:t>
      </w:r>
      <w:r>
        <w:rPr>
          <w:spacing w:val="7"/>
          <w:sz w:val="20"/>
        </w:rPr>
        <w:t>estudiante </w:t>
      </w:r>
      <w:r>
        <w:rPr>
          <w:sz w:val="20"/>
        </w:rPr>
        <w:t>de entender </w:t>
      </w:r>
      <w:r>
        <w:rPr>
          <w:spacing w:val="3"/>
          <w:sz w:val="20"/>
        </w:rPr>
        <w:t>esta </w:t>
      </w:r>
      <w:r>
        <w:rPr>
          <w:sz w:val="20"/>
        </w:rPr>
        <w:t>problemática como </w:t>
      </w:r>
      <w:r>
        <w:rPr>
          <w:spacing w:val="2"/>
          <w:sz w:val="20"/>
        </w:rPr>
        <w:t>efecto </w:t>
      </w:r>
      <w:r>
        <w:rPr>
          <w:sz w:val="20"/>
        </w:rPr>
        <w:t>de una completa </w:t>
      </w:r>
      <w:r>
        <w:rPr>
          <w:spacing w:val="3"/>
          <w:sz w:val="20"/>
        </w:rPr>
        <w:t>conflictiva </w:t>
      </w:r>
      <w:r>
        <w:rPr>
          <w:spacing w:val="2"/>
          <w:sz w:val="20"/>
        </w:rPr>
        <w:t>social. </w:t>
      </w:r>
      <w:r>
        <w:rPr>
          <w:sz w:val="20"/>
        </w:rPr>
        <w:t>No </w:t>
      </w:r>
      <w:r>
        <w:rPr>
          <w:spacing w:val="2"/>
          <w:sz w:val="20"/>
        </w:rPr>
        <w:t>obstante </w:t>
      </w:r>
      <w:r>
        <w:rPr>
          <w:sz w:val="20"/>
        </w:rPr>
        <w:t>Trejo Fuentes la entendía muy bien como quedó demostrado</w:t>
      </w:r>
      <w:r>
        <w:rPr>
          <w:spacing w:val="33"/>
          <w:sz w:val="20"/>
        </w:rPr>
        <w:t> </w:t>
      </w:r>
      <w:r>
        <w:rPr>
          <w:sz w:val="20"/>
        </w:rPr>
        <w:t>posteriormente.</w:t>
      </w:r>
    </w:p>
    <w:p>
      <w:pPr>
        <w:spacing w:line="220" w:lineRule="exact" w:before="113"/>
        <w:ind w:left="393" w:right="392" w:firstLine="283"/>
        <w:jc w:val="both"/>
        <w:rPr>
          <w:sz w:val="20"/>
        </w:rPr>
      </w:pPr>
      <w:r>
        <w:rPr>
          <w:sz w:val="20"/>
        </w:rPr>
        <w:t>No había asociación posible entre la problemática que como profesionistas debían atender esas dos generaciones de psicólogos y sus causas sociales ya no digamos a nivel mundial ni siquiera dentro del país, ni siquiera dentro del Estado, ni siquiera dentro de esta provinciana ciudad.</w:t>
      </w:r>
    </w:p>
    <w:p>
      <w:pPr>
        <w:spacing w:line="220" w:lineRule="exact" w:before="113"/>
        <w:ind w:left="393" w:right="391" w:firstLine="283"/>
        <w:jc w:val="both"/>
        <w:rPr>
          <w:sz w:val="20"/>
        </w:rPr>
      </w:pPr>
      <w:r>
        <w:rPr>
          <w:sz w:val="20"/>
        </w:rPr>
        <w:t>Trejo Fuentes narraba a sus estudiantes anécdotas de su amistad con Castro Ruz, de sus viajes a celebrar anualmente la Revolución Cubana, pero para sus estu- diantes no se consideraba eso relevante. La Revolución Cubana era algo fuera del interés del psicólogo. O qué, ¿podría tener alguna relación la Revolución Cubana con la Psicología?</w:t>
      </w:r>
    </w:p>
    <w:p>
      <w:pPr>
        <w:spacing w:line="220" w:lineRule="exact" w:before="113"/>
        <w:ind w:left="393" w:right="392" w:firstLine="283"/>
        <w:jc w:val="both"/>
        <w:rPr>
          <w:sz w:val="20"/>
        </w:rPr>
      </w:pPr>
      <w:r>
        <w:rPr>
          <w:sz w:val="20"/>
        </w:rPr>
        <w:t>Es casi seguro que para la mayoría de los integrantes de esas dos generaciones fue una pregunta sin respuesta.</w:t>
      </w:r>
    </w:p>
    <w:p>
      <w:pPr>
        <w:spacing w:line="220" w:lineRule="exact" w:before="113"/>
        <w:ind w:left="393" w:right="391" w:firstLine="283"/>
        <w:jc w:val="both"/>
        <w:rPr>
          <w:sz w:val="20"/>
        </w:rPr>
      </w:pPr>
      <w:r>
        <w:rPr>
          <w:sz w:val="20"/>
        </w:rPr>
        <w:t>Después de 1964, no se volvió a tener noticias de Trejo Fuentes </w:t>
      </w:r>
      <w:r>
        <w:rPr>
          <w:spacing w:val="3"/>
          <w:sz w:val="20"/>
        </w:rPr>
        <w:t>hasta </w:t>
      </w:r>
      <w:r>
        <w:rPr>
          <w:sz w:val="20"/>
        </w:rPr>
        <w:t>el Movi- miento </w:t>
      </w:r>
      <w:r>
        <w:rPr>
          <w:spacing w:val="2"/>
          <w:sz w:val="20"/>
        </w:rPr>
        <w:t>Estudiantil </w:t>
      </w:r>
      <w:r>
        <w:rPr>
          <w:sz w:val="20"/>
        </w:rPr>
        <w:t>de 1968, del </w:t>
      </w:r>
      <w:r>
        <w:rPr>
          <w:spacing w:val="3"/>
          <w:sz w:val="20"/>
        </w:rPr>
        <w:t>cual </w:t>
      </w:r>
      <w:r>
        <w:rPr>
          <w:sz w:val="20"/>
        </w:rPr>
        <w:t>fue uno de sus principales líderes </w:t>
      </w:r>
      <w:r>
        <w:rPr>
          <w:spacing w:val="2"/>
          <w:sz w:val="20"/>
        </w:rPr>
        <w:t>maestros, manifestando </w:t>
      </w:r>
      <w:r>
        <w:rPr>
          <w:sz w:val="20"/>
        </w:rPr>
        <w:t>desde entonces una </w:t>
      </w:r>
      <w:r>
        <w:rPr>
          <w:spacing w:val="2"/>
          <w:sz w:val="20"/>
        </w:rPr>
        <w:t>práctica </w:t>
      </w:r>
      <w:r>
        <w:rPr>
          <w:sz w:val="20"/>
        </w:rPr>
        <w:t>política consecuente a su ideología de lucha por una sociedad </w:t>
      </w:r>
      <w:r>
        <w:rPr>
          <w:spacing w:val="2"/>
          <w:sz w:val="20"/>
        </w:rPr>
        <w:t>más justa </w:t>
      </w:r>
      <w:r>
        <w:rPr>
          <w:sz w:val="20"/>
        </w:rPr>
        <w:t>en la </w:t>
      </w:r>
      <w:r>
        <w:rPr>
          <w:spacing w:val="3"/>
          <w:sz w:val="20"/>
        </w:rPr>
        <w:t>cual está </w:t>
      </w:r>
      <w:r>
        <w:rPr>
          <w:spacing w:val="2"/>
          <w:sz w:val="20"/>
        </w:rPr>
        <w:t>inserto </w:t>
      </w:r>
      <w:r>
        <w:rPr>
          <w:sz w:val="20"/>
        </w:rPr>
        <w:t>el psicólogo, como psicó- logo</w:t>
      </w:r>
      <w:r>
        <w:rPr>
          <w:spacing w:val="-4"/>
          <w:sz w:val="20"/>
        </w:rPr>
        <w:t> </w:t>
      </w:r>
      <w:r>
        <w:rPr>
          <w:sz w:val="20"/>
        </w:rPr>
        <w:t>y</w:t>
      </w:r>
      <w:r>
        <w:rPr>
          <w:spacing w:val="-4"/>
          <w:sz w:val="20"/>
        </w:rPr>
        <w:t> </w:t>
      </w:r>
      <w:r>
        <w:rPr>
          <w:sz w:val="20"/>
        </w:rPr>
        <w:t>como</w:t>
      </w:r>
      <w:r>
        <w:rPr>
          <w:spacing w:val="-4"/>
          <w:sz w:val="20"/>
        </w:rPr>
        <w:t> </w:t>
      </w:r>
      <w:r>
        <w:rPr>
          <w:sz w:val="20"/>
        </w:rPr>
        <w:t>hombre.</w:t>
      </w:r>
      <w:r>
        <w:rPr>
          <w:spacing w:val="-4"/>
          <w:sz w:val="20"/>
        </w:rPr>
        <w:t> </w:t>
      </w:r>
      <w:r>
        <w:rPr>
          <w:sz w:val="20"/>
        </w:rPr>
        <w:t>Pero</w:t>
      </w:r>
      <w:r>
        <w:rPr>
          <w:spacing w:val="-4"/>
          <w:sz w:val="20"/>
        </w:rPr>
        <w:t> </w:t>
      </w:r>
      <w:r>
        <w:rPr>
          <w:sz w:val="20"/>
        </w:rPr>
        <w:t>¿por</w:t>
      </w:r>
      <w:r>
        <w:rPr>
          <w:spacing w:val="-4"/>
          <w:sz w:val="20"/>
        </w:rPr>
        <w:t> </w:t>
      </w:r>
      <w:r>
        <w:rPr>
          <w:sz w:val="20"/>
        </w:rPr>
        <w:t>qué</w:t>
      </w:r>
      <w:r>
        <w:rPr>
          <w:spacing w:val="-4"/>
          <w:sz w:val="20"/>
        </w:rPr>
        <w:t> </w:t>
      </w:r>
      <w:r>
        <w:rPr>
          <w:sz w:val="20"/>
        </w:rPr>
        <w:t>Trejo</w:t>
      </w:r>
      <w:r>
        <w:rPr>
          <w:spacing w:val="-4"/>
          <w:sz w:val="20"/>
        </w:rPr>
        <w:t> </w:t>
      </w:r>
      <w:r>
        <w:rPr>
          <w:sz w:val="20"/>
        </w:rPr>
        <w:t>no</w:t>
      </w:r>
      <w:r>
        <w:rPr>
          <w:spacing w:val="-4"/>
          <w:sz w:val="20"/>
        </w:rPr>
        <w:t> </w:t>
      </w:r>
      <w:r>
        <w:rPr>
          <w:sz w:val="20"/>
        </w:rPr>
        <w:t>contribuyó</w:t>
      </w:r>
      <w:r>
        <w:rPr>
          <w:spacing w:val="-4"/>
          <w:sz w:val="20"/>
        </w:rPr>
        <w:t> </w:t>
      </w:r>
      <w:r>
        <w:rPr>
          <w:sz w:val="20"/>
        </w:rPr>
        <w:t>a</w:t>
      </w:r>
      <w:r>
        <w:rPr>
          <w:spacing w:val="-4"/>
          <w:sz w:val="20"/>
        </w:rPr>
        <w:t> </w:t>
      </w:r>
      <w:r>
        <w:rPr>
          <w:sz w:val="20"/>
        </w:rPr>
        <w:t>hacer</w:t>
      </w:r>
      <w:r>
        <w:rPr>
          <w:spacing w:val="-4"/>
          <w:sz w:val="20"/>
        </w:rPr>
        <w:t> </w:t>
      </w:r>
      <w:r>
        <w:rPr>
          <w:sz w:val="20"/>
        </w:rPr>
        <w:t>mejores</w:t>
      </w:r>
      <w:r>
        <w:rPr>
          <w:spacing w:val="-4"/>
          <w:sz w:val="20"/>
        </w:rPr>
        <w:t> </w:t>
      </w:r>
      <w:r>
        <w:rPr>
          <w:sz w:val="20"/>
        </w:rPr>
        <w:t>psicólogos en su </w:t>
      </w:r>
      <w:r>
        <w:rPr>
          <w:spacing w:val="2"/>
          <w:sz w:val="20"/>
        </w:rPr>
        <w:t>estadía </w:t>
      </w:r>
      <w:r>
        <w:rPr>
          <w:sz w:val="20"/>
        </w:rPr>
        <w:t>aquí? Es que él se encontraba en su propio proceso de toma de con- ciencia </w:t>
      </w:r>
      <w:r>
        <w:rPr>
          <w:spacing w:val="2"/>
          <w:sz w:val="20"/>
        </w:rPr>
        <w:t>(Salinas,</w:t>
      </w:r>
      <w:r>
        <w:rPr>
          <w:spacing w:val="11"/>
          <w:sz w:val="20"/>
        </w:rPr>
        <w:t> </w:t>
      </w:r>
      <w:r>
        <w:rPr>
          <w:spacing w:val="-3"/>
          <w:sz w:val="20"/>
        </w:rPr>
        <w:t>1982).</w:t>
      </w:r>
    </w:p>
    <w:p>
      <w:pPr>
        <w:spacing w:after="0" w:line="220" w:lineRule="exact"/>
        <w:jc w:val="both"/>
        <w:rPr>
          <w:sz w:val="20"/>
        </w:rPr>
        <w:sectPr>
          <w:pgSz w:w="9360" w:h="12480"/>
          <w:pgMar w:header="711" w:footer="0" w:top="1000" w:bottom="280" w:left="740" w:right="740"/>
        </w:sectPr>
      </w:pPr>
    </w:p>
    <w:p>
      <w:pPr>
        <w:pStyle w:val="BodyText"/>
        <w:tabs>
          <w:tab w:pos="7763" w:val="right" w:leader="none"/>
        </w:tabs>
        <w:spacing w:before="49"/>
        <w:ind w:left="1781"/>
      </w:pPr>
      <w:r>
        <w:rPr/>
        <w:pict>
          <v:group style="position:absolute;margin-left:42.144699pt;margin-top:18.263166pt;width:383.45pt;height:.75pt;mso-position-horizontal-relative:page;mso-position-vertical-relative:paragraph;z-index:1552;mso-wrap-distance-left:0;mso-wrap-distance-right:0" coordorigin="843,365" coordsize="7669,15">
            <v:line style="position:absolute" from="850,373" to="8504,373" stroked="true" strokeweight=".75pt" strokecolor="#231f20"/>
            <v:line style="position:absolute" from="850,373" to="8504,373" stroked="true" strokeweight=".75pt" strokecolor="#231f20"/>
            <w10:wrap type="topAndBottom"/>
          </v:group>
        </w:pict>
      </w:r>
      <w:r>
        <w:rPr>
          <w:color w:val="231F20"/>
        </w:rPr>
        <w:t>Capítulo 1. Formación ciudadana</w:t>
      </w:r>
      <w:r>
        <w:rPr>
          <w:color w:val="231F20"/>
          <w:spacing w:val="-6"/>
        </w:rPr>
        <w:t> </w:t>
      </w:r>
      <w:r>
        <w:rPr>
          <w:color w:val="231F20"/>
        </w:rPr>
        <w:t>y</w:t>
      </w:r>
      <w:r>
        <w:rPr>
          <w:color w:val="231F20"/>
          <w:spacing w:val="-2"/>
        </w:rPr>
        <w:t> </w:t>
      </w:r>
      <w:r>
        <w:rPr>
          <w:color w:val="231F20"/>
        </w:rPr>
        <w:t>ciudadanía</w:t>
        <w:tab/>
        <w:t>95</w:t>
      </w:r>
    </w:p>
    <w:p>
      <w:pPr>
        <w:pStyle w:val="BodyText"/>
        <w:spacing w:line="230" w:lineRule="exact" w:before="79"/>
        <w:ind w:left="110" w:right="108" w:firstLine="283"/>
        <w:jc w:val="both"/>
      </w:pPr>
      <w:r>
        <w:rPr>
          <w:spacing w:val="3"/>
        </w:rPr>
        <w:t>Las </w:t>
      </w:r>
      <w:r>
        <w:rPr>
          <w:spacing w:val="2"/>
        </w:rPr>
        <w:t>preguntas </w:t>
      </w:r>
      <w:r>
        <w:rPr/>
        <w:t>planteadas por </w:t>
      </w:r>
      <w:r>
        <w:rPr>
          <w:spacing w:val="2"/>
        </w:rPr>
        <w:t>Salinas, </w:t>
      </w:r>
      <w:r>
        <w:rPr/>
        <w:t>también tienen respuesta en otro mo- </w:t>
      </w:r>
      <w:r>
        <w:rPr>
          <w:spacing w:val="-5"/>
        </w:rPr>
        <w:t>mento, </w:t>
      </w:r>
      <w:r>
        <w:rPr>
          <w:spacing w:val="-3"/>
        </w:rPr>
        <w:t>en </w:t>
      </w:r>
      <w:r>
        <w:rPr>
          <w:spacing w:val="-4"/>
        </w:rPr>
        <w:t>los años </w:t>
      </w:r>
      <w:r>
        <w:rPr>
          <w:spacing w:val="-6"/>
        </w:rPr>
        <w:t>70, </w:t>
      </w:r>
      <w:r>
        <w:rPr>
          <w:spacing w:val="-4"/>
        </w:rPr>
        <w:t>pues </w:t>
      </w:r>
      <w:r>
        <w:rPr>
          <w:spacing w:val="-5"/>
        </w:rPr>
        <w:t>como </w:t>
      </w:r>
      <w:r>
        <w:rPr/>
        <w:t>se </w:t>
      </w:r>
      <w:r>
        <w:rPr>
          <w:spacing w:val="-4"/>
        </w:rPr>
        <w:t>verá </w:t>
      </w:r>
      <w:r>
        <w:rPr/>
        <w:t>más </w:t>
      </w:r>
      <w:r>
        <w:rPr>
          <w:spacing w:val="-4"/>
        </w:rPr>
        <w:t>adelante, </w:t>
      </w:r>
      <w:r>
        <w:rPr/>
        <w:t>la </w:t>
      </w:r>
      <w:r>
        <w:rPr>
          <w:spacing w:val="-4"/>
        </w:rPr>
        <w:t>presencia de </w:t>
      </w:r>
      <w:r>
        <w:rPr>
          <w:spacing w:val="-7"/>
        </w:rPr>
        <w:t>Trejo </w:t>
      </w:r>
      <w:r>
        <w:rPr>
          <w:spacing w:val="-4"/>
        </w:rPr>
        <w:t>Fuentes </w:t>
      </w:r>
      <w:r>
        <w:rPr/>
        <w:t>en </w:t>
      </w:r>
      <w:r>
        <w:rPr>
          <w:spacing w:val="-4"/>
        </w:rPr>
        <w:t>Toluca </w:t>
      </w:r>
      <w:r>
        <w:rPr/>
        <w:t>ejerce una influencia profundamente enraizada en algunos de los estu- diantes que impulsarán el movimiento democratizador y laboral en la UAEM.</w:t>
      </w:r>
    </w:p>
    <w:p>
      <w:pPr>
        <w:pStyle w:val="BodyText"/>
        <w:spacing w:before="7"/>
        <w:rPr>
          <w:sz w:val="19"/>
        </w:rPr>
      </w:pPr>
    </w:p>
    <w:p>
      <w:pPr>
        <w:pStyle w:val="BodyText"/>
        <w:spacing w:line="230" w:lineRule="exact"/>
        <w:ind w:left="110" w:right="108" w:firstLine="283"/>
        <w:jc w:val="both"/>
      </w:pPr>
      <w:r>
        <w:rPr/>
        <w:t>Previamente, en el ámbito nacional e internacional, la década de los años 60 se </w:t>
      </w:r>
      <w:r>
        <w:rPr>
          <w:spacing w:val="2"/>
        </w:rPr>
        <w:t>distingue </w:t>
      </w:r>
      <w:r>
        <w:rPr/>
        <w:t>porque en ella inician protestas juveniles, </w:t>
      </w:r>
      <w:r>
        <w:rPr>
          <w:spacing w:val="2"/>
        </w:rPr>
        <w:t>particularmente </w:t>
      </w:r>
      <w:r>
        <w:rPr/>
        <w:t>estudianti- </w:t>
      </w:r>
      <w:r>
        <w:rPr>
          <w:spacing w:val="-4"/>
        </w:rPr>
        <w:t>les, con objetivos diversos, </w:t>
      </w:r>
      <w:r>
        <w:rPr/>
        <w:t>distintos </w:t>
      </w:r>
      <w:r>
        <w:rPr>
          <w:spacing w:val="-3"/>
        </w:rPr>
        <w:t>alcances, </w:t>
      </w:r>
      <w:r>
        <w:rPr>
          <w:spacing w:val="-4"/>
        </w:rPr>
        <w:t>procedimientos, duración </w:t>
      </w:r>
      <w:r>
        <w:rPr/>
        <w:t>y </w:t>
      </w:r>
      <w:r>
        <w:rPr>
          <w:spacing w:val="-4"/>
        </w:rPr>
        <w:t>desenlace, </w:t>
      </w:r>
      <w:r>
        <w:rPr/>
        <w:t>de manera notoria en las Instituciones de Educación Superior (IES), por ejemplo, en</w:t>
      </w:r>
      <w:r>
        <w:rPr>
          <w:spacing w:val="-7"/>
        </w:rPr>
        <w:t> </w:t>
      </w:r>
      <w:r>
        <w:rPr/>
        <w:t>universidades</w:t>
      </w:r>
      <w:r>
        <w:rPr>
          <w:spacing w:val="-7"/>
        </w:rPr>
        <w:t> </w:t>
      </w:r>
      <w:r>
        <w:rPr/>
        <w:t>de</w:t>
      </w:r>
      <w:r>
        <w:rPr>
          <w:spacing w:val="-7"/>
        </w:rPr>
        <w:t> </w:t>
      </w:r>
      <w:r>
        <w:rPr/>
        <w:t>muchas</w:t>
      </w:r>
      <w:r>
        <w:rPr>
          <w:spacing w:val="-7"/>
        </w:rPr>
        <w:t> </w:t>
      </w:r>
      <w:r>
        <w:rPr>
          <w:spacing w:val="2"/>
        </w:rPr>
        <w:t>partes</w:t>
      </w:r>
      <w:r>
        <w:rPr>
          <w:spacing w:val="-7"/>
        </w:rPr>
        <w:t> </w:t>
      </w:r>
      <w:r>
        <w:rPr/>
        <w:t>del</w:t>
      </w:r>
      <w:r>
        <w:rPr>
          <w:spacing w:val="-7"/>
        </w:rPr>
        <w:t> </w:t>
      </w:r>
      <w:r>
        <w:rPr/>
        <w:t>mundo;</w:t>
      </w:r>
      <w:r>
        <w:rPr>
          <w:spacing w:val="-7"/>
        </w:rPr>
        <w:t> </w:t>
      </w:r>
      <w:r>
        <w:rPr/>
        <w:t>entre</w:t>
      </w:r>
      <w:r>
        <w:rPr>
          <w:spacing w:val="-7"/>
        </w:rPr>
        <w:t> </w:t>
      </w:r>
      <w:r>
        <w:rPr/>
        <w:t>las</w:t>
      </w:r>
      <w:r>
        <w:rPr>
          <w:spacing w:val="-7"/>
        </w:rPr>
        <w:t> </w:t>
      </w:r>
      <w:r>
        <w:rPr>
          <w:spacing w:val="2"/>
        </w:rPr>
        <w:t>protestas</w:t>
      </w:r>
      <w:r>
        <w:rPr>
          <w:spacing w:val="-7"/>
        </w:rPr>
        <w:t> </w:t>
      </w:r>
      <w:r>
        <w:rPr/>
        <w:t>destacan</w:t>
      </w:r>
      <w:r>
        <w:rPr>
          <w:spacing w:val="-7"/>
        </w:rPr>
        <w:t> </w:t>
      </w:r>
      <w:r>
        <w:rPr/>
        <w:t>las</w:t>
      </w:r>
      <w:r>
        <w:rPr>
          <w:spacing w:val="-7"/>
        </w:rPr>
        <w:t> </w:t>
      </w:r>
      <w:r>
        <w:rPr/>
        <w:t>de Stanford, California, </w:t>
      </w:r>
      <w:r>
        <w:rPr>
          <w:spacing w:val="2"/>
        </w:rPr>
        <w:t>Harvard, La </w:t>
      </w:r>
      <w:r>
        <w:rPr/>
        <w:t>Sorbona, Berlín, </w:t>
      </w:r>
      <w:r>
        <w:rPr>
          <w:spacing w:val="-3"/>
        </w:rPr>
        <w:t>Tokio, </w:t>
      </w:r>
      <w:r>
        <w:rPr/>
        <w:t>Sao Paulo, Buenos </w:t>
      </w:r>
      <w:r>
        <w:rPr>
          <w:spacing w:val="2"/>
        </w:rPr>
        <w:t>Aires, </w:t>
      </w:r>
      <w:r>
        <w:rPr/>
        <w:t>Montevideo, Varsovia, </w:t>
      </w:r>
      <w:r>
        <w:rPr>
          <w:spacing w:val="2"/>
        </w:rPr>
        <w:t>Praga, </w:t>
      </w:r>
      <w:r>
        <w:rPr/>
        <w:t>Roma y como se sabe, México. En este último, en las universidades de Michoacán, Guerrero, Sinaloa, Puebla y Sonora, se desarrollan movimientos estudiantiles, mismos que con diferentes expresiones y alcances </w:t>
      </w:r>
      <w:r>
        <w:rPr>
          <w:spacing w:val="2"/>
        </w:rPr>
        <w:t>estaban </w:t>
      </w:r>
      <w:r>
        <w:rPr/>
        <w:t>centrados en desarrollar una Reforma Universitaria, tendencia que fue perfilada hacia un movimiento</w:t>
      </w:r>
      <w:r>
        <w:rPr>
          <w:spacing w:val="32"/>
        </w:rPr>
        <w:t> </w:t>
      </w:r>
      <w:r>
        <w:rPr/>
        <w:t>nacional.</w:t>
      </w:r>
    </w:p>
    <w:p>
      <w:pPr>
        <w:pStyle w:val="BodyText"/>
        <w:spacing w:before="7"/>
        <w:rPr>
          <w:sz w:val="19"/>
        </w:rPr>
      </w:pPr>
    </w:p>
    <w:p>
      <w:pPr>
        <w:pStyle w:val="BodyText"/>
        <w:spacing w:line="230" w:lineRule="exact"/>
        <w:ind w:left="110" w:right="108" w:firstLine="283"/>
        <w:jc w:val="both"/>
      </w:pPr>
      <w:r>
        <w:rPr/>
        <w:t>En la UAEM, en marzo de </w:t>
      </w:r>
      <w:r>
        <w:rPr>
          <w:spacing w:val="-3"/>
        </w:rPr>
        <w:t>1962, </w:t>
      </w:r>
      <w:r>
        <w:rPr/>
        <w:t>el médico Mario </w:t>
      </w:r>
      <w:r>
        <w:rPr>
          <w:spacing w:val="3"/>
        </w:rPr>
        <w:t>C. </w:t>
      </w:r>
      <w:r>
        <w:rPr/>
        <w:t>Olivera Gomeztagle es ele- gido en el Consejo Universitario como segundo rector de la UAEM. Enrique Car- bajal, ex integrante del </w:t>
      </w:r>
      <w:r>
        <w:rPr>
          <w:spacing w:val="-3"/>
        </w:rPr>
        <w:t>CV, </w:t>
      </w:r>
      <w:r>
        <w:rPr/>
        <w:t>rememora que el entonces candidato a rector les dijo: “muchachos, yo seré el próximo rector. Ustedes representaron un </w:t>
      </w:r>
      <w:r>
        <w:rPr>
          <w:spacing w:val="2"/>
        </w:rPr>
        <w:t>fuerte </w:t>
      </w:r>
      <w:r>
        <w:rPr/>
        <w:t>bloque en mi contra; sin embargo, yo ganaré, únanse a mí y les prometo que </w:t>
      </w:r>
      <w:r>
        <w:rPr>
          <w:spacing w:val="2"/>
        </w:rPr>
        <w:t>respetaré </w:t>
      </w:r>
      <w:r>
        <w:rPr/>
        <w:t>a su club y los respaldare en todo”. Carbajal, asimismo, se queja de que ellos habían iniciado</w:t>
      </w:r>
      <w:r>
        <w:rPr>
          <w:spacing w:val="-7"/>
        </w:rPr>
        <w:t> </w:t>
      </w:r>
      <w:r>
        <w:rPr>
          <w:spacing w:val="-3"/>
        </w:rPr>
        <w:t>“el</w:t>
      </w:r>
      <w:r>
        <w:rPr>
          <w:spacing w:val="-7"/>
        </w:rPr>
        <w:t> </w:t>
      </w:r>
      <w:r>
        <w:rPr/>
        <w:t>coro</w:t>
      </w:r>
      <w:r>
        <w:rPr>
          <w:spacing w:val="-7"/>
        </w:rPr>
        <w:t> </w:t>
      </w:r>
      <w:r>
        <w:rPr/>
        <w:t>universitario,</w:t>
      </w:r>
      <w:r>
        <w:rPr>
          <w:spacing w:val="-7"/>
        </w:rPr>
        <w:t> </w:t>
      </w:r>
      <w:r>
        <w:rPr/>
        <w:t>no</w:t>
      </w:r>
      <w:r>
        <w:rPr>
          <w:spacing w:val="-7"/>
        </w:rPr>
        <w:t> </w:t>
      </w:r>
      <w:r>
        <w:rPr/>
        <w:t>lo</w:t>
      </w:r>
      <w:r>
        <w:rPr>
          <w:spacing w:val="-7"/>
        </w:rPr>
        <w:t> </w:t>
      </w:r>
      <w:r>
        <w:rPr/>
        <w:t>continuamos,</w:t>
      </w:r>
      <w:r>
        <w:rPr>
          <w:spacing w:val="-7"/>
        </w:rPr>
        <w:t> </w:t>
      </w:r>
      <w:r>
        <w:rPr/>
        <w:t>éramos</w:t>
      </w:r>
      <w:r>
        <w:rPr>
          <w:spacing w:val="-7"/>
        </w:rPr>
        <w:t> </w:t>
      </w:r>
      <w:r>
        <w:rPr/>
        <w:t>los</w:t>
      </w:r>
      <w:r>
        <w:rPr>
          <w:spacing w:val="-7"/>
        </w:rPr>
        <w:t> </w:t>
      </w:r>
      <w:r>
        <w:rPr/>
        <w:t>últimos</w:t>
      </w:r>
      <w:r>
        <w:rPr>
          <w:spacing w:val="-7"/>
        </w:rPr>
        <w:t> </w:t>
      </w:r>
      <w:r>
        <w:rPr/>
        <w:t>vampiros”</w:t>
      </w:r>
      <w:r>
        <w:rPr>
          <w:spacing w:val="-7"/>
        </w:rPr>
        <w:t> y, </w:t>
      </w:r>
      <w:r>
        <w:rPr/>
        <w:t>sin embargo, ya no eran aceptados por el rector, su </w:t>
      </w:r>
      <w:r>
        <w:rPr>
          <w:spacing w:val="3"/>
        </w:rPr>
        <w:t>futuro </w:t>
      </w:r>
      <w:r>
        <w:rPr/>
        <w:t>estaba sellado, además porque no quedó el candidato idóneo para ellos: el Lic. Enrique González Vargas, director de Derecho, promotor de la autonomía y colaborador cercano de Pichar- do </w:t>
      </w:r>
      <w:r>
        <w:rPr>
          <w:spacing w:val="2"/>
        </w:rPr>
        <w:t>Cruz </w:t>
      </w:r>
      <w:r>
        <w:rPr/>
        <w:t>(Aguilar,</w:t>
      </w:r>
      <w:r>
        <w:rPr>
          <w:spacing w:val="3"/>
        </w:rPr>
        <w:t> </w:t>
      </w:r>
      <w:r>
        <w:rPr>
          <w:spacing w:val="-5"/>
        </w:rPr>
        <w:t>2010).</w:t>
      </w:r>
    </w:p>
    <w:p>
      <w:pPr>
        <w:pStyle w:val="BodyText"/>
        <w:spacing w:before="7"/>
        <w:rPr>
          <w:sz w:val="19"/>
        </w:rPr>
      </w:pPr>
    </w:p>
    <w:p>
      <w:pPr>
        <w:pStyle w:val="BodyText"/>
        <w:spacing w:line="230" w:lineRule="exact"/>
        <w:ind w:left="110" w:right="108" w:firstLine="283"/>
        <w:jc w:val="both"/>
      </w:pPr>
      <w:r>
        <w:rPr>
          <w:spacing w:val="2"/>
        </w:rPr>
        <w:t>Así </w:t>
      </w:r>
      <w:r>
        <w:rPr/>
        <w:t>es como </w:t>
      </w:r>
      <w:r>
        <w:rPr>
          <w:spacing w:val="-5"/>
        </w:rPr>
        <w:t>1962  </w:t>
      </w:r>
      <w:r>
        <w:rPr/>
        <w:t>marca el </w:t>
      </w:r>
      <w:r>
        <w:rPr>
          <w:spacing w:val="3"/>
        </w:rPr>
        <w:t>fin </w:t>
      </w:r>
      <w:r>
        <w:rPr/>
        <w:t>del ciclo del </w:t>
      </w:r>
      <w:r>
        <w:rPr>
          <w:spacing w:val="-3"/>
        </w:rPr>
        <w:t>CV,  </w:t>
      </w:r>
      <w:r>
        <w:rPr/>
        <w:t>pero también ve la aparición   de otro grupo cultural </w:t>
      </w:r>
      <w:r>
        <w:rPr>
          <w:spacing w:val="-3"/>
        </w:rPr>
        <w:t>universitario: </w:t>
      </w:r>
      <w:r>
        <w:rPr/>
        <w:t>El </w:t>
      </w:r>
      <w:r>
        <w:rPr>
          <w:spacing w:val="-4"/>
        </w:rPr>
        <w:t>Nigromante </w:t>
      </w:r>
      <w:r>
        <w:rPr/>
        <w:t>(EN), </w:t>
      </w:r>
      <w:r>
        <w:rPr>
          <w:spacing w:val="-5"/>
        </w:rPr>
        <w:t>Gabriel </w:t>
      </w:r>
      <w:r>
        <w:rPr/>
        <w:t>Ezeta </w:t>
      </w:r>
      <w:r>
        <w:rPr>
          <w:spacing w:val="-4"/>
        </w:rPr>
        <w:t>Moll, expli- </w:t>
      </w:r>
      <w:r>
        <w:rPr/>
        <w:t>ca que </w:t>
      </w:r>
      <w:r>
        <w:rPr>
          <w:spacing w:val="3"/>
        </w:rPr>
        <w:t>tal </w:t>
      </w:r>
      <w:r>
        <w:rPr>
          <w:spacing w:val="2"/>
        </w:rPr>
        <w:t>grupo </w:t>
      </w:r>
      <w:r>
        <w:rPr/>
        <w:t>representó una renovación idealista frente a grupos decaden-  tes que venían desde el </w:t>
      </w:r>
      <w:r>
        <w:rPr>
          <w:spacing w:val="2"/>
        </w:rPr>
        <w:t>ICLA, </w:t>
      </w:r>
      <w:r>
        <w:rPr/>
        <w:t>sus integrantes editaron el periódico experimental universitario </w:t>
      </w:r>
      <w:r>
        <w:rPr>
          <w:i/>
        </w:rPr>
        <w:t>El Nigromante</w:t>
      </w:r>
      <w:r>
        <w:rPr/>
        <w:t>, de </w:t>
      </w:r>
      <w:r>
        <w:rPr>
          <w:spacing w:val="2"/>
        </w:rPr>
        <w:t>ahí </w:t>
      </w:r>
      <w:r>
        <w:rPr/>
        <w:t>su nombre, situación que atrajo la atención y consecuente participación de estudiantes en el proceso de elaboración del perió- dico, “El proyecto </w:t>
      </w:r>
      <w:r>
        <w:rPr>
          <w:spacing w:val="3"/>
        </w:rPr>
        <w:t>cultural </w:t>
      </w:r>
      <w:r>
        <w:rPr/>
        <w:t>incrementó la edición de ejemplares en los que abarcó diferentes temas, ya no se dedicaron solo al periodismo universitario sino pro- movieron conferencias, semanas </w:t>
      </w:r>
      <w:r>
        <w:rPr>
          <w:spacing w:val="2"/>
        </w:rPr>
        <w:t>culturales, </w:t>
      </w:r>
      <w:r>
        <w:rPr/>
        <w:t>impulsaron a grupos musicales y de teatro…” (Aguilar, </w:t>
      </w:r>
      <w:r>
        <w:rPr>
          <w:spacing w:val="-5"/>
        </w:rPr>
        <w:t>2010). </w:t>
      </w:r>
      <w:r>
        <w:rPr/>
        <w:t>Ese año de </w:t>
      </w:r>
      <w:r>
        <w:rPr>
          <w:spacing w:val="-3"/>
        </w:rPr>
        <w:t>1962, </w:t>
      </w:r>
      <w:r>
        <w:rPr/>
        <w:t>pero en otro ámbito, el </w:t>
      </w:r>
      <w:r>
        <w:rPr>
          <w:spacing w:val="2"/>
        </w:rPr>
        <w:t>rural, </w:t>
      </w:r>
      <w:r>
        <w:rPr/>
        <w:t>será un año</w:t>
      </w:r>
      <w:r>
        <w:rPr>
          <w:spacing w:val="-6"/>
        </w:rPr>
        <w:t> </w:t>
      </w:r>
      <w:r>
        <w:rPr>
          <w:spacing w:val="2"/>
        </w:rPr>
        <w:t>significativo</w:t>
      </w:r>
      <w:r>
        <w:rPr>
          <w:spacing w:val="-6"/>
        </w:rPr>
        <w:t> </w:t>
      </w:r>
      <w:r>
        <w:rPr/>
        <w:t>de</w:t>
      </w:r>
      <w:r>
        <w:rPr>
          <w:spacing w:val="-6"/>
        </w:rPr>
        <w:t> </w:t>
      </w:r>
      <w:r>
        <w:rPr/>
        <w:t>manera</w:t>
      </w:r>
      <w:r>
        <w:rPr>
          <w:spacing w:val="-6"/>
        </w:rPr>
        <w:t> </w:t>
      </w:r>
      <w:r>
        <w:rPr/>
        <w:t>importante</w:t>
      </w:r>
      <w:r>
        <w:rPr>
          <w:spacing w:val="-6"/>
        </w:rPr>
        <w:t> </w:t>
      </w:r>
      <w:r>
        <w:rPr/>
        <w:t>para</w:t>
      </w:r>
      <w:r>
        <w:rPr>
          <w:spacing w:val="-6"/>
        </w:rPr>
        <w:t> </w:t>
      </w:r>
      <w:r>
        <w:rPr/>
        <w:t>el</w:t>
      </w:r>
      <w:r>
        <w:rPr>
          <w:spacing w:val="-6"/>
        </w:rPr>
        <w:t> </w:t>
      </w:r>
      <w:r>
        <w:rPr/>
        <w:t>movimiento</w:t>
      </w:r>
      <w:r>
        <w:rPr>
          <w:spacing w:val="-6"/>
        </w:rPr>
        <w:t> </w:t>
      </w:r>
      <w:r>
        <w:rPr/>
        <w:t>campesino,</w:t>
      </w:r>
      <w:r>
        <w:rPr>
          <w:spacing w:val="-6"/>
        </w:rPr>
        <w:t> </w:t>
      </w:r>
      <w:r>
        <w:rPr/>
        <w:t>y</w:t>
      </w:r>
      <w:r>
        <w:rPr>
          <w:spacing w:val="-6"/>
        </w:rPr>
        <w:t> </w:t>
      </w:r>
      <w:r>
        <w:rPr/>
        <w:t>como</w:t>
      </w:r>
      <w:r>
        <w:rPr>
          <w:spacing w:val="-6"/>
        </w:rPr>
        <w:t> </w:t>
      </w:r>
      <w:r>
        <w:rPr/>
        <w:t>se verá</w:t>
      </w:r>
      <w:r>
        <w:rPr>
          <w:spacing w:val="-7"/>
        </w:rPr>
        <w:t> </w:t>
      </w:r>
      <w:r>
        <w:rPr/>
        <w:t>más</w:t>
      </w:r>
      <w:r>
        <w:rPr>
          <w:spacing w:val="-7"/>
        </w:rPr>
        <w:t> </w:t>
      </w:r>
      <w:r>
        <w:rPr/>
        <w:t>adelante</w:t>
      </w:r>
      <w:r>
        <w:rPr>
          <w:spacing w:val="-7"/>
        </w:rPr>
        <w:t> </w:t>
      </w:r>
      <w:r>
        <w:rPr/>
        <w:t>para</w:t>
      </w:r>
      <w:r>
        <w:rPr>
          <w:spacing w:val="-7"/>
        </w:rPr>
        <w:t> </w:t>
      </w:r>
      <w:r>
        <w:rPr/>
        <w:t>los</w:t>
      </w:r>
      <w:r>
        <w:rPr>
          <w:spacing w:val="-7"/>
        </w:rPr>
        <w:t> </w:t>
      </w:r>
      <w:r>
        <w:rPr/>
        <w:t>movimientos</w:t>
      </w:r>
      <w:r>
        <w:rPr>
          <w:spacing w:val="-7"/>
        </w:rPr>
        <w:t> </w:t>
      </w:r>
      <w:r>
        <w:rPr/>
        <w:t>sociales</w:t>
      </w:r>
      <w:r>
        <w:rPr>
          <w:spacing w:val="-7"/>
        </w:rPr>
        <w:t> </w:t>
      </w:r>
      <w:r>
        <w:rPr/>
        <w:t>en</w:t>
      </w:r>
      <w:r>
        <w:rPr>
          <w:spacing w:val="-7"/>
        </w:rPr>
        <w:t> </w:t>
      </w:r>
      <w:r>
        <w:rPr/>
        <w:t>México,</w:t>
      </w:r>
      <w:r>
        <w:rPr>
          <w:spacing w:val="-7"/>
        </w:rPr>
        <w:t> </w:t>
      </w:r>
      <w:r>
        <w:rPr/>
        <w:t>puesto</w:t>
      </w:r>
      <w:r>
        <w:rPr>
          <w:spacing w:val="-7"/>
        </w:rPr>
        <w:t> </w:t>
      </w:r>
      <w:r>
        <w:rPr/>
        <w:t>que</w:t>
      </w:r>
      <w:r>
        <w:rPr>
          <w:spacing w:val="-7"/>
        </w:rPr>
        <w:t> </w:t>
      </w:r>
      <w:r>
        <w:rPr/>
        <w:t>durante</w:t>
      </w:r>
      <w:r>
        <w:rPr>
          <w:spacing w:val="-7"/>
        </w:rPr>
        <w:t> </w:t>
      </w:r>
      <w:r>
        <w:rPr/>
        <w:t>el gobierno de Adolfo López Mateos </w:t>
      </w:r>
      <w:r>
        <w:rPr>
          <w:spacing w:val="-6"/>
        </w:rPr>
        <w:t>(1958-1964) </w:t>
      </w:r>
      <w:r>
        <w:rPr/>
        <w:t>es asesinado el 23 de mayo, el líder campesino don Rubén Jaramillo, junto a su esposa doña Epifanía Zúñiga, embara- zada, y sus </w:t>
      </w:r>
      <w:r>
        <w:rPr>
          <w:spacing w:val="2"/>
        </w:rPr>
        <w:t>tres </w:t>
      </w:r>
      <w:r>
        <w:rPr/>
        <w:t>hijos Enrique, Filemón y Ricardo, por </w:t>
      </w:r>
      <w:r>
        <w:rPr>
          <w:spacing w:val="2"/>
        </w:rPr>
        <w:t>fuerzas </w:t>
      </w:r>
      <w:r>
        <w:rPr/>
        <w:t>federales, vestidos de paisano, en las cercanías de la zona arqueológica de Xochicalco, Morelos </w:t>
      </w:r>
      <w:r>
        <w:rPr>
          <w:spacing w:val="21"/>
        </w:rPr>
        <w:t> </w:t>
      </w:r>
      <w:r>
        <w:rPr/>
        <w:t>(Cas-</w:t>
      </w:r>
    </w:p>
    <w:p>
      <w:pPr>
        <w:spacing w:after="0" w:line="230" w:lineRule="exact"/>
        <w:jc w:val="both"/>
        <w:sectPr>
          <w:headerReference w:type="even" r:id="rId69"/>
          <w:pgSz w:w="9360" w:h="12480"/>
          <w:pgMar w:header="0" w:footer="0" w:top="620" w:bottom="280" w:left="740" w:right="740"/>
        </w:sectPr>
      </w:pPr>
    </w:p>
    <w:p>
      <w:pPr>
        <w:pStyle w:val="BodyText"/>
        <w:spacing w:line="230" w:lineRule="exact" w:before="108"/>
        <w:ind w:left="110" w:right="108"/>
        <w:jc w:val="both"/>
      </w:pPr>
      <w:r>
        <w:rPr/>
        <w:t>tellanos, 2008). Con ese hecho se visibiliza en México lo que se denomina “Guerra sucia” contra los movimientos popular y revolucionario, o como una faceta del Terrorismo de Estado.</w:t>
      </w:r>
    </w:p>
    <w:p>
      <w:pPr>
        <w:pStyle w:val="BodyText"/>
        <w:spacing w:before="7"/>
        <w:rPr>
          <w:sz w:val="19"/>
        </w:rPr>
      </w:pPr>
    </w:p>
    <w:p>
      <w:pPr>
        <w:pStyle w:val="BodyText"/>
        <w:spacing w:line="230" w:lineRule="exact"/>
        <w:ind w:left="110" w:right="108" w:firstLine="283"/>
        <w:jc w:val="both"/>
      </w:pPr>
      <w:r>
        <w:rPr/>
        <w:t>En la UAEM a finales de </w:t>
      </w:r>
      <w:r>
        <w:rPr>
          <w:spacing w:val="2"/>
        </w:rPr>
        <w:t>marzo </w:t>
      </w:r>
      <w:r>
        <w:rPr/>
        <w:t>de </w:t>
      </w:r>
      <w:r>
        <w:rPr>
          <w:spacing w:val="-3"/>
        </w:rPr>
        <w:t>1964, </w:t>
      </w:r>
      <w:r>
        <w:rPr/>
        <w:t>se desarrolla la que puede considerar- se como la primera manifestación pública de </w:t>
      </w:r>
      <w:r>
        <w:rPr>
          <w:spacing w:val="2"/>
        </w:rPr>
        <w:t>crítica </w:t>
      </w:r>
      <w:r>
        <w:rPr/>
        <w:t>a un rector, ya que Rolando Benítez, José Bravo, Jorge Gallegos, Lidio Mendoza y otros alumnos, todos de la Escuela de Derecho pidieron al Consejo Universitario que removiera al rector Ma- rio </w:t>
      </w:r>
      <w:r>
        <w:rPr>
          <w:spacing w:val="3"/>
        </w:rPr>
        <w:t>C. </w:t>
      </w:r>
      <w:r>
        <w:rPr/>
        <w:t>Olivera en </w:t>
      </w:r>
      <w:r>
        <w:rPr>
          <w:spacing w:val="4"/>
        </w:rPr>
        <w:t>vista </w:t>
      </w:r>
      <w:r>
        <w:rPr/>
        <w:t>de que había tomado la </w:t>
      </w:r>
      <w:r>
        <w:rPr>
          <w:spacing w:val="2"/>
        </w:rPr>
        <w:t>casa </w:t>
      </w:r>
      <w:r>
        <w:rPr/>
        <w:t>de estudios como trampolín político, por su postulación como aspirante a senador por el Estado de México, (Aguilar, </w:t>
      </w:r>
      <w:r>
        <w:rPr>
          <w:spacing w:val="-5"/>
        </w:rPr>
        <w:t>2010), </w:t>
      </w:r>
      <w:r>
        <w:rPr/>
        <w:t>es útil recordar esto, ya que será un argumento que por años con- tinuará esgrimiendo el sector </w:t>
      </w:r>
      <w:r>
        <w:rPr>
          <w:spacing w:val="2"/>
        </w:rPr>
        <w:t>estudiantil </w:t>
      </w:r>
      <w:r>
        <w:rPr/>
        <w:t>como fundamento crítico a gestiones que se </w:t>
      </w:r>
      <w:r>
        <w:rPr>
          <w:spacing w:val="2"/>
        </w:rPr>
        <w:t>caracterizan </w:t>
      </w:r>
      <w:r>
        <w:rPr/>
        <w:t>por su corto ejercicio autonómico ante los gobiernos federal  y </w:t>
      </w:r>
      <w:r>
        <w:rPr>
          <w:spacing w:val="3"/>
        </w:rPr>
        <w:t>estatal </w:t>
      </w:r>
      <w:r>
        <w:rPr/>
        <w:t>en </w:t>
      </w:r>
      <w:r>
        <w:rPr>
          <w:spacing w:val="2"/>
        </w:rPr>
        <w:t>turno. </w:t>
      </w:r>
      <w:r>
        <w:rPr/>
        <w:t>En ese mismo año en la UAEM, Mario </w:t>
      </w:r>
      <w:r>
        <w:rPr>
          <w:spacing w:val="3"/>
        </w:rPr>
        <w:t>C. </w:t>
      </w:r>
      <w:r>
        <w:rPr/>
        <w:t>Olivera, rector de </w:t>
      </w:r>
      <w:r>
        <w:rPr>
          <w:spacing w:val="-5"/>
        </w:rPr>
        <w:t>1962 </w:t>
      </w:r>
      <w:r>
        <w:rPr/>
        <w:t>a </w:t>
      </w:r>
      <w:r>
        <w:rPr>
          <w:spacing w:val="-4"/>
        </w:rPr>
        <w:t>1965, </w:t>
      </w:r>
      <w:r>
        <w:rPr/>
        <w:t>renuncia a su cargo para ser candidato a senador por el Estado de México (Aguilar,</w:t>
      </w:r>
      <w:r>
        <w:rPr>
          <w:spacing w:val="5"/>
        </w:rPr>
        <w:t> </w:t>
      </w:r>
      <w:r>
        <w:rPr>
          <w:spacing w:val="-5"/>
        </w:rPr>
        <w:t>2010).</w:t>
      </w:r>
    </w:p>
    <w:p>
      <w:pPr>
        <w:pStyle w:val="BodyText"/>
        <w:spacing w:before="7"/>
        <w:rPr>
          <w:sz w:val="19"/>
        </w:rPr>
      </w:pPr>
    </w:p>
    <w:p>
      <w:pPr>
        <w:pStyle w:val="BodyText"/>
        <w:spacing w:line="230" w:lineRule="exact"/>
        <w:ind w:left="110" w:right="108" w:firstLine="283"/>
        <w:jc w:val="both"/>
      </w:pPr>
      <w:r>
        <w:rPr/>
        <w:t>En el ámbito laboral profesional, en </w:t>
      </w:r>
      <w:r>
        <w:rPr>
          <w:spacing w:val="-6"/>
        </w:rPr>
        <w:t>1959 </w:t>
      </w:r>
      <w:r>
        <w:rPr>
          <w:spacing w:val="2"/>
        </w:rPr>
        <w:t>ocurre </w:t>
      </w:r>
      <w:r>
        <w:rPr/>
        <w:t>la detención del profesor Othón </w:t>
      </w:r>
      <w:r>
        <w:rPr>
          <w:spacing w:val="2"/>
        </w:rPr>
        <w:t>Salazar </w:t>
      </w:r>
      <w:r>
        <w:rPr/>
        <w:t>y de los trabajadores Demetrio Vallejo </w:t>
      </w:r>
      <w:r>
        <w:rPr>
          <w:spacing w:val="2"/>
        </w:rPr>
        <w:t>Martínez </w:t>
      </w:r>
      <w:r>
        <w:rPr>
          <w:spacing w:val="-6"/>
        </w:rPr>
        <w:t>(1910-1985) </w:t>
      </w:r>
      <w:r>
        <w:rPr/>
        <w:t>y Valentín Campa </w:t>
      </w:r>
      <w:r>
        <w:rPr>
          <w:spacing w:val="2"/>
        </w:rPr>
        <w:t>Salazar </w:t>
      </w:r>
      <w:r>
        <w:rPr>
          <w:spacing w:val="-3"/>
        </w:rPr>
        <w:t>(1904- </w:t>
      </w:r>
      <w:r>
        <w:rPr/>
        <w:t>) dirigentes </w:t>
      </w:r>
      <w:r>
        <w:rPr>
          <w:spacing w:val="2"/>
        </w:rPr>
        <w:t>sindicalistas </w:t>
      </w:r>
      <w:r>
        <w:rPr/>
        <w:t>ferrocarrileros,  quie- nes posteriormente serán </w:t>
      </w:r>
      <w:r>
        <w:rPr>
          <w:spacing w:val="3"/>
        </w:rPr>
        <w:t>parte </w:t>
      </w:r>
      <w:r>
        <w:rPr/>
        <w:t>de los presos políticos por los que el Movimiento </w:t>
      </w:r>
      <w:r>
        <w:rPr>
          <w:spacing w:val="2"/>
        </w:rPr>
        <w:t>Estudiantil </w:t>
      </w:r>
      <w:r>
        <w:rPr/>
        <w:t>Popular de </w:t>
      </w:r>
      <w:r>
        <w:rPr>
          <w:spacing w:val="-3"/>
        </w:rPr>
        <w:t>1968 </w:t>
      </w:r>
      <w:r>
        <w:rPr/>
        <w:t>(MEP68), bajo la dirección del Consejo Nacional de Huelga (CNH), demandará su libertad en el primero de los seis puntos del Plie-   go Petitorio. Asimismo, el 27 de septiembre de </w:t>
      </w:r>
      <w:r>
        <w:rPr>
          <w:spacing w:val="-3"/>
        </w:rPr>
        <w:t>1964, </w:t>
      </w:r>
      <w:r>
        <w:rPr/>
        <w:t>206 residentes e internos del Hospital 20 de Noviembre del </w:t>
      </w:r>
      <w:r>
        <w:rPr>
          <w:spacing w:val="2"/>
        </w:rPr>
        <w:t>Instituto </w:t>
      </w:r>
      <w:r>
        <w:rPr/>
        <w:t>de Seguridad Social al Servicio de los Trabajadores del Estado </w:t>
      </w:r>
      <w:r>
        <w:rPr>
          <w:spacing w:val="2"/>
        </w:rPr>
        <w:t>(ISSSTE) </w:t>
      </w:r>
      <w:r>
        <w:rPr/>
        <w:t>recibieron una boleta individual de destitución, debido</w:t>
      </w:r>
      <w:r>
        <w:rPr>
          <w:spacing w:val="-5"/>
        </w:rPr>
        <w:t> </w:t>
      </w:r>
      <w:r>
        <w:rPr/>
        <w:t>a</w:t>
      </w:r>
      <w:r>
        <w:rPr>
          <w:spacing w:val="-5"/>
        </w:rPr>
        <w:t> </w:t>
      </w:r>
      <w:r>
        <w:rPr/>
        <w:t>intentar</w:t>
      </w:r>
      <w:r>
        <w:rPr>
          <w:spacing w:val="-5"/>
        </w:rPr>
        <w:t> </w:t>
      </w:r>
      <w:r>
        <w:rPr/>
        <w:t>infructuosamente</w:t>
      </w:r>
      <w:r>
        <w:rPr>
          <w:spacing w:val="-5"/>
        </w:rPr>
        <w:t> </w:t>
      </w:r>
      <w:r>
        <w:rPr/>
        <w:t>que</w:t>
      </w:r>
      <w:r>
        <w:rPr>
          <w:spacing w:val="-5"/>
        </w:rPr>
        <w:t> </w:t>
      </w:r>
      <w:r>
        <w:rPr/>
        <w:t>les</w:t>
      </w:r>
      <w:r>
        <w:rPr>
          <w:spacing w:val="-5"/>
        </w:rPr>
        <w:t> </w:t>
      </w:r>
      <w:r>
        <w:rPr/>
        <w:t>fuera</w:t>
      </w:r>
      <w:r>
        <w:rPr>
          <w:spacing w:val="-5"/>
        </w:rPr>
        <w:t> </w:t>
      </w:r>
      <w:r>
        <w:rPr/>
        <w:t>proporcionado</w:t>
      </w:r>
      <w:r>
        <w:rPr>
          <w:spacing w:val="-5"/>
        </w:rPr>
        <w:t> </w:t>
      </w:r>
      <w:r>
        <w:rPr/>
        <w:t>el</w:t>
      </w:r>
      <w:r>
        <w:rPr>
          <w:spacing w:val="-5"/>
        </w:rPr>
        <w:t> </w:t>
      </w:r>
      <w:r>
        <w:rPr/>
        <w:t>regalo</w:t>
      </w:r>
      <w:r>
        <w:rPr>
          <w:spacing w:val="-5"/>
        </w:rPr>
        <w:t> </w:t>
      </w:r>
      <w:r>
        <w:rPr/>
        <w:t>en</w:t>
      </w:r>
      <w:r>
        <w:rPr>
          <w:spacing w:val="-5"/>
        </w:rPr>
        <w:t> </w:t>
      </w:r>
      <w:r>
        <w:rPr/>
        <w:t>efec- tivo que tradicionalmente distribuía la administración del hospital entre ese tipo de personal durante las festividades decembrinas. Unas horas después, por la no- che, se constituyó, después de una asamblea general de residentes e internos y médicos solidarios, la Asociación Mexicana de Médicos Residentes e Internos, </w:t>
      </w:r>
      <w:r>
        <w:rPr>
          <w:spacing w:val="3"/>
        </w:rPr>
        <w:t>A.C. </w:t>
      </w:r>
      <w:r>
        <w:rPr/>
        <w:t>(AMMRI); elaborando también un pliego petitorio de cinco</w:t>
      </w:r>
      <w:r>
        <w:rPr>
          <w:spacing w:val="26"/>
        </w:rPr>
        <w:t> </w:t>
      </w:r>
      <w:r>
        <w:rPr/>
        <w:t>puntos:</w:t>
      </w:r>
    </w:p>
    <w:p>
      <w:pPr>
        <w:pStyle w:val="BodyText"/>
        <w:spacing w:before="5"/>
        <w:rPr>
          <w:sz w:val="17"/>
        </w:rPr>
      </w:pPr>
    </w:p>
    <w:p>
      <w:pPr>
        <w:pStyle w:val="ListParagraph"/>
        <w:numPr>
          <w:ilvl w:val="0"/>
          <w:numId w:val="38"/>
        </w:numPr>
        <w:tabs>
          <w:tab w:pos="637" w:val="left" w:leader="none"/>
        </w:tabs>
        <w:spacing w:line="240" w:lineRule="auto" w:before="0" w:after="0"/>
        <w:ind w:left="110" w:right="0" w:firstLine="283"/>
        <w:jc w:val="left"/>
        <w:rPr>
          <w:sz w:val="22"/>
        </w:rPr>
      </w:pPr>
      <w:r>
        <w:rPr>
          <w:sz w:val="22"/>
        </w:rPr>
        <w:t>Recontratación inmediata de los médicos</w:t>
      </w:r>
      <w:r>
        <w:rPr>
          <w:spacing w:val="22"/>
          <w:sz w:val="22"/>
        </w:rPr>
        <w:t> </w:t>
      </w:r>
      <w:r>
        <w:rPr>
          <w:sz w:val="22"/>
        </w:rPr>
        <w:t>despedidos;</w:t>
      </w:r>
    </w:p>
    <w:p>
      <w:pPr>
        <w:pStyle w:val="BodyText"/>
        <w:spacing w:before="4"/>
        <w:rPr>
          <w:sz w:val="19"/>
        </w:rPr>
      </w:pPr>
    </w:p>
    <w:p>
      <w:pPr>
        <w:pStyle w:val="ListParagraph"/>
        <w:numPr>
          <w:ilvl w:val="0"/>
          <w:numId w:val="38"/>
        </w:numPr>
        <w:tabs>
          <w:tab w:pos="661" w:val="left" w:leader="none"/>
        </w:tabs>
        <w:spacing w:line="230" w:lineRule="exact" w:before="0" w:after="0"/>
        <w:ind w:left="110" w:right="110" w:firstLine="283"/>
        <w:jc w:val="both"/>
        <w:rPr>
          <w:sz w:val="22"/>
        </w:rPr>
      </w:pPr>
      <w:r>
        <w:rPr>
          <w:sz w:val="22"/>
        </w:rPr>
        <w:t>Conversión de la beca contrato en un contrato anual renovable de trabajo con</w:t>
      </w:r>
      <w:r>
        <w:rPr>
          <w:spacing w:val="-7"/>
          <w:sz w:val="22"/>
        </w:rPr>
        <w:t> </w:t>
      </w:r>
      <w:r>
        <w:rPr>
          <w:sz w:val="22"/>
        </w:rPr>
        <w:t>estipulaciones</w:t>
      </w:r>
      <w:r>
        <w:rPr>
          <w:spacing w:val="-6"/>
          <w:sz w:val="22"/>
        </w:rPr>
        <w:t> </w:t>
      </w:r>
      <w:r>
        <w:rPr>
          <w:sz w:val="22"/>
        </w:rPr>
        <w:t>de</w:t>
      </w:r>
      <w:r>
        <w:rPr>
          <w:spacing w:val="-7"/>
          <w:sz w:val="22"/>
        </w:rPr>
        <w:t> </w:t>
      </w:r>
      <w:r>
        <w:rPr>
          <w:sz w:val="22"/>
        </w:rPr>
        <w:t>antigüedad</w:t>
      </w:r>
      <w:r>
        <w:rPr>
          <w:spacing w:val="-6"/>
          <w:sz w:val="22"/>
        </w:rPr>
        <w:t> </w:t>
      </w:r>
      <w:r>
        <w:rPr>
          <w:sz w:val="22"/>
        </w:rPr>
        <w:t>y</w:t>
      </w:r>
      <w:r>
        <w:rPr>
          <w:spacing w:val="-7"/>
          <w:sz w:val="22"/>
        </w:rPr>
        <w:t> </w:t>
      </w:r>
      <w:r>
        <w:rPr>
          <w:sz w:val="22"/>
        </w:rPr>
        <w:t>adelanto</w:t>
      </w:r>
      <w:r>
        <w:rPr>
          <w:spacing w:val="-6"/>
          <w:sz w:val="22"/>
        </w:rPr>
        <w:t> </w:t>
      </w:r>
      <w:r>
        <w:rPr>
          <w:sz w:val="22"/>
        </w:rPr>
        <w:t>en</w:t>
      </w:r>
      <w:r>
        <w:rPr>
          <w:spacing w:val="-6"/>
          <w:sz w:val="22"/>
        </w:rPr>
        <w:t> </w:t>
      </w:r>
      <w:r>
        <w:rPr>
          <w:sz w:val="22"/>
        </w:rPr>
        <w:t>el</w:t>
      </w:r>
      <w:r>
        <w:rPr>
          <w:spacing w:val="-6"/>
          <w:sz w:val="22"/>
        </w:rPr>
        <w:t> </w:t>
      </w:r>
      <w:r>
        <w:rPr>
          <w:sz w:val="22"/>
        </w:rPr>
        <w:t>escalafón</w:t>
      </w:r>
      <w:r>
        <w:rPr>
          <w:spacing w:val="-6"/>
          <w:sz w:val="22"/>
        </w:rPr>
        <w:t> </w:t>
      </w:r>
      <w:r>
        <w:rPr>
          <w:sz w:val="22"/>
        </w:rPr>
        <w:t>de</w:t>
      </w:r>
      <w:r>
        <w:rPr>
          <w:spacing w:val="-7"/>
          <w:sz w:val="22"/>
        </w:rPr>
        <w:t> </w:t>
      </w:r>
      <w:r>
        <w:rPr>
          <w:sz w:val="22"/>
        </w:rPr>
        <w:t>residencias,</w:t>
      </w:r>
      <w:r>
        <w:rPr>
          <w:spacing w:val="-7"/>
          <w:sz w:val="22"/>
        </w:rPr>
        <w:t> </w:t>
      </w:r>
      <w:r>
        <w:rPr>
          <w:sz w:val="22"/>
        </w:rPr>
        <w:t>con</w:t>
      </w:r>
      <w:r>
        <w:rPr>
          <w:spacing w:val="-6"/>
          <w:sz w:val="22"/>
        </w:rPr>
        <w:t> </w:t>
      </w:r>
      <w:r>
        <w:rPr>
          <w:sz w:val="22"/>
        </w:rPr>
        <w:t>las horas de trabajo y ajustes a la escala de</w:t>
      </w:r>
      <w:r>
        <w:rPr>
          <w:spacing w:val="27"/>
          <w:sz w:val="22"/>
        </w:rPr>
        <w:t> </w:t>
      </w:r>
      <w:r>
        <w:rPr>
          <w:sz w:val="22"/>
        </w:rPr>
        <w:t>salarios;</w:t>
      </w:r>
    </w:p>
    <w:p>
      <w:pPr>
        <w:pStyle w:val="BodyText"/>
        <w:spacing w:before="7"/>
        <w:rPr>
          <w:sz w:val="19"/>
        </w:rPr>
      </w:pPr>
    </w:p>
    <w:p>
      <w:pPr>
        <w:pStyle w:val="ListParagraph"/>
        <w:numPr>
          <w:ilvl w:val="0"/>
          <w:numId w:val="38"/>
        </w:numPr>
        <w:tabs>
          <w:tab w:pos="643" w:val="left" w:leader="none"/>
        </w:tabs>
        <w:spacing w:line="230" w:lineRule="exact" w:before="0" w:after="0"/>
        <w:ind w:left="110" w:right="110" w:firstLine="283"/>
        <w:jc w:val="both"/>
        <w:rPr>
          <w:sz w:val="22"/>
        </w:rPr>
      </w:pPr>
      <w:r>
        <w:rPr>
          <w:sz w:val="22"/>
        </w:rPr>
        <w:t>Contratación preferente de ex médicos residentes para empleo permanente de tiempo</w:t>
      </w:r>
      <w:r>
        <w:rPr>
          <w:spacing w:val="-7"/>
          <w:sz w:val="22"/>
        </w:rPr>
        <w:t> </w:t>
      </w:r>
      <w:r>
        <w:rPr>
          <w:sz w:val="22"/>
        </w:rPr>
        <w:t>completo;</w:t>
      </w:r>
    </w:p>
    <w:p>
      <w:pPr>
        <w:pStyle w:val="BodyText"/>
        <w:spacing w:before="7"/>
        <w:rPr>
          <w:sz w:val="19"/>
        </w:rPr>
      </w:pPr>
    </w:p>
    <w:p>
      <w:pPr>
        <w:pStyle w:val="ListParagraph"/>
        <w:numPr>
          <w:ilvl w:val="0"/>
          <w:numId w:val="38"/>
        </w:numPr>
        <w:tabs>
          <w:tab w:pos="641" w:val="left" w:leader="none"/>
        </w:tabs>
        <w:spacing w:line="230" w:lineRule="exact" w:before="0" w:after="0"/>
        <w:ind w:left="110" w:right="110" w:firstLine="283"/>
        <w:jc w:val="both"/>
        <w:rPr>
          <w:sz w:val="22"/>
        </w:rPr>
      </w:pPr>
      <w:r>
        <w:rPr>
          <w:sz w:val="22"/>
        </w:rPr>
        <w:t>Participación </w:t>
      </w:r>
      <w:r>
        <w:rPr>
          <w:spacing w:val="2"/>
          <w:sz w:val="22"/>
        </w:rPr>
        <w:t>activa </w:t>
      </w:r>
      <w:r>
        <w:rPr>
          <w:sz w:val="22"/>
        </w:rPr>
        <w:t>de residentes e internos en la planeación de programas de enseñanza;</w:t>
      </w:r>
      <w:r>
        <w:rPr>
          <w:spacing w:val="6"/>
          <w:sz w:val="22"/>
        </w:rPr>
        <w:t> </w:t>
      </w:r>
      <w:r>
        <w:rPr>
          <w:sz w:val="22"/>
        </w:rPr>
        <w:t>y</w:t>
      </w:r>
    </w:p>
    <w:p>
      <w:pPr>
        <w:spacing w:after="0" w:line="230" w:lineRule="exact"/>
        <w:jc w:val="both"/>
        <w:rPr>
          <w:sz w:val="22"/>
        </w:rPr>
        <w:sectPr>
          <w:headerReference w:type="even" r:id="rId70"/>
          <w:headerReference w:type="default" r:id="rId71"/>
          <w:pgSz w:w="9360" w:h="12480"/>
          <w:pgMar w:header="711" w:footer="0" w:top="1000" w:bottom="280" w:left="740" w:right="740"/>
          <w:pgNumType w:start="96"/>
        </w:sectPr>
      </w:pPr>
    </w:p>
    <w:p>
      <w:pPr>
        <w:pStyle w:val="ListParagraph"/>
        <w:numPr>
          <w:ilvl w:val="0"/>
          <w:numId w:val="38"/>
        </w:numPr>
        <w:tabs>
          <w:tab w:pos="646" w:val="left" w:leader="none"/>
        </w:tabs>
        <w:spacing w:line="230" w:lineRule="exact" w:before="108" w:after="0"/>
        <w:ind w:left="110" w:right="108" w:firstLine="283"/>
        <w:jc w:val="both"/>
        <w:rPr>
          <w:sz w:val="22"/>
        </w:rPr>
      </w:pPr>
      <w:r>
        <w:rPr>
          <w:sz w:val="22"/>
        </w:rPr>
        <w:t>Solución satisfactoria de los problemas encontrados en cada hospital </w:t>
      </w:r>
      <w:r>
        <w:rPr>
          <w:spacing w:val="-3"/>
          <w:sz w:val="22"/>
        </w:rPr>
        <w:t>(mejo- </w:t>
      </w:r>
      <w:r>
        <w:rPr>
          <w:sz w:val="22"/>
        </w:rPr>
        <w:t>ramiento de alojamientos, alimentos, etcétera), (Stevens,</w:t>
      </w:r>
      <w:r>
        <w:rPr>
          <w:spacing w:val="9"/>
          <w:sz w:val="22"/>
        </w:rPr>
        <w:t> </w:t>
      </w:r>
      <w:r>
        <w:rPr>
          <w:spacing w:val="-4"/>
          <w:sz w:val="22"/>
        </w:rPr>
        <w:t>1979).</w:t>
      </w:r>
    </w:p>
    <w:p>
      <w:pPr>
        <w:pStyle w:val="BodyText"/>
        <w:spacing w:before="7"/>
        <w:rPr>
          <w:sz w:val="19"/>
        </w:rPr>
      </w:pPr>
    </w:p>
    <w:p>
      <w:pPr>
        <w:pStyle w:val="BodyText"/>
        <w:spacing w:line="230" w:lineRule="exact"/>
        <w:ind w:left="110" w:right="108" w:firstLine="283"/>
        <w:jc w:val="both"/>
      </w:pPr>
      <w:r>
        <w:rPr/>
        <w:t>Meses después, el </w:t>
      </w:r>
      <w:r>
        <w:rPr>
          <w:spacing w:val="-4"/>
        </w:rPr>
        <w:t>18 </w:t>
      </w:r>
      <w:r>
        <w:rPr/>
        <w:t>de enero de </w:t>
      </w:r>
      <w:r>
        <w:rPr>
          <w:spacing w:val="-4"/>
        </w:rPr>
        <w:t>1965, </w:t>
      </w:r>
      <w:r>
        <w:rPr/>
        <w:t>se integra </w:t>
      </w:r>
      <w:r>
        <w:rPr>
          <w:spacing w:val="2"/>
        </w:rPr>
        <w:t>otra </w:t>
      </w:r>
      <w:r>
        <w:rPr/>
        <w:t>organización que se une al movimiento, la </w:t>
      </w:r>
      <w:r>
        <w:rPr>
          <w:spacing w:val="2"/>
        </w:rPr>
        <w:t>Alianza </w:t>
      </w:r>
      <w:r>
        <w:rPr/>
        <w:t>de Médicos Mexicanos (AMM), la </w:t>
      </w:r>
      <w:r>
        <w:rPr>
          <w:spacing w:val="2"/>
        </w:rPr>
        <w:t>cual </w:t>
      </w:r>
      <w:r>
        <w:rPr/>
        <w:t>desarrolló movi- lizaciones y planteó ajustes en las demandas, sin renunciar a las de noviembre de 1964. Una vez </w:t>
      </w:r>
      <w:r>
        <w:rPr>
          <w:spacing w:val="2"/>
        </w:rPr>
        <w:t>estallada </w:t>
      </w:r>
      <w:r>
        <w:rPr/>
        <w:t>la huelga, a pesar de su persistencia y organización ejem- </w:t>
      </w:r>
      <w:r>
        <w:rPr>
          <w:spacing w:val="-3"/>
        </w:rPr>
        <w:t>plar, </w:t>
      </w:r>
      <w:r>
        <w:rPr/>
        <w:t>debió terminar después de las amenazantes palabras del presidente Díaz Ordaz en su informe de gobierno del primero de septiembre:  “Ya </w:t>
      </w:r>
      <w:r>
        <w:rPr>
          <w:spacing w:val="3"/>
        </w:rPr>
        <w:t>están </w:t>
      </w:r>
      <w:r>
        <w:rPr/>
        <w:t>dándo-  se pasos en conexión con las diferentes fechorías que se han estado cometiendo, que puede incluir homicidio por omisiones en el servicio, asociación delictuosa, intimidación de funcionarios, abandono de empleos, y resistencia de </w:t>
      </w:r>
      <w:r>
        <w:rPr>
          <w:spacing w:val="2"/>
        </w:rPr>
        <w:t>particula- </w:t>
      </w:r>
      <w:r>
        <w:rPr/>
        <w:t>res </w:t>
      </w:r>
      <w:r>
        <w:rPr>
          <w:spacing w:val="-7"/>
        </w:rPr>
        <w:t>[…] </w:t>
      </w:r>
      <w:r>
        <w:rPr/>
        <w:t>procederemos en forma prudente, pero vigorosa, contra los responsables” (Stevens, </w:t>
      </w:r>
      <w:r>
        <w:rPr>
          <w:spacing w:val="-4"/>
        </w:rPr>
        <w:t>1979). </w:t>
      </w:r>
      <w:r>
        <w:rPr/>
        <w:t>Esto se tradujo en que muchos médicos perdieron sus puestos y no pudieron obtener otro empleo profesional en </w:t>
      </w:r>
      <w:r>
        <w:rPr>
          <w:spacing w:val="2"/>
        </w:rPr>
        <w:t>ninguna </w:t>
      </w:r>
      <w:r>
        <w:rPr/>
        <w:t>de las instituciones de salud gubernamentales, y la petición de amparo en masa que habían presentado fue</w:t>
      </w:r>
      <w:r>
        <w:rPr>
          <w:spacing w:val="22"/>
        </w:rPr>
        <w:t> </w:t>
      </w:r>
      <w:r>
        <w:rPr/>
        <w:t>rechazada.</w:t>
      </w:r>
    </w:p>
    <w:p>
      <w:pPr>
        <w:pStyle w:val="BodyText"/>
        <w:spacing w:before="5"/>
        <w:rPr>
          <w:sz w:val="17"/>
        </w:rPr>
      </w:pPr>
    </w:p>
    <w:p>
      <w:pPr>
        <w:pStyle w:val="Heading5"/>
        <w:numPr>
          <w:ilvl w:val="2"/>
          <w:numId w:val="36"/>
        </w:numPr>
        <w:tabs>
          <w:tab w:pos="939" w:val="left" w:leader="none"/>
        </w:tabs>
        <w:spacing w:line="240" w:lineRule="auto" w:before="0" w:after="0"/>
        <w:ind w:left="938" w:right="0" w:hanging="545"/>
        <w:jc w:val="left"/>
      </w:pPr>
      <w:r>
        <w:rPr/>
        <w:t>Fase de democratización estudiantil y laboral</w:t>
      </w:r>
      <w:r>
        <w:rPr>
          <w:spacing w:val="25"/>
        </w:rPr>
        <w:t> </w:t>
      </w:r>
      <w:r>
        <w:rPr>
          <w:spacing w:val="-6"/>
        </w:rPr>
        <w:t>(1965-1980)</w:t>
      </w:r>
    </w:p>
    <w:p>
      <w:pPr>
        <w:pStyle w:val="BodyText"/>
        <w:spacing w:before="4"/>
        <w:rPr>
          <w:b/>
          <w:sz w:val="19"/>
        </w:rPr>
      </w:pPr>
    </w:p>
    <w:p>
      <w:pPr>
        <w:pStyle w:val="BodyText"/>
        <w:spacing w:line="230" w:lineRule="exact"/>
        <w:ind w:left="110" w:right="108" w:firstLine="283"/>
        <w:jc w:val="right"/>
      </w:pPr>
      <w:r>
        <w:rPr/>
        <w:t>En México, durante los años </w:t>
      </w:r>
      <w:r>
        <w:rPr>
          <w:spacing w:val="-4"/>
        </w:rPr>
        <w:t>1965 </w:t>
      </w:r>
      <w:r>
        <w:rPr/>
        <w:t>y </w:t>
      </w:r>
      <w:r>
        <w:rPr>
          <w:spacing w:val="-3"/>
        </w:rPr>
        <w:t>1966, </w:t>
      </w:r>
      <w:r>
        <w:rPr/>
        <w:t>los medios de difusión</w:t>
      </w:r>
      <w:r>
        <w:rPr>
          <w:spacing w:val="3"/>
        </w:rPr>
        <w:t> </w:t>
      </w:r>
      <w:r>
        <w:rPr/>
        <w:t>masiva</w:t>
      </w:r>
      <w:r>
        <w:rPr>
          <w:spacing w:val="-1"/>
        </w:rPr>
        <w:t> </w:t>
      </w:r>
      <w:r>
        <w:rPr>
          <w:spacing w:val="2"/>
        </w:rPr>
        <w:t>difun-</w:t>
      </w:r>
      <w:r>
        <w:rPr/>
        <w:t> den</w:t>
      </w:r>
      <w:r>
        <w:rPr>
          <w:spacing w:val="17"/>
        </w:rPr>
        <w:t> </w:t>
      </w:r>
      <w:r>
        <w:rPr/>
        <w:t>regularmente</w:t>
      </w:r>
      <w:r>
        <w:rPr>
          <w:spacing w:val="17"/>
        </w:rPr>
        <w:t> </w:t>
      </w:r>
      <w:r>
        <w:rPr/>
        <w:t>la</w:t>
      </w:r>
      <w:r>
        <w:rPr>
          <w:spacing w:val="17"/>
        </w:rPr>
        <w:t> </w:t>
      </w:r>
      <w:r>
        <w:rPr/>
        <w:t>sensación</w:t>
      </w:r>
      <w:r>
        <w:rPr>
          <w:spacing w:val="17"/>
        </w:rPr>
        <w:t> </w:t>
      </w:r>
      <w:r>
        <w:rPr/>
        <w:t>de</w:t>
      </w:r>
      <w:r>
        <w:rPr>
          <w:spacing w:val="17"/>
        </w:rPr>
        <w:t> </w:t>
      </w:r>
      <w:r>
        <w:rPr>
          <w:spacing w:val="3"/>
        </w:rPr>
        <w:t>vivir</w:t>
      </w:r>
      <w:r>
        <w:rPr>
          <w:spacing w:val="17"/>
        </w:rPr>
        <w:t> </w:t>
      </w:r>
      <w:r>
        <w:rPr/>
        <w:t>en</w:t>
      </w:r>
      <w:r>
        <w:rPr>
          <w:spacing w:val="17"/>
        </w:rPr>
        <w:t> </w:t>
      </w:r>
      <w:r>
        <w:rPr/>
        <w:t>temporada</w:t>
      </w:r>
      <w:r>
        <w:rPr>
          <w:spacing w:val="17"/>
        </w:rPr>
        <w:t> </w:t>
      </w:r>
      <w:r>
        <w:rPr/>
        <w:t>de</w:t>
      </w:r>
      <w:r>
        <w:rPr>
          <w:spacing w:val="17"/>
        </w:rPr>
        <w:t> </w:t>
      </w:r>
      <w:r>
        <w:rPr>
          <w:spacing w:val="2"/>
        </w:rPr>
        <w:t>calma</w:t>
      </w:r>
      <w:r>
        <w:rPr>
          <w:spacing w:val="17"/>
        </w:rPr>
        <w:t> </w:t>
      </w:r>
      <w:r>
        <w:rPr/>
        <w:t>y</w:t>
      </w:r>
      <w:r>
        <w:rPr>
          <w:spacing w:val="17"/>
        </w:rPr>
        <w:t> </w:t>
      </w:r>
      <w:r>
        <w:rPr/>
        <w:t>estabilidad:</w:t>
      </w:r>
      <w:r>
        <w:rPr>
          <w:spacing w:val="17"/>
        </w:rPr>
        <w:t> </w:t>
      </w:r>
      <w:r>
        <w:rPr/>
        <w:t>el corporativismo</w:t>
      </w:r>
      <w:r>
        <w:rPr>
          <w:spacing w:val="28"/>
        </w:rPr>
        <w:t> </w:t>
      </w:r>
      <w:r>
        <w:rPr/>
        <w:t>continuaba</w:t>
      </w:r>
      <w:r>
        <w:rPr>
          <w:spacing w:val="26"/>
        </w:rPr>
        <w:t> </w:t>
      </w:r>
      <w:r>
        <w:rPr/>
        <w:t>asentándose</w:t>
      </w:r>
      <w:r>
        <w:rPr>
          <w:spacing w:val="26"/>
        </w:rPr>
        <w:t> </w:t>
      </w:r>
      <w:r>
        <w:rPr/>
        <w:t>sobre</w:t>
      </w:r>
      <w:r>
        <w:rPr>
          <w:spacing w:val="26"/>
        </w:rPr>
        <w:t> </w:t>
      </w:r>
      <w:r>
        <w:rPr/>
        <w:t>los</w:t>
      </w:r>
      <w:r>
        <w:rPr>
          <w:spacing w:val="28"/>
        </w:rPr>
        <w:t> </w:t>
      </w:r>
      <w:r>
        <w:rPr/>
        <w:t>restos</w:t>
      </w:r>
      <w:r>
        <w:rPr>
          <w:spacing w:val="28"/>
        </w:rPr>
        <w:t> </w:t>
      </w:r>
      <w:r>
        <w:rPr/>
        <w:t>mnémicos</w:t>
      </w:r>
      <w:r>
        <w:rPr>
          <w:spacing w:val="28"/>
        </w:rPr>
        <w:t> </w:t>
      </w:r>
      <w:r>
        <w:rPr/>
        <w:t>de</w:t>
      </w:r>
      <w:r>
        <w:rPr>
          <w:spacing w:val="26"/>
        </w:rPr>
        <w:t> </w:t>
      </w:r>
      <w:r>
        <w:rPr/>
        <w:t>la</w:t>
      </w:r>
      <w:r>
        <w:rPr>
          <w:spacing w:val="26"/>
        </w:rPr>
        <w:t> </w:t>
      </w:r>
      <w:r>
        <w:rPr>
          <w:spacing w:val="2"/>
        </w:rPr>
        <w:t>expe-</w:t>
      </w:r>
      <w:r>
        <w:rPr/>
        <w:t> riencia</w:t>
      </w:r>
      <w:r>
        <w:rPr>
          <w:spacing w:val="23"/>
        </w:rPr>
        <w:t> </w:t>
      </w:r>
      <w:r>
        <w:rPr/>
        <w:t>de</w:t>
      </w:r>
      <w:r>
        <w:rPr>
          <w:spacing w:val="23"/>
        </w:rPr>
        <w:t> </w:t>
      </w:r>
      <w:r>
        <w:rPr/>
        <w:t>un</w:t>
      </w:r>
      <w:r>
        <w:rPr>
          <w:spacing w:val="23"/>
        </w:rPr>
        <w:t> </w:t>
      </w:r>
      <w:r>
        <w:rPr/>
        <w:t>gobierno</w:t>
      </w:r>
      <w:r>
        <w:rPr>
          <w:spacing w:val="23"/>
        </w:rPr>
        <w:t> </w:t>
      </w:r>
      <w:r>
        <w:rPr/>
        <w:t>de</w:t>
      </w:r>
      <w:r>
        <w:rPr>
          <w:spacing w:val="23"/>
        </w:rPr>
        <w:t> </w:t>
      </w:r>
      <w:r>
        <w:rPr/>
        <w:t>política</w:t>
      </w:r>
      <w:r>
        <w:rPr>
          <w:spacing w:val="23"/>
        </w:rPr>
        <w:t> </w:t>
      </w:r>
      <w:r>
        <w:rPr/>
        <w:t>popular,</w:t>
      </w:r>
      <w:r>
        <w:rPr>
          <w:spacing w:val="23"/>
        </w:rPr>
        <w:t> </w:t>
      </w:r>
      <w:r>
        <w:rPr/>
        <w:t>de</w:t>
      </w:r>
      <w:r>
        <w:rPr>
          <w:spacing w:val="23"/>
        </w:rPr>
        <w:t> </w:t>
      </w:r>
      <w:r>
        <w:rPr>
          <w:spacing w:val="2"/>
        </w:rPr>
        <w:t>masas,</w:t>
      </w:r>
      <w:r>
        <w:rPr>
          <w:spacing w:val="23"/>
        </w:rPr>
        <w:t> </w:t>
      </w:r>
      <w:r>
        <w:rPr/>
        <w:t>desarrollada</w:t>
      </w:r>
      <w:r>
        <w:rPr>
          <w:spacing w:val="23"/>
        </w:rPr>
        <w:t> </w:t>
      </w:r>
      <w:r>
        <w:rPr/>
        <w:t>unos</w:t>
      </w:r>
      <w:r>
        <w:rPr>
          <w:spacing w:val="23"/>
        </w:rPr>
        <w:t> </w:t>
      </w:r>
      <w:r>
        <w:rPr/>
        <w:t>treinta años atrás: el Cardenismo </w:t>
      </w:r>
      <w:r>
        <w:rPr>
          <w:spacing w:val="-5"/>
        </w:rPr>
        <w:t>(1934-1940), </w:t>
      </w:r>
      <w:r>
        <w:rPr/>
        <w:t>aquel que, por ejemplo, impulsó</w:t>
      </w:r>
      <w:r>
        <w:rPr>
          <w:spacing w:val="37"/>
        </w:rPr>
        <w:t> </w:t>
      </w:r>
      <w:r>
        <w:rPr/>
        <w:t>el</w:t>
      </w:r>
      <w:r>
        <w:rPr>
          <w:spacing w:val="12"/>
        </w:rPr>
        <w:t> </w:t>
      </w:r>
      <w:r>
        <w:rPr/>
        <w:t>desa- rrollo en el campo, el cooperativismo, la unificación obrera y campesina,</w:t>
      </w:r>
      <w:r>
        <w:rPr>
          <w:spacing w:val="-12"/>
        </w:rPr>
        <w:t> </w:t>
      </w:r>
      <w:r>
        <w:rPr/>
        <w:t>la</w:t>
      </w:r>
      <w:r>
        <w:rPr>
          <w:spacing w:val="-2"/>
        </w:rPr>
        <w:t> </w:t>
      </w:r>
      <w:r>
        <w:rPr/>
        <w:t>expro- piación petrolera, el respeto a los pueblos originarios, y </w:t>
      </w:r>
      <w:r>
        <w:rPr>
          <w:spacing w:val="2"/>
        </w:rPr>
        <w:t>otras</w:t>
      </w:r>
      <w:r>
        <w:rPr>
          <w:spacing w:val="31"/>
        </w:rPr>
        <w:t> </w:t>
      </w:r>
      <w:r>
        <w:rPr/>
        <w:t>medidas</w:t>
      </w:r>
      <w:r>
        <w:rPr>
          <w:spacing w:val="3"/>
        </w:rPr>
        <w:t> </w:t>
      </w:r>
      <w:r>
        <w:rPr/>
        <w:t>progresis- </w:t>
      </w:r>
      <w:r>
        <w:rPr>
          <w:spacing w:val="3"/>
        </w:rPr>
        <w:t>tas</w:t>
      </w:r>
      <w:r>
        <w:rPr>
          <w:spacing w:val="19"/>
        </w:rPr>
        <w:t> </w:t>
      </w:r>
      <w:r>
        <w:rPr/>
        <w:t>en</w:t>
      </w:r>
      <w:r>
        <w:rPr>
          <w:spacing w:val="19"/>
        </w:rPr>
        <w:t> </w:t>
      </w:r>
      <w:r>
        <w:rPr/>
        <w:t>el</w:t>
      </w:r>
      <w:r>
        <w:rPr>
          <w:spacing w:val="19"/>
        </w:rPr>
        <w:t> </w:t>
      </w:r>
      <w:r>
        <w:rPr/>
        <w:t>medio</w:t>
      </w:r>
      <w:r>
        <w:rPr>
          <w:spacing w:val="19"/>
        </w:rPr>
        <w:t> </w:t>
      </w:r>
      <w:r>
        <w:rPr/>
        <w:t>educativo.</w:t>
      </w:r>
      <w:r>
        <w:rPr>
          <w:spacing w:val="19"/>
        </w:rPr>
        <w:t> </w:t>
      </w:r>
      <w:r>
        <w:rPr/>
        <w:t>Sin</w:t>
      </w:r>
      <w:r>
        <w:rPr>
          <w:spacing w:val="19"/>
        </w:rPr>
        <w:t> </w:t>
      </w:r>
      <w:r>
        <w:rPr/>
        <w:t>embargo,</w:t>
      </w:r>
      <w:r>
        <w:rPr>
          <w:spacing w:val="19"/>
        </w:rPr>
        <w:t> </w:t>
      </w:r>
      <w:r>
        <w:rPr>
          <w:spacing w:val="2"/>
        </w:rPr>
        <w:t>tres</w:t>
      </w:r>
      <w:r>
        <w:rPr>
          <w:spacing w:val="19"/>
        </w:rPr>
        <w:t> </w:t>
      </w:r>
      <w:r>
        <w:rPr/>
        <w:t>acontecimientos</w:t>
      </w:r>
      <w:r>
        <w:rPr>
          <w:spacing w:val="19"/>
        </w:rPr>
        <w:t> </w:t>
      </w:r>
      <w:r>
        <w:rPr/>
        <w:t>de</w:t>
      </w:r>
      <w:r>
        <w:rPr>
          <w:spacing w:val="19"/>
        </w:rPr>
        <w:t> </w:t>
      </w:r>
      <w:r>
        <w:rPr/>
        <w:t>entre</w:t>
      </w:r>
      <w:r>
        <w:rPr>
          <w:spacing w:val="19"/>
        </w:rPr>
        <w:t> </w:t>
      </w:r>
      <w:r>
        <w:rPr/>
        <w:t>decenas, revelarán</w:t>
      </w:r>
      <w:r>
        <w:rPr>
          <w:spacing w:val="15"/>
        </w:rPr>
        <w:t> </w:t>
      </w:r>
      <w:r>
        <w:rPr/>
        <w:t>la</w:t>
      </w:r>
      <w:r>
        <w:rPr>
          <w:spacing w:val="15"/>
        </w:rPr>
        <w:t> </w:t>
      </w:r>
      <w:r>
        <w:rPr/>
        <w:t>tensión</w:t>
      </w:r>
      <w:r>
        <w:rPr>
          <w:spacing w:val="15"/>
        </w:rPr>
        <w:t> </w:t>
      </w:r>
      <w:r>
        <w:rPr/>
        <w:t>social</w:t>
      </w:r>
      <w:r>
        <w:rPr>
          <w:spacing w:val="15"/>
        </w:rPr>
        <w:t> </w:t>
      </w:r>
      <w:r>
        <w:rPr/>
        <w:t>que</w:t>
      </w:r>
      <w:r>
        <w:rPr>
          <w:spacing w:val="15"/>
        </w:rPr>
        <w:t> </w:t>
      </w:r>
      <w:r>
        <w:rPr/>
        <w:t>se</w:t>
      </w:r>
      <w:r>
        <w:rPr>
          <w:spacing w:val="15"/>
        </w:rPr>
        <w:t> </w:t>
      </w:r>
      <w:r>
        <w:rPr/>
        <w:t>ha</w:t>
      </w:r>
      <w:r>
        <w:rPr>
          <w:spacing w:val="15"/>
        </w:rPr>
        <w:t> </w:t>
      </w:r>
      <w:r>
        <w:rPr/>
        <w:t>ido</w:t>
      </w:r>
      <w:r>
        <w:rPr>
          <w:spacing w:val="15"/>
        </w:rPr>
        <w:t> </w:t>
      </w:r>
      <w:r>
        <w:rPr/>
        <w:t>acumulando</w:t>
      </w:r>
      <w:r>
        <w:rPr>
          <w:spacing w:val="15"/>
        </w:rPr>
        <w:t> </w:t>
      </w:r>
      <w:r>
        <w:rPr/>
        <w:t>en</w:t>
      </w:r>
      <w:r>
        <w:rPr>
          <w:spacing w:val="15"/>
        </w:rPr>
        <w:t> </w:t>
      </w:r>
      <w:r>
        <w:rPr/>
        <w:t>un</w:t>
      </w:r>
      <w:r>
        <w:rPr>
          <w:spacing w:val="15"/>
        </w:rPr>
        <w:t> </w:t>
      </w:r>
      <w:r>
        <w:rPr/>
        <w:t>país</w:t>
      </w:r>
      <w:r>
        <w:rPr>
          <w:spacing w:val="15"/>
        </w:rPr>
        <w:t> </w:t>
      </w:r>
      <w:r>
        <w:rPr/>
        <w:t>donde</w:t>
      </w:r>
      <w:r>
        <w:rPr>
          <w:spacing w:val="15"/>
        </w:rPr>
        <w:t> </w:t>
      </w:r>
      <w:r>
        <w:rPr/>
        <w:t>cada</w:t>
      </w:r>
      <w:r>
        <w:rPr>
          <w:spacing w:val="15"/>
        </w:rPr>
        <w:t> </w:t>
      </w:r>
      <w:r>
        <w:rPr/>
        <w:t>día se </w:t>
      </w:r>
      <w:r>
        <w:rPr>
          <w:spacing w:val="2"/>
        </w:rPr>
        <w:t>agudizan </w:t>
      </w:r>
      <w:r>
        <w:rPr/>
        <w:t>las contradicciones entre la ciudad y el campo generadas por</w:t>
      </w:r>
      <w:r>
        <w:rPr>
          <w:spacing w:val="42"/>
        </w:rPr>
        <w:t> </w:t>
      </w:r>
      <w:r>
        <w:rPr/>
        <w:t>el</w:t>
      </w:r>
      <w:r>
        <w:rPr>
          <w:spacing w:val="3"/>
        </w:rPr>
        <w:t> </w:t>
      </w:r>
      <w:r>
        <w:rPr/>
        <w:t>capi- talismo, </w:t>
      </w:r>
      <w:r>
        <w:rPr>
          <w:spacing w:val="2"/>
        </w:rPr>
        <w:t>mismas </w:t>
      </w:r>
      <w:r>
        <w:rPr/>
        <w:t>que, ahora es claro, enfilaban al país hacia un</w:t>
      </w:r>
      <w:r>
        <w:rPr>
          <w:spacing w:val="36"/>
        </w:rPr>
        <w:t> </w:t>
      </w:r>
      <w:r>
        <w:rPr/>
        <w:t>horizonte</w:t>
      </w:r>
      <w:r>
        <w:rPr>
          <w:spacing w:val="7"/>
        </w:rPr>
        <w:t> </w:t>
      </w:r>
      <w:r>
        <w:rPr/>
        <w:t>preocu- pante: la descomposición social producto de la explotación desmedida</w:t>
      </w:r>
      <w:r>
        <w:rPr>
          <w:spacing w:val="-14"/>
        </w:rPr>
        <w:t> </w:t>
      </w:r>
      <w:r>
        <w:rPr/>
        <w:t>del</w:t>
      </w:r>
      <w:r>
        <w:rPr>
          <w:spacing w:val="-2"/>
        </w:rPr>
        <w:t> </w:t>
      </w:r>
      <w:r>
        <w:rPr/>
        <w:t>trabajo y</w:t>
      </w:r>
      <w:r>
        <w:rPr>
          <w:spacing w:val="24"/>
        </w:rPr>
        <w:t> </w:t>
      </w:r>
      <w:r>
        <w:rPr/>
        <w:t>la</w:t>
      </w:r>
      <w:r>
        <w:rPr>
          <w:spacing w:val="24"/>
        </w:rPr>
        <w:t> </w:t>
      </w:r>
      <w:r>
        <w:rPr/>
        <w:t>naturaleza,</w:t>
      </w:r>
      <w:r>
        <w:rPr>
          <w:spacing w:val="24"/>
        </w:rPr>
        <w:t> </w:t>
      </w:r>
      <w:r>
        <w:rPr/>
        <w:t>la</w:t>
      </w:r>
      <w:r>
        <w:rPr>
          <w:spacing w:val="24"/>
        </w:rPr>
        <w:t> </w:t>
      </w:r>
      <w:r>
        <w:rPr/>
        <w:t>combinación</w:t>
      </w:r>
      <w:r>
        <w:rPr>
          <w:spacing w:val="24"/>
        </w:rPr>
        <w:t> </w:t>
      </w:r>
      <w:r>
        <w:rPr/>
        <w:t>de</w:t>
      </w:r>
      <w:r>
        <w:rPr>
          <w:spacing w:val="24"/>
        </w:rPr>
        <w:t> </w:t>
      </w:r>
      <w:r>
        <w:rPr/>
        <w:t>elementos</w:t>
      </w:r>
      <w:r>
        <w:rPr>
          <w:spacing w:val="25"/>
        </w:rPr>
        <w:t> </w:t>
      </w:r>
      <w:r>
        <w:rPr/>
        <w:t>explosivos</w:t>
      </w:r>
      <w:r>
        <w:rPr>
          <w:spacing w:val="25"/>
        </w:rPr>
        <w:t> </w:t>
      </w:r>
      <w:r>
        <w:rPr/>
        <w:t>socialmente</w:t>
      </w:r>
      <w:r>
        <w:rPr>
          <w:spacing w:val="24"/>
        </w:rPr>
        <w:t> </w:t>
      </w:r>
      <w:r>
        <w:rPr/>
        <w:t>hablando: pobreza, </w:t>
      </w:r>
      <w:r>
        <w:rPr>
          <w:spacing w:val="2"/>
        </w:rPr>
        <w:t>malestar</w:t>
      </w:r>
      <w:r>
        <w:rPr>
          <w:spacing w:val="-32"/>
        </w:rPr>
        <w:t> </w:t>
      </w:r>
      <w:r>
        <w:rPr/>
        <w:t>social y acción de protesta reivindicativa de derechos,</w:t>
      </w:r>
      <w:r>
        <w:rPr>
          <w:spacing w:val="-4"/>
        </w:rPr>
        <w:t> </w:t>
      </w:r>
      <w:r>
        <w:rPr/>
        <w:t>seguidos de la represión gubernamental como fórmula fallida e inhumana,</w:t>
      </w:r>
      <w:r>
        <w:rPr>
          <w:spacing w:val="17"/>
        </w:rPr>
        <w:t> </w:t>
      </w:r>
      <w:r>
        <w:rPr/>
        <w:t>fallida</w:t>
      </w:r>
      <w:r>
        <w:rPr>
          <w:spacing w:val="18"/>
        </w:rPr>
        <w:t> </w:t>
      </w:r>
      <w:r>
        <w:rPr/>
        <w:t>porque los</w:t>
      </w:r>
      <w:r>
        <w:rPr>
          <w:spacing w:val="19"/>
        </w:rPr>
        <w:t> </w:t>
      </w:r>
      <w:r>
        <w:rPr/>
        <w:t>movimientos</w:t>
      </w:r>
      <w:r>
        <w:rPr>
          <w:spacing w:val="19"/>
        </w:rPr>
        <w:t> </w:t>
      </w:r>
      <w:r>
        <w:rPr/>
        <w:t>sociales</w:t>
      </w:r>
      <w:r>
        <w:rPr>
          <w:spacing w:val="19"/>
        </w:rPr>
        <w:t> </w:t>
      </w:r>
      <w:r>
        <w:rPr/>
        <w:t>de</w:t>
      </w:r>
      <w:r>
        <w:rPr>
          <w:spacing w:val="19"/>
        </w:rPr>
        <w:t> </w:t>
      </w:r>
      <w:r>
        <w:rPr/>
        <w:t>rebeldía</w:t>
      </w:r>
      <w:r>
        <w:rPr>
          <w:spacing w:val="19"/>
        </w:rPr>
        <w:t> </w:t>
      </w:r>
      <w:r>
        <w:rPr/>
        <w:t>o</w:t>
      </w:r>
      <w:r>
        <w:rPr>
          <w:spacing w:val="19"/>
        </w:rPr>
        <w:t> </w:t>
      </w:r>
      <w:r>
        <w:rPr/>
        <w:t>de</w:t>
      </w:r>
      <w:r>
        <w:rPr>
          <w:spacing w:val="19"/>
        </w:rPr>
        <w:t> </w:t>
      </w:r>
      <w:r>
        <w:rPr/>
        <w:t>liberación</w:t>
      </w:r>
      <w:r>
        <w:rPr>
          <w:spacing w:val="19"/>
        </w:rPr>
        <w:t> </w:t>
      </w:r>
      <w:r>
        <w:rPr/>
        <w:t>tienen</w:t>
      </w:r>
      <w:r>
        <w:rPr>
          <w:spacing w:val="19"/>
        </w:rPr>
        <w:t> </w:t>
      </w:r>
      <w:r>
        <w:rPr/>
        <w:t>una</w:t>
      </w:r>
      <w:r>
        <w:rPr>
          <w:spacing w:val="19"/>
        </w:rPr>
        <w:t> </w:t>
      </w:r>
      <w:r>
        <w:rPr/>
        <w:t>presencia</w:t>
      </w:r>
      <w:r>
        <w:rPr>
          <w:spacing w:val="19"/>
        </w:rPr>
        <w:t> </w:t>
      </w:r>
      <w:r>
        <w:rPr/>
        <w:t>recu- rrente a pesar de la violencia autoritaria, e inhumana porque </w:t>
      </w:r>
      <w:r>
        <w:rPr>
          <w:spacing w:val="20"/>
        </w:rPr>
        <w:t> </w:t>
      </w:r>
      <w:r>
        <w:rPr/>
        <w:t>implica</w:t>
      </w:r>
      <w:r>
        <w:rPr>
          <w:spacing w:val="16"/>
        </w:rPr>
        <w:t> </w:t>
      </w:r>
      <w:r>
        <w:rPr/>
        <w:t>sacrificios</w:t>
      </w:r>
      <w:r>
        <w:rPr>
          <w:w w:val="100"/>
        </w:rPr>
        <w:t> </w:t>
      </w:r>
      <w:r>
        <w:rPr/>
        <w:t>y sufrimientos de amplias capas de la población, amén de las pesadillas</w:t>
      </w:r>
      <w:r>
        <w:rPr>
          <w:spacing w:val="15"/>
        </w:rPr>
        <w:t> </w:t>
      </w:r>
      <w:r>
        <w:rPr/>
        <w:t>que</w:t>
      </w:r>
      <w:r>
        <w:rPr>
          <w:spacing w:val="1"/>
        </w:rPr>
        <w:t> </w:t>
      </w:r>
      <w:r>
        <w:rPr/>
        <w:t>viven las </w:t>
      </w:r>
      <w:r>
        <w:rPr>
          <w:spacing w:val="2"/>
        </w:rPr>
        <w:t>familias </w:t>
      </w:r>
      <w:r>
        <w:rPr/>
        <w:t>y grupos cercanos a las </w:t>
      </w:r>
      <w:r>
        <w:rPr>
          <w:spacing w:val="3"/>
        </w:rPr>
        <w:t>víctimas </w:t>
      </w:r>
      <w:r>
        <w:rPr/>
        <w:t>así como sus</w:t>
      </w:r>
      <w:r>
        <w:rPr>
          <w:spacing w:val="15"/>
        </w:rPr>
        <w:t> </w:t>
      </w:r>
      <w:r>
        <w:rPr/>
        <w:t>secuelas</w:t>
      </w:r>
      <w:r>
        <w:rPr>
          <w:spacing w:val="6"/>
        </w:rPr>
        <w:t> </w:t>
      </w:r>
      <w:r>
        <w:rPr/>
        <w:t>psicosociales; y así, manteniéndose una espiral de violencia (Montemayor, </w:t>
      </w:r>
      <w:r>
        <w:rPr>
          <w:spacing w:val="-4"/>
        </w:rPr>
        <w:t>2007; </w:t>
      </w:r>
      <w:r>
        <w:rPr/>
        <w:t>Gamiño,</w:t>
      </w:r>
      <w:r>
        <w:rPr>
          <w:spacing w:val="-16"/>
        </w:rPr>
        <w:t> </w:t>
      </w:r>
      <w:r>
        <w:rPr>
          <w:spacing w:val="-5"/>
        </w:rPr>
        <w:t>2011).</w:t>
      </w:r>
    </w:p>
    <w:p>
      <w:pPr>
        <w:pStyle w:val="BodyText"/>
        <w:spacing w:before="7"/>
        <w:rPr>
          <w:sz w:val="19"/>
        </w:rPr>
      </w:pPr>
    </w:p>
    <w:p>
      <w:pPr>
        <w:pStyle w:val="BodyText"/>
        <w:spacing w:line="230" w:lineRule="exact"/>
        <w:ind w:left="110" w:right="108" w:firstLine="283"/>
        <w:jc w:val="both"/>
      </w:pPr>
      <w:r>
        <w:rPr/>
        <w:t>Primero, en el año 1965, se muestran los enlaces sociales tejidos por estudian- tes, profesores sobre todo rurales, campesinos pobres, y trabajadores sindica- listas, entre otros, para encarar la marginación social y económica de amplios sectores de la población mexicana, marginación asociada con el abuso caciquil  en</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spacing w:val="-3"/>
        </w:rPr>
        <w:t>el campo </w:t>
      </w:r>
      <w:r>
        <w:rPr/>
        <w:t>y </w:t>
      </w:r>
      <w:r>
        <w:rPr>
          <w:spacing w:val="-3"/>
        </w:rPr>
        <w:t>el </w:t>
      </w:r>
      <w:r>
        <w:rPr>
          <w:spacing w:val="-4"/>
        </w:rPr>
        <w:t>de los patrones </w:t>
      </w:r>
      <w:r>
        <w:rPr>
          <w:spacing w:val="-3"/>
        </w:rPr>
        <w:t>en </w:t>
      </w:r>
      <w:r>
        <w:rPr/>
        <w:t>las </w:t>
      </w:r>
      <w:r>
        <w:rPr>
          <w:spacing w:val="-4"/>
        </w:rPr>
        <w:t>ciudades, </w:t>
      </w:r>
      <w:r>
        <w:rPr/>
        <w:t>así como la ocurrencia continua de fraudes electorales. En diversas </w:t>
      </w:r>
      <w:r>
        <w:rPr>
          <w:spacing w:val="2"/>
        </w:rPr>
        <w:t>partes </w:t>
      </w:r>
      <w:r>
        <w:rPr/>
        <w:t>del país se ensaya una vinculación de apo- yo mutuo; paradigmático es el </w:t>
      </w:r>
      <w:r>
        <w:rPr>
          <w:spacing w:val="2"/>
        </w:rPr>
        <w:t>grupo </w:t>
      </w:r>
      <w:r>
        <w:rPr/>
        <w:t>de asesores de campesinos integrante de la Unión General de Obreros y Campesinos de México (UGOCM) y encabezado por   el médico y profesor </w:t>
      </w:r>
      <w:r>
        <w:rPr>
          <w:spacing w:val="2"/>
        </w:rPr>
        <w:t>normalista </w:t>
      </w:r>
      <w:r>
        <w:rPr/>
        <w:t>Pablo Gómez </w:t>
      </w:r>
      <w:r>
        <w:rPr>
          <w:spacing w:val="2"/>
        </w:rPr>
        <w:t>Ramírez </w:t>
      </w:r>
      <w:r>
        <w:rPr/>
        <w:t>y por el maestro </w:t>
      </w:r>
      <w:r>
        <w:rPr>
          <w:spacing w:val="3"/>
        </w:rPr>
        <w:t>rural </w:t>
      </w:r>
      <w:r>
        <w:rPr/>
        <w:t>Ar- </w:t>
      </w:r>
      <w:r>
        <w:rPr>
          <w:spacing w:val="3"/>
        </w:rPr>
        <w:t>turo </w:t>
      </w:r>
      <w:r>
        <w:rPr/>
        <w:t>Gámiz García, quienes después de años de nulos avances para la resolución de las demandas de sus representados en los juzgados y en la Comisión </w:t>
      </w:r>
      <w:r>
        <w:rPr>
          <w:spacing w:val="3"/>
        </w:rPr>
        <w:t>Agraria </w:t>
      </w:r>
      <w:r>
        <w:rPr>
          <w:spacing w:val="4"/>
        </w:rPr>
        <w:t>Mixta, </w:t>
      </w:r>
      <w:r>
        <w:rPr/>
        <w:t>asumen la posición insurreccional y forman el Grupo Popular Guerrillero (GPG), del que la mayoría de sus miembros perece el 23 de septiembre de </w:t>
      </w:r>
      <w:r>
        <w:rPr>
          <w:spacing w:val="-4"/>
        </w:rPr>
        <w:t>1965, </w:t>
      </w:r>
      <w:r>
        <w:rPr/>
        <w:t>en el </w:t>
      </w:r>
      <w:r>
        <w:rPr>
          <w:spacing w:val="2"/>
        </w:rPr>
        <w:t>transcurso </w:t>
      </w:r>
      <w:r>
        <w:rPr/>
        <w:t>de una acción de hostigamiento </w:t>
      </w:r>
      <w:r>
        <w:rPr>
          <w:spacing w:val="2"/>
        </w:rPr>
        <w:t>militar </w:t>
      </w:r>
      <w:r>
        <w:rPr/>
        <w:t>en el </w:t>
      </w:r>
      <w:r>
        <w:rPr>
          <w:spacing w:val="2"/>
        </w:rPr>
        <w:t>cuartel </w:t>
      </w:r>
      <w:r>
        <w:rPr/>
        <w:t>del ejército federal de Ciudad Madera, Chihuahua. Más tarde, el gobernador Granier </w:t>
      </w:r>
      <w:r>
        <w:rPr>
          <w:spacing w:val="2"/>
        </w:rPr>
        <w:t>Durán </w:t>
      </w:r>
      <w:r>
        <w:rPr/>
        <w:t>dispuso que los cuerpos de los jóvenes fueran a la fosa común, sin oficios </w:t>
      </w:r>
      <w:r>
        <w:rPr>
          <w:sz w:val="24"/>
        </w:rPr>
        <w:t>religio- </w:t>
      </w:r>
      <w:r>
        <w:rPr/>
        <w:t>sos, una expresión de éste </w:t>
      </w:r>
      <w:r>
        <w:rPr>
          <w:spacing w:val="2"/>
        </w:rPr>
        <w:t>sintetiza tanto </w:t>
      </w:r>
      <w:r>
        <w:rPr/>
        <w:t>la perenne aspiración campesina como la persistente respuesta oligárquica: “¡Querían tierra! Denles </w:t>
      </w:r>
      <w:r>
        <w:rPr>
          <w:spacing w:val="3"/>
        </w:rPr>
        <w:t>hasta </w:t>
      </w:r>
      <w:r>
        <w:rPr/>
        <w:t>que se harten” (Santos,</w:t>
      </w:r>
      <w:r>
        <w:rPr>
          <w:spacing w:val="6"/>
        </w:rPr>
        <w:t> </w:t>
      </w:r>
      <w:r>
        <w:rPr>
          <w:spacing w:val="-5"/>
        </w:rPr>
        <w:t>2011).</w:t>
      </w:r>
    </w:p>
    <w:p>
      <w:pPr>
        <w:pStyle w:val="BodyText"/>
        <w:spacing w:before="7"/>
        <w:rPr>
          <w:sz w:val="19"/>
        </w:rPr>
      </w:pPr>
    </w:p>
    <w:p>
      <w:pPr>
        <w:pStyle w:val="BodyText"/>
        <w:spacing w:line="230" w:lineRule="exact"/>
        <w:ind w:left="110" w:right="108" w:firstLine="283"/>
        <w:jc w:val="both"/>
      </w:pPr>
      <w:r>
        <w:rPr/>
        <w:t>Segundo, en el año </w:t>
      </w:r>
      <w:r>
        <w:rPr>
          <w:spacing w:val="-3"/>
        </w:rPr>
        <w:t>1966, </w:t>
      </w:r>
      <w:r>
        <w:rPr/>
        <w:t>el </w:t>
      </w:r>
      <w:r>
        <w:rPr>
          <w:spacing w:val="-7"/>
        </w:rPr>
        <w:t>14 </w:t>
      </w:r>
      <w:r>
        <w:rPr/>
        <w:t>de mayo, agentes policiacos detienen al profe- sor Genaro Vázquez Rojas, miembro de la comisión política de la pacífica aunque </w:t>
      </w:r>
      <w:r>
        <w:rPr>
          <w:spacing w:val="2"/>
        </w:rPr>
        <w:t>activa </w:t>
      </w:r>
      <w:r>
        <w:rPr/>
        <w:t>Asociación Cívica Guerrerense </w:t>
      </w:r>
      <w:r>
        <w:rPr>
          <w:spacing w:val="-3"/>
        </w:rPr>
        <w:t>(ACG), </w:t>
      </w:r>
      <w:r>
        <w:rPr/>
        <w:t>fundada en </w:t>
      </w:r>
      <w:r>
        <w:rPr>
          <w:spacing w:val="-6"/>
        </w:rPr>
        <w:t>1959,  </w:t>
      </w:r>
      <w:r>
        <w:rPr/>
        <w:t>posteriormente,  </w:t>
      </w:r>
      <w:r>
        <w:rPr>
          <w:spacing w:val="3"/>
        </w:rPr>
        <w:t>tal </w:t>
      </w:r>
      <w:r>
        <w:rPr/>
        <w:t>organización se transforma en la Asociación Cívica Nacional Revolucionaria </w:t>
      </w:r>
      <w:r>
        <w:rPr>
          <w:spacing w:val="-3"/>
        </w:rPr>
        <w:t>(ACNR) </w:t>
      </w:r>
      <w:r>
        <w:rPr/>
        <w:t>y un Núcleo Armado Popular (NAP) lo libera de la cárcel de </w:t>
      </w:r>
      <w:r>
        <w:rPr>
          <w:spacing w:val="2"/>
        </w:rPr>
        <w:t>Iguala, </w:t>
      </w:r>
      <w:r>
        <w:rPr/>
        <w:t>estado de Guerrero, el 22 de abril de </w:t>
      </w:r>
      <w:r>
        <w:rPr>
          <w:spacing w:val="-3"/>
        </w:rPr>
        <w:t>1968 </w:t>
      </w:r>
      <w:r>
        <w:rPr/>
        <w:t>(Aranda,</w:t>
      </w:r>
      <w:r>
        <w:rPr>
          <w:spacing w:val="2"/>
        </w:rPr>
        <w:t> </w:t>
      </w:r>
      <w:r>
        <w:rPr>
          <w:spacing w:val="-4"/>
        </w:rPr>
        <w:t>1979).</w:t>
      </w:r>
    </w:p>
    <w:p>
      <w:pPr>
        <w:pStyle w:val="BodyText"/>
        <w:spacing w:before="7"/>
        <w:rPr>
          <w:sz w:val="19"/>
        </w:rPr>
      </w:pPr>
    </w:p>
    <w:p>
      <w:pPr>
        <w:pStyle w:val="BodyText"/>
        <w:spacing w:line="230" w:lineRule="exact"/>
        <w:ind w:left="110" w:right="108" w:firstLine="283"/>
        <w:jc w:val="both"/>
      </w:pPr>
      <w:r>
        <w:rPr/>
        <w:t>Tercero, en ese mismo año de 1966, siendo presidente Gustavo Díaz Ordaz y secretario de gobernación Luis Echeverría, en el DF médicos que integraron la dirección del movimiento médico de 1964-1965 son arrestados el 17 de agosto, posteriormente serán consignados y formarán parte de los presos políticos que, como en los casos de los líderes sindicales ferrocarrileros en 1959, serán razón para formular el punto uno del pliego petitorio del MEP68.</w:t>
      </w:r>
    </w:p>
    <w:p>
      <w:pPr>
        <w:pStyle w:val="BodyText"/>
        <w:spacing w:before="7"/>
        <w:rPr>
          <w:sz w:val="19"/>
        </w:rPr>
      </w:pPr>
    </w:p>
    <w:p>
      <w:pPr>
        <w:pStyle w:val="BodyText"/>
        <w:spacing w:line="230" w:lineRule="exact"/>
        <w:ind w:left="110" w:right="108" w:firstLine="283"/>
        <w:jc w:val="both"/>
      </w:pPr>
      <w:r>
        <w:rPr/>
        <w:t>Por lo regular, </w:t>
      </w:r>
      <w:r>
        <w:rPr>
          <w:spacing w:val="2"/>
        </w:rPr>
        <w:t>gestas </w:t>
      </w:r>
      <w:r>
        <w:rPr/>
        <w:t>como las mencionadas trascenderán el tiempo y </w:t>
      </w:r>
      <w:r>
        <w:rPr>
          <w:spacing w:val="3"/>
        </w:rPr>
        <w:t>estarán </w:t>
      </w:r>
      <w:r>
        <w:rPr/>
        <w:t>presentes en la memoria en la sociedad </w:t>
      </w:r>
      <w:r>
        <w:rPr>
          <w:spacing w:val="2"/>
        </w:rPr>
        <w:t>civil </w:t>
      </w:r>
      <w:r>
        <w:rPr/>
        <w:t>mexicana que continuará acumulan- do </w:t>
      </w:r>
      <w:r>
        <w:rPr>
          <w:spacing w:val="2"/>
        </w:rPr>
        <w:t>nuevos </w:t>
      </w:r>
      <w:r>
        <w:rPr>
          <w:spacing w:val="3"/>
        </w:rPr>
        <w:t>sucesos </w:t>
      </w:r>
      <w:r>
        <w:rPr>
          <w:spacing w:val="4"/>
        </w:rPr>
        <w:t>mediante </w:t>
      </w:r>
      <w:r>
        <w:rPr>
          <w:spacing w:val="2"/>
        </w:rPr>
        <w:t>los </w:t>
      </w:r>
      <w:r>
        <w:rPr>
          <w:spacing w:val="4"/>
        </w:rPr>
        <w:t>relatos, las </w:t>
      </w:r>
      <w:r>
        <w:rPr>
          <w:spacing w:val="5"/>
        </w:rPr>
        <w:t>experiencias dialógicas, </w:t>
      </w:r>
      <w:r>
        <w:rPr>
          <w:spacing w:val="6"/>
        </w:rPr>
        <w:t>hasta </w:t>
      </w:r>
      <w:r>
        <w:rPr>
          <w:spacing w:val="3"/>
        </w:rPr>
        <w:t>su </w:t>
      </w:r>
      <w:r>
        <w:rPr>
          <w:spacing w:val="5"/>
        </w:rPr>
        <w:t>estudio </w:t>
      </w:r>
      <w:r>
        <w:rPr/>
        <w:t>sistemático; al respecto, el Estado subsumido al capital </w:t>
      </w:r>
      <w:r>
        <w:rPr>
          <w:spacing w:val="2"/>
        </w:rPr>
        <w:t>realiza </w:t>
      </w:r>
      <w:r>
        <w:rPr/>
        <w:t>dos </w:t>
      </w:r>
      <w:r>
        <w:rPr>
          <w:spacing w:val="2"/>
        </w:rPr>
        <w:t>fun- </w:t>
      </w:r>
      <w:r>
        <w:rPr>
          <w:spacing w:val="-2"/>
        </w:rPr>
        <w:t>ciones</w:t>
      </w:r>
      <w:r>
        <w:rPr>
          <w:spacing w:val="-12"/>
        </w:rPr>
        <w:t> </w:t>
      </w:r>
      <w:r>
        <w:rPr/>
        <w:t>básicas:</w:t>
      </w:r>
      <w:r>
        <w:rPr>
          <w:spacing w:val="-12"/>
        </w:rPr>
        <w:t> </w:t>
      </w:r>
      <w:r>
        <w:rPr/>
        <w:t>favorecer</w:t>
      </w:r>
      <w:r>
        <w:rPr>
          <w:spacing w:val="-12"/>
        </w:rPr>
        <w:t> </w:t>
      </w:r>
      <w:r>
        <w:rPr>
          <w:spacing w:val="-3"/>
        </w:rPr>
        <w:t>huecos</w:t>
      </w:r>
      <w:r>
        <w:rPr>
          <w:spacing w:val="-12"/>
        </w:rPr>
        <w:t> </w:t>
      </w:r>
      <w:r>
        <w:rPr/>
        <w:t>en</w:t>
      </w:r>
      <w:r>
        <w:rPr>
          <w:spacing w:val="-12"/>
        </w:rPr>
        <w:t> </w:t>
      </w:r>
      <w:r>
        <w:rPr/>
        <w:t>la</w:t>
      </w:r>
      <w:r>
        <w:rPr>
          <w:spacing w:val="-12"/>
        </w:rPr>
        <w:t> </w:t>
      </w:r>
      <w:r>
        <w:rPr/>
        <w:t>enseñanza</w:t>
      </w:r>
      <w:r>
        <w:rPr>
          <w:spacing w:val="-12"/>
        </w:rPr>
        <w:t> </w:t>
      </w:r>
      <w:r>
        <w:rPr/>
        <w:t>de</w:t>
      </w:r>
      <w:r>
        <w:rPr>
          <w:spacing w:val="-12"/>
        </w:rPr>
        <w:t> </w:t>
      </w:r>
      <w:r>
        <w:rPr/>
        <w:t>la</w:t>
      </w:r>
      <w:r>
        <w:rPr>
          <w:spacing w:val="-12"/>
        </w:rPr>
        <w:t> </w:t>
      </w:r>
      <w:r>
        <w:rPr/>
        <w:t>historia</w:t>
      </w:r>
      <w:r>
        <w:rPr>
          <w:spacing w:val="-12"/>
        </w:rPr>
        <w:t> </w:t>
      </w:r>
      <w:r>
        <w:rPr/>
        <w:t>y</w:t>
      </w:r>
      <w:r>
        <w:rPr>
          <w:spacing w:val="-12"/>
        </w:rPr>
        <w:t> </w:t>
      </w:r>
      <w:r>
        <w:rPr/>
        <w:t>en</w:t>
      </w:r>
      <w:r>
        <w:rPr>
          <w:spacing w:val="-12"/>
        </w:rPr>
        <w:t> </w:t>
      </w:r>
      <w:r>
        <w:rPr/>
        <w:t>su</w:t>
      </w:r>
      <w:r>
        <w:rPr>
          <w:spacing w:val="-12"/>
        </w:rPr>
        <w:t> </w:t>
      </w:r>
      <w:r>
        <w:rPr/>
        <w:t>lugar</w:t>
      </w:r>
      <w:r>
        <w:rPr>
          <w:spacing w:val="-12"/>
        </w:rPr>
        <w:t> </w:t>
      </w:r>
      <w:r>
        <w:rPr/>
        <w:t>colocar propaganda gubernamental, aunque muchos de los movimientos sociales que se desenvolverán durante las siguientes décadas, </w:t>
      </w:r>
      <w:r>
        <w:rPr>
          <w:spacing w:val="3"/>
        </w:rPr>
        <w:t>hasta </w:t>
      </w:r>
      <w:r>
        <w:rPr/>
        <w:t>la actualidad, se convertirán en</w:t>
      </w:r>
      <w:r>
        <w:rPr>
          <w:spacing w:val="-5"/>
        </w:rPr>
        <w:t> </w:t>
      </w:r>
      <w:r>
        <w:rPr/>
        <w:t>“escuelas</w:t>
      </w:r>
      <w:r>
        <w:rPr>
          <w:spacing w:val="-5"/>
        </w:rPr>
        <w:t> </w:t>
      </w:r>
      <w:r>
        <w:rPr/>
        <w:t>de</w:t>
      </w:r>
      <w:r>
        <w:rPr>
          <w:spacing w:val="-5"/>
        </w:rPr>
        <w:t> </w:t>
      </w:r>
      <w:r>
        <w:rPr/>
        <w:t>las</w:t>
      </w:r>
      <w:r>
        <w:rPr>
          <w:spacing w:val="-5"/>
        </w:rPr>
        <w:t> </w:t>
      </w:r>
      <w:r>
        <w:rPr/>
        <w:t>calles,</w:t>
      </w:r>
      <w:r>
        <w:rPr>
          <w:spacing w:val="-5"/>
        </w:rPr>
        <w:t> </w:t>
      </w:r>
      <w:r>
        <w:rPr/>
        <w:t>barrios</w:t>
      </w:r>
      <w:r>
        <w:rPr>
          <w:spacing w:val="-5"/>
        </w:rPr>
        <w:t> </w:t>
      </w:r>
      <w:r>
        <w:rPr/>
        <w:t>y</w:t>
      </w:r>
      <w:r>
        <w:rPr>
          <w:spacing w:val="-5"/>
        </w:rPr>
        <w:t> </w:t>
      </w:r>
      <w:r>
        <w:rPr/>
        <w:t>veredas”</w:t>
      </w:r>
      <w:r>
        <w:rPr>
          <w:spacing w:val="-5"/>
        </w:rPr>
        <w:t> </w:t>
      </w:r>
      <w:r>
        <w:rPr/>
        <w:t>y</w:t>
      </w:r>
      <w:r>
        <w:rPr>
          <w:spacing w:val="-5"/>
        </w:rPr>
        <w:t> </w:t>
      </w:r>
      <w:r>
        <w:rPr>
          <w:spacing w:val="2"/>
        </w:rPr>
        <w:t>aportarán</w:t>
      </w:r>
      <w:r>
        <w:rPr>
          <w:spacing w:val="-5"/>
        </w:rPr>
        <w:t> </w:t>
      </w:r>
      <w:r>
        <w:rPr/>
        <w:t>referentes</w:t>
      </w:r>
      <w:r>
        <w:rPr>
          <w:spacing w:val="-5"/>
        </w:rPr>
        <w:t> </w:t>
      </w:r>
      <w:r>
        <w:rPr/>
        <w:t>éticos</w:t>
      </w:r>
      <w:r>
        <w:rPr>
          <w:spacing w:val="-5"/>
        </w:rPr>
        <w:t> </w:t>
      </w:r>
      <w:r>
        <w:rPr/>
        <w:t>que</w:t>
      </w:r>
      <w:r>
        <w:rPr>
          <w:spacing w:val="-5"/>
        </w:rPr>
        <w:t> </w:t>
      </w:r>
      <w:r>
        <w:rPr/>
        <w:t>a</w:t>
      </w:r>
      <w:r>
        <w:rPr>
          <w:spacing w:val="-5"/>
        </w:rPr>
        <w:t> </w:t>
      </w:r>
      <w:r>
        <w:rPr/>
        <w:t>la vez, </w:t>
      </w:r>
      <w:r>
        <w:rPr>
          <w:spacing w:val="2"/>
        </w:rPr>
        <w:t>configurarán </w:t>
      </w:r>
      <w:r>
        <w:rPr/>
        <w:t>los componentes del pensamiento y prácticas psicosociales que se relacionan con la participación ciudadana (Arciga,</w:t>
      </w:r>
      <w:r>
        <w:rPr>
          <w:spacing w:val="25"/>
        </w:rPr>
        <w:t> </w:t>
      </w:r>
      <w:r>
        <w:rPr/>
        <w:t>2004).</w:t>
      </w:r>
    </w:p>
    <w:p>
      <w:pPr>
        <w:pStyle w:val="BodyText"/>
        <w:spacing w:before="7"/>
        <w:rPr>
          <w:sz w:val="19"/>
        </w:rPr>
      </w:pPr>
    </w:p>
    <w:p>
      <w:pPr>
        <w:pStyle w:val="BodyText"/>
        <w:spacing w:line="230" w:lineRule="exact"/>
        <w:ind w:left="110" w:right="109" w:firstLine="283"/>
        <w:jc w:val="both"/>
      </w:pPr>
      <w:r>
        <w:rPr>
          <w:spacing w:val="-5"/>
        </w:rPr>
        <w:t>Como </w:t>
      </w:r>
      <w:r>
        <w:rPr/>
        <w:t>se </w:t>
      </w:r>
      <w:r>
        <w:rPr>
          <w:spacing w:val="-6"/>
        </w:rPr>
        <w:t>mencionó, </w:t>
      </w:r>
      <w:r>
        <w:rPr/>
        <w:t>las </w:t>
      </w:r>
      <w:r>
        <w:rPr>
          <w:spacing w:val="-4"/>
        </w:rPr>
        <w:t>universidades </w:t>
      </w:r>
      <w:r>
        <w:rPr>
          <w:spacing w:val="-3"/>
        </w:rPr>
        <w:t>serán escenario </w:t>
      </w:r>
      <w:r>
        <w:rPr>
          <w:spacing w:val="-6"/>
        </w:rPr>
        <w:t>donde </w:t>
      </w:r>
      <w:r>
        <w:rPr>
          <w:spacing w:val="-4"/>
        </w:rPr>
        <w:t>los </w:t>
      </w:r>
      <w:r>
        <w:rPr/>
        <w:t>distintos </w:t>
      </w:r>
      <w:r>
        <w:rPr>
          <w:spacing w:val="-3"/>
        </w:rPr>
        <w:t>actores </w:t>
      </w:r>
      <w:r>
        <w:rPr/>
        <w:t>colectivos que las integran, </w:t>
      </w:r>
      <w:r>
        <w:rPr>
          <w:spacing w:val="2"/>
        </w:rPr>
        <w:t>realizarán </w:t>
      </w:r>
      <w:r>
        <w:rPr/>
        <w:t>acciones mediante las cuales pretenderán ampliar espacios de participación en la toma de decisiones sobre asuntos que les atañen, que impactan sobre sus condiciones de estudio y trabajo, en general, de</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jc w:val="both"/>
      </w:pPr>
      <w:r>
        <w:rPr/>
        <w:t>vida. En el caso de la UAEM, en 1967, en el marco de la tradición de acomodo de grupos de interés, el Consejo Universitario aprueba la reelección del rector Jorge Hernández García.</w:t>
      </w:r>
    </w:p>
    <w:p>
      <w:pPr>
        <w:pStyle w:val="BodyText"/>
        <w:spacing w:before="7"/>
        <w:rPr>
          <w:sz w:val="19"/>
        </w:rPr>
      </w:pPr>
    </w:p>
    <w:p>
      <w:pPr>
        <w:pStyle w:val="BodyText"/>
        <w:spacing w:line="230" w:lineRule="exact"/>
        <w:ind w:left="110" w:right="108" w:firstLine="283"/>
        <w:jc w:val="both"/>
      </w:pPr>
      <w:r>
        <w:rPr/>
        <w:t>En el escenario nacional, el tres de febrero 1968, en Guanajuato, la Central Na- cional de Estudiantes Democráticos (CNED), acordó realizar “La Marcha por la Libertad” desde Dolores Hidalgo, Guanajuato, hasta la Ciudad de Morelia, con ello se demandaba la libertad a los presos políticos encarcelados en 1959 y 1966. El ejército interrumpió el recorrido antes de entrar a Michoacán. En julio, se declara una huelga en la Universidad Benito Juárez de Villahermosa, Tabasco. Como se mencionó, acontecimientos como estos fracturaban la imagen de una plácida y satisfecha sociedad mexicana.</w:t>
      </w:r>
    </w:p>
    <w:p>
      <w:pPr>
        <w:pStyle w:val="BodyText"/>
        <w:spacing w:before="7"/>
        <w:rPr>
          <w:sz w:val="19"/>
        </w:rPr>
      </w:pPr>
    </w:p>
    <w:p>
      <w:pPr>
        <w:pStyle w:val="BodyText"/>
        <w:spacing w:line="230" w:lineRule="exact"/>
        <w:ind w:left="110" w:right="108" w:firstLine="283"/>
        <w:jc w:val="both"/>
      </w:pPr>
      <w:r>
        <w:rPr/>
        <w:t>A lo anterior se suma el Movimiento Estudiantil-Popular que se desarrolla de manera intensa en la Ciudad de México, de julio a diciembre de </w:t>
      </w:r>
      <w:r>
        <w:rPr>
          <w:spacing w:val="-3"/>
        </w:rPr>
        <w:t>1968  </w:t>
      </w:r>
      <w:r>
        <w:rPr/>
        <w:t>(MEP68),    el </w:t>
      </w:r>
      <w:r>
        <w:rPr>
          <w:spacing w:val="2"/>
        </w:rPr>
        <w:t>cual </w:t>
      </w:r>
      <w:r>
        <w:rPr/>
        <w:t>inicia con </w:t>
      </w:r>
      <w:r>
        <w:rPr>
          <w:spacing w:val="4"/>
        </w:rPr>
        <w:t>protestas </w:t>
      </w:r>
      <w:r>
        <w:rPr>
          <w:spacing w:val="5"/>
        </w:rPr>
        <w:t>estudiantiles </w:t>
      </w:r>
      <w:r>
        <w:rPr>
          <w:spacing w:val="4"/>
        </w:rPr>
        <w:t>contra </w:t>
      </w:r>
      <w:r>
        <w:rPr>
          <w:spacing w:val="2"/>
        </w:rPr>
        <w:t>la </w:t>
      </w:r>
      <w:r>
        <w:rPr>
          <w:spacing w:val="3"/>
        </w:rPr>
        <w:t>represión </w:t>
      </w:r>
      <w:r>
        <w:rPr>
          <w:spacing w:val="4"/>
        </w:rPr>
        <w:t>policiaca </w:t>
      </w:r>
      <w:r>
        <w:rPr/>
        <w:t>en </w:t>
      </w:r>
      <w:r>
        <w:rPr>
          <w:spacing w:val="2"/>
        </w:rPr>
        <w:t>dos </w:t>
      </w:r>
      <w:r>
        <w:rPr>
          <w:spacing w:val="4"/>
        </w:rPr>
        <w:t>escuelas </w:t>
      </w:r>
      <w:r>
        <w:rPr/>
        <w:t>del </w:t>
      </w:r>
      <w:r>
        <w:rPr>
          <w:spacing w:val="2"/>
        </w:rPr>
        <w:t>Instituto </w:t>
      </w:r>
      <w:r>
        <w:rPr/>
        <w:t>Politécnico Nacional (IPN). Más adelante, después de un in- cremento</w:t>
      </w:r>
      <w:r>
        <w:rPr>
          <w:spacing w:val="-7"/>
        </w:rPr>
        <w:t> </w:t>
      </w:r>
      <w:r>
        <w:rPr/>
        <w:t>en</w:t>
      </w:r>
      <w:r>
        <w:rPr>
          <w:spacing w:val="-7"/>
        </w:rPr>
        <w:t> </w:t>
      </w:r>
      <w:r>
        <w:rPr/>
        <w:t>el</w:t>
      </w:r>
      <w:r>
        <w:rPr>
          <w:spacing w:val="-7"/>
        </w:rPr>
        <w:t> </w:t>
      </w:r>
      <w:r>
        <w:rPr/>
        <w:t>número</w:t>
      </w:r>
      <w:r>
        <w:rPr>
          <w:spacing w:val="-7"/>
        </w:rPr>
        <w:t> </w:t>
      </w:r>
      <w:r>
        <w:rPr/>
        <w:t>y</w:t>
      </w:r>
      <w:r>
        <w:rPr>
          <w:spacing w:val="-7"/>
        </w:rPr>
        <w:t> </w:t>
      </w:r>
      <w:r>
        <w:rPr/>
        <w:t>formas</w:t>
      </w:r>
      <w:r>
        <w:rPr>
          <w:spacing w:val="-7"/>
        </w:rPr>
        <w:t> </w:t>
      </w:r>
      <w:r>
        <w:rPr/>
        <w:t>de</w:t>
      </w:r>
      <w:r>
        <w:rPr>
          <w:spacing w:val="-7"/>
        </w:rPr>
        <w:t> </w:t>
      </w:r>
      <w:r>
        <w:rPr/>
        <w:t>activación</w:t>
      </w:r>
      <w:r>
        <w:rPr>
          <w:spacing w:val="-7"/>
        </w:rPr>
        <w:t> </w:t>
      </w:r>
      <w:r>
        <w:rPr/>
        <w:t>social</w:t>
      </w:r>
      <w:r>
        <w:rPr>
          <w:spacing w:val="-7"/>
        </w:rPr>
        <w:t> </w:t>
      </w:r>
      <w:r>
        <w:rPr/>
        <w:t>de</w:t>
      </w:r>
      <w:r>
        <w:rPr>
          <w:spacing w:val="-7"/>
        </w:rPr>
        <w:t> </w:t>
      </w:r>
      <w:r>
        <w:rPr/>
        <w:t>los</w:t>
      </w:r>
      <w:r>
        <w:rPr>
          <w:spacing w:val="-7"/>
        </w:rPr>
        <w:t> </w:t>
      </w:r>
      <w:r>
        <w:rPr/>
        <w:t>estudiantes,</w:t>
      </w:r>
      <w:r>
        <w:rPr>
          <w:spacing w:val="-7"/>
        </w:rPr>
        <w:t> </w:t>
      </w:r>
      <w:r>
        <w:rPr/>
        <w:t>el</w:t>
      </w:r>
      <w:r>
        <w:rPr>
          <w:spacing w:val="-7"/>
        </w:rPr>
        <w:t> </w:t>
      </w:r>
      <w:r>
        <w:rPr/>
        <w:t>Consejo Nacional de Huelga (CNH) impulsó las demandas que se plasmaron en torno a los seis </w:t>
      </w:r>
      <w:r>
        <w:rPr>
          <w:spacing w:val="2"/>
        </w:rPr>
        <w:t>puntos </w:t>
      </w:r>
      <w:r>
        <w:rPr/>
        <w:t>del pliego </w:t>
      </w:r>
      <w:r>
        <w:rPr>
          <w:spacing w:val="3"/>
        </w:rPr>
        <w:t>petitorio: </w:t>
      </w:r>
      <w:r>
        <w:rPr/>
        <w:t>1. </w:t>
      </w:r>
      <w:r>
        <w:rPr>
          <w:spacing w:val="3"/>
        </w:rPr>
        <w:t>Libertad </w:t>
      </w:r>
      <w:r>
        <w:rPr/>
        <w:t>a los presos </w:t>
      </w:r>
      <w:r>
        <w:rPr>
          <w:spacing w:val="2"/>
        </w:rPr>
        <w:t>políticos, </w:t>
      </w:r>
      <w:r>
        <w:rPr>
          <w:spacing w:val="3"/>
        </w:rPr>
        <w:t>2. Libertad </w:t>
      </w:r>
      <w:r>
        <w:rPr/>
        <w:t>a los estudiantes presos, 3. Deslindamiento de responsabilidades, 4. Disolución del cuerpo de granaderos, 5. Derogación del delito de disolución social, y 6. Indemni- zación</w:t>
      </w:r>
      <w:r>
        <w:rPr>
          <w:spacing w:val="-7"/>
        </w:rPr>
        <w:t> </w:t>
      </w:r>
      <w:r>
        <w:rPr/>
        <w:t>a</w:t>
      </w:r>
      <w:r>
        <w:rPr>
          <w:spacing w:val="-7"/>
        </w:rPr>
        <w:t> </w:t>
      </w:r>
      <w:r>
        <w:rPr/>
        <w:t>los</w:t>
      </w:r>
      <w:r>
        <w:rPr>
          <w:spacing w:val="-7"/>
        </w:rPr>
        <w:t> </w:t>
      </w:r>
      <w:r>
        <w:rPr>
          <w:spacing w:val="2"/>
        </w:rPr>
        <w:t>familiares</w:t>
      </w:r>
      <w:r>
        <w:rPr>
          <w:spacing w:val="-7"/>
        </w:rPr>
        <w:t> </w:t>
      </w:r>
      <w:r>
        <w:rPr/>
        <w:t>de</w:t>
      </w:r>
      <w:r>
        <w:rPr>
          <w:spacing w:val="-7"/>
        </w:rPr>
        <w:t> </w:t>
      </w:r>
      <w:r>
        <w:rPr/>
        <w:t>los</w:t>
      </w:r>
      <w:r>
        <w:rPr>
          <w:spacing w:val="-7"/>
        </w:rPr>
        <w:t> </w:t>
      </w:r>
      <w:r>
        <w:rPr/>
        <w:t>muertos</w:t>
      </w:r>
      <w:r>
        <w:rPr>
          <w:spacing w:val="-7"/>
        </w:rPr>
        <w:t> </w:t>
      </w:r>
      <w:r>
        <w:rPr/>
        <w:t>y</w:t>
      </w:r>
      <w:r>
        <w:rPr>
          <w:spacing w:val="-7"/>
        </w:rPr>
        <w:t> </w:t>
      </w:r>
      <w:r>
        <w:rPr/>
        <w:t>heridos.</w:t>
      </w:r>
      <w:r>
        <w:rPr>
          <w:spacing w:val="-7"/>
        </w:rPr>
        <w:t> </w:t>
      </w:r>
      <w:r>
        <w:rPr>
          <w:spacing w:val="2"/>
        </w:rPr>
        <w:t>La</w:t>
      </w:r>
      <w:r>
        <w:rPr>
          <w:spacing w:val="-7"/>
        </w:rPr>
        <w:t> </w:t>
      </w:r>
      <w:r>
        <w:rPr/>
        <w:t>respuesta</w:t>
      </w:r>
      <w:r>
        <w:rPr>
          <w:spacing w:val="-7"/>
        </w:rPr>
        <w:t> </w:t>
      </w:r>
      <w:r>
        <w:rPr/>
        <w:t>del</w:t>
      </w:r>
      <w:r>
        <w:rPr>
          <w:spacing w:val="-7"/>
        </w:rPr>
        <w:t> </w:t>
      </w:r>
      <w:r>
        <w:rPr/>
        <w:t>gobierno</w:t>
      </w:r>
      <w:r>
        <w:rPr>
          <w:spacing w:val="-7"/>
        </w:rPr>
        <w:t> </w:t>
      </w:r>
      <w:r>
        <w:rPr/>
        <w:t>fue</w:t>
      </w:r>
      <w:r>
        <w:rPr>
          <w:spacing w:val="-7"/>
        </w:rPr>
        <w:t> </w:t>
      </w:r>
      <w:r>
        <w:rPr/>
        <w:t>que la ciudadanía movilizada recibiera como respuesta una homicida represión cas- trense. A pesar de ello, se ha reconocido que constituyó un movimiento social que </w:t>
      </w:r>
      <w:r>
        <w:rPr>
          <w:spacing w:val="3"/>
        </w:rPr>
        <w:t>influiría </w:t>
      </w:r>
      <w:r>
        <w:rPr/>
        <w:t>en las siguientes luchas estudiantiles en el país, en movimientos civiles, por ejemplo, por la participación democrática, el respeto a los derechos</w:t>
      </w:r>
      <w:r>
        <w:rPr>
          <w:spacing w:val="-22"/>
        </w:rPr>
        <w:t> </w:t>
      </w:r>
      <w:r>
        <w:rPr/>
        <w:t>humanos,</w:t>
      </w:r>
    </w:p>
    <w:p>
      <w:pPr>
        <w:pStyle w:val="BodyText"/>
        <w:spacing w:before="5"/>
        <w:ind w:left="110"/>
        <w:jc w:val="both"/>
      </w:pPr>
      <w:r>
        <w:rPr/>
        <w:t>contra la explotación y la miseria de los ciudadanos del país, entre otros.</w:t>
      </w:r>
    </w:p>
    <w:p>
      <w:pPr>
        <w:pStyle w:val="BodyText"/>
        <w:spacing w:before="8"/>
        <w:rPr>
          <w:sz w:val="21"/>
        </w:rPr>
      </w:pPr>
    </w:p>
    <w:p>
      <w:pPr>
        <w:spacing w:line="220" w:lineRule="exact" w:before="1"/>
        <w:ind w:left="393" w:right="390" w:firstLine="283"/>
        <w:jc w:val="both"/>
        <w:rPr>
          <w:sz w:val="20"/>
        </w:rPr>
      </w:pPr>
      <w:r>
        <w:rPr>
          <w:sz w:val="20"/>
        </w:rPr>
        <w:t>Dentro de esta atmósfera: prosperidad, paz, crecimiento económico evidente, ausencia de conflictos sociales, permanencia del PRI que aseguraba la estabilidad política del país, el movimiento estudiantil de 1968 fue el despertar político de los jóvenes, su unión que desmentía la tradicional rivalidad entre los politécnicos y los universitarios, y su lucha por llevar a cabo una acción organizada. Los estudiantes, que ya de por sí se reúnen a diario en sus escuelas, ya sea de la UNAM o del Poli, y cuentan así con un centro ideal para la divulgación de sus ideas, la comunicación entre sí (bien podría decirse que la UNAM es un generador de comunicación), pu- dieron organizarse, llamar a la base, la masa estudiantil, a asambleas y mítines, y planear una acción conjunta, crear un clima febril de entusiasmo y de coraje (Poniatowska, 1982).</w:t>
      </w:r>
    </w:p>
    <w:p>
      <w:pPr>
        <w:pStyle w:val="BodyText"/>
        <w:spacing w:before="10"/>
        <w:rPr>
          <w:sz w:val="18"/>
        </w:rPr>
      </w:pPr>
    </w:p>
    <w:p>
      <w:pPr>
        <w:pStyle w:val="BodyText"/>
        <w:spacing w:line="230" w:lineRule="exact" w:before="1"/>
        <w:ind w:left="110" w:right="108" w:firstLine="283"/>
        <w:jc w:val="both"/>
      </w:pPr>
      <w:r>
        <w:rPr/>
        <w:t>A la par de los acontecimientos en el DF, en Toluca estudiantes también toma- ban posición, debido a ello, tuvieron la motivación para expresarse y tratar de establecer lazos solidarios con estudiantes de otras instituciones de educación, y crean el Comité de Lucha por Libertades Democráticas (CLLD), Abelardo Hernán- dez Millán integrante de tal comité, en su texto 1968.    </w:t>
      </w:r>
      <w:r>
        <w:rPr>
          <w:i/>
        </w:rPr>
        <w:t>Prohibido prohibir</w:t>
      </w:r>
      <w:r>
        <w:rPr/>
        <w:t>,  aporta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una cronología de </w:t>
      </w:r>
      <w:r>
        <w:rPr>
          <w:spacing w:val="3"/>
        </w:rPr>
        <w:t>estas </w:t>
      </w:r>
      <w:r>
        <w:rPr/>
        <w:t>jornadas (Hernández, 2008): rememora que un </w:t>
      </w:r>
      <w:r>
        <w:rPr>
          <w:spacing w:val="2"/>
        </w:rPr>
        <w:t>grupo </w:t>
      </w:r>
      <w:r>
        <w:rPr/>
        <w:t>de estudiantes toluqueños convoca a sectores populares diversos y </w:t>
      </w:r>
      <w:r>
        <w:rPr>
          <w:spacing w:val="2"/>
        </w:rPr>
        <w:t>realiza </w:t>
      </w:r>
      <w:r>
        <w:rPr/>
        <w:t>acciones solidarias con el </w:t>
      </w:r>
      <w:r>
        <w:rPr>
          <w:spacing w:val="-5"/>
        </w:rPr>
        <w:t>MEP. </w:t>
      </w:r>
      <w:r>
        <w:rPr/>
        <w:t>Entre otros quienes integran al mencionado grupo son: Ju- lio Garduño Cervantes </w:t>
      </w:r>
      <w:r>
        <w:rPr>
          <w:spacing w:val="-8"/>
        </w:rPr>
        <w:t>(+), </w:t>
      </w:r>
      <w:r>
        <w:rPr/>
        <w:t>Alejandro </w:t>
      </w:r>
      <w:r>
        <w:rPr>
          <w:spacing w:val="2"/>
        </w:rPr>
        <w:t>Ariceaga </w:t>
      </w:r>
      <w:r>
        <w:rPr>
          <w:spacing w:val="-8"/>
        </w:rPr>
        <w:t>(+), </w:t>
      </w:r>
      <w:r>
        <w:rPr/>
        <w:t>Rodolfo Diazgonzález Vergara </w:t>
      </w:r>
      <w:r>
        <w:rPr>
          <w:spacing w:val="-8"/>
        </w:rPr>
        <w:t>(+), </w:t>
      </w:r>
      <w:r>
        <w:rPr/>
        <w:t>Juan Salgado Vega, Moisés Plata Rojas, Édgard Samuel Morales  Sales, Euge- nio Núñez </w:t>
      </w:r>
      <w:r>
        <w:rPr>
          <w:spacing w:val="3"/>
        </w:rPr>
        <w:t>Ang, </w:t>
      </w:r>
      <w:r>
        <w:rPr/>
        <w:t>Roberto Gómez Collado, Juan Maccise </w:t>
      </w:r>
      <w:r>
        <w:rPr>
          <w:spacing w:val="-8"/>
        </w:rPr>
        <w:t>(+),  </w:t>
      </w:r>
      <w:r>
        <w:rPr/>
        <w:t>Ignacio Guadarrama  </w:t>
      </w:r>
      <w:r>
        <w:rPr>
          <w:spacing w:val="-8"/>
        </w:rPr>
        <w:t>(+), </w:t>
      </w:r>
      <w:r>
        <w:rPr/>
        <w:t>Everardo Hernández, Homero Macedonio </w:t>
      </w:r>
      <w:r>
        <w:rPr>
          <w:spacing w:val="2"/>
        </w:rPr>
        <w:t>Aguirre, </w:t>
      </w:r>
      <w:r>
        <w:rPr/>
        <w:t>Juan Aubert </w:t>
      </w:r>
      <w:r>
        <w:rPr>
          <w:spacing w:val="-10"/>
        </w:rPr>
        <w:t>(+) </w:t>
      </w:r>
      <w:r>
        <w:rPr/>
        <w:t>y el propio Abelardo Hernández Millán </w:t>
      </w:r>
      <w:r>
        <w:rPr>
          <w:spacing w:val="-8"/>
        </w:rPr>
        <w:t>(+). </w:t>
      </w:r>
      <w:r>
        <w:rPr/>
        <w:t>Entre las acciones colectivas impulsadas por el CLLD solidarias con el MEP en el Estado de México, además de la participación de estudiantes de la entonces Escuela de Nacional de </w:t>
      </w:r>
      <w:r>
        <w:rPr>
          <w:spacing w:val="3"/>
        </w:rPr>
        <w:t>Agricultura </w:t>
      </w:r>
      <w:r>
        <w:rPr/>
        <w:t>de Chapingo hoy Universidad Autónoma de Chapingo, estudiantes de la UAEM, “…aun estando en período vacacional –y a pesar de los desatinos de la Federación </w:t>
      </w:r>
      <w:r>
        <w:rPr>
          <w:spacing w:val="2"/>
        </w:rPr>
        <w:t>Estudiantil </w:t>
      </w:r>
      <w:r>
        <w:rPr/>
        <w:t>Uni- versitaria </w:t>
      </w:r>
      <w:r>
        <w:rPr>
          <w:spacing w:val="2"/>
        </w:rPr>
        <w:t>(FEU)–, </w:t>
      </w:r>
      <w:r>
        <w:rPr/>
        <w:t>lograron desplegar una actividad intensa en solidaridad con el pujante movimiento” (Hernández, 2008). Menciona que el 30 de julio, alumnos de la</w:t>
      </w:r>
      <w:r>
        <w:rPr>
          <w:spacing w:val="-6"/>
        </w:rPr>
        <w:t> </w:t>
      </w:r>
      <w:r>
        <w:rPr/>
        <w:t>Escuela</w:t>
      </w:r>
      <w:r>
        <w:rPr>
          <w:spacing w:val="-6"/>
        </w:rPr>
        <w:t> </w:t>
      </w:r>
      <w:r>
        <w:rPr/>
        <w:t>Técnica</w:t>
      </w:r>
      <w:r>
        <w:rPr>
          <w:spacing w:val="-6"/>
        </w:rPr>
        <w:t> </w:t>
      </w:r>
      <w:r>
        <w:rPr/>
        <w:t>Industrial</w:t>
      </w:r>
      <w:r>
        <w:rPr>
          <w:spacing w:val="-6"/>
        </w:rPr>
        <w:t> </w:t>
      </w:r>
      <w:r>
        <w:rPr/>
        <w:t>y</w:t>
      </w:r>
      <w:r>
        <w:rPr>
          <w:spacing w:val="-6"/>
        </w:rPr>
        <w:t> </w:t>
      </w:r>
      <w:r>
        <w:rPr/>
        <w:t>Comercial</w:t>
      </w:r>
      <w:r>
        <w:rPr>
          <w:spacing w:val="-6"/>
        </w:rPr>
        <w:t> </w:t>
      </w:r>
      <w:r>
        <w:rPr/>
        <w:t>“Tierra</w:t>
      </w:r>
      <w:r>
        <w:rPr>
          <w:spacing w:val="-6"/>
        </w:rPr>
        <w:t> </w:t>
      </w:r>
      <w:r>
        <w:rPr/>
        <w:t>y</w:t>
      </w:r>
      <w:r>
        <w:rPr>
          <w:spacing w:val="-6"/>
        </w:rPr>
        <w:t> </w:t>
      </w:r>
      <w:r>
        <w:rPr/>
        <w:t>Libertad”</w:t>
      </w:r>
      <w:r>
        <w:rPr>
          <w:spacing w:val="-6"/>
        </w:rPr>
        <w:t> </w:t>
      </w:r>
      <w:r>
        <w:rPr/>
        <w:t>de</w:t>
      </w:r>
      <w:r>
        <w:rPr>
          <w:spacing w:val="-6"/>
        </w:rPr>
        <w:t> </w:t>
      </w:r>
      <w:r>
        <w:rPr>
          <w:spacing w:val="-3"/>
        </w:rPr>
        <w:t>Toluca,</w:t>
      </w:r>
      <w:r>
        <w:rPr>
          <w:spacing w:val="-6"/>
        </w:rPr>
        <w:t> </w:t>
      </w:r>
      <w:r>
        <w:rPr/>
        <w:t>apoyan</w:t>
      </w:r>
      <w:r>
        <w:rPr>
          <w:spacing w:val="-6"/>
        </w:rPr>
        <w:t> </w:t>
      </w:r>
      <w:r>
        <w:rPr/>
        <w:t>las demandas de cese a la represión sostenidas por estudiantes universitarios y poli- técnicos; el 6 de agosto, “se </w:t>
      </w:r>
      <w:r>
        <w:rPr>
          <w:spacing w:val="2"/>
        </w:rPr>
        <w:t>decreta </w:t>
      </w:r>
      <w:r>
        <w:rPr/>
        <w:t>sin mayor </w:t>
      </w:r>
      <w:r>
        <w:rPr>
          <w:spacing w:val="2"/>
        </w:rPr>
        <w:t>trámite </w:t>
      </w:r>
      <w:r>
        <w:rPr/>
        <w:t>volver a clases, acatando a </w:t>
      </w:r>
      <w:r>
        <w:rPr>
          <w:spacing w:val="2"/>
        </w:rPr>
        <w:t>distancia </w:t>
      </w:r>
      <w:r>
        <w:rPr/>
        <w:t>el acuerdo de la Federación Nacional de Estudiantes Técnicos (FNET)”, (Hernández,</w:t>
      </w:r>
      <w:r>
        <w:rPr>
          <w:spacing w:val="-4"/>
        </w:rPr>
        <w:t> </w:t>
      </w:r>
      <w:r>
        <w:rPr/>
        <w:t>2008),</w:t>
      </w:r>
      <w:r>
        <w:rPr>
          <w:spacing w:val="-4"/>
        </w:rPr>
        <w:t> </w:t>
      </w:r>
      <w:r>
        <w:rPr/>
        <w:t>aunque</w:t>
      </w:r>
      <w:r>
        <w:rPr>
          <w:spacing w:val="-4"/>
        </w:rPr>
        <w:t> </w:t>
      </w:r>
      <w:r>
        <w:rPr/>
        <w:t>durante</w:t>
      </w:r>
      <w:r>
        <w:rPr>
          <w:spacing w:val="-4"/>
        </w:rPr>
        <w:t> </w:t>
      </w:r>
      <w:r>
        <w:rPr/>
        <w:t>agosto</w:t>
      </w:r>
      <w:r>
        <w:rPr>
          <w:spacing w:val="-4"/>
        </w:rPr>
        <w:t> </w:t>
      </w:r>
      <w:r>
        <w:rPr/>
        <w:t>se</w:t>
      </w:r>
      <w:r>
        <w:rPr>
          <w:spacing w:val="-4"/>
        </w:rPr>
        <w:t> </w:t>
      </w:r>
      <w:r>
        <w:rPr>
          <w:spacing w:val="2"/>
        </w:rPr>
        <w:t>gesta</w:t>
      </w:r>
      <w:r>
        <w:rPr>
          <w:spacing w:val="-4"/>
        </w:rPr>
        <w:t> </w:t>
      </w:r>
      <w:r>
        <w:rPr/>
        <w:t>de</w:t>
      </w:r>
      <w:r>
        <w:rPr>
          <w:spacing w:val="-4"/>
        </w:rPr>
        <w:t> </w:t>
      </w:r>
      <w:r>
        <w:rPr/>
        <w:t>manera</w:t>
      </w:r>
      <w:r>
        <w:rPr>
          <w:spacing w:val="-4"/>
        </w:rPr>
        <w:t> </w:t>
      </w:r>
      <w:r>
        <w:rPr/>
        <w:t>organizada</w:t>
      </w:r>
      <w:r>
        <w:rPr>
          <w:spacing w:val="-4"/>
        </w:rPr>
        <w:t> </w:t>
      </w:r>
      <w:r>
        <w:rPr/>
        <w:t>el</w:t>
      </w:r>
      <w:r>
        <w:rPr>
          <w:spacing w:val="-4"/>
        </w:rPr>
        <w:t> </w:t>
      </w:r>
      <w:r>
        <w:rPr/>
        <w:t>apo- yo de estudiantes de la</w:t>
      </w:r>
      <w:r>
        <w:rPr>
          <w:spacing w:val="11"/>
        </w:rPr>
        <w:t> </w:t>
      </w:r>
      <w:r>
        <w:rPr/>
        <w:t>UAEM:</w:t>
      </w:r>
    </w:p>
    <w:p>
      <w:pPr>
        <w:pStyle w:val="BodyText"/>
        <w:spacing w:before="5"/>
        <w:rPr>
          <w:sz w:val="19"/>
        </w:rPr>
      </w:pPr>
    </w:p>
    <w:p>
      <w:pPr>
        <w:spacing w:line="220" w:lineRule="exact" w:before="0"/>
        <w:ind w:left="393" w:right="392" w:firstLine="283"/>
        <w:jc w:val="both"/>
        <w:rPr>
          <w:sz w:val="20"/>
        </w:rPr>
      </w:pPr>
      <w:r>
        <w:rPr>
          <w:spacing w:val="2"/>
          <w:sz w:val="20"/>
        </w:rPr>
        <w:t>Estudiantes </w:t>
      </w:r>
      <w:r>
        <w:rPr>
          <w:sz w:val="20"/>
        </w:rPr>
        <w:t>de la </w:t>
      </w:r>
      <w:r>
        <w:rPr>
          <w:spacing w:val="2"/>
          <w:sz w:val="20"/>
        </w:rPr>
        <w:t>UNAM originarios </w:t>
      </w:r>
      <w:r>
        <w:rPr>
          <w:sz w:val="20"/>
        </w:rPr>
        <w:t>de </w:t>
      </w:r>
      <w:r>
        <w:rPr>
          <w:spacing w:val="-3"/>
          <w:sz w:val="20"/>
        </w:rPr>
        <w:t>Toluca </w:t>
      </w:r>
      <w:r>
        <w:rPr>
          <w:sz w:val="20"/>
        </w:rPr>
        <w:t>toman la decisión de promover  la solidaridad de la UAEM con el movimiento </w:t>
      </w:r>
      <w:r>
        <w:rPr>
          <w:spacing w:val="2"/>
          <w:sz w:val="20"/>
        </w:rPr>
        <w:t>estudiantil; </w:t>
      </w:r>
      <w:r>
        <w:rPr>
          <w:sz w:val="20"/>
        </w:rPr>
        <w:t>establecen contacto con </w:t>
      </w:r>
      <w:r>
        <w:rPr>
          <w:spacing w:val="2"/>
          <w:sz w:val="20"/>
        </w:rPr>
        <w:t>estudiantes </w:t>
      </w:r>
      <w:r>
        <w:rPr>
          <w:sz w:val="20"/>
        </w:rPr>
        <w:t>de </w:t>
      </w:r>
      <w:r>
        <w:rPr>
          <w:spacing w:val="3"/>
          <w:sz w:val="20"/>
        </w:rPr>
        <w:t>esta </w:t>
      </w:r>
      <w:r>
        <w:rPr>
          <w:spacing w:val="2"/>
          <w:sz w:val="20"/>
        </w:rPr>
        <w:t>última institución, </w:t>
      </w:r>
      <w:r>
        <w:rPr>
          <w:sz w:val="20"/>
        </w:rPr>
        <w:t>y se producen los primeros acuerdos. </w:t>
      </w:r>
      <w:r>
        <w:rPr>
          <w:spacing w:val="3"/>
          <w:sz w:val="20"/>
        </w:rPr>
        <w:t>Al </w:t>
      </w:r>
      <w:r>
        <w:rPr>
          <w:sz w:val="20"/>
        </w:rPr>
        <w:t>margen de los representantes de la FEU, los promotores de la solidaridad convocan a reuniones amplias de información y organización (Hernández, </w:t>
      </w:r>
      <w:r>
        <w:rPr>
          <w:spacing w:val="29"/>
          <w:sz w:val="20"/>
        </w:rPr>
        <w:t> </w:t>
      </w:r>
      <w:r>
        <w:rPr>
          <w:sz w:val="20"/>
        </w:rPr>
        <w:t>2008).</w:t>
      </w:r>
    </w:p>
    <w:p>
      <w:pPr>
        <w:pStyle w:val="BodyText"/>
        <w:spacing w:before="4"/>
      </w:pPr>
    </w:p>
    <w:p>
      <w:pPr>
        <w:pStyle w:val="BodyText"/>
        <w:spacing w:line="230" w:lineRule="exact"/>
        <w:ind w:left="110" w:right="108" w:firstLine="283"/>
        <w:jc w:val="both"/>
      </w:pPr>
      <w:r>
        <w:rPr/>
        <w:t>El 25 de agosto los estudiantes </w:t>
      </w:r>
      <w:r>
        <w:rPr>
          <w:spacing w:val="2"/>
        </w:rPr>
        <w:t>organizan </w:t>
      </w:r>
      <w:r>
        <w:rPr/>
        <w:t>un “Festival de protesta” frente al edificio principal de la UAEM, en él intervienen </w:t>
      </w:r>
      <w:r>
        <w:rPr>
          <w:spacing w:val="2"/>
        </w:rPr>
        <w:t>poetas </w:t>
      </w:r>
      <w:r>
        <w:rPr/>
        <w:t>–como Luis Antonio García Reyes–, músicos y pintores de </w:t>
      </w:r>
      <w:r>
        <w:rPr>
          <w:spacing w:val="-4"/>
        </w:rPr>
        <w:t>Toluca </w:t>
      </w:r>
      <w:r>
        <w:rPr/>
        <w:t>–Leopoldo Flores, entre ellos– y del </w:t>
      </w:r>
      <w:r>
        <w:rPr>
          <w:spacing w:val="2"/>
        </w:rPr>
        <w:t>Distrito </w:t>
      </w:r>
      <w:r>
        <w:rPr/>
        <w:t>Federal, al día siguiente se </w:t>
      </w:r>
      <w:r>
        <w:rPr>
          <w:spacing w:val="2"/>
        </w:rPr>
        <w:t>efectúa </w:t>
      </w:r>
      <w:r>
        <w:rPr/>
        <w:t>una “Mesa redonda sobre el </w:t>
      </w:r>
      <w:r>
        <w:rPr>
          <w:spacing w:val="2"/>
        </w:rPr>
        <w:t>Conflicto </w:t>
      </w:r>
      <w:r>
        <w:rPr/>
        <w:t>Estu- diantil”, en la que intervienen el Lic. Juan Josafat Pichardo, la Lic. Irma Barkow </w:t>
      </w:r>
      <w:r>
        <w:rPr>
          <w:spacing w:val="-4"/>
        </w:rPr>
        <w:t>de </w:t>
      </w:r>
      <w:r>
        <w:rPr>
          <w:spacing w:val="-3"/>
        </w:rPr>
        <w:t>Figueroa, </w:t>
      </w:r>
      <w:r>
        <w:rPr/>
        <w:t>y </w:t>
      </w:r>
      <w:r>
        <w:rPr>
          <w:spacing w:val="-4"/>
        </w:rPr>
        <w:t>los </w:t>
      </w:r>
      <w:r>
        <w:rPr>
          <w:spacing w:val="-3"/>
        </w:rPr>
        <w:t>economistas Roberto </w:t>
      </w:r>
      <w:r>
        <w:rPr/>
        <w:t>Castañeda y </w:t>
      </w:r>
      <w:r>
        <w:rPr>
          <w:spacing w:val="-4"/>
        </w:rPr>
        <w:t>Eliezer Morales </w:t>
      </w:r>
      <w:r>
        <w:rPr>
          <w:spacing w:val="-6"/>
        </w:rPr>
        <w:t>“quien </w:t>
      </w:r>
      <w:r>
        <w:rPr>
          <w:spacing w:val="-5"/>
        </w:rPr>
        <w:t>luego </w:t>
      </w:r>
      <w:r>
        <w:rPr>
          <w:spacing w:val="2"/>
        </w:rPr>
        <w:t>fun- giría </w:t>
      </w:r>
      <w:r>
        <w:rPr/>
        <w:t>como Director de la Facultad de Economía de la UNAM” (Hernández, 2008), al día siguiente, el 26 de agosto, un contingente de estudiantes e indígenas ma- zahuas </w:t>
      </w:r>
      <w:r>
        <w:rPr>
          <w:spacing w:val="2"/>
        </w:rPr>
        <w:t>participa </w:t>
      </w:r>
      <w:r>
        <w:rPr/>
        <w:t>en la manifestación al Zócalo, en el </w:t>
      </w:r>
      <w:r>
        <w:rPr>
          <w:spacing w:val="-6"/>
        </w:rPr>
        <w:t>DF, </w:t>
      </w:r>
      <w:r>
        <w:rPr/>
        <w:t>“En este acto se acuerda hacer</w:t>
      </w:r>
      <w:r>
        <w:rPr>
          <w:spacing w:val="-5"/>
        </w:rPr>
        <w:t> </w:t>
      </w:r>
      <w:r>
        <w:rPr>
          <w:spacing w:val="2"/>
        </w:rPr>
        <w:t>guardia</w:t>
      </w:r>
      <w:r>
        <w:rPr>
          <w:spacing w:val="-5"/>
        </w:rPr>
        <w:t> </w:t>
      </w:r>
      <w:r>
        <w:rPr>
          <w:spacing w:val="3"/>
        </w:rPr>
        <w:t>hasta</w:t>
      </w:r>
      <w:r>
        <w:rPr>
          <w:spacing w:val="-5"/>
        </w:rPr>
        <w:t> </w:t>
      </w:r>
      <w:r>
        <w:rPr/>
        <w:t>el</w:t>
      </w:r>
      <w:r>
        <w:rPr>
          <w:spacing w:val="-5"/>
        </w:rPr>
        <w:t> </w:t>
      </w:r>
      <w:r>
        <w:rPr>
          <w:spacing w:val="-6"/>
        </w:rPr>
        <w:t>1°</w:t>
      </w:r>
      <w:r>
        <w:rPr>
          <w:spacing w:val="-5"/>
        </w:rPr>
        <w:t> </w:t>
      </w:r>
      <w:r>
        <w:rPr/>
        <w:t>de</w:t>
      </w:r>
      <w:r>
        <w:rPr>
          <w:spacing w:val="-5"/>
        </w:rPr>
        <w:t> </w:t>
      </w:r>
      <w:r>
        <w:rPr/>
        <w:t>septiembre,</w:t>
      </w:r>
      <w:r>
        <w:rPr>
          <w:spacing w:val="-5"/>
        </w:rPr>
        <w:t> </w:t>
      </w:r>
      <w:r>
        <w:rPr/>
        <w:t>día</w:t>
      </w:r>
      <w:r>
        <w:rPr>
          <w:spacing w:val="-5"/>
        </w:rPr>
        <w:t> </w:t>
      </w:r>
      <w:r>
        <w:rPr/>
        <w:t>del</w:t>
      </w:r>
      <w:r>
        <w:rPr>
          <w:spacing w:val="-5"/>
        </w:rPr>
        <w:t> </w:t>
      </w:r>
      <w:r>
        <w:rPr/>
        <w:t>informe</w:t>
      </w:r>
      <w:r>
        <w:rPr>
          <w:spacing w:val="-14"/>
        </w:rPr>
        <w:t> </w:t>
      </w:r>
      <w:r>
        <w:rPr>
          <w:spacing w:val="-5"/>
        </w:rPr>
        <w:t>del</w:t>
      </w:r>
      <w:r>
        <w:rPr>
          <w:spacing w:val="-14"/>
        </w:rPr>
        <w:t> </w:t>
      </w:r>
      <w:r>
        <w:rPr>
          <w:spacing w:val="-4"/>
        </w:rPr>
        <w:t>Presidente</w:t>
      </w:r>
      <w:r>
        <w:rPr>
          <w:spacing w:val="-14"/>
        </w:rPr>
        <w:t> </w:t>
      </w:r>
      <w:r>
        <w:rPr/>
        <w:t>Díaz</w:t>
      </w:r>
      <w:r>
        <w:rPr>
          <w:spacing w:val="-14"/>
        </w:rPr>
        <w:t> </w:t>
      </w:r>
      <w:r>
        <w:rPr/>
        <w:t>Ordaz. Sus integrantes permanecen acampados </w:t>
      </w:r>
      <w:r>
        <w:rPr>
          <w:spacing w:val="-7"/>
        </w:rPr>
        <w:t>y, </w:t>
      </w:r>
      <w:r>
        <w:rPr/>
        <w:t>a la una de la mañana, son violenta- mente </w:t>
      </w:r>
      <w:r>
        <w:rPr>
          <w:spacing w:val="3"/>
        </w:rPr>
        <w:t>desalojados por </w:t>
      </w:r>
      <w:r>
        <w:rPr>
          <w:spacing w:val="4"/>
        </w:rPr>
        <w:t>la </w:t>
      </w:r>
      <w:r>
        <w:rPr>
          <w:spacing w:val="7"/>
        </w:rPr>
        <w:t>fuerza </w:t>
      </w:r>
      <w:r>
        <w:rPr>
          <w:spacing w:val="5"/>
        </w:rPr>
        <w:t>pública </w:t>
      </w:r>
      <w:r>
        <w:rPr>
          <w:spacing w:val="7"/>
        </w:rPr>
        <w:t>(granaderos </w:t>
      </w:r>
      <w:r>
        <w:rPr/>
        <w:t>y </w:t>
      </w:r>
      <w:r>
        <w:rPr>
          <w:spacing w:val="4"/>
        </w:rPr>
        <w:t>ejército), </w:t>
      </w:r>
      <w:r>
        <w:rPr>
          <w:spacing w:val="5"/>
        </w:rPr>
        <w:t>quedando </w:t>
      </w:r>
      <w:r>
        <w:rPr/>
        <w:t>algunos de ellos extraviados por un tiempo” (Hernández,</w:t>
      </w:r>
      <w:r>
        <w:rPr>
          <w:spacing w:val="36"/>
        </w:rPr>
        <w:t> </w:t>
      </w:r>
      <w:r>
        <w:rPr/>
        <w:t>2008).</w:t>
      </w:r>
    </w:p>
    <w:p>
      <w:pPr>
        <w:pStyle w:val="BodyText"/>
        <w:spacing w:before="7"/>
        <w:rPr>
          <w:sz w:val="19"/>
        </w:rPr>
      </w:pPr>
    </w:p>
    <w:p>
      <w:pPr>
        <w:pStyle w:val="BodyText"/>
        <w:spacing w:line="230" w:lineRule="exact"/>
        <w:ind w:left="110" w:right="108" w:firstLine="283"/>
        <w:jc w:val="both"/>
      </w:pPr>
      <w:r>
        <w:rPr/>
        <w:t>Hernández Millán, da cuenta de que el 29 de agosto se llevan a cabo dos asam- bleas</w:t>
      </w:r>
      <w:r>
        <w:rPr>
          <w:spacing w:val="-8"/>
        </w:rPr>
        <w:t> </w:t>
      </w:r>
      <w:r>
        <w:rPr/>
        <w:t>universitarias</w:t>
      </w:r>
      <w:r>
        <w:rPr>
          <w:spacing w:val="-8"/>
        </w:rPr>
        <w:t> </w:t>
      </w:r>
      <w:r>
        <w:rPr>
          <w:spacing w:val="-4"/>
        </w:rPr>
        <w:t>(una</w:t>
      </w:r>
      <w:r>
        <w:rPr>
          <w:spacing w:val="-9"/>
        </w:rPr>
        <w:t> </w:t>
      </w:r>
      <w:r>
        <w:rPr>
          <w:spacing w:val="-3"/>
        </w:rPr>
        <w:t>por</w:t>
      </w:r>
      <w:r>
        <w:rPr>
          <w:spacing w:val="-9"/>
        </w:rPr>
        <w:t> </w:t>
      </w:r>
      <w:r>
        <w:rPr>
          <w:spacing w:val="-3"/>
        </w:rPr>
        <w:t>turno),</w:t>
      </w:r>
      <w:r>
        <w:rPr>
          <w:spacing w:val="-9"/>
        </w:rPr>
        <w:t> </w:t>
      </w:r>
      <w:r>
        <w:rPr>
          <w:spacing w:val="-4"/>
        </w:rPr>
        <w:t>donde</w:t>
      </w:r>
      <w:r>
        <w:rPr>
          <w:spacing w:val="-8"/>
        </w:rPr>
        <w:t> </w:t>
      </w:r>
      <w:r>
        <w:rPr>
          <w:spacing w:val="-4"/>
        </w:rPr>
        <w:t>“…se</w:t>
      </w:r>
      <w:r>
        <w:rPr>
          <w:spacing w:val="-8"/>
        </w:rPr>
        <w:t> </w:t>
      </w:r>
      <w:r>
        <w:rPr/>
        <w:t>acuerda</w:t>
      </w:r>
      <w:r>
        <w:rPr>
          <w:spacing w:val="-9"/>
        </w:rPr>
        <w:t> </w:t>
      </w:r>
      <w:r>
        <w:rPr/>
        <w:t>colocar</w:t>
      </w:r>
      <w:r>
        <w:rPr>
          <w:spacing w:val="-8"/>
        </w:rPr>
        <w:t> </w:t>
      </w:r>
      <w:r>
        <w:rPr/>
        <w:t>crespones</w:t>
      </w:r>
      <w:r>
        <w:rPr>
          <w:spacing w:val="-8"/>
        </w:rPr>
        <w:t> </w:t>
      </w:r>
      <w:r>
        <w:rPr/>
        <w:t>negros en la fachada principal de la UAEM, en señal de duelo por la violación a la auto- nomía</w:t>
      </w:r>
      <w:r>
        <w:rPr>
          <w:spacing w:val="20"/>
        </w:rPr>
        <w:t> </w:t>
      </w:r>
      <w:r>
        <w:rPr/>
        <w:t>universitaria</w:t>
      </w:r>
      <w:r>
        <w:rPr>
          <w:spacing w:val="20"/>
        </w:rPr>
        <w:t> </w:t>
      </w:r>
      <w:r>
        <w:rPr/>
        <w:t>y</w:t>
      </w:r>
      <w:r>
        <w:rPr>
          <w:spacing w:val="20"/>
        </w:rPr>
        <w:t> </w:t>
      </w:r>
      <w:r>
        <w:rPr/>
        <w:t>de</w:t>
      </w:r>
      <w:r>
        <w:rPr>
          <w:spacing w:val="20"/>
        </w:rPr>
        <w:t> </w:t>
      </w:r>
      <w:r>
        <w:rPr/>
        <w:t>luto</w:t>
      </w:r>
      <w:r>
        <w:rPr>
          <w:spacing w:val="20"/>
        </w:rPr>
        <w:t> </w:t>
      </w:r>
      <w:r>
        <w:rPr/>
        <w:t>por</w:t>
      </w:r>
      <w:r>
        <w:rPr>
          <w:spacing w:val="20"/>
        </w:rPr>
        <w:t> </w:t>
      </w:r>
      <w:r>
        <w:rPr/>
        <w:t>los</w:t>
      </w:r>
      <w:r>
        <w:rPr>
          <w:spacing w:val="20"/>
        </w:rPr>
        <w:t> </w:t>
      </w:r>
      <w:r>
        <w:rPr/>
        <w:t>numerosos</w:t>
      </w:r>
      <w:r>
        <w:rPr>
          <w:spacing w:val="20"/>
        </w:rPr>
        <w:t> </w:t>
      </w:r>
      <w:r>
        <w:rPr/>
        <w:t>estudiantes</w:t>
      </w:r>
      <w:r>
        <w:rPr>
          <w:spacing w:val="19"/>
        </w:rPr>
        <w:t> </w:t>
      </w:r>
      <w:r>
        <w:rPr/>
        <w:t>muertos</w:t>
      </w:r>
      <w:r>
        <w:rPr>
          <w:spacing w:val="20"/>
        </w:rPr>
        <w:t> </w:t>
      </w:r>
      <w:r>
        <w:rPr>
          <w:spacing w:val="3"/>
        </w:rPr>
        <w:t>hasta</w:t>
      </w:r>
      <w:r>
        <w:rPr>
          <w:spacing w:val="20"/>
        </w:rPr>
        <w:t> </w:t>
      </w:r>
      <w:r>
        <w:rPr/>
        <w:t>ese</w:t>
      </w:r>
    </w:p>
    <w:p>
      <w:pPr>
        <w:spacing w:after="0" w:line="230" w:lineRule="exact"/>
        <w:jc w:val="both"/>
        <w:sectPr>
          <w:headerReference w:type="default" r:id="rId72"/>
          <w:headerReference w:type="even" r:id="rId73"/>
          <w:pgSz w:w="9360" w:h="12480"/>
          <w:pgMar w:header="711" w:footer="0" w:top="1000" w:bottom="280" w:left="740" w:right="740"/>
        </w:sectPr>
      </w:pPr>
    </w:p>
    <w:p>
      <w:pPr>
        <w:pStyle w:val="BodyText"/>
        <w:spacing w:line="230" w:lineRule="exact" w:before="108"/>
        <w:ind w:left="110" w:right="108"/>
        <w:jc w:val="both"/>
      </w:pPr>
      <w:r>
        <w:rPr/>
        <w:t>momento. Se decide también </w:t>
      </w:r>
      <w:r>
        <w:rPr>
          <w:spacing w:val="2"/>
        </w:rPr>
        <w:t>realizar </w:t>
      </w:r>
      <w:r>
        <w:rPr/>
        <w:t>mítines informativos ´relámpago´ </w:t>
      </w:r>
      <w:r>
        <w:rPr>
          <w:spacing w:val="-3"/>
        </w:rPr>
        <w:t>(´córrele </w:t>
      </w:r>
      <w:r>
        <w:rPr/>
        <w:t>antes de que llegue la policía´) en </w:t>
      </w:r>
      <w:r>
        <w:rPr>
          <w:spacing w:val="2"/>
        </w:rPr>
        <w:t>áreas rurales </w:t>
      </w:r>
      <w:r>
        <w:rPr/>
        <w:t>y en el </w:t>
      </w:r>
      <w:r>
        <w:rPr>
          <w:spacing w:val="2"/>
        </w:rPr>
        <w:t>tianguis </w:t>
      </w:r>
      <w:r>
        <w:rPr/>
        <w:t>de </w:t>
      </w:r>
      <w:r>
        <w:rPr>
          <w:spacing w:val="-4"/>
        </w:rPr>
        <w:t>Toluca” </w:t>
      </w:r>
      <w:r>
        <w:rPr/>
        <w:t>(Her- nández, 2008), al día siguiente, el 30 de agosto la FEU declara que </w:t>
      </w:r>
      <w:r>
        <w:rPr>
          <w:spacing w:val="-4"/>
        </w:rPr>
        <w:t>“…‘ante </w:t>
      </w:r>
      <w:r>
        <w:rPr/>
        <w:t>la pre- sencia</w:t>
      </w:r>
      <w:r>
        <w:rPr>
          <w:spacing w:val="-6"/>
        </w:rPr>
        <w:t> </w:t>
      </w:r>
      <w:r>
        <w:rPr/>
        <w:t>de</w:t>
      </w:r>
      <w:r>
        <w:rPr>
          <w:spacing w:val="-7"/>
        </w:rPr>
        <w:t> </w:t>
      </w:r>
      <w:r>
        <w:rPr/>
        <w:t>agitadores</w:t>
      </w:r>
      <w:r>
        <w:rPr>
          <w:spacing w:val="-6"/>
        </w:rPr>
        <w:t> </w:t>
      </w:r>
      <w:r>
        <w:rPr/>
        <w:t>llegados</w:t>
      </w:r>
      <w:r>
        <w:rPr>
          <w:spacing w:val="-6"/>
        </w:rPr>
        <w:t> </w:t>
      </w:r>
      <w:r>
        <w:rPr/>
        <w:t>de</w:t>
      </w:r>
      <w:r>
        <w:rPr>
          <w:spacing w:val="-7"/>
        </w:rPr>
        <w:t> </w:t>
      </w:r>
      <w:r>
        <w:rPr/>
        <w:t>la</w:t>
      </w:r>
      <w:r>
        <w:rPr>
          <w:spacing w:val="-6"/>
        </w:rPr>
        <w:t> </w:t>
      </w:r>
      <w:r>
        <w:rPr/>
        <w:t>capital</w:t>
      </w:r>
      <w:r>
        <w:rPr>
          <w:spacing w:val="-6"/>
        </w:rPr>
        <w:t> </w:t>
      </w:r>
      <w:r>
        <w:rPr/>
        <w:t>del</w:t>
      </w:r>
      <w:r>
        <w:rPr>
          <w:spacing w:val="-6"/>
        </w:rPr>
        <w:t> </w:t>
      </w:r>
      <w:r>
        <w:rPr/>
        <w:t>país´,</w:t>
      </w:r>
      <w:r>
        <w:rPr>
          <w:spacing w:val="-6"/>
        </w:rPr>
        <w:t> </w:t>
      </w:r>
      <w:r>
        <w:rPr/>
        <w:t>los</w:t>
      </w:r>
      <w:r>
        <w:rPr>
          <w:spacing w:val="-6"/>
        </w:rPr>
        <w:t> </w:t>
      </w:r>
      <w:r>
        <w:rPr/>
        <w:t>´verdaderos</w:t>
      </w:r>
      <w:r>
        <w:rPr>
          <w:spacing w:val="-6"/>
        </w:rPr>
        <w:t> </w:t>
      </w:r>
      <w:r>
        <w:rPr/>
        <w:t>estudiantes</w:t>
      </w:r>
      <w:r>
        <w:rPr>
          <w:spacing w:val="-6"/>
        </w:rPr>
        <w:t> </w:t>
      </w:r>
      <w:r>
        <w:rPr/>
        <w:t>de la</w:t>
      </w:r>
      <w:r>
        <w:rPr>
          <w:spacing w:val="-5"/>
        </w:rPr>
        <w:t> </w:t>
      </w:r>
      <w:r>
        <w:rPr/>
        <w:t>UAEM´</w:t>
      </w:r>
      <w:r>
        <w:rPr>
          <w:spacing w:val="-5"/>
        </w:rPr>
        <w:t> </w:t>
      </w:r>
      <w:r>
        <w:rPr/>
        <w:t>formarán</w:t>
      </w:r>
      <w:r>
        <w:rPr>
          <w:spacing w:val="-5"/>
        </w:rPr>
        <w:t> </w:t>
      </w:r>
      <w:r>
        <w:rPr/>
        <w:t>los</w:t>
      </w:r>
      <w:r>
        <w:rPr>
          <w:spacing w:val="-5"/>
        </w:rPr>
        <w:t> </w:t>
      </w:r>
      <w:r>
        <w:rPr/>
        <w:t>´comités</w:t>
      </w:r>
      <w:r>
        <w:rPr>
          <w:spacing w:val="-5"/>
        </w:rPr>
        <w:t> </w:t>
      </w:r>
      <w:r>
        <w:rPr/>
        <w:t>de</w:t>
      </w:r>
      <w:r>
        <w:rPr>
          <w:spacing w:val="-5"/>
        </w:rPr>
        <w:t> </w:t>
      </w:r>
      <w:r>
        <w:rPr/>
        <w:t>defensa</w:t>
      </w:r>
      <w:r>
        <w:rPr>
          <w:spacing w:val="-5"/>
        </w:rPr>
        <w:t> </w:t>
      </w:r>
      <w:r>
        <w:rPr/>
        <w:t>de</w:t>
      </w:r>
      <w:r>
        <w:rPr>
          <w:spacing w:val="-5"/>
        </w:rPr>
        <w:t> </w:t>
      </w:r>
      <w:r>
        <w:rPr/>
        <w:t>la</w:t>
      </w:r>
      <w:r>
        <w:rPr>
          <w:spacing w:val="-5"/>
        </w:rPr>
        <w:t> </w:t>
      </w:r>
      <w:r>
        <w:rPr/>
        <w:t>integridad</w:t>
      </w:r>
      <w:r>
        <w:rPr>
          <w:spacing w:val="-5"/>
        </w:rPr>
        <w:t> </w:t>
      </w:r>
      <w:r>
        <w:rPr/>
        <w:t>universitaria´…”</w:t>
      </w:r>
      <w:r>
        <w:rPr>
          <w:spacing w:val="-5"/>
        </w:rPr>
        <w:t> </w:t>
      </w:r>
      <w:r>
        <w:rPr/>
        <w:t>(Her- nández, 2008). El 13 de septiembre, el CLLD </w:t>
      </w:r>
      <w:r>
        <w:rPr>
          <w:spacing w:val="2"/>
        </w:rPr>
        <w:t>asiste </w:t>
      </w:r>
      <w:r>
        <w:rPr/>
        <w:t>a la manifestación silenciosa encabezada por el Rector de la UNAM, el Ing. Javier Barrios Sierra, de la que el au- tor enfatiza la sobriedad de </w:t>
      </w:r>
      <w:r>
        <w:rPr>
          <w:spacing w:val="3"/>
        </w:rPr>
        <w:t>tal </w:t>
      </w:r>
      <w:r>
        <w:rPr/>
        <w:t>expresión multitudinaria: “El público espectador llora y también permanece en silencio al paso de los</w:t>
      </w:r>
      <w:r>
        <w:rPr>
          <w:spacing w:val="22"/>
        </w:rPr>
        <w:t> </w:t>
      </w:r>
      <w:r>
        <w:rPr/>
        <w:t>estudiantes”.</w:t>
      </w:r>
    </w:p>
    <w:p>
      <w:pPr>
        <w:pStyle w:val="BodyText"/>
        <w:spacing w:before="7"/>
        <w:rPr>
          <w:sz w:val="19"/>
        </w:rPr>
      </w:pPr>
    </w:p>
    <w:p>
      <w:pPr>
        <w:pStyle w:val="BodyText"/>
        <w:spacing w:line="230" w:lineRule="exact"/>
        <w:ind w:left="110" w:right="108" w:firstLine="283"/>
        <w:jc w:val="both"/>
      </w:pPr>
      <w:r>
        <w:rPr/>
        <w:t>El</w:t>
      </w:r>
      <w:r>
        <w:rPr>
          <w:spacing w:val="-5"/>
        </w:rPr>
        <w:t> </w:t>
      </w:r>
      <w:r>
        <w:rPr>
          <w:spacing w:val="-6"/>
        </w:rPr>
        <w:t>19</w:t>
      </w:r>
      <w:r>
        <w:rPr>
          <w:spacing w:val="-5"/>
        </w:rPr>
        <w:t> </w:t>
      </w:r>
      <w:r>
        <w:rPr/>
        <w:t>de</w:t>
      </w:r>
      <w:r>
        <w:rPr>
          <w:spacing w:val="-5"/>
        </w:rPr>
        <w:t> </w:t>
      </w:r>
      <w:r>
        <w:rPr/>
        <w:t>septiembre,</w:t>
      </w:r>
      <w:r>
        <w:rPr>
          <w:spacing w:val="-5"/>
        </w:rPr>
        <w:t> </w:t>
      </w:r>
      <w:r>
        <w:rPr/>
        <w:t>entre</w:t>
      </w:r>
      <w:r>
        <w:rPr>
          <w:spacing w:val="-5"/>
        </w:rPr>
        <w:t> </w:t>
      </w:r>
      <w:r>
        <w:rPr/>
        <w:t>la</w:t>
      </w:r>
      <w:r>
        <w:rPr>
          <w:spacing w:val="-5"/>
        </w:rPr>
        <w:t> </w:t>
      </w:r>
      <w:r>
        <w:rPr/>
        <w:t>comunidad</w:t>
      </w:r>
      <w:r>
        <w:rPr>
          <w:spacing w:val="-5"/>
        </w:rPr>
        <w:t> </w:t>
      </w:r>
      <w:r>
        <w:rPr/>
        <w:t>universitaria</w:t>
      </w:r>
      <w:r>
        <w:rPr>
          <w:spacing w:val="-5"/>
        </w:rPr>
        <w:t> </w:t>
      </w:r>
      <w:r>
        <w:rPr/>
        <w:t>de</w:t>
      </w:r>
      <w:r>
        <w:rPr>
          <w:spacing w:val="-5"/>
        </w:rPr>
        <w:t> </w:t>
      </w:r>
      <w:r>
        <w:rPr/>
        <w:t>la</w:t>
      </w:r>
      <w:r>
        <w:rPr>
          <w:spacing w:val="-5"/>
        </w:rPr>
        <w:t> </w:t>
      </w:r>
      <w:r>
        <w:rPr/>
        <w:t>UAEM</w:t>
      </w:r>
      <w:r>
        <w:rPr>
          <w:spacing w:val="-5"/>
        </w:rPr>
        <w:t> </w:t>
      </w:r>
      <w:r>
        <w:rPr/>
        <w:t>es</w:t>
      </w:r>
      <w:r>
        <w:rPr>
          <w:spacing w:val="-5"/>
        </w:rPr>
        <w:t> </w:t>
      </w:r>
      <w:r>
        <w:rPr>
          <w:spacing w:val="3"/>
        </w:rPr>
        <w:t>tan</w:t>
      </w:r>
      <w:r>
        <w:rPr>
          <w:spacing w:val="-5"/>
        </w:rPr>
        <w:t> </w:t>
      </w:r>
      <w:r>
        <w:rPr/>
        <w:t>alto</w:t>
      </w:r>
      <w:r>
        <w:rPr>
          <w:spacing w:val="-5"/>
        </w:rPr>
        <w:t> </w:t>
      </w:r>
      <w:r>
        <w:rPr/>
        <w:t>el impacto social que tiene la ocupación </w:t>
      </w:r>
      <w:r>
        <w:rPr>
          <w:spacing w:val="2"/>
        </w:rPr>
        <w:t>militar </w:t>
      </w:r>
      <w:r>
        <w:rPr/>
        <w:t>en la UNAM, por </w:t>
      </w:r>
      <w:r>
        <w:rPr>
          <w:spacing w:val="3"/>
        </w:rPr>
        <w:t>parte </w:t>
      </w:r>
      <w:r>
        <w:rPr/>
        <w:t>del ejército, que la FEU y el CLLD “acuerdan </w:t>
      </w:r>
      <w:r>
        <w:rPr>
          <w:spacing w:val="2"/>
        </w:rPr>
        <w:t>realizar </w:t>
      </w:r>
      <w:r>
        <w:rPr/>
        <w:t>acciones conjuntas a favor de la autono- mía universitaria”, por lo que el </w:t>
      </w:r>
      <w:r>
        <w:rPr>
          <w:spacing w:val="-3"/>
        </w:rPr>
        <w:t>21 </w:t>
      </w:r>
      <w:r>
        <w:rPr/>
        <w:t>de septiembre se </w:t>
      </w:r>
      <w:r>
        <w:rPr>
          <w:spacing w:val="2"/>
        </w:rPr>
        <w:t>realiza </w:t>
      </w:r>
      <w:r>
        <w:rPr/>
        <w:t>la primera manifes- tación de apoyo al MEP en la ciudad de </w:t>
      </w:r>
      <w:r>
        <w:rPr>
          <w:spacing w:val="-4"/>
        </w:rPr>
        <w:t>Toluca </w:t>
      </w:r>
      <w:r>
        <w:rPr/>
        <w:t>–del edificio principal de la UAEM  a</w:t>
      </w:r>
      <w:r>
        <w:rPr>
          <w:spacing w:val="30"/>
        </w:rPr>
        <w:t> </w:t>
      </w:r>
      <w:r>
        <w:rPr/>
        <w:t>la</w:t>
      </w:r>
      <w:r>
        <w:rPr>
          <w:spacing w:val="30"/>
        </w:rPr>
        <w:t> </w:t>
      </w:r>
      <w:r>
        <w:rPr/>
        <w:t>Plaza</w:t>
      </w:r>
      <w:r>
        <w:rPr>
          <w:spacing w:val="30"/>
        </w:rPr>
        <w:t> </w:t>
      </w:r>
      <w:r>
        <w:rPr/>
        <w:t>Cívica–,</w:t>
      </w:r>
      <w:r>
        <w:rPr>
          <w:spacing w:val="30"/>
        </w:rPr>
        <w:t> </w:t>
      </w:r>
      <w:r>
        <w:rPr/>
        <w:t>convocada</w:t>
      </w:r>
      <w:r>
        <w:rPr>
          <w:spacing w:val="30"/>
        </w:rPr>
        <w:t> </w:t>
      </w:r>
      <w:r>
        <w:rPr/>
        <w:t>por</w:t>
      </w:r>
      <w:r>
        <w:rPr>
          <w:spacing w:val="30"/>
        </w:rPr>
        <w:t> </w:t>
      </w:r>
      <w:r>
        <w:rPr/>
        <w:t>las</w:t>
      </w:r>
      <w:r>
        <w:rPr>
          <w:spacing w:val="30"/>
        </w:rPr>
        <w:t> </w:t>
      </w:r>
      <w:r>
        <w:rPr/>
        <w:t>dos</w:t>
      </w:r>
      <w:r>
        <w:rPr>
          <w:spacing w:val="30"/>
        </w:rPr>
        <w:t> </w:t>
      </w:r>
      <w:r>
        <w:rPr/>
        <w:t>organizaciones</w:t>
      </w:r>
      <w:r>
        <w:rPr>
          <w:spacing w:val="30"/>
        </w:rPr>
        <w:t> </w:t>
      </w:r>
      <w:r>
        <w:rPr/>
        <w:t>mencionadas</w:t>
      </w:r>
      <w:r>
        <w:rPr>
          <w:spacing w:val="30"/>
        </w:rPr>
        <w:t> </w:t>
      </w:r>
      <w:r>
        <w:rPr/>
        <w:t>y</w:t>
      </w:r>
      <w:r>
        <w:rPr>
          <w:spacing w:val="30"/>
        </w:rPr>
        <w:t> </w:t>
      </w:r>
      <w:r>
        <w:rPr/>
        <w:t>por</w:t>
      </w:r>
      <w:r>
        <w:rPr>
          <w:spacing w:val="30"/>
        </w:rPr>
        <w:t> </w:t>
      </w:r>
      <w:r>
        <w:rPr/>
        <w:t>el</w:t>
      </w:r>
    </w:p>
    <w:p>
      <w:pPr>
        <w:pStyle w:val="BodyText"/>
        <w:spacing w:line="230" w:lineRule="exact"/>
        <w:ind w:left="110" w:right="109"/>
        <w:jc w:val="both"/>
      </w:pPr>
      <w:r>
        <w:rPr/>
        <w:t>´Club Autónomo de Confrontación Estudiantil´. Los oradores del acto fueron: el profesor Julio Garduño y el entonces estudiante Abelardo Hernández Millán. El 25 de septiembre, se lleva a cabo un debate alrededor de la situación del movimiento y en la prensa local se publicaba una declaración de Margarito Reyes, agente del Ministerio Público Federal: “…se detendrá a los agitadores”. El 27 de septiembre, los estudiantes se manifiestan por las calles de Toluca: del edificio principal a la</w:t>
      </w:r>
    </w:p>
    <w:p>
      <w:pPr>
        <w:pStyle w:val="BodyText"/>
        <w:spacing w:line="230" w:lineRule="exact"/>
        <w:ind w:left="110" w:right="108"/>
        <w:jc w:val="both"/>
      </w:pPr>
      <w:r>
        <w:rPr/>
        <w:t>´Concha acústica´ en los </w:t>
      </w:r>
      <w:r>
        <w:rPr>
          <w:spacing w:val="2"/>
        </w:rPr>
        <w:t>portales </w:t>
      </w:r>
      <w:r>
        <w:rPr/>
        <w:t>de la ciudad </w:t>
      </w:r>
      <w:r>
        <w:rPr>
          <w:spacing w:val="-4"/>
        </w:rPr>
        <w:t>(debido </w:t>
      </w:r>
      <w:r>
        <w:rPr/>
        <w:t>a que la </w:t>
      </w:r>
      <w:r>
        <w:rPr>
          <w:spacing w:val="2"/>
        </w:rPr>
        <w:t>fuerte </w:t>
      </w:r>
      <w:r>
        <w:rPr/>
        <w:t>lluvia les impidió llegar a la Plaza de los Mártires), en tanto, “…elementos del ejército vi- </w:t>
      </w:r>
      <w:r>
        <w:rPr>
          <w:spacing w:val="2"/>
        </w:rPr>
        <w:t>gilan </w:t>
      </w:r>
      <w:r>
        <w:rPr/>
        <w:t>el área, pues los actos de protesta </w:t>
      </w:r>
      <w:r>
        <w:rPr>
          <w:spacing w:val="2"/>
        </w:rPr>
        <w:t>estudiantil </w:t>
      </w:r>
      <w:r>
        <w:rPr>
          <w:spacing w:val="3"/>
        </w:rPr>
        <w:t>están </w:t>
      </w:r>
      <w:r>
        <w:rPr/>
        <w:t>prohibidos en todo el territorio nacional. Los organizadores dialogan con el entonces gobernador del Estado, Lic. Juan Fernández </w:t>
      </w:r>
      <w:r>
        <w:rPr>
          <w:spacing w:val="2"/>
        </w:rPr>
        <w:t>Albarrán, </w:t>
      </w:r>
      <w:r>
        <w:rPr/>
        <w:t>y la marcha pacífica es permitida” (Her- nández, 2008). Relata el autor que el dos de octubre “Se </w:t>
      </w:r>
      <w:r>
        <w:rPr>
          <w:spacing w:val="2"/>
        </w:rPr>
        <w:t>asiste </w:t>
      </w:r>
      <w:r>
        <w:rPr/>
        <w:t>a un </w:t>
      </w:r>
      <w:r>
        <w:rPr>
          <w:spacing w:val="2"/>
        </w:rPr>
        <w:t>mitin </w:t>
      </w:r>
      <w:r>
        <w:rPr/>
        <w:t>pacífico en la Plaza de las </w:t>
      </w:r>
      <w:r>
        <w:rPr>
          <w:spacing w:val="-3"/>
        </w:rPr>
        <w:t>Tres </w:t>
      </w:r>
      <w:r>
        <w:rPr>
          <w:spacing w:val="2"/>
        </w:rPr>
        <w:t>Culturas, </w:t>
      </w:r>
      <w:r>
        <w:rPr/>
        <w:t>Tlatelolco, la reunión es copada y tiroteada por el ejército, sin que </w:t>
      </w:r>
      <w:r>
        <w:rPr>
          <w:spacing w:val="3"/>
        </w:rPr>
        <w:t>hasta </w:t>
      </w:r>
      <w:r>
        <w:rPr/>
        <w:t>la fecha pueda precisarse el número de estudiantes </w:t>
      </w:r>
      <w:r>
        <w:rPr>
          <w:spacing w:val="-3"/>
        </w:rPr>
        <w:t>muer- </w:t>
      </w:r>
      <w:r>
        <w:rPr/>
        <w:t>tos</w:t>
      </w:r>
      <w:r>
        <w:rPr>
          <w:spacing w:val="-10"/>
        </w:rPr>
        <w:t> </w:t>
      </w:r>
      <w:r>
        <w:rPr/>
        <w:t>en</w:t>
      </w:r>
      <w:r>
        <w:rPr>
          <w:spacing w:val="-10"/>
        </w:rPr>
        <w:t> </w:t>
      </w:r>
      <w:r>
        <w:rPr/>
        <w:t>esa</w:t>
      </w:r>
      <w:r>
        <w:rPr>
          <w:spacing w:val="-10"/>
        </w:rPr>
        <w:t> </w:t>
      </w:r>
      <w:r>
        <w:rPr/>
        <w:t>ocasión”,</w:t>
      </w:r>
      <w:r>
        <w:rPr>
          <w:spacing w:val="-10"/>
        </w:rPr>
        <w:t> </w:t>
      </w:r>
      <w:r>
        <w:rPr/>
        <w:t>así</w:t>
      </w:r>
      <w:r>
        <w:rPr>
          <w:spacing w:val="-10"/>
        </w:rPr>
        <w:t> </w:t>
      </w:r>
      <w:r>
        <w:rPr/>
        <w:t>como</w:t>
      </w:r>
      <w:r>
        <w:rPr>
          <w:spacing w:val="-10"/>
        </w:rPr>
        <w:t> </w:t>
      </w:r>
      <w:r>
        <w:rPr/>
        <w:t>que</w:t>
      </w:r>
      <w:r>
        <w:rPr>
          <w:spacing w:val="-10"/>
        </w:rPr>
        <w:t> </w:t>
      </w:r>
      <w:r>
        <w:rPr/>
        <w:t>en</w:t>
      </w:r>
      <w:r>
        <w:rPr>
          <w:spacing w:val="-10"/>
        </w:rPr>
        <w:t> </w:t>
      </w:r>
      <w:r>
        <w:rPr/>
        <w:t>la</w:t>
      </w:r>
      <w:r>
        <w:rPr>
          <w:spacing w:val="-10"/>
        </w:rPr>
        <w:t> </w:t>
      </w:r>
      <w:r>
        <w:rPr/>
        <w:t>segunda</w:t>
      </w:r>
      <w:r>
        <w:rPr>
          <w:spacing w:val="-10"/>
        </w:rPr>
        <w:t> </w:t>
      </w:r>
      <w:r>
        <w:rPr/>
        <w:t>semana</w:t>
      </w:r>
      <w:r>
        <w:rPr>
          <w:spacing w:val="-10"/>
        </w:rPr>
        <w:t> </w:t>
      </w:r>
      <w:r>
        <w:rPr/>
        <w:t>de</w:t>
      </w:r>
      <w:r>
        <w:rPr>
          <w:spacing w:val="-10"/>
        </w:rPr>
        <w:t> </w:t>
      </w:r>
      <w:r>
        <w:rPr/>
        <w:t>ese</w:t>
      </w:r>
      <w:r>
        <w:rPr>
          <w:spacing w:val="-10"/>
        </w:rPr>
        <w:t> </w:t>
      </w:r>
      <w:r>
        <w:rPr/>
        <w:t>mes</w:t>
      </w:r>
      <w:r>
        <w:rPr>
          <w:spacing w:val="-10"/>
        </w:rPr>
        <w:t> </w:t>
      </w:r>
      <w:r>
        <w:rPr>
          <w:spacing w:val="-3"/>
        </w:rPr>
        <w:t>“…se</w:t>
      </w:r>
      <w:r>
        <w:rPr>
          <w:spacing w:val="-10"/>
        </w:rPr>
        <w:t> </w:t>
      </w:r>
      <w:r>
        <w:rPr>
          <w:spacing w:val="2"/>
        </w:rPr>
        <w:t>gira</w:t>
      </w:r>
      <w:r>
        <w:rPr>
          <w:spacing w:val="-10"/>
        </w:rPr>
        <w:t> </w:t>
      </w:r>
      <w:r>
        <w:rPr/>
        <w:t>orden de</w:t>
      </w:r>
      <w:r>
        <w:rPr>
          <w:spacing w:val="-10"/>
        </w:rPr>
        <w:t> </w:t>
      </w:r>
      <w:r>
        <w:rPr/>
        <w:t>aprehensión</w:t>
      </w:r>
      <w:r>
        <w:rPr>
          <w:spacing w:val="-10"/>
        </w:rPr>
        <w:t> </w:t>
      </w:r>
      <w:r>
        <w:rPr/>
        <w:t>contra</w:t>
      </w:r>
      <w:r>
        <w:rPr>
          <w:spacing w:val="-10"/>
        </w:rPr>
        <w:t> </w:t>
      </w:r>
      <w:r>
        <w:rPr>
          <w:spacing w:val="2"/>
        </w:rPr>
        <w:t>tres</w:t>
      </w:r>
      <w:r>
        <w:rPr>
          <w:spacing w:val="-10"/>
        </w:rPr>
        <w:t> </w:t>
      </w:r>
      <w:r>
        <w:rPr/>
        <w:t>de</w:t>
      </w:r>
      <w:r>
        <w:rPr>
          <w:spacing w:val="-10"/>
        </w:rPr>
        <w:t> </w:t>
      </w:r>
      <w:r>
        <w:rPr/>
        <w:t>los</w:t>
      </w:r>
      <w:r>
        <w:rPr>
          <w:spacing w:val="-10"/>
        </w:rPr>
        <w:t> </w:t>
      </w:r>
      <w:r>
        <w:rPr/>
        <w:t>dirigentes</w:t>
      </w:r>
      <w:r>
        <w:rPr>
          <w:spacing w:val="-10"/>
        </w:rPr>
        <w:t> </w:t>
      </w:r>
      <w:r>
        <w:rPr/>
        <w:t>del</w:t>
      </w:r>
      <w:r>
        <w:rPr>
          <w:spacing w:val="-10"/>
        </w:rPr>
        <w:t> </w:t>
      </w:r>
      <w:r>
        <w:rPr/>
        <w:t>movimiento</w:t>
      </w:r>
      <w:r>
        <w:rPr>
          <w:spacing w:val="-10"/>
        </w:rPr>
        <w:t> </w:t>
      </w:r>
      <w:r>
        <w:rPr>
          <w:spacing w:val="2"/>
        </w:rPr>
        <w:t>estudiantil</w:t>
      </w:r>
      <w:r>
        <w:rPr>
          <w:spacing w:val="-10"/>
        </w:rPr>
        <w:t> </w:t>
      </w:r>
      <w:r>
        <w:rPr/>
        <w:t>en</w:t>
      </w:r>
      <w:r>
        <w:rPr>
          <w:spacing w:val="-10"/>
        </w:rPr>
        <w:t> </w:t>
      </w:r>
      <w:r>
        <w:rPr>
          <w:spacing w:val="-3"/>
        </w:rPr>
        <w:t>Toluca. </w:t>
      </w:r>
      <w:r>
        <w:rPr/>
        <w:t>Mientras tanto, el movimiento continuaba desdibujándose en todo el país”. El seis de diciembre, después de </w:t>
      </w:r>
      <w:r>
        <w:rPr>
          <w:spacing w:val="2"/>
        </w:rPr>
        <w:t>cuatro </w:t>
      </w:r>
      <w:r>
        <w:rPr/>
        <w:t>meses y medio de su inicio se disuelve el CNH, órgano de dirección del MEP: “Este movimiento es ya </w:t>
      </w:r>
      <w:r>
        <w:rPr>
          <w:spacing w:val="3"/>
        </w:rPr>
        <w:t>parte </w:t>
      </w:r>
      <w:r>
        <w:rPr/>
        <w:t>de la historia </w:t>
      </w:r>
      <w:r>
        <w:rPr>
          <w:spacing w:val="2"/>
        </w:rPr>
        <w:t>actual </w:t>
      </w:r>
      <w:r>
        <w:rPr/>
        <w:t>de México” (Hernández,</w:t>
      </w:r>
      <w:r>
        <w:rPr>
          <w:spacing w:val="2"/>
        </w:rPr>
        <w:t> </w:t>
      </w:r>
      <w:r>
        <w:rPr/>
        <w:t>2008).</w:t>
      </w:r>
    </w:p>
    <w:p>
      <w:pPr>
        <w:pStyle w:val="BodyText"/>
        <w:spacing w:before="7"/>
        <w:rPr>
          <w:sz w:val="19"/>
        </w:rPr>
      </w:pPr>
    </w:p>
    <w:p>
      <w:pPr>
        <w:pStyle w:val="BodyText"/>
        <w:spacing w:line="230" w:lineRule="exact"/>
        <w:ind w:left="110" w:right="108" w:firstLine="283"/>
        <w:jc w:val="both"/>
      </w:pPr>
      <w:r>
        <w:rPr/>
        <w:t>En el primer informe del gobernador Carlos Hank González, se </w:t>
      </w:r>
      <w:r>
        <w:rPr>
          <w:spacing w:val="3"/>
        </w:rPr>
        <w:t>registra </w:t>
      </w:r>
      <w:r>
        <w:rPr/>
        <w:t>que en la UAEM en </w:t>
      </w:r>
      <w:r>
        <w:rPr>
          <w:spacing w:val="-5"/>
        </w:rPr>
        <w:t>1969 </w:t>
      </w:r>
      <w:r>
        <w:rPr/>
        <w:t>había 4800 estudiantes universitarios, y en su quinto informe, en</w:t>
      </w:r>
      <w:r>
        <w:rPr>
          <w:spacing w:val="-6"/>
        </w:rPr>
        <w:t> </w:t>
      </w:r>
      <w:r>
        <w:rPr>
          <w:spacing w:val="-4"/>
        </w:rPr>
        <w:t>1975,</w:t>
      </w:r>
      <w:r>
        <w:rPr>
          <w:spacing w:val="-6"/>
        </w:rPr>
        <w:t> </w:t>
      </w:r>
      <w:r>
        <w:rPr/>
        <w:t>se</w:t>
      </w:r>
      <w:r>
        <w:rPr>
          <w:spacing w:val="-6"/>
        </w:rPr>
        <w:t> </w:t>
      </w:r>
      <w:r>
        <w:rPr/>
        <w:t>reportaron</w:t>
      </w:r>
      <w:r>
        <w:rPr>
          <w:spacing w:val="-6"/>
        </w:rPr>
        <w:t> </w:t>
      </w:r>
      <w:r>
        <w:rPr/>
        <w:t>20000,</w:t>
      </w:r>
      <w:r>
        <w:rPr>
          <w:spacing w:val="-6"/>
        </w:rPr>
        <w:t> </w:t>
      </w:r>
      <w:r>
        <w:rPr>
          <w:spacing w:val="2"/>
        </w:rPr>
        <w:t>“lo</w:t>
      </w:r>
      <w:r>
        <w:rPr>
          <w:spacing w:val="-6"/>
        </w:rPr>
        <w:t> </w:t>
      </w:r>
      <w:r>
        <w:rPr/>
        <w:t>que</w:t>
      </w:r>
      <w:r>
        <w:rPr>
          <w:spacing w:val="-6"/>
        </w:rPr>
        <w:t> </w:t>
      </w:r>
      <w:r>
        <w:rPr/>
        <w:t>representó</w:t>
      </w:r>
      <w:r>
        <w:rPr>
          <w:spacing w:val="-6"/>
        </w:rPr>
        <w:t> </w:t>
      </w:r>
      <w:r>
        <w:rPr/>
        <w:t>un</w:t>
      </w:r>
      <w:r>
        <w:rPr>
          <w:spacing w:val="-6"/>
        </w:rPr>
        <w:t> </w:t>
      </w:r>
      <w:r>
        <w:rPr/>
        <w:t>incremento</w:t>
      </w:r>
      <w:r>
        <w:rPr>
          <w:spacing w:val="-6"/>
        </w:rPr>
        <w:t> </w:t>
      </w:r>
      <w:r>
        <w:rPr/>
        <w:t>del</w:t>
      </w:r>
      <w:r>
        <w:rPr>
          <w:spacing w:val="-6"/>
        </w:rPr>
        <w:t> </w:t>
      </w:r>
      <w:r>
        <w:rPr/>
        <w:t>300</w:t>
      </w:r>
      <w:r>
        <w:rPr>
          <w:spacing w:val="-6"/>
        </w:rPr>
        <w:t> </w:t>
      </w:r>
      <w:r>
        <w:rPr/>
        <w:t>por</w:t>
      </w:r>
      <w:r>
        <w:rPr>
          <w:spacing w:val="-6"/>
        </w:rPr>
        <w:t> </w:t>
      </w:r>
      <w:r>
        <w:rPr/>
        <w:t>cien- to, la mayoría venía de clase media” (Aguilar, </w:t>
      </w:r>
      <w:r>
        <w:rPr>
          <w:spacing w:val="-5"/>
        </w:rPr>
        <w:t>2010), </w:t>
      </w:r>
      <w:r>
        <w:rPr/>
        <w:t>en septiembre, Hernández García quien cubre su periodo de reelección de </w:t>
      </w:r>
      <w:r>
        <w:rPr>
          <w:spacing w:val="-6"/>
        </w:rPr>
        <w:t>1967 </w:t>
      </w:r>
      <w:r>
        <w:rPr/>
        <w:t>a </w:t>
      </w:r>
      <w:r>
        <w:rPr>
          <w:spacing w:val="-5"/>
        </w:rPr>
        <w:t>1970, </w:t>
      </w:r>
      <w:r>
        <w:rPr/>
        <w:t>abandona el cargo en </w:t>
      </w:r>
      <w:r>
        <w:rPr>
          <w:spacing w:val="-5"/>
        </w:rPr>
        <w:t>1969 </w:t>
      </w:r>
      <w:r>
        <w:rPr/>
        <w:t>porque se integra al gabinete administrativo del recién nombrado goberna- dor Carlos Hank González </w:t>
      </w:r>
      <w:r>
        <w:rPr>
          <w:spacing w:val="-6"/>
        </w:rPr>
        <w:t>(1969-1975), </w:t>
      </w:r>
      <w:r>
        <w:rPr/>
        <w:t>Guillermo </w:t>
      </w:r>
      <w:r>
        <w:rPr>
          <w:spacing w:val="3"/>
        </w:rPr>
        <w:t>Ortiz </w:t>
      </w:r>
      <w:r>
        <w:rPr/>
        <w:t>Garduño toma el mando de la universidad de </w:t>
      </w:r>
      <w:r>
        <w:rPr>
          <w:spacing w:val="-5"/>
        </w:rPr>
        <w:t>1969 </w:t>
      </w:r>
      <w:r>
        <w:rPr/>
        <w:t>a</w:t>
      </w:r>
      <w:r>
        <w:rPr>
          <w:spacing w:val="13"/>
        </w:rPr>
        <w:t> </w:t>
      </w:r>
      <w:r>
        <w:rPr>
          <w:spacing w:val="-3"/>
        </w:rPr>
        <w:t>1972.</w:t>
      </w:r>
    </w:p>
    <w:p>
      <w:pPr>
        <w:spacing w:after="0" w:line="230" w:lineRule="exact"/>
        <w:jc w:val="both"/>
        <w:sectPr>
          <w:pgSz w:w="9360" w:h="12480"/>
          <w:pgMar w:header="711" w:footer="0" w:top="1000" w:bottom="280" w:left="740" w:right="740"/>
        </w:sectPr>
      </w:pPr>
    </w:p>
    <w:p>
      <w:pPr>
        <w:pStyle w:val="BodyText"/>
        <w:spacing w:line="236" w:lineRule="exact" w:before="103"/>
        <w:ind w:left="110" w:right="108" w:firstLine="283"/>
        <w:jc w:val="both"/>
      </w:pPr>
      <w:r>
        <w:rPr>
          <w:spacing w:val="2"/>
        </w:rPr>
        <w:t>La </w:t>
      </w:r>
      <w:r>
        <w:rPr/>
        <w:t>década de los años </w:t>
      </w:r>
      <w:r>
        <w:rPr>
          <w:spacing w:val="-4"/>
        </w:rPr>
        <w:t>70 </w:t>
      </w:r>
      <w:r>
        <w:rPr/>
        <w:t>inicia con el periodo de Luis Echeverría </w:t>
      </w:r>
      <w:r>
        <w:rPr>
          <w:spacing w:val="2"/>
        </w:rPr>
        <w:t>Álvarez, </w:t>
      </w:r>
      <w:r>
        <w:rPr/>
        <w:t>se- </w:t>
      </w:r>
      <w:r>
        <w:rPr>
          <w:spacing w:val="2"/>
        </w:rPr>
        <w:t>cretario </w:t>
      </w:r>
      <w:r>
        <w:rPr/>
        <w:t>de Gobernación durante el periodo de Gustavo Díaz </w:t>
      </w:r>
      <w:r>
        <w:rPr>
          <w:spacing w:val="2"/>
        </w:rPr>
        <w:t>Ordaz, </w:t>
      </w:r>
      <w:r>
        <w:rPr/>
        <w:t>y quien en diciembre</w:t>
      </w:r>
      <w:r>
        <w:rPr>
          <w:spacing w:val="-7"/>
        </w:rPr>
        <w:t> </w:t>
      </w:r>
      <w:r>
        <w:rPr/>
        <w:t>de</w:t>
      </w:r>
      <w:r>
        <w:rPr>
          <w:spacing w:val="-7"/>
        </w:rPr>
        <w:t> </w:t>
      </w:r>
      <w:r>
        <w:rPr>
          <w:spacing w:val="-5"/>
        </w:rPr>
        <w:t>1969</w:t>
      </w:r>
      <w:r>
        <w:rPr>
          <w:spacing w:val="-7"/>
        </w:rPr>
        <w:t> </w:t>
      </w:r>
      <w:r>
        <w:rPr/>
        <w:t>toma</w:t>
      </w:r>
      <w:r>
        <w:rPr>
          <w:spacing w:val="-8"/>
        </w:rPr>
        <w:t> </w:t>
      </w:r>
      <w:r>
        <w:rPr/>
        <w:t>posesión</w:t>
      </w:r>
      <w:r>
        <w:rPr>
          <w:spacing w:val="-7"/>
        </w:rPr>
        <w:t> </w:t>
      </w:r>
      <w:r>
        <w:rPr/>
        <w:t>como</w:t>
      </w:r>
      <w:r>
        <w:rPr>
          <w:spacing w:val="-7"/>
        </w:rPr>
        <w:t> </w:t>
      </w:r>
      <w:r>
        <w:rPr/>
        <w:t>presidente</w:t>
      </w:r>
      <w:r>
        <w:rPr>
          <w:spacing w:val="-7"/>
        </w:rPr>
        <w:t> </w:t>
      </w:r>
      <w:r>
        <w:rPr/>
        <w:t>de</w:t>
      </w:r>
      <w:r>
        <w:rPr>
          <w:spacing w:val="-7"/>
        </w:rPr>
        <w:t> </w:t>
      </w:r>
      <w:r>
        <w:rPr/>
        <w:t>la</w:t>
      </w:r>
      <w:r>
        <w:rPr>
          <w:spacing w:val="-8"/>
        </w:rPr>
        <w:t> </w:t>
      </w:r>
      <w:r>
        <w:rPr/>
        <w:t>República,</w:t>
      </w:r>
      <w:r>
        <w:rPr>
          <w:spacing w:val="-7"/>
        </w:rPr>
        <w:t> </w:t>
      </w:r>
      <w:r>
        <w:rPr/>
        <w:t>en</w:t>
      </w:r>
      <w:r>
        <w:rPr>
          <w:spacing w:val="-7"/>
        </w:rPr>
        <w:t> </w:t>
      </w:r>
      <w:r>
        <w:rPr/>
        <w:t>su</w:t>
      </w:r>
      <w:r>
        <w:rPr>
          <w:spacing w:val="-8"/>
        </w:rPr>
        <w:t> </w:t>
      </w:r>
      <w:r>
        <w:rPr>
          <w:spacing w:val="2"/>
        </w:rPr>
        <w:t>discurso </w:t>
      </w:r>
      <w:r>
        <w:rPr/>
        <w:t>habla de una “Apertura Democrática”, sin embargo en los hechos emprenderá la persecución contra toda disidencia en universidades, fábricas, y campo, profun- </w:t>
      </w:r>
      <w:r>
        <w:rPr>
          <w:spacing w:val="2"/>
        </w:rPr>
        <w:t>diza </w:t>
      </w:r>
      <w:r>
        <w:rPr/>
        <w:t>la “Guerra sucia” iniciada en el periodo de López Mateos, y mantenida por Díaz </w:t>
      </w:r>
      <w:r>
        <w:rPr>
          <w:spacing w:val="2"/>
        </w:rPr>
        <w:t>Ordaz, </w:t>
      </w:r>
      <w:r>
        <w:rPr>
          <w:spacing w:val="3"/>
        </w:rPr>
        <w:t>tan </w:t>
      </w:r>
      <w:r>
        <w:rPr/>
        <w:t>es así que el </w:t>
      </w:r>
      <w:r>
        <w:rPr>
          <w:spacing w:val="-5"/>
        </w:rPr>
        <w:t>10 </w:t>
      </w:r>
      <w:r>
        <w:rPr/>
        <w:t>de junio de </w:t>
      </w:r>
      <w:r>
        <w:rPr>
          <w:spacing w:val="-5"/>
        </w:rPr>
        <w:t>1971, </w:t>
      </w:r>
      <w:r>
        <w:rPr/>
        <w:t>durante su mandato se </w:t>
      </w:r>
      <w:r>
        <w:rPr>
          <w:spacing w:val="2"/>
        </w:rPr>
        <w:t>perpetra </w:t>
      </w:r>
      <w:r>
        <w:rPr/>
        <w:t>otro crimen de Estado contra estudiantes en una manifestación en San Cosme,  </w:t>
      </w:r>
      <w:r>
        <w:rPr>
          <w:spacing w:val="-6"/>
        </w:rPr>
        <w:t>DF, </w:t>
      </w:r>
      <w:r>
        <w:rPr/>
        <w:t>cuando se mostraban pacíficamente a favor de la Reforma Universitaria en la Universidad Autónoma de Nuevo León, entre otros puntos que demandaban. </w:t>
      </w:r>
      <w:r>
        <w:rPr>
          <w:spacing w:val="2"/>
        </w:rPr>
        <w:t>La </w:t>
      </w:r>
      <w:r>
        <w:rPr/>
        <w:t>acción es ejecutada por los “Halcones” con ello se </w:t>
      </w:r>
      <w:r>
        <w:rPr>
          <w:spacing w:val="2"/>
        </w:rPr>
        <w:t>confirma </w:t>
      </w:r>
      <w:r>
        <w:rPr/>
        <w:t>la continuación del accionar de la Brigada Blanca derivada del Batallón Olimpia, mano ejecutora en la Plaza de Tlatelolco </w:t>
      </w:r>
      <w:r>
        <w:rPr>
          <w:spacing w:val="2"/>
        </w:rPr>
        <w:t>tres </w:t>
      </w:r>
      <w:r>
        <w:rPr/>
        <w:t>años antes</w:t>
      </w:r>
      <w:r>
        <w:rPr>
          <w:spacing w:val="16"/>
        </w:rPr>
        <w:t> </w:t>
      </w:r>
      <w:r>
        <w:rPr/>
        <w:t>apenas.</w:t>
      </w:r>
    </w:p>
    <w:p>
      <w:pPr>
        <w:pStyle w:val="BodyText"/>
        <w:spacing w:before="1"/>
        <w:rPr>
          <w:sz w:val="20"/>
        </w:rPr>
      </w:pPr>
    </w:p>
    <w:p>
      <w:pPr>
        <w:pStyle w:val="BodyText"/>
        <w:spacing w:line="236" w:lineRule="exact"/>
        <w:ind w:left="110" w:right="108" w:firstLine="283"/>
        <w:jc w:val="both"/>
      </w:pPr>
      <w:r>
        <w:rPr/>
        <w:t>Durante todo el sexenio se intensifica la persecución y </w:t>
      </w:r>
      <w:r>
        <w:rPr>
          <w:spacing w:val="2"/>
        </w:rPr>
        <w:t>exterminio </w:t>
      </w:r>
      <w:r>
        <w:rPr/>
        <w:t>de líderes estudiantiles. No obstante, universidades </w:t>
      </w:r>
      <w:r>
        <w:rPr>
          <w:spacing w:val="2"/>
        </w:rPr>
        <w:t>estatales </w:t>
      </w:r>
      <w:r>
        <w:rPr/>
        <w:t>como las de Aguascalientes, Baja California, Chiapas, Chihuahua, Colima, Durango, Guanajuato, Guerrero, Hi- dalgo, Jalisco, México, Michoacán, Morelos, Nayarit, Nuevo León, Oaxaca, Puebla, Querétaro, San Luis Potosí, Sinaloa, Sonora, Tabasco, Tamaulipas, </w:t>
      </w:r>
      <w:r>
        <w:rPr>
          <w:spacing w:val="2"/>
        </w:rPr>
        <w:t>Tlaxcala, </w:t>
      </w:r>
      <w:r>
        <w:rPr/>
        <w:t>Vera- </w:t>
      </w:r>
      <w:r>
        <w:rPr>
          <w:spacing w:val="3"/>
        </w:rPr>
        <w:t>cruz, </w:t>
      </w:r>
      <w:r>
        <w:rPr/>
        <w:t>Yucatán y Zacatecas; las Escuelas Normales </w:t>
      </w:r>
      <w:r>
        <w:rPr>
          <w:spacing w:val="2"/>
        </w:rPr>
        <w:t>rurales (básicas </w:t>
      </w:r>
      <w:r>
        <w:rPr/>
        <w:t>y superiores)   y la Universidad Autónoma de Chapingo, prácticamente todas las IES, protagoni- zaron la continuidad del movimiento </w:t>
      </w:r>
      <w:r>
        <w:rPr>
          <w:spacing w:val="2"/>
        </w:rPr>
        <w:t>estudiantil </w:t>
      </w:r>
      <w:r>
        <w:rPr/>
        <w:t>en provincia, aunque sin llegar a una articulación nacional; en general, </w:t>
      </w:r>
      <w:r>
        <w:rPr>
          <w:spacing w:val="2"/>
        </w:rPr>
        <w:t>exigían </w:t>
      </w:r>
      <w:r>
        <w:rPr/>
        <w:t>una reforma universitaria que im- plicara la democratización de la</w:t>
      </w:r>
      <w:r>
        <w:rPr>
          <w:spacing w:val="16"/>
        </w:rPr>
        <w:t> </w:t>
      </w:r>
      <w:r>
        <w:rPr/>
        <w:t>educación.</w:t>
      </w:r>
    </w:p>
    <w:p>
      <w:pPr>
        <w:pStyle w:val="BodyText"/>
        <w:spacing w:before="1"/>
        <w:rPr>
          <w:sz w:val="20"/>
        </w:rPr>
      </w:pPr>
    </w:p>
    <w:p>
      <w:pPr>
        <w:pStyle w:val="BodyText"/>
        <w:spacing w:line="236" w:lineRule="exact"/>
        <w:ind w:left="110" w:right="108" w:firstLine="283"/>
        <w:jc w:val="both"/>
      </w:pPr>
      <w:r>
        <w:rPr/>
        <w:t>Durante la década de los 70, en la UAEM, en el ámbito estudiantil, la afluencia de corrientes de izquierda, la pluralidad de pensamiento, el oficialismo decadente de las sociedades de alumnos y la FEU, las deficiencias académicas, los desajustes en la “Familia Institucional” en la universidad y el circuito tradicional: reelección- interrupción (o no, del periodo para el que fue elegido)- puesto público, crearon otro panorama, uno sustancialmente opuesto, más amplio y radical que el de las anteriores fechas, la presencia y dinamismo de estudiantes con pensamiento crí- tico y de algunos grupos estudiantiles más naturales que dependientes de alguna estructura orgánica, ampliaron su presencia y actividad sobre las organizaciones consideradas como oficialistas, las que prácticamente al iniciar los setenta iban perdiendo el control sobre los estudiantes y tocaba fondo su legitimidad.</w:t>
      </w:r>
    </w:p>
    <w:p>
      <w:pPr>
        <w:pStyle w:val="BodyText"/>
        <w:spacing w:before="1"/>
        <w:rPr>
          <w:sz w:val="20"/>
        </w:rPr>
      </w:pPr>
    </w:p>
    <w:p>
      <w:pPr>
        <w:pStyle w:val="BodyText"/>
        <w:spacing w:line="236" w:lineRule="exact"/>
        <w:ind w:left="110" w:right="109" w:firstLine="283"/>
        <w:jc w:val="both"/>
      </w:pPr>
      <w:r>
        <w:rPr/>
        <w:t>Como se dijo antes, el primer periodo del rector </w:t>
      </w:r>
      <w:r>
        <w:rPr>
          <w:spacing w:val="3"/>
        </w:rPr>
        <w:t>Ortiz </w:t>
      </w:r>
      <w:r>
        <w:rPr/>
        <w:t>Garduño fue del 13 de septiembre de </w:t>
      </w:r>
      <w:r>
        <w:rPr>
          <w:spacing w:val="-6"/>
        </w:rPr>
        <w:t>1970 </w:t>
      </w:r>
      <w:r>
        <w:rPr/>
        <w:t>al 13 de septiembre de </w:t>
      </w:r>
      <w:r>
        <w:rPr>
          <w:spacing w:val="-3"/>
        </w:rPr>
        <w:t>1972, </w:t>
      </w:r>
      <w:r>
        <w:rPr/>
        <w:t>año este último en el que decide reelegirse para otro periodo de </w:t>
      </w:r>
      <w:r>
        <w:rPr>
          <w:spacing w:val="2"/>
        </w:rPr>
        <w:t>tres </w:t>
      </w:r>
      <w:r>
        <w:rPr/>
        <w:t>años, dando margen a que con ello fenezca una</w:t>
      </w:r>
      <w:r>
        <w:rPr>
          <w:spacing w:val="-7"/>
        </w:rPr>
        <w:t> </w:t>
      </w:r>
      <w:r>
        <w:rPr/>
        <w:t>época</w:t>
      </w:r>
      <w:r>
        <w:rPr>
          <w:spacing w:val="-7"/>
        </w:rPr>
        <w:t> </w:t>
      </w:r>
      <w:r>
        <w:rPr/>
        <w:t>y</w:t>
      </w:r>
      <w:r>
        <w:rPr>
          <w:spacing w:val="-7"/>
        </w:rPr>
        <w:t> </w:t>
      </w:r>
      <w:r>
        <w:rPr/>
        <w:t>se</w:t>
      </w:r>
      <w:r>
        <w:rPr>
          <w:spacing w:val="-7"/>
        </w:rPr>
        <w:t> </w:t>
      </w:r>
      <w:r>
        <w:rPr/>
        <w:t>inaugure</w:t>
      </w:r>
      <w:r>
        <w:rPr>
          <w:spacing w:val="-7"/>
        </w:rPr>
        <w:t> </w:t>
      </w:r>
      <w:r>
        <w:rPr/>
        <w:t>un</w:t>
      </w:r>
      <w:r>
        <w:rPr>
          <w:spacing w:val="-7"/>
        </w:rPr>
        <w:t> </w:t>
      </w:r>
      <w:r>
        <w:rPr/>
        <w:t>periodo</w:t>
      </w:r>
      <w:r>
        <w:rPr>
          <w:spacing w:val="-7"/>
        </w:rPr>
        <w:t> </w:t>
      </w:r>
      <w:r>
        <w:rPr/>
        <w:t>generador</w:t>
      </w:r>
      <w:r>
        <w:rPr>
          <w:spacing w:val="-7"/>
        </w:rPr>
        <w:t> </w:t>
      </w:r>
      <w:r>
        <w:rPr/>
        <w:t>de</w:t>
      </w:r>
      <w:r>
        <w:rPr>
          <w:spacing w:val="-7"/>
        </w:rPr>
        <w:t> </w:t>
      </w:r>
      <w:r>
        <w:rPr/>
        <w:t>la</w:t>
      </w:r>
      <w:r>
        <w:rPr>
          <w:spacing w:val="-7"/>
        </w:rPr>
        <w:t> </w:t>
      </w:r>
      <w:r>
        <w:rPr/>
        <w:t>integración</w:t>
      </w:r>
      <w:r>
        <w:rPr>
          <w:spacing w:val="-7"/>
        </w:rPr>
        <w:t> </w:t>
      </w:r>
      <w:r>
        <w:rPr/>
        <w:t>de</w:t>
      </w:r>
      <w:r>
        <w:rPr>
          <w:spacing w:val="-7"/>
        </w:rPr>
        <w:t> </w:t>
      </w:r>
      <w:r>
        <w:rPr/>
        <w:t>expresiones</w:t>
      </w:r>
      <w:r>
        <w:rPr>
          <w:spacing w:val="-7"/>
        </w:rPr>
        <w:t> </w:t>
      </w:r>
      <w:r>
        <w:rPr/>
        <w:t>de inconformidad entre estudiantes quienes ensayan acciones colectivas, que </w:t>
      </w:r>
      <w:r>
        <w:rPr>
          <w:spacing w:val="-8"/>
        </w:rPr>
        <w:t>“… </w:t>
      </w:r>
      <w:r>
        <w:rPr/>
        <w:t>de cualquier</w:t>
      </w:r>
      <w:r>
        <w:rPr>
          <w:spacing w:val="-8"/>
        </w:rPr>
        <w:t> </w:t>
      </w:r>
      <w:r>
        <w:rPr/>
        <w:t>manera</w:t>
      </w:r>
      <w:r>
        <w:rPr>
          <w:spacing w:val="-8"/>
        </w:rPr>
        <w:t> </w:t>
      </w:r>
      <w:r>
        <w:rPr/>
        <w:t>ello</w:t>
      </w:r>
      <w:r>
        <w:rPr>
          <w:spacing w:val="-8"/>
        </w:rPr>
        <w:t> </w:t>
      </w:r>
      <w:r>
        <w:rPr/>
        <w:t>sólo</w:t>
      </w:r>
      <w:r>
        <w:rPr>
          <w:spacing w:val="-8"/>
        </w:rPr>
        <w:t> </w:t>
      </w:r>
      <w:r>
        <w:rPr/>
        <w:t>era</w:t>
      </w:r>
      <w:r>
        <w:rPr>
          <w:spacing w:val="-8"/>
        </w:rPr>
        <w:t> </w:t>
      </w:r>
      <w:r>
        <w:rPr/>
        <w:t>el</w:t>
      </w:r>
      <w:r>
        <w:rPr>
          <w:spacing w:val="-8"/>
        </w:rPr>
        <w:t> </w:t>
      </w:r>
      <w:r>
        <w:rPr/>
        <w:t>comienzo</w:t>
      </w:r>
      <w:r>
        <w:rPr>
          <w:spacing w:val="-8"/>
        </w:rPr>
        <w:t> </w:t>
      </w:r>
      <w:r>
        <w:rPr/>
        <w:t>de</w:t>
      </w:r>
      <w:r>
        <w:rPr>
          <w:spacing w:val="-8"/>
        </w:rPr>
        <w:t> </w:t>
      </w:r>
      <w:r>
        <w:rPr/>
        <w:t>la</w:t>
      </w:r>
      <w:r>
        <w:rPr>
          <w:spacing w:val="-8"/>
        </w:rPr>
        <w:t> </w:t>
      </w:r>
      <w:r>
        <w:rPr/>
        <w:t>inquietud</w:t>
      </w:r>
      <w:r>
        <w:rPr>
          <w:spacing w:val="-8"/>
        </w:rPr>
        <w:t> </w:t>
      </w:r>
      <w:r>
        <w:rPr/>
        <w:t>y</w:t>
      </w:r>
      <w:r>
        <w:rPr>
          <w:spacing w:val="-8"/>
        </w:rPr>
        <w:t> </w:t>
      </w:r>
      <w:r>
        <w:rPr>
          <w:spacing w:val="3"/>
        </w:rPr>
        <w:t>hartazgo</w:t>
      </w:r>
      <w:r>
        <w:rPr>
          <w:spacing w:val="-8"/>
        </w:rPr>
        <w:t> </w:t>
      </w:r>
      <w:r>
        <w:rPr/>
        <w:t>estudiantil.” (Aguilar,</w:t>
      </w:r>
      <w:r>
        <w:rPr>
          <w:spacing w:val="5"/>
        </w:rPr>
        <w:t> </w:t>
      </w:r>
      <w:r>
        <w:rPr>
          <w:spacing w:val="-5"/>
        </w:rPr>
        <w:t>2010).</w:t>
      </w:r>
    </w:p>
    <w:p>
      <w:pPr>
        <w:spacing w:after="0" w:line="236" w:lineRule="exact"/>
        <w:jc w:val="both"/>
        <w:sectPr>
          <w:headerReference w:type="even" r:id="rId74"/>
          <w:headerReference w:type="default" r:id="rId75"/>
          <w:pgSz w:w="9360" w:h="12480"/>
          <w:pgMar w:header="711" w:footer="0" w:top="1000" w:bottom="280" w:left="740" w:right="740"/>
          <w:pgNumType w:start="102"/>
        </w:sectPr>
      </w:pPr>
    </w:p>
    <w:p>
      <w:pPr>
        <w:pStyle w:val="BodyText"/>
        <w:spacing w:line="230" w:lineRule="exact" w:before="108"/>
        <w:ind w:left="110" w:right="108" w:firstLine="283"/>
        <w:jc w:val="both"/>
      </w:pPr>
      <w:r>
        <w:rPr/>
        <w:t>El abogado Antonio Huitrón Huitrón, profesor en la Facultad de Derecho, sa- lió al escenario universitario mediante una propuesta de reforma, colocó en la agenda universitaria la necesidad de modificar la Ley Orgánica y el carácter pa- </w:t>
      </w:r>
      <w:r>
        <w:rPr>
          <w:spacing w:val="2"/>
        </w:rPr>
        <w:t>ritario </w:t>
      </w:r>
      <w:r>
        <w:rPr/>
        <w:t>del Consejo Universitario, </w:t>
      </w:r>
      <w:r>
        <w:rPr>
          <w:spacing w:val="-4"/>
        </w:rPr>
        <w:t>“…en </w:t>
      </w:r>
      <w:r>
        <w:rPr/>
        <w:t>el consejo universitario hay disparidad en la representación de maestros y alumnos; en las decisiones de la vida universita- ria </w:t>
      </w:r>
      <w:r>
        <w:rPr>
          <w:spacing w:val="2"/>
        </w:rPr>
        <w:t>falta </w:t>
      </w:r>
      <w:r>
        <w:rPr/>
        <w:t>representación </w:t>
      </w:r>
      <w:r>
        <w:rPr>
          <w:spacing w:val="2"/>
        </w:rPr>
        <w:t>estudiantil </w:t>
      </w:r>
      <w:r>
        <w:rPr/>
        <w:t>para que los alumnos tomen participación…” (Aguilar, </w:t>
      </w:r>
      <w:r>
        <w:rPr>
          <w:spacing w:val="-5"/>
        </w:rPr>
        <w:t>2010), </w:t>
      </w:r>
      <w:r>
        <w:rPr/>
        <w:t>situación con la que se habilita para pugnar por ocupar el cargo  de</w:t>
      </w:r>
      <w:r>
        <w:rPr>
          <w:spacing w:val="-3"/>
        </w:rPr>
        <w:t> </w:t>
      </w:r>
      <w:r>
        <w:rPr/>
        <w:t>rector.</w:t>
      </w:r>
    </w:p>
    <w:p>
      <w:pPr>
        <w:pStyle w:val="BodyText"/>
        <w:spacing w:before="7"/>
        <w:rPr>
          <w:sz w:val="19"/>
        </w:rPr>
      </w:pPr>
    </w:p>
    <w:p>
      <w:pPr>
        <w:pStyle w:val="BodyText"/>
        <w:spacing w:line="230" w:lineRule="exact"/>
        <w:ind w:left="110" w:right="108" w:firstLine="283"/>
        <w:jc w:val="both"/>
      </w:pPr>
      <w:r>
        <w:rPr/>
        <w:t>Así,</w:t>
      </w:r>
      <w:r>
        <w:rPr>
          <w:spacing w:val="-7"/>
        </w:rPr>
        <w:t> </w:t>
      </w:r>
      <w:r>
        <w:rPr/>
        <w:t>durante</w:t>
      </w:r>
      <w:r>
        <w:rPr>
          <w:spacing w:val="-7"/>
        </w:rPr>
        <w:t> </w:t>
      </w:r>
      <w:r>
        <w:rPr/>
        <w:t>la</w:t>
      </w:r>
      <w:r>
        <w:rPr>
          <w:spacing w:val="-7"/>
        </w:rPr>
        <w:t> </w:t>
      </w:r>
      <w:r>
        <w:rPr/>
        <w:t>sesión</w:t>
      </w:r>
      <w:r>
        <w:rPr>
          <w:spacing w:val="-7"/>
        </w:rPr>
        <w:t> </w:t>
      </w:r>
      <w:r>
        <w:rPr/>
        <w:t>del</w:t>
      </w:r>
      <w:r>
        <w:rPr>
          <w:spacing w:val="-7"/>
        </w:rPr>
        <w:t> </w:t>
      </w:r>
      <w:r>
        <w:rPr/>
        <w:t>Consejo</w:t>
      </w:r>
      <w:r>
        <w:rPr>
          <w:spacing w:val="-7"/>
        </w:rPr>
        <w:t> </w:t>
      </w:r>
      <w:r>
        <w:rPr/>
        <w:t>Universitario</w:t>
      </w:r>
      <w:r>
        <w:rPr>
          <w:spacing w:val="-7"/>
        </w:rPr>
        <w:t> </w:t>
      </w:r>
      <w:r>
        <w:rPr/>
        <w:t>hay</w:t>
      </w:r>
      <w:r>
        <w:rPr>
          <w:spacing w:val="-7"/>
        </w:rPr>
        <w:t> </w:t>
      </w:r>
      <w:r>
        <w:rPr/>
        <w:t>dos</w:t>
      </w:r>
      <w:r>
        <w:rPr>
          <w:spacing w:val="-7"/>
        </w:rPr>
        <w:t> </w:t>
      </w:r>
      <w:r>
        <w:rPr/>
        <w:t>candidatos</w:t>
      </w:r>
      <w:r>
        <w:rPr>
          <w:spacing w:val="-7"/>
        </w:rPr>
        <w:t> </w:t>
      </w:r>
      <w:r>
        <w:rPr/>
        <w:t>que</w:t>
      </w:r>
      <w:r>
        <w:rPr>
          <w:spacing w:val="-7"/>
        </w:rPr>
        <w:t> </w:t>
      </w:r>
      <w:r>
        <w:rPr/>
        <w:t>aspiran a ocupar la </w:t>
      </w:r>
      <w:r>
        <w:rPr>
          <w:spacing w:val="2"/>
        </w:rPr>
        <w:t>rectoría, </w:t>
      </w:r>
      <w:r>
        <w:rPr>
          <w:spacing w:val="3"/>
        </w:rPr>
        <w:t>Ortiz </w:t>
      </w:r>
      <w:r>
        <w:rPr/>
        <w:t>Garduño y Huitrón Huitrón, habiéndose consumado la reelección del primero el 13 de septiembre de </w:t>
      </w:r>
      <w:r>
        <w:rPr>
          <w:spacing w:val="-3"/>
        </w:rPr>
        <w:t>1972, </w:t>
      </w:r>
      <w:r>
        <w:rPr/>
        <w:t>pues durante la votación, el candidato</w:t>
      </w:r>
      <w:r>
        <w:rPr>
          <w:spacing w:val="-6"/>
        </w:rPr>
        <w:t> </w:t>
      </w:r>
      <w:r>
        <w:rPr/>
        <w:t>opositor</w:t>
      </w:r>
      <w:r>
        <w:rPr>
          <w:spacing w:val="-6"/>
        </w:rPr>
        <w:t> </w:t>
      </w:r>
      <w:r>
        <w:rPr/>
        <w:t>obtiene</w:t>
      </w:r>
      <w:r>
        <w:rPr>
          <w:spacing w:val="-6"/>
        </w:rPr>
        <w:t> </w:t>
      </w:r>
      <w:r>
        <w:rPr/>
        <w:t>solamente</w:t>
      </w:r>
      <w:r>
        <w:rPr>
          <w:spacing w:val="-6"/>
        </w:rPr>
        <w:t> </w:t>
      </w:r>
      <w:r>
        <w:rPr/>
        <w:t>dos</w:t>
      </w:r>
      <w:r>
        <w:rPr>
          <w:spacing w:val="-6"/>
        </w:rPr>
        <w:t> </w:t>
      </w:r>
      <w:r>
        <w:rPr/>
        <w:t>votos</w:t>
      </w:r>
      <w:r>
        <w:rPr>
          <w:spacing w:val="-6"/>
        </w:rPr>
        <w:t> </w:t>
      </w:r>
      <w:r>
        <w:rPr/>
        <w:t>(Mosqueda,</w:t>
      </w:r>
      <w:r>
        <w:rPr>
          <w:spacing w:val="-6"/>
        </w:rPr>
        <w:t> </w:t>
      </w:r>
      <w:r>
        <w:rPr>
          <w:spacing w:val="-4"/>
        </w:rPr>
        <w:t>2001b).</w:t>
      </w:r>
      <w:r>
        <w:rPr>
          <w:spacing w:val="-6"/>
        </w:rPr>
        <w:t> </w:t>
      </w:r>
      <w:r>
        <w:rPr/>
        <w:t>Sin</w:t>
      </w:r>
      <w:r>
        <w:rPr>
          <w:spacing w:val="-6"/>
        </w:rPr>
        <w:t> </w:t>
      </w:r>
      <w:r>
        <w:rPr/>
        <w:t>embargo, paralelamente miembros del Bloque Zapata o Bloque Z (BZ), otros grupos y estu- diantes en lo individual, </w:t>
      </w:r>
      <w:r>
        <w:rPr>
          <w:spacing w:val="2"/>
        </w:rPr>
        <w:t>realizan </w:t>
      </w:r>
      <w:r>
        <w:rPr/>
        <w:t>una manifestación de repudio a la reelección de </w:t>
      </w:r>
      <w:r>
        <w:rPr>
          <w:spacing w:val="3"/>
        </w:rPr>
        <w:t>Ortiz </w:t>
      </w:r>
      <w:r>
        <w:rPr/>
        <w:t>Garduño; con esa acción pacífica e inédita, los estudiantes efectuaban una nueva mezcla colectiva de emociones con argumentos y pensamientos en torno al rechazo</w:t>
      </w:r>
      <w:r>
        <w:rPr>
          <w:spacing w:val="-7"/>
        </w:rPr>
        <w:t> </w:t>
      </w:r>
      <w:r>
        <w:rPr/>
        <w:t>de</w:t>
      </w:r>
      <w:r>
        <w:rPr>
          <w:spacing w:val="-7"/>
        </w:rPr>
        <w:t> </w:t>
      </w:r>
      <w:r>
        <w:rPr/>
        <w:t>la</w:t>
      </w:r>
      <w:r>
        <w:rPr>
          <w:spacing w:val="-8"/>
        </w:rPr>
        <w:t> </w:t>
      </w:r>
      <w:r>
        <w:rPr/>
        <w:t>reelección</w:t>
      </w:r>
      <w:r>
        <w:rPr>
          <w:spacing w:val="-7"/>
        </w:rPr>
        <w:t> </w:t>
      </w:r>
      <w:r>
        <w:rPr/>
        <w:t>o,</w:t>
      </w:r>
      <w:r>
        <w:rPr>
          <w:spacing w:val="-7"/>
        </w:rPr>
        <w:t> </w:t>
      </w:r>
      <w:r>
        <w:rPr/>
        <w:t>en</w:t>
      </w:r>
      <w:r>
        <w:rPr>
          <w:spacing w:val="-7"/>
        </w:rPr>
        <w:t> </w:t>
      </w:r>
      <w:r>
        <w:rPr/>
        <w:t>todo</w:t>
      </w:r>
      <w:r>
        <w:rPr>
          <w:spacing w:val="-7"/>
        </w:rPr>
        <w:t> </w:t>
      </w:r>
      <w:r>
        <w:rPr/>
        <w:t>caso,</w:t>
      </w:r>
      <w:r>
        <w:rPr>
          <w:spacing w:val="-7"/>
        </w:rPr>
        <w:t> </w:t>
      </w:r>
      <w:r>
        <w:rPr/>
        <w:t>para</w:t>
      </w:r>
      <w:r>
        <w:rPr>
          <w:spacing w:val="-8"/>
        </w:rPr>
        <w:t> </w:t>
      </w:r>
      <w:r>
        <w:rPr/>
        <w:t>posponer</w:t>
      </w:r>
      <w:r>
        <w:rPr>
          <w:spacing w:val="-7"/>
        </w:rPr>
        <w:t> </w:t>
      </w:r>
      <w:r>
        <w:rPr/>
        <w:t>la</w:t>
      </w:r>
      <w:r>
        <w:rPr>
          <w:spacing w:val="-8"/>
        </w:rPr>
        <w:t> </w:t>
      </w:r>
      <w:r>
        <w:rPr/>
        <w:t>sesión</w:t>
      </w:r>
      <w:r>
        <w:rPr>
          <w:spacing w:val="-7"/>
        </w:rPr>
        <w:t> </w:t>
      </w:r>
      <w:r>
        <w:rPr/>
        <w:t>del</w:t>
      </w:r>
      <w:r>
        <w:rPr>
          <w:spacing w:val="-7"/>
        </w:rPr>
        <w:t> </w:t>
      </w:r>
      <w:r>
        <w:rPr/>
        <w:t>Consejo</w:t>
      </w:r>
      <w:r>
        <w:rPr>
          <w:spacing w:val="-7"/>
        </w:rPr>
        <w:t> </w:t>
      </w:r>
      <w:r>
        <w:rPr/>
        <w:t>con</w:t>
      </w:r>
      <w:r>
        <w:rPr>
          <w:spacing w:val="-7"/>
        </w:rPr>
        <w:t> </w:t>
      </w:r>
      <w:r>
        <w:rPr/>
        <w:t>la finalidad de desarrollar una discusión amplia entre la comunidad. En el exterior del edificio principal de la UAEM, durante la jornada de protesta, prácticamente a los pies de la </w:t>
      </w:r>
      <w:r>
        <w:rPr>
          <w:spacing w:val="2"/>
        </w:rPr>
        <w:t>estatua </w:t>
      </w:r>
      <w:r>
        <w:rPr/>
        <w:t>de Ignacio Manuel </w:t>
      </w:r>
      <w:r>
        <w:rPr>
          <w:spacing w:val="2"/>
        </w:rPr>
        <w:t>Altamirano </w:t>
      </w:r>
      <w:r>
        <w:rPr/>
        <w:t>ubicada </w:t>
      </w:r>
      <w:r>
        <w:rPr>
          <w:spacing w:val="2"/>
        </w:rPr>
        <w:t>ahí </w:t>
      </w:r>
      <w:r>
        <w:rPr/>
        <w:t>en ese entonces, se </w:t>
      </w:r>
      <w:r>
        <w:rPr>
          <w:spacing w:val="3"/>
        </w:rPr>
        <w:t>instala </w:t>
      </w:r>
      <w:r>
        <w:rPr/>
        <w:t>una tienda de campaña donde algunos estudiantes llevan a cabo una huelga de hambre de </w:t>
      </w:r>
      <w:r>
        <w:rPr>
          <w:spacing w:val="-3"/>
        </w:rPr>
        <w:t>24 </w:t>
      </w:r>
      <w:r>
        <w:rPr/>
        <w:t>horas, y como precursor </w:t>
      </w:r>
      <w:r>
        <w:rPr>
          <w:i/>
        </w:rPr>
        <w:t>performance</w:t>
      </w:r>
      <w:r>
        <w:rPr/>
        <w:t>, cada hora rompen envases con refresco de Coca Cola en rechazo al imperialismo estadounidense. Hay </w:t>
      </w:r>
      <w:r>
        <w:rPr>
          <w:spacing w:val="2"/>
        </w:rPr>
        <w:t>algunas </w:t>
      </w:r>
      <w:r>
        <w:rPr/>
        <w:t>expresiones que intentan impulsar no solamente un descontento sino la actuación </w:t>
      </w:r>
      <w:r>
        <w:rPr>
          <w:spacing w:val="2"/>
        </w:rPr>
        <w:t>estudiantil </w:t>
      </w:r>
      <w:r>
        <w:rPr/>
        <w:t>para democratizar la vida académica y la que atañe  a su</w:t>
      </w:r>
      <w:r>
        <w:rPr>
          <w:spacing w:val="-5"/>
        </w:rPr>
        <w:t> </w:t>
      </w:r>
      <w:r>
        <w:rPr/>
        <w:t>gobierno.</w:t>
      </w:r>
    </w:p>
    <w:p>
      <w:pPr>
        <w:pStyle w:val="BodyText"/>
        <w:spacing w:before="7"/>
        <w:rPr>
          <w:sz w:val="19"/>
        </w:rPr>
      </w:pPr>
    </w:p>
    <w:p>
      <w:pPr>
        <w:pStyle w:val="BodyText"/>
        <w:spacing w:line="230" w:lineRule="exact"/>
        <w:ind w:left="110" w:right="108" w:firstLine="283"/>
        <w:jc w:val="both"/>
      </w:pPr>
      <w:r>
        <w:rPr/>
        <w:t>En tanto, en el contexto antirreeleccionista comienzan a circular ideas acerca de, por ejemplo, la necesidad de tener un sistema bicameral de gobierno universi- tario; la de crear un Comité Coordinador Universitario, que funcione con base en asambleas generales y comités estudiantiles por cada espacio académico, así como la de impulsar un espacio deliberativo estudiantil: una Asamblea General Universitaria, por lo que entre los estudiantes se preguntaban dónde cabría una asamblea general, y se comentaba la posibilidad logística y capacidad dialógica para que se desarrollara en el Estadio de la UAEM, Ciudad Universitaria, cerro de Coatepec.</w:t>
      </w:r>
    </w:p>
    <w:p>
      <w:pPr>
        <w:pStyle w:val="BodyText"/>
        <w:spacing w:before="7"/>
        <w:rPr>
          <w:sz w:val="19"/>
        </w:rPr>
      </w:pPr>
    </w:p>
    <w:p>
      <w:pPr>
        <w:pStyle w:val="BodyText"/>
        <w:spacing w:line="230" w:lineRule="exact"/>
        <w:ind w:left="110" w:right="108" w:firstLine="283"/>
        <w:jc w:val="both"/>
      </w:pPr>
      <w:r>
        <w:rPr/>
        <w:t>En el emblemático </w:t>
      </w:r>
      <w:r>
        <w:rPr>
          <w:spacing w:val="-4"/>
        </w:rPr>
        <w:t>1972 </w:t>
      </w:r>
      <w:r>
        <w:rPr/>
        <w:t>se suscitó un hecho insólito en la vida universitaria, mismo que </w:t>
      </w:r>
      <w:r>
        <w:rPr>
          <w:spacing w:val="2"/>
        </w:rPr>
        <w:t>marcará </w:t>
      </w:r>
      <w:r>
        <w:rPr/>
        <w:t>el ritmo de la vida </w:t>
      </w:r>
      <w:r>
        <w:rPr>
          <w:spacing w:val="-3"/>
        </w:rPr>
        <w:t>académica </w:t>
      </w:r>
      <w:r>
        <w:rPr/>
        <w:t>y </w:t>
      </w:r>
      <w:r>
        <w:rPr>
          <w:spacing w:val="-3"/>
        </w:rPr>
        <w:t>cotidiana </w:t>
      </w:r>
      <w:r>
        <w:rPr>
          <w:spacing w:val="-5"/>
        </w:rPr>
        <w:t>del </w:t>
      </w:r>
      <w:r>
        <w:rPr/>
        <w:t>Instituto </w:t>
      </w:r>
      <w:r>
        <w:rPr>
          <w:spacing w:val="-4"/>
        </w:rPr>
        <w:t>de </w:t>
      </w:r>
      <w:r>
        <w:rPr>
          <w:spacing w:val="-5"/>
        </w:rPr>
        <w:t>Hu- </w:t>
      </w:r>
      <w:r>
        <w:rPr>
          <w:spacing w:val="-4"/>
        </w:rPr>
        <w:t>manidades </w:t>
      </w:r>
      <w:r>
        <w:rPr/>
        <w:t>(IH), </w:t>
      </w:r>
      <w:r>
        <w:rPr>
          <w:spacing w:val="-4"/>
        </w:rPr>
        <w:t>además </w:t>
      </w:r>
      <w:r>
        <w:rPr/>
        <w:t>de irradiar su influencia hacia otros sectores sociales por </w:t>
      </w:r>
      <w:r>
        <w:rPr>
          <w:spacing w:val="2"/>
        </w:rPr>
        <w:t>casi </w:t>
      </w:r>
      <w:r>
        <w:rPr/>
        <w:t>diez años. Lo ocurrido fue que la comunidad </w:t>
      </w:r>
      <w:r>
        <w:rPr>
          <w:spacing w:val="2"/>
        </w:rPr>
        <w:t>estudiantil, </w:t>
      </w:r>
      <w:r>
        <w:rPr/>
        <w:t>a la vez que desco- noce a la FEU y sus sociedades de alumnos, promulga una nueva forma de orga- nización </w:t>
      </w:r>
      <w:r>
        <w:rPr>
          <w:spacing w:val="2"/>
        </w:rPr>
        <w:t>estudiantil, </w:t>
      </w:r>
      <w:r>
        <w:rPr/>
        <w:t>luego de haber discutido y aprobado un Reglamento Interno en</w:t>
      </w:r>
      <w:r>
        <w:rPr>
          <w:spacing w:val="-5"/>
        </w:rPr>
        <w:t> </w:t>
      </w:r>
      <w:r>
        <w:rPr/>
        <w:t>el</w:t>
      </w:r>
      <w:r>
        <w:rPr>
          <w:spacing w:val="-5"/>
        </w:rPr>
        <w:t> </w:t>
      </w:r>
      <w:r>
        <w:rPr/>
        <w:t>que</w:t>
      </w:r>
      <w:r>
        <w:rPr>
          <w:spacing w:val="-5"/>
        </w:rPr>
        <w:t> </w:t>
      </w:r>
      <w:r>
        <w:rPr/>
        <w:t>se</w:t>
      </w:r>
      <w:r>
        <w:rPr>
          <w:spacing w:val="-5"/>
        </w:rPr>
        <w:t> </w:t>
      </w:r>
      <w:r>
        <w:rPr/>
        <w:t>reconoce</w:t>
      </w:r>
      <w:r>
        <w:rPr>
          <w:spacing w:val="-5"/>
        </w:rPr>
        <w:t> </w:t>
      </w:r>
      <w:r>
        <w:rPr/>
        <w:t>como</w:t>
      </w:r>
      <w:r>
        <w:rPr>
          <w:spacing w:val="-5"/>
        </w:rPr>
        <w:t> </w:t>
      </w:r>
      <w:r>
        <w:rPr>
          <w:spacing w:val="2"/>
        </w:rPr>
        <w:t>máxima</w:t>
      </w:r>
      <w:r>
        <w:rPr>
          <w:spacing w:val="-5"/>
        </w:rPr>
        <w:t> </w:t>
      </w:r>
      <w:r>
        <w:rPr/>
        <w:t>autoridad</w:t>
      </w:r>
      <w:r>
        <w:rPr>
          <w:spacing w:val="-5"/>
        </w:rPr>
        <w:t> </w:t>
      </w:r>
      <w:r>
        <w:rPr/>
        <w:t>del</w:t>
      </w:r>
      <w:r>
        <w:rPr>
          <w:spacing w:val="-5"/>
        </w:rPr>
        <w:t> </w:t>
      </w:r>
      <w:r>
        <w:rPr>
          <w:spacing w:val="2"/>
        </w:rPr>
        <w:t>Instituto</w:t>
      </w:r>
      <w:r>
        <w:rPr>
          <w:spacing w:val="-5"/>
        </w:rPr>
        <w:t> </w:t>
      </w:r>
      <w:r>
        <w:rPr/>
        <w:t>a</w:t>
      </w:r>
      <w:r>
        <w:rPr>
          <w:spacing w:val="-5"/>
        </w:rPr>
        <w:t> </w:t>
      </w:r>
      <w:r>
        <w:rPr/>
        <w:t>la</w:t>
      </w:r>
      <w:r>
        <w:rPr>
          <w:spacing w:val="-5"/>
        </w:rPr>
        <w:t> </w:t>
      </w:r>
      <w:r>
        <w:rPr/>
        <w:t>Asamblea</w:t>
      </w:r>
      <w:r>
        <w:rPr>
          <w:spacing w:val="-5"/>
        </w:rPr>
        <w:t> </w:t>
      </w:r>
      <w:r>
        <w:rPr/>
        <w:t>General</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de estudiantes y profesores </w:t>
      </w:r>
      <w:r>
        <w:rPr>
          <w:spacing w:val="-3"/>
        </w:rPr>
        <w:t>(AG), </w:t>
      </w:r>
      <w:r>
        <w:rPr/>
        <w:t>así como la creación de su órgano de represen- </w:t>
      </w:r>
      <w:r>
        <w:rPr>
          <w:spacing w:val="-3"/>
        </w:rPr>
        <w:t>tación </w:t>
      </w:r>
      <w:r>
        <w:rPr/>
        <w:t>y </w:t>
      </w:r>
      <w:r>
        <w:rPr>
          <w:spacing w:val="-4"/>
        </w:rPr>
        <w:t>ejecución democrática: </w:t>
      </w:r>
      <w:r>
        <w:rPr>
          <w:spacing w:val="-3"/>
        </w:rPr>
        <w:t>el </w:t>
      </w:r>
      <w:r>
        <w:rPr>
          <w:spacing w:val="-4"/>
        </w:rPr>
        <w:t>Comité </w:t>
      </w:r>
      <w:r>
        <w:rPr>
          <w:spacing w:val="-3"/>
        </w:rPr>
        <w:t>Central </w:t>
      </w:r>
      <w:r>
        <w:rPr>
          <w:spacing w:val="-4"/>
        </w:rPr>
        <w:t>de Humanidades </w:t>
      </w:r>
      <w:r>
        <w:rPr>
          <w:spacing w:val="-5"/>
        </w:rPr>
        <w:t>(CC), </w:t>
      </w:r>
      <w:r>
        <w:rPr>
          <w:spacing w:val="-3"/>
        </w:rPr>
        <w:t>integrado </w:t>
      </w:r>
      <w:r>
        <w:rPr/>
        <w:t>por representantes electos en cada academia. Entre sus primeros integrantes es- taban: Fulgencio </w:t>
      </w:r>
      <w:r>
        <w:rPr>
          <w:spacing w:val="2"/>
        </w:rPr>
        <w:t>Bustamante, </w:t>
      </w:r>
      <w:r>
        <w:rPr/>
        <w:t>Ramón Espinoza, Braulio Millán </w:t>
      </w:r>
      <w:r>
        <w:rPr>
          <w:spacing w:val="3"/>
        </w:rPr>
        <w:t>Ortíz, </w:t>
      </w:r>
      <w:r>
        <w:rPr/>
        <w:t>Héctor </w:t>
      </w:r>
      <w:r>
        <w:rPr>
          <w:spacing w:val="4"/>
        </w:rPr>
        <w:t>R. </w:t>
      </w:r>
      <w:r>
        <w:rPr/>
        <w:t>Gutiérrez Becerril, entre otros. El 27 de abril de </w:t>
      </w:r>
      <w:r>
        <w:rPr>
          <w:spacing w:val="-4"/>
        </w:rPr>
        <w:t>1973, </w:t>
      </w:r>
      <w:r>
        <w:rPr/>
        <w:t>integrantes del CC entregan un oficio dirigido al Consejo Universitario donde informan de la destitución del Lic. </w:t>
      </w:r>
      <w:r>
        <w:rPr>
          <w:spacing w:val="2"/>
        </w:rPr>
        <w:t>Alfredo </w:t>
      </w:r>
      <w:r>
        <w:rPr/>
        <w:t>Peruyero Sánchez como director del mencionado </w:t>
      </w:r>
      <w:r>
        <w:rPr>
          <w:spacing w:val="2"/>
        </w:rPr>
        <w:t>Instituto, </w:t>
      </w:r>
      <w:r>
        <w:rPr/>
        <w:t>ya que en AG se habían fundamentado irregularidades </w:t>
      </w:r>
      <w:r>
        <w:rPr>
          <w:spacing w:val="2"/>
        </w:rPr>
        <w:t>administrativas, </w:t>
      </w:r>
      <w:r>
        <w:rPr/>
        <w:t>académicas y por atentar contra la autonomía universitaria, por lo que el </w:t>
      </w:r>
      <w:r>
        <w:rPr>
          <w:spacing w:val="2"/>
        </w:rPr>
        <w:t>cuatro </w:t>
      </w:r>
      <w:r>
        <w:rPr/>
        <w:t>de mayo Peruyero Sánchez renuncia como director del IH. </w:t>
      </w:r>
      <w:r>
        <w:rPr>
          <w:spacing w:val="-3"/>
        </w:rPr>
        <w:t>También </w:t>
      </w:r>
      <w:r>
        <w:rPr/>
        <w:t>durante ese mes en la escuela  de </w:t>
      </w:r>
      <w:r>
        <w:rPr>
          <w:spacing w:val="2"/>
        </w:rPr>
        <w:t>Arquitectura, </w:t>
      </w:r>
      <w:r>
        <w:rPr/>
        <w:t>la comunidad </w:t>
      </w:r>
      <w:r>
        <w:rPr>
          <w:spacing w:val="2"/>
        </w:rPr>
        <w:t>estudiantil </w:t>
      </w:r>
      <w:r>
        <w:rPr>
          <w:spacing w:val="-5"/>
        </w:rPr>
        <w:t>desconoce </w:t>
      </w:r>
      <w:r>
        <w:rPr/>
        <w:t>a la </w:t>
      </w:r>
      <w:r>
        <w:rPr>
          <w:spacing w:val="-4"/>
        </w:rPr>
        <w:t>Sociedad de </w:t>
      </w:r>
      <w:r>
        <w:rPr>
          <w:spacing w:val="-3"/>
        </w:rPr>
        <w:t>Alumnos </w:t>
      </w:r>
      <w:r>
        <w:rPr/>
        <w:t>y   a </w:t>
      </w:r>
      <w:r>
        <w:rPr>
          <w:spacing w:val="-4"/>
        </w:rPr>
        <w:t>los </w:t>
      </w:r>
      <w:r>
        <w:rPr>
          <w:spacing w:val="-5"/>
        </w:rPr>
        <w:t>consejeros </w:t>
      </w:r>
      <w:r>
        <w:rPr/>
        <w:t>universitarios alumnos (Mosqueda, </w:t>
      </w:r>
      <w:r>
        <w:rPr>
          <w:spacing w:val="-4"/>
        </w:rPr>
        <w:t>2001b). </w:t>
      </w:r>
      <w:r>
        <w:rPr/>
        <w:t>En </w:t>
      </w:r>
      <w:r>
        <w:rPr>
          <w:spacing w:val="-4"/>
        </w:rPr>
        <w:t>1973 </w:t>
      </w:r>
      <w:r>
        <w:rPr/>
        <w:t>los alumnos Marino Moctezuma y Héctor </w:t>
      </w:r>
      <w:r>
        <w:rPr>
          <w:spacing w:val="-4"/>
        </w:rPr>
        <w:t>Tapia </w:t>
      </w:r>
      <w:r>
        <w:rPr/>
        <w:t>serán los representantes por la Academia de Psicología ante el</w:t>
      </w:r>
      <w:r>
        <w:rPr>
          <w:spacing w:val="10"/>
        </w:rPr>
        <w:t> </w:t>
      </w:r>
      <w:r>
        <w:rPr/>
        <w:t>CC.</w:t>
      </w:r>
    </w:p>
    <w:p>
      <w:pPr>
        <w:pStyle w:val="BodyText"/>
        <w:spacing w:before="7"/>
        <w:rPr>
          <w:sz w:val="19"/>
        </w:rPr>
      </w:pPr>
    </w:p>
    <w:p>
      <w:pPr>
        <w:pStyle w:val="BodyText"/>
        <w:spacing w:line="230" w:lineRule="exact"/>
        <w:ind w:left="110" w:right="108" w:firstLine="283"/>
        <w:jc w:val="both"/>
      </w:pPr>
      <w:r>
        <w:rPr/>
        <w:t>Como se mencionó al inicio de la década de los años </w:t>
      </w:r>
      <w:r>
        <w:rPr>
          <w:spacing w:val="-4"/>
        </w:rPr>
        <w:t>70 </w:t>
      </w:r>
      <w:r>
        <w:rPr/>
        <w:t>los sentimientos de inquietud y </w:t>
      </w:r>
      <w:r>
        <w:rPr>
          <w:spacing w:val="3"/>
        </w:rPr>
        <w:t>hartazgo </w:t>
      </w:r>
      <w:r>
        <w:rPr/>
        <w:t>se unieron a la condición derivada del incremento de soli- citud de ingreso de estudiantes a la UAEM, situación ante la que los planeadores administrativos no tenían acciones suficientemente </w:t>
      </w:r>
      <w:r>
        <w:rPr>
          <w:spacing w:val="2"/>
        </w:rPr>
        <w:t>previstas. </w:t>
      </w:r>
      <w:r>
        <w:rPr/>
        <w:t>De entre quienes no fueron aceptados a </w:t>
      </w:r>
      <w:r>
        <w:rPr>
          <w:spacing w:val="2"/>
        </w:rPr>
        <w:t>ingresar </w:t>
      </w:r>
      <w:r>
        <w:rPr/>
        <w:t>y </w:t>
      </w:r>
      <w:r>
        <w:rPr>
          <w:spacing w:val="2"/>
        </w:rPr>
        <w:t>carecían </w:t>
      </w:r>
      <w:r>
        <w:rPr/>
        <w:t>de los recursos económicos necesarios </w:t>
      </w:r>
      <w:r>
        <w:rPr>
          <w:spacing w:val="-4"/>
        </w:rPr>
        <w:t>para </w:t>
      </w:r>
      <w:r>
        <w:rPr>
          <w:spacing w:val="-5"/>
        </w:rPr>
        <w:t>inscribirse </w:t>
      </w:r>
      <w:r>
        <w:rPr>
          <w:spacing w:val="-4"/>
        </w:rPr>
        <w:t>en </w:t>
      </w:r>
      <w:r>
        <w:rPr>
          <w:spacing w:val="-3"/>
        </w:rPr>
        <w:t>la </w:t>
      </w:r>
      <w:r>
        <w:rPr>
          <w:spacing w:val="-6"/>
        </w:rPr>
        <w:t>educación </w:t>
      </w:r>
      <w:r>
        <w:rPr>
          <w:spacing w:val="-5"/>
        </w:rPr>
        <w:t>privada, pero </w:t>
      </w:r>
      <w:r>
        <w:rPr>
          <w:spacing w:val="-6"/>
        </w:rPr>
        <w:t>consideraban que poseían los derechos </w:t>
      </w:r>
      <w:r>
        <w:rPr/>
        <w:t>de organización y expresión, para demandar su ingreso a la UAEM, se encontra- ban jóvenes que reciben el respaldo de un </w:t>
      </w:r>
      <w:r>
        <w:rPr>
          <w:spacing w:val="2"/>
        </w:rPr>
        <w:t>grupo </w:t>
      </w:r>
      <w:r>
        <w:rPr/>
        <w:t>de estudiantes que conforman  el </w:t>
      </w:r>
      <w:r>
        <w:rPr>
          <w:spacing w:val="2"/>
        </w:rPr>
        <w:t>BZ, </w:t>
      </w:r>
      <w:r>
        <w:rPr/>
        <w:t>en su boletín </w:t>
      </w:r>
      <w:r>
        <w:rPr>
          <w:i/>
        </w:rPr>
        <w:t>El Antirreeleccionista</w:t>
      </w:r>
      <w:r>
        <w:rPr/>
        <w:t>, declara su decisión de “continuar la ba- </w:t>
      </w:r>
      <w:r>
        <w:rPr>
          <w:spacing w:val="3"/>
        </w:rPr>
        <w:t>talla </w:t>
      </w:r>
      <w:r>
        <w:rPr/>
        <w:t>contra el grupo reaccionario que en los últimos años ha monopolizado el manejo y dirección de la UAEM, porque consideramos que ha sido gravemente perjudicial para la universidad”, </w:t>
      </w:r>
      <w:r>
        <w:rPr>
          <w:spacing w:val="2"/>
        </w:rPr>
        <w:t>(El </w:t>
      </w:r>
      <w:r>
        <w:rPr/>
        <w:t>Antirreeleccionista, Mimeo., s/f). De dicha fu- sión</w:t>
      </w:r>
      <w:r>
        <w:rPr>
          <w:spacing w:val="-7"/>
        </w:rPr>
        <w:t> </w:t>
      </w:r>
      <w:r>
        <w:rPr/>
        <w:t>“…emanó</w:t>
      </w:r>
      <w:r>
        <w:rPr>
          <w:spacing w:val="-7"/>
        </w:rPr>
        <w:t> </w:t>
      </w:r>
      <w:r>
        <w:rPr/>
        <w:t>el</w:t>
      </w:r>
      <w:r>
        <w:rPr>
          <w:spacing w:val="-6"/>
        </w:rPr>
        <w:t> </w:t>
      </w:r>
      <w:r>
        <w:rPr/>
        <w:t>proyecto</w:t>
      </w:r>
      <w:r>
        <w:rPr>
          <w:spacing w:val="-7"/>
        </w:rPr>
        <w:t> </w:t>
      </w:r>
      <w:r>
        <w:rPr/>
        <w:t>Preparatoria</w:t>
      </w:r>
      <w:r>
        <w:rPr>
          <w:spacing w:val="-6"/>
        </w:rPr>
        <w:t> </w:t>
      </w:r>
      <w:r>
        <w:rPr/>
        <w:t>Popular</w:t>
      </w:r>
      <w:r>
        <w:rPr>
          <w:spacing w:val="-6"/>
        </w:rPr>
        <w:t> </w:t>
      </w:r>
      <w:r>
        <w:rPr/>
        <w:t>de</w:t>
      </w:r>
      <w:r>
        <w:rPr>
          <w:spacing w:val="-7"/>
        </w:rPr>
        <w:t> </w:t>
      </w:r>
      <w:r>
        <w:rPr>
          <w:spacing w:val="-4"/>
        </w:rPr>
        <w:t>Toluca</w:t>
      </w:r>
      <w:r>
        <w:rPr>
          <w:spacing w:val="-6"/>
        </w:rPr>
        <w:t> </w:t>
      </w:r>
      <w:r>
        <w:rPr/>
        <w:t>(PPT),</w:t>
      </w:r>
      <w:r>
        <w:rPr>
          <w:spacing w:val="-7"/>
        </w:rPr>
        <w:t> </w:t>
      </w:r>
      <w:r>
        <w:rPr/>
        <w:t>que</w:t>
      </w:r>
      <w:r>
        <w:rPr>
          <w:spacing w:val="-7"/>
        </w:rPr>
        <w:t> </w:t>
      </w:r>
      <w:r>
        <w:rPr/>
        <w:t>pugnaba</w:t>
      </w:r>
      <w:r>
        <w:rPr>
          <w:spacing w:val="-6"/>
        </w:rPr>
        <w:t> </w:t>
      </w:r>
      <w:r>
        <w:rPr/>
        <w:t>por una educación </w:t>
      </w:r>
      <w:r>
        <w:rPr>
          <w:spacing w:val="2"/>
        </w:rPr>
        <w:t>crítica, </w:t>
      </w:r>
      <w:r>
        <w:rPr/>
        <w:t>científica y popular.” (Aguilar, </w:t>
      </w:r>
      <w:r>
        <w:rPr>
          <w:spacing w:val="-4"/>
        </w:rPr>
        <w:t>2010).</w:t>
      </w:r>
      <w:r>
        <w:rPr>
          <w:spacing w:val="-4"/>
          <w:position w:val="7"/>
          <w:sz w:val="13"/>
        </w:rPr>
        <w:t>13 </w:t>
      </w:r>
      <w:r>
        <w:rPr/>
        <w:t>Héctor O. Sumano Magadán, estudiante de Turismo </w:t>
      </w:r>
      <w:r>
        <w:rPr>
          <w:spacing w:val="2"/>
        </w:rPr>
        <w:t>caracteriza </w:t>
      </w:r>
      <w:r>
        <w:rPr/>
        <w:t>como efímero al movimiento anti- rreeleccionista, sin embargo también piensa que </w:t>
      </w:r>
      <w:r>
        <w:rPr>
          <w:spacing w:val="-3"/>
        </w:rPr>
        <w:t>“…rompió </w:t>
      </w:r>
      <w:r>
        <w:rPr/>
        <w:t>la sacrosanta paz de la universidad, pero no se logró más que dejar encendida la llama de la rebelión que dio pauta a la propuesta educativa de la Preparatoria Popular, eso fue un </w:t>
      </w:r>
      <w:r>
        <w:rPr>
          <w:spacing w:val="2"/>
        </w:rPr>
        <w:t>triunfo </w:t>
      </w:r>
      <w:r>
        <w:rPr/>
        <w:t>del movimiento antirreeleccionista…” (Aguilar,</w:t>
      </w:r>
      <w:r>
        <w:rPr>
          <w:spacing w:val="31"/>
        </w:rPr>
        <w:t> </w:t>
      </w:r>
      <w:r>
        <w:rPr>
          <w:spacing w:val="-5"/>
        </w:rPr>
        <w:t>2010).</w:t>
      </w:r>
    </w:p>
    <w:p>
      <w:pPr>
        <w:pStyle w:val="BodyText"/>
        <w:spacing w:before="7"/>
        <w:rPr>
          <w:sz w:val="19"/>
        </w:rPr>
      </w:pPr>
    </w:p>
    <w:p>
      <w:pPr>
        <w:pStyle w:val="BodyText"/>
        <w:spacing w:line="230" w:lineRule="exact"/>
        <w:ind w:left="110" w:right="108" w:firstLine="283"/>
        <w:jc w:val="both"/>
      </w:pPr>
      <w:r>
        <w:rPr/>
        <w:t>El nueve de octubre de 1972, circula la primera propaganda que convoca a la creación de la Preparatoria Popular de Toluca (Mosqueda, 2001b), la cual inicia sus actividades en ese mismo mes con alrededor de 200 alumnos en la ciudad de Toluca, en una casa que rentaron y adaptaron para aulas sobre la avenida Pino Suárez y, más adelante, se trasladaron a la calle Benito Juárez sur núm. 910, casi esquina con la avenida Venustiano Carranza: “Sin reconocimiento oficial, con cin- cuenta maestros y en turnos matutino y vespertino…” (Aguilar, 2010).</w:t>
      </w:r>
    </w:p>
    <w:p>
      <w:pPr>
        <w:pStyle w:val="BodyText"/>
        <w:spacing w:before="10"/>
        <w:rPr>
          <w:sz w:val="24"/>
        </w:rPr>
      </w:pPr>
      <w:r>
        <w:rPr/>
        <w:pict>
          <v:line style="position:absolute;mso-position-horizontal-relative:page;mso-position-vertical-relative:paragraph;z-index:1576;mso-wrap-distance-left:0;mso-wrap-distance-right:0" from="42.519699pt,17.0417pt" to="141.732699pt,17.0417pt" stroked="true" strokeweight="1pt" strokecolor="#231f20">
            <w10:wrap type="topAndBottom"/>
          </v:line>
        </w:pict>
      </w:r>
    </w:p>
    <w:p>
      <w:pPr>
        <w:pStyle w:val="ListParagraph"/>
        <w:numPr>
          <w:ilvl w:val="0"/>
          <w:numId w:val="19"/>
        </w:numPr>
        <w:tabs>
          <w:tab w:pos="425" w:val="left" w:leader="none"/>
        </w:tabs>
        <w:spacing w:line="203" w:lineRule="exact" w:before="26" w:after="0"/>
        <w:ind w:left="424" w:right="0" w:hanging="314"/>
        <w:jc w:val="both"/>
        <w:rPr>
          <w:rFonts w:ascii="Arial" w:hAnsi="Arial"/>
          <w:sz w:val="18"/>
        </w:rPr>
      </w:pPr>
      <w:r>
        <w:rPr>
          <w:rFonts w:ascii="Arial" w:hAnsi="Arial"/>
          <w:color w:val="231F20"/>
          <w:sz w:val="18"/>
        </w:rPr>
        <w:t>La</w:t>
      </w:r>
      <w:r>
        <w:rPr>
          <w:rFonts w:ascii="Arial" w:hAnsi="Arial"/>
          <w:color w:val="231F20"/>
          <w:spacing w:val="23"/>
          <w:sz w:val="18"/>
        </w:rPr>
        <w:t> </w:t>
      </w:r>
      <w:r>
        <w:rPr>
          <w:rFonts w:ascii="Arial" w:hAnsi="Arial"/>
          <w:color w:val="231F20"/>
          <w:sz w:val="18"/>
        </w:rPr>
        <w:t>idea</w:t>
      </w:r>
      <w:r>
        <w:rPr>
          <w:rFonts w:ascii="Arial" w:hAnsi="Arial"/>
          <w:color w:val="231F20"/>
          <w:spacing w:val="23"/>
          <w:sz w:val="18"/>
        </w:rPr>
        <w:t> </w:t>
      </w:r>
      <w:r>
        <w:rPr>
          <w:rFonts w:ascii="Arial" w:hAnsi="Arial"/>
          <w:color w:val="231F20"/>
          <w:sz w:val="18"/>
        </w:rPr>
        <w:t>de</w:t>
      </w:r>
      <w:r>
        <w:rPr>
          <w:rFonts w:ascii="Arial" w:hAnsi="Arial"/>
          <w:color w:val="231F20"/>
          <w:spacing w:val="23"/>
          <w:sz w:val="18"/>
        </w:rPr>
        <w:t> </w:t>
      </w:r>
      <w:r>
        <w:rPr>
          <w:rFonts w:ascii="Arial" w:hAnsi="Arial"/>
          <w:color w:val="231F20"/>
          <w:sz w:val="18"/>
        </w:rPr>
        <w:t>crear</w:t>
      </w:r>
      <w:r>
        <w:rPr>
          <w:rFonts w:ascii="Arial" w:hAnsi="Arial"/>
          <w:color w:val="231F20"/>
          <w:spacing w:val="23"/>
          <w:sz w:val="18"/>
        </w:rPr>
        <w:t> </w:t>
      </w:r>
      <w:r>
        <w:rPr>
          <w:rFonts w:ascii="Arial" w:hAnsi="Arial"/>
          <w:color w:val="231F20"/>
          <w:sz w:val="18"/>
        </w:rPr>
        <w:t>una</w:t>
      </w:r>
      <w:r>
        <w:rPr>
          <w:rFonts w:ascii="Arial" w:hAnsi="Arial"/>
          <w:color w:val="231F20"/>
          <w:spacing w:val="23"/>
          <w:sz w:val="18"/>
        </w:rPr>
        <w:t> </w:t>
      </w:r>
      <w:r>
        <w:rPr>
          <w:rFonts w:ascii="Arial" w:hAnsi="Arial"/>
          <w:color w:val="231F20"/>
          <w:sz w:val="18"/>
        </w:rPr>
        <w:t>Preparatoria</w:t>
      </w:r>
      <w:r>
        <w:rPr>
          <w:rFonts w:ascii="Arial" w:hAnsi="Arial"/>
          <w:color w:val="231F20"/>
          <w:spacing w:val="23"/>
          <w:sz w:val="18"/>
        </w:rPr>
        <w:t> </w:t>
      </w:r>
      <w:r>
        <w:rPr>
          <w:rFonts w:ascii="Arial" w:hAnsi="Arial"/>
          <w:color w:val="231F20"/>
          <w:sz w:val="18"/>
        </w:rPr>
        <w:t>Popular</w:t>
      </w:r>
      <w:r>
        <w:rPr>
          <w:rFonts w:ascii="Arial" w:hAnsi="Arial"/>
          <w:color w:val="231F20"/>
          <w:spacing w:val="23"/>
          <w:sz w:val="18"/>
        </w:rPr>
        <w:t> </w:t>
      </w:r>
      <w:r>
        <w:rPr>
          <w:rFonts w:ascii="Arial" w:hAnsi="Arial"/>
          <w:color w:val="231F20"/>
          <w:sz w:val="18"/>
        </w:rPr>
        <w:t>con</w:t>
      </w:r>
      <w:r>
        <w:rPr>
          <w:rFonts w:ascii="Arial" w:hAnsi="Arial"/>
          <w:color w:val="231F20"/>
          <w:spacing w:val="23"/>
          <w:sz w:val="18"/>
        </w:rPr>
        <w:t> </w:t>
      </w:r>
      <w:r>
        <w:rPr>
          <w:rFonts w:ascii="Arial" w:hAnsi="Arial"/>
          <w:color w:val="231F20"/>
          <w:sz w:val="18"/>
        </w:rPr>
        <w:t>las</w:t>
      </w:r>
      <w:r>
        <w:rPr>
          <w:rFonts w:ascii="Arial" w:hAnsi="Arial"/>
          <w:color w:val="231F20"/>
          <w:spacing w:val="23"/>
          <w:sz w:val="18"/>
        </w:rPr>
        <w:t> </w:t>
      </w:r>
      <w:r>
        <w:rPr>
          <w:rFonts w:ascii="Arial" w:hAnsi="Arial"/>
          <w:color w:val="231F20"/>
          <w:sz w:val="18"/>
        </w:rPr>
        <w:t>características</w:t>
      </w:r>
      <w:r>
        <w:rPr>
          <w:rFonts w:ascii="Arial" w:hAnsi="Arial"/>
          <w:color w:val="231F20"/>
          <w:spacing w:val="23"/>
          <w:sz w:val="18"/>
        </w:rPr>
        <w:t> </w:t>
      </w:r>
      <w:r>
        <w:rPr>
          <w:rFonts w:ascii="Arial" w:hAnsi="Arial"/>
          <w:color w:val="231F20"/>
          <w:sz w:val="18"/>
        </w:rPr>
        <w:t>descritas,</w:t>
      </w:r>
      <w:r>
        <w:rPr>
          <w:rFonts w:ascii="Arial" w:hAnsi="Arial"/>
          <w:color w:val="231F20"/>
          <w:spacing w:val="23"/>
          <w:sz w:val="18"/>
        </w:rPr>
        <w:t> </w:t>
      </w:r>
      <w:r>
        <w:rPr>
          <w:rFonts w:ascii="Arial" w:hAnsi="Arial"/>
          <w:color w:val="231F20"/>
          <w:sz w:val="18"/>
        </w:rPr>
        <w:t>ya</w:t>
      </w:r>
      <w:r>
        <w:rPr>
          <w:rFonts w:ascii="Arial" w:hAnsi="Arial"/>
          <w:color w:val="231F20"/>
          <w:spacing w:val="23"/>
          <w:sz w:val="18"/>
        </w:rPr>
        <w:t> </w:t>
      </w:r>
      <w:r>
        <w:rPr>
          <w:rFonts w:ascii="Arial" w:hAnsi="Arial"/>
          <w:color w:val="231F20"/>
          <w:sz w:val="18"/>
        </w:rPr>
        <w:t>circulaba</w:t>
      </w:r>
    </w:p>
    <w:p>
      <w:pPr>
        <w:spacing w:line="203" w:lineRule="exact" w:before="0"/>
        <w:ind w:left="110" w:right="0" w:firstLine="0"/>
        <w:jc w:val="both"/>
        <w:rPr>
          <w:rFonts w:ascii="Arial"/>
          <w:sz w:val="18"/>
        </w:rPr>
      </w:pPr>
      <w:r>
        <w:rPr>
          <w:rFonts w:ascii="Arial"/>
          <w:color w:val="231F20"/>
          <w:sz w:val="18"/>
        </w:rPr>
        <w:t>meses antes.</w:t>
      </w:r>
    </w:p>
    <w:p>
      <w:pPr>
        <w:spacing w:after="0" w:line="203" w:lineRule="exact"/>
        <w:jc w:val="both"/>
        <w:rPr>
          <w:rFonts w:ascii="Arial"/>
          <w:sz w:val="18"/>
        </w:rPr>
        <w:sectPr>
          <w:pgSz w:w="9360" w:h="12480"/>
          <w:pgMar w:header="711" w:footer="0" w:top="1000" w:bottom="280" w:left="740" w:right="740"/>
        </w:sectPr>
      </w:pPr>
    </w:p>
    <w:p>
      <w:pPr>
        <w:pStyle w:val="BodyText"/>
        <w:spacing w:line="230" w:lineRule="exact" w:before="108"/>
        <w:ind w:left="110" w:right="108" w:firstLine="283"/>
        <w:jc w:val="both"/>
      </w:pPr>
      <w:r>
        <w:rPr/>
        <w:t>Como parte de su proceso evolutivo, la Preparatoria Popular de Toluca estuvo temporalmente funcionando en aulas que también ocupaban estudiantes de Ar- quitectura, cuando la entonces escuela realizaba sus actividades en el llamado edificio central. En dicho inmueble, la base de operación de los estudiantes que apoyaban las peticiones de la PPT era un cubículo nombrado Carlos Marx </w:t>
      </w:r>
      <w:r>
        <w:rPr>
          <w:rFonts w:ascii="Arial" w:hAnsi="Arial"/>
        </w:rPr>
        <w:t>–</w:t>
      </w:r>
      <w:r>
        <w:rPr/>
        <w:t>re- cuérdese que durante el MEP68 también se nombraron aulas como “Camilo Torres” o “Che Guevara” (Poniatowska, 2004)</w:t>
      </w:r>
      <w:r>
        <w:rPr>
          <w:rFonts w:ascii="Arial" w:hAnsi="Arial"/>
        </w:rPr>
        <w:t>– </w:t>
      </w:r>
      <w:r>
        <w:rPr/>
        <w:t>que era un punto de apoyo de la organización estudiantil Activistas Universitarios Revolucionarios de Arquitec- tura (AURA), hasta mediados de 1974. (Mosqueda 2001b).</w:t>
      </w:r>
    </w:p>
    <w:p>
      <w:pPr>
        <w:pStyle w:val="BodyText"/>
        <w:spacing w:before="7"/>
        <w:rPr>
          <w:sz w:val="19"/>
        </w:rPr>
      </w:pPr>
    </w:p>
    <w:p>
      <w:pPr>
        <w:pStyle w:val="BodyText"/>
        <w:spacing w:line="230" w:lineRule="exact"/>
        <w:ind w:left="110" w:right="108" w:firstLine="283"/>
        <w:jc w:val="both"/>
      </w:pPr>
      <w:r>
        <w:rPr/>
        <w:t>Desde</w:t>
      </w:r>
      <w:r>
        <w:rPr>
          <w:spacing w:val="-9"/>
        </w:rPr>
        <w:t> </w:t>
      </w:r>
      <w:r>
        <w:rPr/>
        <w:t>su</w:t>
      </w:r>
      <w:r>
        <w:rPr>
          <w:spacing w:val="-9"/>
        </w:rPr>
        <w:t> </w:t>
      </w:r>
      <w:r>
        <w:rPr/>
        <w:t>nacimiento,</w:t>
      </w:r>
      <w:r>
        <w:rPr>
          <w:spacing w:val="-9"/>
        </w:rPr>
        <w:t> </w:t>
      </w:r>
      <w:r>
        <w:rPr/>
        <w:t>la</w:t>
      </w:r>
      <w:r>
        <w:rPr>
          <w:spacing w:val="-9"/>
        </w:rPr>
        <w:t> </w:t>
      </w:r>
      <w:r>
        <w:rPr/>
        <w:t>inquietud</w:t>
      </w:r>
      <w:r>
        <w:rPr>
          <w:spacing w:val="-9"/>
        </w:rPr>
        <w:t> </w:t>
      </w:r>
      <w:r>
        <w:rPr>
          <w:spacing w:val="2"/>
        </w:rPr>
        <w:t>estudiantil</w:t>
      </w:r>
      <w:r>
        <w:rPr>
          <w:spacing w:val="-9"/>
        </w:rPr>
        <w:t> </w:t>
      </w:r>
      <w:r>
        <w:rPr/>
        <w:t>y</w:t>
      </w:r>
      <w:r>
        <w:rPr>
          <w:spacing w:val="-9"/>
        </w:rPr>
        <w:t> </w:t>
      </w:r>
      <w:r>
        <w:rPr/>
        <w:t>del</w:t>
      </w:r>
      <w:r>
        <w:rPr>
          <w:spacing w:val="-9"/>
        </w:rPr>
        <w:t> </w:t>
      </w:r>
      <w:r>
        <w:rPr/>
        <w:t>grupo</w:t>
      </w:r>
      <w:r>
        <w:rPr>
          <w:spacing w:val="-9"/>
        </w:rPr>
        <w:t> </w:t>
      </w:r>
      <w:r>
        <w:rPr/>
        <w:t>de</w:t>
      </w:r>
      <w:r>
        <w:rPr>
          <w:spacing w:val="-9"/>
        </w:rPr>
        <w:t> </w:t>
      </w:r>
      <w:r>
        <w:rPr/>
        <w:t>apoyo</w:t>
      </w:r>
      <w:r>
        <w:rPr>
          <w:spacing w:val="-9"/>
        </w:rPr>
        <w:t> </w:t>
      </w:r>
      <w:r>
        <w:rPr/>
        <w:t>de</w:t>
      </w:r>
      <w:r>
        <w:rPr>
          <w:spacing w:val="-9"/>
        </w:rPr>
        <w:t> </w:t>
      </w:r>
      <w:r>
        <w:rPr/>
        <w:t>la</w:t>
      </w:r>
      <w:r>
        <w:rPr>
          <w:spacing w:val="-9"/>
        </w:rPr>
        <w:t> </w:t>
      </w:r>
      <w:r>
        <w:rPr/>
        <w:t>PPT</w:t>
      </w:r>
      <w:r>
        <w:rPr>
          <w:spacing w:val="-9"/>
        </w:rPr>
        <w:t> </w:t>
      </w:r>
      <w:r>
        <w:rPr/>
        <w:t>no queda enclaustrada en los muros universitarios, sino que tiende hacia una vincu- lación en acciones diversas con estudiantes universitarios y otros sectores de la sociedad </w:t>
      </w:r>
      <w:r>
        <w:rPr>
          <w:spacing w:val="2"/>
        </w:rPr>
        <w:t>civil </w:t>
      </w:r>
      <w:r>
        <w:rPr/>
        <w:t>que pugnaban por mejores condiciones de vida y de trabajo, como campesinos y obreros, entre otros. Dicha vinculación </w:t>
      </w:r>
      <w:r>
        <w:rPr>
          <w:spacing w:val="2"/>
        </w:rPr>
        <w:t>funge </w:t>
      </w:r>
      <w:r>
        <w:rPr/>
        <w:t>como hilo conductor para </w:t>
      </w:r>
      <w:r>
        <w:rPr>
          <w:spacing w:val="2"/>
        </w:rPr>
        <w:t>construir </w:t>
      </w:r>
      <w:r>
        <w:rPr/>
        <w:t>un acompañamiento en la búsqueda de </w:t>
      </w:r>
      <w:r>
        <w:rPr>
          <w:spacing w:val="2"/>
        </w:rPr>
        <w:t>realizar </w:t>
      </w:r>
      <w:r>
        <w:rPr/>
        <w:t>sus respectivos in- tereses mediante la realización de actividades de difusión de sus planteamientos y el impulso a la </w:t>
      </w:r>
      <w:r>
        <w:rPr>
          <w:spacing w:val="3"/>
        </w:rPr>
        <w:t>cultura </w:t>
      </w:r>
      <w:r>
        <w:rPr>
          <w:spacing w:val="2"/>
        </w:rPr>
        <w:t>crítica </w:t>
      </w:r>
      <w:r>
        <w:rPr/>
        <w:t>y autocrítica que subsistía de anteriores moviliza- ciones </w:t>
      </w:r>
      <w:r>
        <w:rPr>
          <w:spacing w:val="2"/>
        </w:rPr>
        <w:t>tanto </w:t>
      </w:r>
      <w:r>
        <w:rPr/>
        <w:t>locales como</w:t>
      </w:r>
      <w:r>
        <w:rPr>
          <w:spacing w:val="6"/>
        </w:rPr>
        <w:t> </w:t>
      </w:r>
      <w:r>
        <w:rPr/>
        <w:t>nacionales.</w:t>
      </w:r>
    </w:p>
    <w:p>
      <w:pPr>
        <w:pStyle w:val="BodyText"/>
        <w:spacing w:before="7"/>
        <w:rPr>
          <w:sz w:val="19"/>
        </w:rPr>
      </w:pPr>
    </w:p>
    <w:p>
      <w:pPr>
        <w:pStyle w:val="BodyText"/>
        <w:spacing w:line="230" w:lineRule="exact"/>
        <w:ind w:left="110" w:right="109" w:firstLine="283"/>
        <w:jc w:val="both"/>
      </w:pPr>
      <w:r>
        <w:rPr>
          <w:spacing w:val="2"/>
        </w:rPr>
        <w:t>La</w:t>
      </w:r>
      <w:r>
        <w:rPr>
          <w:spacing w:val="-10"/>
        </w:rPr>
        <w:t> </w:t>
      </w:r>
      <w:r>
        <w:rPr/>
        <w:t>respuesta</w:t>
      </w:r>
      <w:r>
        <w:rPr>
          <w:spacing w:val="-10"/>
        </w:rPr>
        <w:t> </w:t>
      </w:r>
      <w:r>
        <w:rPr/>
        <w:t>de</w:t>
      </w:r>
      <w:r>
        <w:rPr>
          <w:spacing w:val="-10"/>
        </w:rPr>
        <w:t> </w:t>
      </w:r>
      <w:r>
        <w:rPr/>
        <w:t>la</w:t>
      </w:r>
      <w:r>
        <w:rPr>
          <w:spacing w:val="-10"/>
        </w:rPr>
        <w:t> </w:t>
      </w:r>
      <w:r>
        <w:rPr/>
        <w:t>UAEM</w:t>
      </w:r>
      <w:r>
        <w:rPr>
          <w:spacing w:val="-10"/>
        </w:rPr>
        <w:t> </w:t>
      </w:r>
      <w:r>
        <w:rPr/>
        <w:t>a</w:t>
      </w:r>
      <w:r>
        <w:rPr>
          <w:spacing w:val="-10"/>
        </w:rPr>
        <w:t> </w:t>
      </w:r>
      <w:r>
        <w:rPr/>
        <w:t>la</w:t>
      </w:r>
      <w:r>
        <w:rPr>
          <w:spacing w:val="-10"/>
        </w:rPr>
        <w:t> </w:t>
      </w:r>
      <w:r>
        <w:rPr/>
        <w:t>creación</w:t>
      </w:r>
      <w:r>
        <w:rPr>
          <w:spacing w:val="-11"/>
        </w:rPr>
        <w:t> </w:t>
      </w:r>
      <w:r>
        <w:rPr/>
        <w:t>de</w:t>
      </w:r>
      <w:r>
        <w:rPr>
          <w:spacing w:val="-10"/>
        </w:rPr>
        <w:t> </w:t>
      </w:r>
      <w:r>
        <w:rPr/>
        <w:t>la</w:t>
      </w:r>
      <w:r>
        <w:rPr>
          <w:spacing w:val="-10"/>
        </w:rPr>
        <w:t> </w:t>
      </w:r>
      <w:r>
        <w:rPr>
          <w:spacing w:val="-4"/>
        </w:rPr>
        <w:t>PPT,</w:t>
      </w:r>
      <w:r>
        <w:rPr>
          <w:spacing w:val="-11"/>
        </w:rPr>
        <w:t> </w:t>
      </w:r>
      <w:r>
        <w:rPr/>
        <w:t>en</w:t>
      </w:r>
      <w:r>
        <w:rPr>
          <w:spacing w:val="-11"/>
        </w:rPr>
        <w:t> </w:t>
      </w:r>
      <w:r>
        <w:rPr/>
        <w:t>lugar</w:t>
      </w:r>
      <w:r>
        <w:rPr>
          <w:spacing w:val="-10"/>
        </w:rPr>
        <w:t> </w:t>
      </w:r>
      <w:r>
        <w:rPr/>
        <w:t>de</w:t>
      </w:r>
      <w:r>
        <w:rPr>
          <w:spacing w:val="-10"/>
        </w:rPr>
        <w:t> </w:t>
      </w:r>
      <w:r>
        <w:rPr/>
        <w:t>ofrecer</w:t>
      </w:r>
      <w:r>
        <w:rPr>
          <w:spacing w:val="-10"/>
        </w:rPr>
        <w:t> </w:t>
      </w:r>
      <w:r>
        <w:rPr/>
        <w:t>condiciones para reconocerla y dar oportunidad a los estudiantes de ocupar un espacio en la vida institucional, fue que en enero de </w:t>
      </w:r>
      <w:r>
        <w:rPr>
          <w:spacing w:val="-4"/>
        </w:rPr>
        <w:t>1972 </w:t>
      </w:r>
      <w:r>
        <w:rPr/>
        <w:t>se anuncia la donación de un terreno para </w:t>
      </w:r>
      <w:r>
        <w:rPr>
          <w:spacing w:val="2"/>
        </w:rPr>
        <w:t>construir </w:t>
      </w:r>
      <w:r>
        <w:rPr/>
        <w:t>la Preparatoria no. 2 Plantel Nezahualcóyotl, a través del </w:t>
      </w:r>
      <w:r>
        <w:rPr>
          <w:spacing w:val="4"/>
        </w:rPr>
        <w:t>Comité </w:t>
      </w:r>
      <w:r>
        <w:rPr>
          <w:spacing w:val="5"/>
        </w:rPr>
        <w:t>Administrador </w:t>
      </w:r>
      <w:r>
        <w:rPr/>
        <w:t>del </w:t>
      </w:r>
      <w:r>
        <w:rPr>
          <w:spacing w:val="6"/>
        </w:rPr>
        <w:t>Programa </w:t>
      </w:r>
      <w:r>
        <w:rPr>
          <w:spacing w:val="3"/>
        </w:rPr>
        <w:t>Federal </w:t>
      </w:r>
      <w:r>
        <w:rPr/>
        <w:t>de </w:t>
      </w:r>
      <w:r>
        <w:rPr>
          <w:spacing w:val="5"/>
        </w:rPr>
        <w:t>Construcción </w:t>
      </w:r>
      <w:r>
        <w:rPr/>
        <w:t>de </w:t>
      </w:r>
      <w:r>
        <w:rPr>
          <w:spacing w:val="4"/>
        </w:rPr>
        <w:t>Escuelas (CAPFCE) </w:t>
      </w:r>
      <w:r>
        <w:rPr/>
        <w:t>(Aguilar,</w:t>
      </w:r>
      <w:r>
        <w:rPr>
          <w:spacing w:val="5"/>
        </w:rPr>
        <w:t> </w:t>
      </w:r>
      <w:r>
        <w:rPr>
          <w:spacing w:val="-5"/>
        </w:rPr>
        <w:t>2010).</w:t>
      </w:r>
    </w:p>
    <w:p>
      <w:pPr>
        <w:pStyle w:val="BodyText"/>
        <w:spacing w:before="7"/>
        <w:rPr>
          <w:sz w:val="19"/>
        </w:rPr>
      </w:pPr>
    </w:p>
    <w:p>
      <w:pPr>
        <w:pStyle w:val="BodyText"/>
        <w:spacing w:line="230" w:lineRule="exact"/>
        <w:ind w:left="110" w:right="108" w:firstLine="283"/>
        <w:jc w:val="both"/>
        <w:rPr>
          <w:sz w:val="14"/>
        </w:rPr>
      </w:pPr>
      <w:r>
        <w:rPr/>
        <w:t>En </w:t>
      </w:r>
      <w:r>
        <w:rPr>
          <w:spacing w:val="-3"/>
        </w:rPr>
        <w:t>ese contexto el </w:t>
      </w:r>
      <w:r>
        <w:rPr/>
        <w:t>arte y la cultura, </w:t>
      </w:r>
      <w:r>
        <w:rPr>
          <w:spacing w:val="-5"/>
        </w:rPr>
        <w:t>empleadas como </w:t>
      </w:r>
      <w:r>
        <w:rPr>
          <w:spacing w:val="-3"/>
        </w:rPr>
        <w:t>recursos </w:t>
      </w:r>
      <w:r>
        <w:rPr/>
        <w:t>liberadores y de protesta ante la injusticia y la desigualdad sociales que ya se habían aplicado en el MEP68, inician su presencia en la UAEM en ese mismo año de </w:t>
      </w:r>
      <w:r>
        <w:rPr>
          <w:spacing w:val="-3"/>
        </w:rPr>
        <w:t>1972, </w:t>
      </w:r>
      <w:r>
        <w:rPr/>
        <w:t>un pintor que había</w:t>
      </w:r>
      <w:r>
        <w:rPr>
          <w:spacing w:val="-8"/>
        </w:rPr>
        <w:t> </w:t>
      </w:r>
      <w:r>
        <w:rPr/>
        <w:t>obtenido</w:t>
      </w:r>
      <w:r>
        <w:rPr>
          <w:spacing w:val="-8"/>
        </w:rPr>
        <w:t> </w:t>
      </w:r>
      <w:r>
        <w:rPr/>
        <w:t>el</w:t>
      </w:r>
      <w:r>
        <w:rPr>
          <w:spacing w:val="-8"/>
        </w:rPr>
        <w:t> </w:t>
      </w:r>
      <w:r>
        <w:rPr/>
        <w:t>Premio</w:t>
      </w:r>
      <w:r>
        <w:rPr>
          <w:spacing w:val="-8"/>
        </w:rPr>
        <w:t> </w:t>
      </w:r>
      <w:r>
        <w:rPr/>
        <w:t>Bienal</w:t>
      </w:r>
      <w:r>
        <w:rPr>
          <w:spacing w:val="-8"/>
        </w:rPr>
        <w:t> </w:t>
      </w:r>
      <w:r>
        <w:rPr/>
        <w:t>de</w:t>
      </w:r>
      <w:r>
        <w:rPr>
          <w:spacing w:val="-8"/>
        </w:rPr>
        <w:t> </w:t>
      </w:r>
      <w:r>
        <w:rPr>
          <w:spacing w:val="4"/>
        </w:rPr>
        <w:t>Arte</w:t>
      </w:r>
      <w:r>
        <w:rPr>
          <w:spacing w:val="-8"/>
        </w:rPr>
        <w:t> </w:t>
      </w:r>
      <w:r>
        <w:rPr/>
        <w:t>llega</w:t>
      </w:r>
      <w:r>
        <w:rPr>
          <w:spacing w:val="-8"/>
        </w:rPr>
        <w:t> </w:t>
      </w:r>
      <w:r>
        <w:rPr/>
        <w:t>a</w:t>
      </w:r>
      <w:r>
        <w:rPr>
          <w:spacing w:val="-8"/>
        </w:rPr>
        <w:t> </w:t>
      </w:r>
      <w:r>
        <w:rPr>
          <w:spacing w:val="-4"/>
        </w:rPr>
        <w:t>Toluca</w:t>
      </w:r>
      <w:r>
        <w:rPr>
          <w:spacing w:val="-8"/>
        </w:rPr>
        <w:t> </w:t>
      </w:r>
      <w:r>
        <w:rPr/>
        <w:t>invitado</w:t>
      </w:r>
      <w:r>
        <w:rPr>
          <w:spacing w:val="-8"/>
        </w:rPr>
        <w:t> </w:t>
      </w:r>
      <w:r>
        <w:rPr/>
        <w:t>por</w:t>
      </w:r>
      <w:r>
        <w:rPr>
          <w:spacing w:val="-8"/>
        </w:rPr>
        <w:t> </w:t>
      </w:r>
      <w:r>
        <w:rPr/>
        <w:t>la</w:t>
      </w:r>
      <w:r>
        <w:rPr>
          <w:spacing w:val="-8"/>
        </w:rPr>
        <w:t> </w:t>
      </w:r>
      <w:r>
        <w:rPr>
          <w:spacing w:val="-4"/>
        </w:rPr>
        <w:t>PPT,</w:t>
      </w:r>
      <w:r>
        <w:rPr>
          <w:spacing w:val="-8"/>
        </w:rPr>
        <w:t> </w:t>
      </w:r>
      <w:r>
        <w:rPr/>
        <w:t>estable- ce una continua y productiva presencia: José Hernández</w:t>
      </w:r>
      <w:r>
        <w:rPr>
          <w:spacing w:val="20"/>
        </w:rPr>
        <w:t> </w:t>
      </w:r>
      <w:r>
        <w:rPr/>
        <w:t>Delgadillo.</w:t>
      </w:r>
      <w:r>
        <w:rPr>
          <w:position w:val="8"/>
          <w:sz w:val="14"/>
        </w:rPr>
        <w:t>14</w:t>
      </w:r>
    </w:p>
    <w:p>
      <w:pPr>
        <w:pStyle w:val="BodyText"/>
        <w:spacing w:before="8"/>
        <w:rPr>
          <w:sz w:val="9"/>
        </w:rPr>
      </w:pPr>
      <w:r>
        <w:rPr/>
        <w:pict>
          <v:line style="position:absolute;mso-position-horizontal-relative:page;mso-position-vertical-relative:paragraph;z-index:1600;mso-wrap-distance-left:0;mso-wrap-distance-right:0" from="42.519699pt,8.153001pt" to="141.732699pt,8.153001pt" stroked="true" strokeweight="1pt" strokecolor="#231f20">
            <w10:wrap type="topAndBottom"/>
          </v:line>
        </w:pict>
      </w:r>
    </w:p>
    <w:p>
      <w:pPr>
        <w:pStyle w:val="ListParagraph"/>
        <w:numPr>
          <w:ilvl w:val="0"/>
          <w:numId w:val="19"/>
        </w:numPr>
        <w:tabs>
          <w:tab w:pos="408" w:val="left" w:leader="none"/>
        </w:tabs>
        <w:spacing w:line="200" w:lineRule="exact" w:before="52" w:after="0"/>
        <w:ind w:left="110" w:right="108" w:firstLine="0"/>
        <w:jc w:val="both"/>
        <w:rPr>
          <w:rFonts w:ascii="Arial" w:hAnsi="Arial"/>
          <w:sz w:val="18"/>
        </w:rPr>
      </w:pPr>
      <w:r>
        <w:rPr>
          <w:rFonts w:ascii="Arial" w:hAnsi="Arial"/>
          <w:color w:val="231F20"/>
          <w:sz w:val="18"/>
        </w:rPr>
        <w:t>Con información proporcionada por la pintora Beatriz Zamora, aquí algunos datos biográfi- cos del maestro Hernández Delgadillo: 1960, Mención honorífica en la Bienal Interamericana, México </w:t>
      </w:r>
      <w:r>
        <w:rPr>
          <w:rFonts w:ascii="Arial" w:hAnsi="Arial"/>
          <w:color w:val="231F20"/>
          <w:spacing w:val="-6"/>
          <w:sz w:val="18"/>
        </w:rPr>
        <w:t>DF. </w:t>
      </w:r>
      <w:r>
        <w:rPr>
          <w:rFonts w:ascii="Arial" w:hAnsi="Arial"/>
          <w:color w:val="231F20"/>
          <w:sz w:val="18"/>
        </w:rPr>
        <w:t>Realiza una escultura monumental de 21 m de altura, murales del Pabellón de la Ciudad</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México</w:t>
      </w:r>
      <w:r>
        <w:rPr>
          <w:rFonts w:ascii="Arial" w:hAnsi="Arial"/>
          <w:color w:val="231F20"/>
          <w:spacing w:val="-7"/>
          <w:sz w:val="18"/>
        </w:rPr>
        <w:t> </w:t>
      </w:r>
      <w:r>
        <w:rPr>
          <w:rFonts w:ascii="Arial" w:hAnsi="Arial"/>
          <w:color w:val="231F20"/>
          <w:sz w:val="18"/>
        </w:rPr>
        <w:t>y</w:t>
      </w:r>
      <w:r>
        <w:rPr>
          <w:rFonts w:ascii="Arial" w:hAnsi="Arial"/>
          <w:color w:val="231F20"/>
          <w:spacing w:val="-7"/>
          <w:sz w:val="18"/>
        </w:rPr>
        <w:t> </w:t>
      </w:r>
      <w:r>
        <w:rPr>
          <w:rFonts w:ascii="Arial" w:hAnsi="Arial"/>
          <w:color w:val="231F20"/>
          <w:sz w:val="18"/>
        </w:rPr>
        <w:t>exteriores</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la</w:t>
      </w:r>
      <w:r>
        <w:rPr>
          <w:rFonts w:ascii="Arial" w:hAnsi="Arial"/>
          <w:color w:val="231F20"/>
          <w:spacing w:val="-7"/>
          <w:sz w:val="18"/>
        </w:rPr>
        <w:t> </w:t>
      </w:r>
      <w:r>
        <w:rPr>
          <w:rFonts w:ascii="Arial" w:hAnsi="Arial"/>
          <w:color w:val="231F20"/>
          <w:sz w:val="18"/>
        </w:rPr>
        <w:t>galería</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arte</w:t>
      </w:r>
      <w:r>
        <w:rPr>
          <w:rFonts w:ascii="Arial" w:hAnsi="Arial"/>
          <w:color w:val="231F20"/>
          <w:spacing w:val="-7"/>
          <w:sz w:val="18"/>
        </w:rPr>
        <w:t> </w:t>
      </w:r>
      <w:r>
        <w:rPr>
          <w:rFonts w:ascii="Arial" w:hAnsi="Arial"/>
          <w:color w:val="231F20"/>
          <w:sz w:val="18"/>
        </w:rPr>
        <w:t>y</w:t>
      </w:r>
      <w:r>
        <w:rPr>
          <w:rFonts w:ascii="Arial" w:hAnsi="Arial"/>
          <w:color w:val="231F20"/>
          <w:spacing w:val="-7"/>
          <w:sz w:val="18"/>
        </w:rPr>
        <w:t> </w:t>
      </w:r>
      <w:r>
        <w:rPr>
          <w:rFonts w:ascii="Arial" w:hAnsi="Arial"/>
          <w:color w:val="231F20"/>
          <w:sz w:val="18"/>
        </w:rPr>
        <w:t>auditorio</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la</w:t>
      </w:r>
      <w:r>
        <w:rPr>
          <w:rFonts w:ascii="Arial" w:hAnsi="Arial"/>
          <w:color w:val="231F20"/>
          <w:spacing w:val="-7"/>
          <w:sz w:val="18"/>
        </w:rPr>
        <w:t> </w:t>
      </w:r>
      <w:r>
        <w:rPr>
          <w:rFonts w:ascii="Arial" w:hAnsi="Arial"/>
          <w:color w:val="231F20"/>
          <w:sz w:val="18"/>
        </w:rPr>
        <w:t>Feria</w:t>
      </w:r>
      <w:r>
        <w:rPr>
          <w:rFonts w:ascii="Arial" w:hAnsi="Arial"/>
          <w:color w:val="231F20"/>
          <w:spacing w:val="-7"/>
          <w:sz w:val="18"/>
        </w:rPr>
        <w:t> </w:t>
      </w:r>
      <w:r>
        <w:rPr>
          <w:rFonts w:ascii="Arial" w:hAnsi="Arial"/>
          <w:color w:val="231F20"/>
          <w:sz w:val="18"/>
        </w:rPr>
        <w:t>del</w:t>
      </w:r>
      <w:r>
        <w:rPr>
          <w:rFonts w:ascii="Arial" w:hAnsi="Arial"/>
          <w:color w:val="231F20"/>
          <w:spacing w:val="-7"/>
          <w:sz w:val="18"/>
        </w:rPr>
        <w:t> </w:t>
      </w:r>
      <w:r>
        <w:rPr>
          <w:rFonts w:ascii="Arial" w:hAnsi="Arial"/>
          <w:color w:val="231F20"/>
          <w:sz w:val="18"/>
        </w:rPr>
        <w:t>Libro.</w:t>
      </w:r>
      <w:r>
        <w:rPr>
          <w:rFonts w:ascii="Arial" w:hAnsi="Arial"/>
          <w:color w:val="231F20"/>
          <w:spacing w:val="-7"/>
          <w:sz w:val="18"/>
        </w:rPr>
        <w:t> </w:t>
      </w:r>
      <w:r>
        <w:rPr>
          <w:rFonts w:ascii="Arial" w:hAnsi="Arial"/>
          <w:color w:val="231F20"/>
          <w:sz w:val="18"/>
        </w:rPr>
        <w:t>1961</w:t>
      </w:r>
      <w:r>
        <w:rPr>
          <w:rFonts w:ascii="Arial" w:hAnsi="Arial"/>
          <w:color w:val="231F20"/>
          <w:spacing w:val="-7"/>
          <w:sz w:val="18"/>
        </w:rPr>
        <w:t> </w:t>
      </w:r>
      <w:r>
        <w:rPr>
          <w:rFonts w:ascii="Arial" w:hAnsi="Arial"/>
          <w:color w:val="231F20"/>
          <w:sz w:val="18"/>
        </w:rPr>
        <w:t>Premio Internacional de la Bienal de París. 1962-63 Dos veces Premio de Adquisición del Salón de la Plástica Mexicana. 1964 Estudios en la École Superieure des Beaux </w:t>
      </w:r>
      <w:r>
        <w:rPr>
          <w:rFonts w:ascii="Arial" w:hAnsi="Arial"/>
          <w:color w:val="231F20"/>
          <w:spacing w:val="2"/>
          <w:sz w:val="18"/>
        </w:rPr>
        <w:t>Arts, </w:t>
      </w:r>
      <w:r>
        <w:rPr>
          <w:rFonts w:ascii="Arial" w:hAnsi="Arial"/>
          <w:color w:val="231F20"/>
          <w:sz w:val="18"/>
        </w:rPr>
        <w:t>París, Francia. 1962- 1989</w:t>
      </w:r>
      <w:r>
        <w:rPr>
          <w:rFonts w:ascii="Arial" w:hAnsi="Arial"/>
          <w:color w:val="231F20"/>
          <w:spacing w:val="-7"/>
          <w:sz w:val="18"/>
        </w:rPr>
        <w:t> </w:t>
      </w:r>
      <w:r>
        <w:rPr>
          <w:rFonts w:ascii="Arial" w:hAnsi="Arial"/>
          <w:color w:val="231F20"/>
          <w:sz w:val="18"/>
        </w:rPr>
        <w:t>Realiza</w:t>
      </w:r>
      <w:r>
        <w:rPr>
          <w:rFonts w:ascii="Arial" w:hAnsi="Arial"/>
          <w:color w:val="231F20"/>
          <w:spacing w:val="-7"/>
          <w:sz w:val="18"/>
        </w:rPr>
        <w:t> </w:t>
      </w:r>
      <w:r>
        <w:rPr>
          <w:rFonts w:ascii="Arial" w:hAnsi="Arial"/>
          <w:color w:val="231F20"/>
          <w:sz w:val="18"/>
        </w:rPr>
        <w:t>numerosas</w:t>
      </w:r>
      <w:r>
        <w:rPr>
          <w:rFonts w:ascii="Arial" w:hAnsi="Arial"/>
          <w:color w:val="231F20"/>
          <w:spacing w:val="-7"/>
          <w:sz w:val="18"/>
        </w:rPr>
        <w:t> </w:t>
      </w:r>
      <w:r>
        <w:rPr>
          <w:rFonts w:ascii="Arial" w:hAnsi="Arial"/>
          <w:color w:val="231F20"/>
          <w:sz w:val="18"/>
        </w:rPr>
        <w:t>exposiciones</w:t>
      </w:r>
      <w:r>
        <w:rPr>
          <w:rFonts w:ascii="Arial" w:hAnsi="Arial"/>
          <w:color w:val="231F20"/>
          <w:spacing w:val="-7"/>
          <w:sz w:val="18"/>
        </w:rPr>
        <w:t> </w:t>
      </w:r>
      <w:r>
        <w:rPr>
          <w:rFonts w:ascii="Arial" w:hAnsi="Arial"/>
          <w:color w:val="231F20"/>
          <w:sz w:val="18"/>
        </w:rPr>
        <w:t>en</w:t>
      </w:r>
      <w:r>
        <w:rPr>
          <w:rFonts w:ascii="Arial" w:hAnsi="Arial"/>
          <w:color w:val="231F20"/>
          <w:spacing w:val="-7"/>
          <w:sz w:val="18"/>
        </w:rPr>
        <w:t> </w:t>
      </w:r>
      <w:r>
        <w:rPr>
          <w:rFonts w:ascii="Arial" w:hAnsi="Arial"/>
          <w:color w:val="231F20"/>
          <w:sz w:val="18"/>
        </w:rPr>
        <w:t>México,</w:t>
      </w:r>
      <w:r>
        <w:rPr>
          <w:rFonts w:ascii="Arial" w:hAnsi="Arial"/>
          <w:color w:val="231F20"/>
          <w:spacing w:val="-7"/>
          <w:sz w:val="18"/>
        </w:rPr>
        <w:t> </w:t>
      </w:r>
      <w:r>
        <w:rPr>
          <w:rFonts w:ascii="Arial" w:hAnsi="Arial"/>
          <w:color w:val="231F20"/>
          <w:spacing w:val="-6"/>
          <w:sz w:val="18"/>
        </w:rPr>
        <w:t>DF,</w:t>
      </w:r>
      <w:r>
        <w:rPr>
          <w:rFonts w:ascii="Arial" w:hAnsi="Arial"/>
          <w:color w:val="231F20"/>
          <w:spacing w:val="-7"/>
          <w:sz w:val="18"/>
        </w:rPr>
        <w:t> </w:t>
      </w:r>
      <w:r>
        <w:rPr>
          <w:rFonts w:ascii="Arial" w:hAnsi="Arial"/>
          <w:color w:val="231F20"/>
          <w:sz w:val="18"/>
        </w:rPr>
        <w:t>en</w:t>
      </w:r>
      <w:r>
        <w:rPr>
          <w:rFonts w:ascii="Arial" w:hAnsi="Arial"/>
          <w:color w:val="231F20"/>
          <w:spacing w:val="-7"/>
          <w:sz w:val="18"/>
        </w:rPr>
        <w:t> </w:t>
      </w:r>
      <w:r>
        <w:rPr>
          <w:rFonts w:ascii="Arial" w:hAnsi="Arial"/>
          <w:color w:val="231F20"/>
          <w:sz w:val="18"/>
        </w:rPr>
        <w:t>el</w:t>
      </w:r>
      <w:r>
        <w:rPr>
          <w:rFonts w:ascii="Arial" w:hAnsi="Arial"/>
          <w:color w:val="231F20"/>
          <w:spacing w:val="-7"/>
          <w:sz w:val="18"/>
        </w:rPr>
        <w:t> </w:t>
      </w:r>
      <w:r>
        <w:rPr>
          <w:rFonts w:ascii="Arial" w:hAnsi="Arial"/>
          <w:color w:val="231F20"/>
          <w:sz w:val="18"/>
        </w:rPr>
        <w:t>interior</w:t>
      </w:r>
      <w:r>
        <w:rPr>
          <w:rFonts w:ascii="Arial" w:hAnsi="Arial"/>
          <w:color w:val="231F20"/>
          <w:spacing w:val="-7"/>
          <w:sz w:val="18"/>
        </w:rPr>
        <w:t> </w:t>
      </w:r>
      <w:r>
        <w:rPr>
          <w:rFonts w:ascii="Arial" w:hAnsi="Arial"/>
          <w:color w:val="231F20"/>
          <w:sz w:val="18"/>
        </w:rPr>
        <w:t>del</w:t>
      </w:r>
      <w:r>
        <w:rPr>
          <w:rFonts w:ascii="Arial" w:hAnsi="Arial"/>
          <w:color w:val="231F20"/>
          <w:spacing w:val="-7"/>
          <w:sz w:val="18"/>
        </w:rPr>
        <w:t> </w:t>
      </w:r>
      <w:r>
        <w:rPr>
          <w:rFonts w:ascii="Arial" w:hAnsi="Arial"/>
          <w:color w:val="231F20"/>
          <w:sz w:val="18"/>
        </w:rPr>
        <w:t>país,</w:t>
      </w:r>
      <w:r>
        <w:rPr>
          <w:rFonts w:ascii="Arial" w:hAnsi="Arial"/>
          <w:color w:val="231F20"/>
          <w:spacing w:val="-7"/>
          <w:sz w:val="18"/>
        </w:rPr>
        <w:t> </w:t>
      </w:r>
      <w:r>
        <w:rPr>
          <w:rFonts w:ascii="Arial" w:hAnsi="Arial"/>
          <w:color w:val="231F20"/>
          <w:sz w:val="18"/>
        </w:rPr>
        <w:t>en</w:t>
      </w:r>
      <w:r>
        <w:rPr>
          <w:rFonts w:ascii="Arial" w:hAnsi="Arial"/>
          <w:color w:val="231F20"/>
          <w:spacing w:val="-7"/>
          <w:sz w:val="18"/>
        </w:rPr>
        <w:t> </w:t>
      </w:r>
      <w:r>
        <w:rPr>
          <w:rFonts w:ascii="Arial" w:hAnsi="Arial"/>
          <w:color w:val="231F20"/>
          <w:sz w:val="18"/>
        </w:rPr>
        <w:t>Estados</w:t>
      </w:r>
      <w:r>
        <w:rPr>
          <w:rFonts w:ascii="Arial" w:hAnsi="Arial"/>
          <w:color w:val="231F20"/>
          <w:spacing w:val="-7"/>
          <w:sz w:val="18"/>
        </w:rPr>
        <w:t> </w:t>
      </w:r>
      <w:r>
        <w:rPr>
          <w:rFonts w:ascii="Arial" w:hAnsi="Arial"/>
          <w:color w:val="231F20"/>
          <w:sz w:val="18"/>
        </w:rPr>
        <w:t>Unidos, </w:t>
      </w:r>
      <w:r>
        <w:rPr>
          <w:rFonts w:ascii="Arial" w:hAnsi="Arial"/>
          <w:color w:val="231F20"/>
          <w:spacing w:val="2"/>
          <w:sz w:val="18"/>
        </w:rPr>
        <w:t>Expo-67 </w:t>
      </w:r>
      <w:r>
        <w:rPr>
          <w:rFonts w:ascii="Arial" w:hAnsi="Arial"/>
          <w:color w:val="231F20"/>
          <w:sz w:val="18"/>
        </w:rPr>
        <w:t>Montreal, Canadá, América Latina, Bruselas, Ámsterdam, Madrid, París, Tokio. 1968 Realiza proyectos de arte público para el Metro de la Ciudad de México, </w:t>
      </w:r>
      <w:r>
        <w:rPr>
          <w:rFonts w:ascii="Arial" w:hAnsi="Arial"/>
          <w:color w:val="231F20"/>
          <w:spacing w:val="-6"/>
          <w:sz w:val="18"/>
        </w:rPr>
        <w:t>DF. </w:t>
      </w:r>
      <w:r>
        <w:rPr>
          <w:rFonts w:ascii="Arial" w:hAnsi="Arial"/>
          <w:color w:val="231F20"/>
          <w:sz w:val="18"/>
        </w:rPr>
        <w:t>1969 Coordina la realización de cinco murales de 40 x 7 m. y dieciséis de 3 x 2.5 m, </w:t>
      </w:r>
      <w:r>
        <w:rPr>
          <w:rFonts w:ascii="Arial" w:hAnsi="Arial"/>
          <w:color w:val="231F20"/>
          <w:spacing w:val="-3"/>
          <w:sz w:val="18"/>
        </w:rPr>
        <w:t>10 </w:t>
      </w:r>
      <w:r>
        <w:rPr>
          <w:rFonts w:ascii="Arial" w:hAnsi="Arial"/>
          <w:color w:val="231F20"/>
          <w:sz w:val="18"/>
        </w:rPr>
        <w:t>relieves de 6 x 3m., dos esculturas de 9 m. de altura. Obra personal: mural La Era de la Cibernética (grano de mármol 40 x 7 </w:t>
      </w:r>
      <w:r>
        <w:rPr>
          <w:rFonts w:ascii="Arial" w:hAnsi="Arial"/>
          <w:color w:val="231F20"/>
          <w:spacing w:val="-4"/>
          <w:sz w:val="18"/>
        </w:rPr>
        <w:t>m.); </w:t>
      </w:r>
      <w:r>
        <w:rPr>
          <w:rFonts w:ascii="Arial" w:hAnsi="Arial"/>
          <w:color w:val="231F20"/>
          <w:sz w:val="18"/>
        </w:rPr>
        <w:t>escultura monumental La Noche de la Tinta Negra, 9 m. de altura; relieve La Pareja (poliéster 2.5 x 6 </w:t>
      </w:r>
      <w:r>
        <w:rPr>
          <w:rFonts w:ascii="Arial" w:hAnsi="Arial"/>
          <w:color w:val="231F20"/>
          <w:spacing w:val="-4"/>
          <w:sz w:val="18"/>
        </w:rPr>
        <w:t>m.) </w:t>
      </w:r>
      <w:r>
        <w:rPr>
          <w:rFonts w:ascii="Arial" w:hAnsi="Arial"/>
          <w:color w:val="231F20"/>
          <w:sz w:val="18"/>
        </w:rPr>
        <w:t>en el Centro Habitacional Soldominio, Col. Doctores, México, </w:t>
      </w:r>
      <w:r>
        <w:rPr>
          <w:rFonts w:ascii="Arial" w:hAnsi="Arial"/>
          <w:color w:val="231F20"/>
          <w:spacing w:val="-6"/>
          <w:sz w:val="18"/>
        </w:rPr>
        <w:t>DF. </w:t>
      </w:r>
      <w:r>
        <w:rPr>
          <w:rFonts w:ascii="Arial" w:hAnsi="Arial"/>
          <w:color w:val="231F20"/>
          <w:spacing w:val="-3"/>
          <w:sz w:val="18"/>
        </w:rPr>
        <w:t>1970 </w:t>
      </w:r>
      <w:r>
        <w:rPr>
          <w:rFonts w:ascii="Arial" w:hAnsi="Arial"/>
          <w:color w:val="231F20"/>
          <w:sz w:val="18"/>
        </w:rPr>
        <w:t>Coordina la realización de relieves, juegos infantiles y esculturas en el Instituto Mexicano de </w:t>
      </w:r>
      <w:r>
        <w:rPr>
          <w:rFonts w:ascii="Arial" w:hAnsi="Arial"/>
          <w:color w:val="231F20"/>
          <w:spacing w:val="22"/>
          <w:sz w:val="18"/>
        </w:rPr>
        <w:t> </w:t>
      </w:r>
      <w:r>
        <w:rPr>
          <w:rFonts w:ascii="Arial" w:hAnsi="Arial"/>
          <w:color w:val="231F20"/>
          <w:sz w:val="18"/>
        </w:rPr>
        <w:t>la</w:t>
      </w:r>
    </w:p>
    <w:p>
      <w:pPr>
        <w:spacing w:after="0" w:line="200" w:lineRule="exact"/>
        <w:jc w:val="both"/>
        <w:rPr>
          <w:rFonts w:ascii="Arial" w:hAnsi="Arial"/>
          <w:sz w:val="18"/>
        </w:rPr>
        <w:sectPr>
          <w:pgSz w:w="9360" w:h="12480"/>
          <w:pgMar w:header="711" w:footer="0" w:top="1000" w:bottom="280" w:left="740" w:right="740"/>
        </w:sectPr>
      </w:pPr>
    </w:p>
    <w:p>
      <w:pPr>
        <w:spacing w:line="203" w:lineRule="exact" w:before="83"/>
        <w:ind w:left="110" w:right="0" w:firstLine="0"/>
        <w:jc w:val="both"/>
        <w:rPr>
          <w:rFonts w:ascii="Arial" w:hAnsi="Arial"/>
          <w:sz w:val="18"/>
        </w:rPr>
      </w:pPr>
      <w:r>
        <w:rPr>
          <w:rFonts w:ascii="Arial" w:hAnsi="Arial"/>
          <w:color w:val="231F20"/>
          <w:sz w:val="18"/>
        </w:rPr>
        <w:t>Atención a la Niñez, México, DF., esculturas (obra personal): Reloj del Sol 6 m., Lo Biológico  3</w:t>
      </w:r>
    </w:p>
    <w:p>
      <w:pPr>
        <w:spacing w:line="200" w:lineRule="exact" w:before="5"/>
        <w:ind w:left="110" w:right="108" w:firstLine="0"/>
        <w:jc w:val="both"/>
        <w:rPr>
          <w:rFonts w:ascii="Arial" w:hAnsi="Arial"/>
          <w:sz w:val="18"/>
        </w:rPr>
      </w:pPr>
      <w:r>
        <w:rPr>
          <w:rFonts w:ascii="Arial" w:hAnsi="Arial"/>
          <w:color w:val="231F20"/>
          <w:sz w:val="18"/>
        </w:rPr>
        <w:t>m. </w:t>
      </w:r>
      <w:r>
        <w:rPr>
          <w:rFonts w:ascii="Arial" w:hAnsi="Arial"/>
          <w:color w:val="231F20"/>
          <w:spacing w:val="-3"/>
          <w:sz w:val="18"/>
        </w:rPr>
        <w:t>1975 </w:t>
      </w:r>
      <w:r>
        <w:rPr>
          <w:rFonts w:ascii="Arial" w:hAnsi="Arial"/>
          <w:color w:val="231F20"/>
          <w:sz w:val="18"/>
        </w:rPr>
        <w:t>Realiza la serie de grabados </w:t>
      </w:r>
      <w:r>
        <w:rPr>
          <w:rFonts w:ascii="Arial" w:hAnsi="Arial"/>
          <w:color w:val="231F20"/>
          <w:spacing w:val="-3"/>
          <w:sz w:val="18"/>
        </w:rPr>
        <w:t>(9) </w:t>
      </w:r>
      <w:r>
        <w:rPr>
          <w:rFonts w:ascii="Arial" w:hAnsi="Arial"/>
          <w:color w:val="231F20"/>
          <w:sz w:val="18"/>
        </w:rPr>
        <w:t>Sally Ann, con poesía de Leopoldo Ayala. </w:t>
      </w:r>
      <w:r>
        <w:rPr>
          <w:rFonts w:ascii="Arial" w:hAnsi="Arial"/>
          <w:color w:val="231F20"/>
          <w:spacing w:val="-4"/>
          <w:sz w:val="18"/>
        </w:rPr>
        <w:t>1971-1985 </w:t>
      </w:r>
      <w:r>
        <w:rPr>
          <w:rFonts w:ascii="Arial" w:hAnsi="Arial"/>
          <w:color w:val="231F20"/>
          <w:sz w:val="18"/>
        </w:rPr>
        <w:t>Realiza más de 150 murales en universidades, escuelas normales rurales, centros regionales de enseñanza normal, tecnológicos, comunidades campesinas y sindicatos, entre los que se mencionan los siguientes: mural auditorio Escuela de Periodismo de la </w:t>
      </w:r>
      <w:r>
        <w:rPr>
          <w:rFonts w:ascii="Arial" w:hAnsi="Arial"/>
          <w:color w:val="231F20"/>
          <w:spacing w:val="-4"/>
          <w:sz w:val="18"/>
        </w:rPr>
        <w:t>UV, </w:t>
      </w:r>
      <w:r>
        <w:rPr>
          <w:rFonts w:ascii="Arial" w:hAnsi="Arial"/>
          <w:color w:val="231F20"/>
          <w:sz w:val="18"/>
        </w:rPr>
        <w:t>murales en la Es- cuela Preparatoria de la UV en Veracruz, </w:t>
      </w:r>
      <w:r>
        <w:rPr>
          <w:rFonts w:ascii="Arial" w:hAnsi="Arial"/>
          <w:color w:val="231F20"/>
          <w:spacing w:val="-4"/>
          <w:sz w:val="18"/>
        </w:rPr>
        <w:t>Ver.; </w:t>
      </w:r>
      <w:r>
        <w:rPr>
          <w:rFonts w:ascii="Arial" w:hAnsi="Arial"/>
          <w:color w:val="231F20"/>
          <w:sz w:val="18"/>
        </w:rPr>
        <w:t>mural en la Preparatoria Benito Juárez y Artículo 3, mural en el área de Humanidades de la </w:t>
      </w:r>
      <w:r>
        <w:rPr>
          <w:rFonts w:ascii="Arial" w:hAnsi="Arial"/>
          <w:color w:val="231F20"/>
          <w:spacing w:val="-4"/>
          <w:sz w:val="18"/>
        </w:rPr>
        <w:t>UV, </w:t>
      </w:r>
      <w:r>
        <w:rPr>
          <w:rFonts w:ascii="Arial" w:hAnsi="Arial"/>
          <w:color w:val="231F20"/>
          <w:sz w:val="18"/>
        </w:rPr>
        <w:t>Jalapa, </w:t>
      </w:r>
      <w:r>
        <w:rPr>
          <w:rFonts w:ascii="Arial" w:hAnsi="Arial"/>
          <w:color w:val="231F20"/>
          <w:spacing w:val="-4"/>
          <w:sz w:val="18"/>
        </w:rPr>
        <w:t>Ver., </w:t>
      </w:r>
      <w:r>
        <w:rPr>
          <w:rFonts w:ascii="Arial" w:hAnsi="Arial"/>
          <w:color w:val="231F20"/>
          <w:sz w:val="18"/>
        </w:rPr>
        <w:t>Mural en la Escuela de Diseño y Artesanías. Murales en: CCH Oriente y Azcapotzalco, Escuela de Administración, Escuela de Economía, Escuela de Ciencias, UNAM; murales en las Preparatorias 1 y 9, Escuela de Quí- mica de la Universidad Autónoma de Nuevo León, Monterrey, N.L.; murales en la Escuela Pre- paratoria Nocturna Benito Juárez UAD y Centro de Estudios Económicos y Sociales, Durango, Durango, Escuela Normal de Tenería, Edo. de México </w:t>
      </w:r>
      <w:r>
        <w:rPr>
          <w:rFonts w:ascii="Arial" w:hAnsi="Arial"/>
          <w:color w:val="231F20"/>
          <w:spacing w:val="-3"/>
          <w:sz w:val="18"/>
        </w:rPr>
        <w:t>(2), </w:t>
      </w:r>
      <w:r>
        <w:rPr>
          <w:rFonts w:ascii="Arial" w:hAnsi="Arial"/>
          <w:color w:val="231F20"/>
          <w:sz w:val="18"/>
        </w:rPr>
        <w:t>Matzumatzá, Chiapas </w:t>
      </w:r>
      <w:r>
        <w:rPr>
          <w:rFonts w:ascii="Arial" w:hAnsi="Arial"/>
          <w:color w:val="231F20"/>
          <w:spacing w:val="-3"/>
          <w:sz w:val="18"/>
        </w:rPr>
        <w:t>(8), </w:t>
      </w:r>
      <w:r>
        <w:rPr>
          <w:rFonts w:ascii="Arial" w:hAnsi="Arial"/>
          <w:color w:val="231F20"/>
          <w:sz w:val="18"/>
        </w:rPr>
        <w:t>Cañada Honda, Aguascalientes (5), San Marcos, Zacatecas </w:t>
      </w:r>
      <w:r>
        <w:rPr>
          <w:rFonts w:ascii="Arial" w:hAnsi="Arial"/>
          <w:color w:val="231F20"/>
          <w:spacing w:val="-3"/>
          <w:sz w:val="18"/>
        </w:rPr>
        <w:t>(2), </w:t>
      </w:r>
      <w:r>
        <w:rPr>
          <w:rFonts w:ascii="Arial" w:hAnsi="Arial"/>
          <w:color w:val="231F20"/>
          <w:sz w:val="18"/>
        </w:rPr>
        <w:t>Escuela Normal Superior México, </w:t>
      </w:r>
      <w:r>
        <w:rPr>
          <w:rFonts w:ascii="Arial" w:hAnsi="Arial"/>
          <w:color w:val="231F20"/>
          <w:spacing w:val="-6"/>
          <w:sz w:val="18"/>
        </w:rPr>
        <w:t>DF. </w:t>
      </w:r>
      <w:r>
        <w:rPr>
          <w:rFonts w:ascii="Arial" w:hAnsi="Arial"/>
          <w:color w:val="231F20"/>
          <w:spacing w:val="-3"/>
          <w:sz w:val="18"/>
        </w:rPr>
        <w:t>(3), </w:t>
      </w:r>
      <w:r>
        <w:rPr>
          <w:rFonts w:ascii="Arial" w:hAnsi="Arial"/>
          <w:color w:val="231F20"/>
          <w:sz w:val="18"/>
        </w:rPr>
        <w:t>Escuela Normal Superior (5), Escuela Normal del Estado </w:t>
      </w:r>
      <w:r>
        <w:rPr>
          <w:rFonts w:ascii="Arial" w:hAnsi="Arial"/>
          <w:color w:val="231F20"/>
          <w:spacing w:val="-3"/>
          <w:sz w:val="18"/>
        </w:rPr>
        <w:t>(6) </w:t>
      </w:r>
      <w:r>
        <w:rPr>
          <w:rFonts w:ascii="Arial" w:hAnsi="Arial"/>
          <w:color w:val="231F20"/>
          <w:sz w:val="18"/>
        </w:rPr>
        <w:t>Tuxtla Gutiérrez, Chiapas., mu- ral en el Tecnológico de Zacatepec, Morelos, Mural en el CREN de Cd. Guzmán, Jalisco, Mural en la Escuela Técnica Agrícola, Xoxocotla, Morelos, murales en la escuela de Arquitectura, en el Aula Magna, UAEM, Toluca, Edo. de México, Murales en las Preparatorias 1 y 3; Escuelas de Derecho y Economía </w:t>
      </w:r>
      <w:r>
        <w:rPr>
          <w:rFonts w:ascii="Arial" w:hAnsi="Arial"/>
          <w:color w:val="231F20"/>
          <w:spacing w:val="-3"/>
          <w:sz w:val="18"/>
        </w:rPr>
        <w:t>(3), </w:t>
      </w:r>
      <w:r>
        <w:rPr>
          <w:rFonts w:ascii="Arial" w:hAnsi="Arial"/>
          <w:color w:val="231F20"/>
          <w:sz w:val="18"/>
        </w:rPr>
        <w:t>UAEZ, Zacatecas, Mural Escuela Preparatoria Fresnillo, Zacate- cas, Mural Escuela de Ciencias Marinas y Preparatoria Presidente López Meteos, Ensenada Baja California, mural en el Sindicato de Cinsa-Cifunsa, murales Escuela Primaria El Triunfo, Chiapas,</w:t>
      </w:r>
      <w:r>
        <w:rPr>
          <w:rFonts w:ascii="Arial" w:hAnsi="Arial"/>
          <w:color w:val="231F20"/>
          <w:spacing w:val="-6"/>
          <w:sz w:val="18"/>
        </w:rPr>
        <w:t> </w:t>
      </w:r>
      <w:r>
        <w:rPr>
          <w:rFonts w:ascii="Arial" w:hAnsi="Arial"/>
          <w:color w:val="231F20"/>
          <w:sz w:val="18"/>
        </w:rPr>
        <w:t>Comatitlán,</w:t>
      </w:r>
      <w:r>
        <w:rPr>
          <w:rFonts w:ascii="Arial" w:hAnsi="Arial"/>
          <w:color w:val="231F20"/>
          <w:spacing w:val="-6"/>
          <w:sz w:val="18"/>
        </w:rPr>
        <w:t> </w:t>
      </w:r>
      <w:r>
        <w:rPr>
          <w:rFonts w:ascii="Arial" w:hAnsi="Arial"/>
          <w:color w:val="231F20"/>
          <w:sz w:val="18"/>
        </w:rPr>
        <w:t>Chiapas,</w:t>
      </w:r>
      <w:r>
        <w:rPr>
          <w:rFonts w:ascii="Arial" w:hAnsi="Arial"/>
          <w:color w:val="231F20"/>
          <w:spacing w:val="-6"/>
          <w:sz w:val="18"/>
        </w:rPr>
        <w:t> </w:t>
      </w:r>
      <w:r>
        <w:rPr>
          <w:rFonts w:ascii="Arial" w:hAnsi="Arial"/>
          <w:color w:val="231F20"/>
          <w:sz w:val="18"/>
        </w:rPr>
        <w:t>Casa</w:t>
      </w:r>
      <w:r>
        <w:rPr>
          <w:rFonts w:ascii="Arial" w:hAnsi="Arial"/>
          <w:color w:val="231F20"/>
          <w:spacing w:val="-6"/>
          <w:sz w:val="18"/>
        </w:rPr>
        <w:t> </w:t>
      </w:r>
      <w:r>
        <w:rPr>
          <w:rFonts w:ascii="Arial" w:hAnsi="Arial"/>
          <w:color w:val="231F20"/>
          <w:sz w:val="18"/>
        </w:rPr>
        <w:t>del</w:t>
      </w:r>
      <w:r>
        <w:rPr>
          <w:rFonts w:ascii="Arial" w:hAnsi="Arial"/>
          <w:color w:val="231F20"/>
          <w:spacing w:val="-6"/>
          <w:sz w:val="18"/>
        </w:rPr>
        <w:t> </w:t>
      </w:r>
      <w:r>
        <w:rPr>
          <w:rFonts w:ascii="Arial" w:hAnsi="Arial"/>
          <w:color w:val="231F20"/>
          <w:sz w:val="18"/>
        </w:rPr>
        <w:t>Pueblo,</w:t>
      </w:r>
      <w:r>
        <w:rPr>
          <w:rFonts w:ascii="Arial" w:hAnsi="Arial"/>
          <w:color w:val="231F20"/>
          <w:spacing w:val="-6"/>
          <w:sz w:val="18"/>
        </w:rPr>
        <w:t> </w:t>
      </w:r>
      <w:r>
        <w:rPr>
          <w:rFonts w:ascii="Arial" w:hAnsi="Arial"/>
          <w:color w:val="231F20"/>
          <w:sz w:val="18"/>
        </w:rPr>
        <w:t>Ixcuintla,</w:t>
      </w:r>
      <w:r>
        <w:rPr>
          <w:rFonts w:ascii="Arial" w:hAnsi="Arial"/>
          <w:color w:val="231F20"/>
          <w:spacing w:val="-6"/>
          <w:sz w:val="18"/>
        </w:rPr>
        <w:t> </w:t>
      </w:r>
      <w:r>
        <w:rPr>
          <w:rFonts w:ascii="Arial" w:hAnsi="Arial"/>
          <w:color w:val="231F20"/>
          <w:sz w:val="18"/>
        </w:rPr>
        <w:t>Chiapas,</w:t>
      </w:r>
      <w:r>
        <w:rPr>
          <w:rFonts w:ascii="Arial" w:hAnsi="Arial"/>
          <w:color w:val="231F20"/>
          <w:spacing w:val="-6"/>
          <w:sz w:val="18"/>
        </w:rPr>
        <w:t> </w:t>
      </w:r>
      <w:r>
        <w:rPr>
          <w:rFonts w:ascii="Arial" w:hAnsi="Arial"/>
          <w:color w:val="231F20"/>
          <w:sz w:val="18"/>
        </w:rPr>
        <w:t>Escuela</w:t>
      </w:r>
      <w:r>
        <w:rPr>
          <w:rFonts w:ascii="Arial" w:hAnsi="Arial"/>
          <w:color w:val="231F20"/>
          <w:spacing w:val="-6"/>
          <w:sz w:val="18"/>
        </w:rPr>
        <w:t> </w:t>
      </w:r>
      <w:r>
        <w:rPr>
          <w:rFonts w:ascii="Arial" w:hAnsi="Arial"/>
          <w:color w:val="231F20"/>
          <w:sz w:val="18"/>
        </w:rPr>
        <w:t>de</w:t>
      </w:r>
      <w:r>
        <w:rPr>
          <w:rFonts w:ascii="Arial" w:hAnsi="Arial"/>
          <w:color w:val="231F20"/>
          <w:spacing w:val="-6"/>
          <w:sz w:val="18"/>
        </w:rPr>
        <w:t> </w:t>
      </w:r>
      <w:r>
        <w:rPr>
          <w:rFonts w:ascii="Arial" w:hAnsi="Arial"/>
          <w:color w:val="231F20"/>
          <w:sz w:val="18"/>
        </w:rPr>
        <w:t>Economía</w:t>
      </w:r>
      <w:r>
        <w:rPr>
          <w:rFonts w:ascii="Arial" w:hAnsi="Arial"/>
          <w:color w:val="231F20"/>
          <w:spacing w:val="-6"/>
          <w:sz w:val="18"/>
        </w:rPr>
        <w:t> </w:t>
      </w:r>
      <w:r>
        <w:rPr>
          <w:rFonts w:ascii="Arial" w:hAnsi="Arial"/>
          <w:color w:val="231F20"/>
          <w:sz w:val="18"/>
        </w:rPr>
        <w:t>UAG, Chilpancingo, Guerrero, Escuela Preparatoria UAG, Acapulco Guerrero, murales Altamirano, Teleolapan, dos murales en </w:t>
      </w:r>
      <w:r>
        <w:rPr>
          <w:rFonts w:ascii="Arial" w:hAnsi="Arial"/>
          <w:color w:val="231F20"/>
          <w:spacing w:val="-5"/>
          <w:sz w:val="18"/>
        </w:rPr>
        <w:t>Av. </w:t>
      </w:r>
      <w:r>
        <w:rPr>
          <w:rFonts w:ascii="Arial" w:hAnsi="Arial"/>
          <w:color w:val="231F20"/>
          <w:sz w:val="18"/>
        </w:rPr>
        <w:t>Revolución, Pachuca Hidalgo, col. Tierra y Libertad, Durango, Durango </w:t>
      </w:r>
      <w:r>
        <w:rPr>
          <w:rFonts w:ascii="Arial" w:hAnsi="Arial"/>
          <w:color w:val="231F20"/>
          <w:spacing w:val="-3"/>
          <w:sz w:val="18"/>
        </w:rPr>
        <w:t>(2), </w:t>
      </w:r>
      <w:r>
        <w:rPr>
          <w:rFonts w:ascii="Arial" w:hAnsi="Arial"/>
          <w:color w:val="231F20"/>
          <w:sz w:val="18"/>
        </w:rPr>
        <w:t>Escuela de Economía de UAS, Hermosillo, Sonora, Casa del pueblo, Mesa Lar- ga, Hidalgo </w:t>
      </w:r>
      <w:r>
        <w:rPr>
          <w:rFonts w:ascii="Arial" w:hAnsi="Arial"/>
          <w:color w:val="231F20"/>
          <w:spacing w:val="-3"/>
          <w:sz w:val="18"/>
        </w:rPr>
        <w:t>(2), </w:t>
      </w:r>
      <w:r>
        <w:rPr>
          <w:rFonts w:ascii="Arial" w:hAnsi="Arial"/>
          <w:color w:val="231F20"/>
          <w:sz w:val="18"/>
        </w:rPr>
        <w:t>Escuela Normal Rural Tamazulapan, Oaxaca, Mural La Unidad San Fernando </w:t>
      </w:r>
      <w:r>
        <w:rPr>
          <w:rFonts w:ascii="Arial" w:hAnsi="Arial"/>
          <w:color w:val="231F20"/>
          <w:spacing w:val="-3"/>
          <w:sz w:val="18"/>
        </w:rPr>
        <w:t>Valley, </w:t>
      </w:r>
      <w:r>
        <w:rPr>
          <w:rFonts w:ascii="Arial" w:hAnsi="Arial"/>
          <w:color w:val="231F20"/>
          <w:sz w:val="18"/>
        </w:rPr>
        <w:t>California, EUA, Escuela de Economía, UAS: auditorio, escaleras y exterior </w:t>
      </w:r>
      <w:r>
        <w:rPr>
          <w:rFonts w:ascii="Arial" w:hAnsi="Arial"/>
          <w:color w:val="231F20"/>
          <w:spacing w:val="-3"/>
          <w:sz w:val="18"/>
        </w:rPr>
        <w:t>(3). </w:t>
      </w:r>
      <w:r>
        <w:rPr>
          <w:rFonts w:ascii="Arial" w:hAnsi="Arial"/>
          <w:color w:val="231F20"/>
          <w:sz w:val="18"/>
        </w:rPr>
        <w:t>Mural Represión-Revolución</w:t>
      </w:r>
      <w:r>
        <w:rPr>
          <w:rFonts w:ascii="Arial" w:hAnsi="Arial"/>
          <w:color w:val="231F20"/>
          <w:spacing w:val="-9"/>
          <w:sz w:val="18"/>
        </w:rPr>
        <w:t> </w:t>
      </w:r>
      <w:r>
        <w:rPr>
          <w:rFonts w:ascii="Arial" w:hAnsi="Arial"/>
          <w:color w:val="231F20"/>
          <w:sz w:val="18"/>
        </w:rPr>
        <w:t>3</w:t>
      </w:r>
      <w:r>
        <w:rPr>
          <w:rFonts w:ascii="Arial" w:hAnsi="Arial"/>
          <w:color w:val="231F20"/>
          <w:spacing w:val="-9"/>
          <w:sz w:val="18"/>
        </w:rPr>
        <w:t> </w:t>
      </w:r>
      <w:r>
        <w:rPr>
          <w:rFonts w:ascii="Arial" w:hAnsi="Arial"/>
          <w:color w:val="231F20"/>
          <w:sz w:val="18"/>
        </w:rPr>
        <w:t>x</w:t>
      </w:r>
      <w:r>
        <w:rPr>
          <w:rFonts w:ascii="Arial" w:hAnsi="Arial"/>
          <w:color w:val="231F20"/>
          <w:spacing w:val="-9"/>
          <w:sz w:val="18"/>
        </w:rPr>
        <w:t> </w:t>
      </w:r>
      <w:r>
        <w:rPr>
          <w:rFonts w:ascii="Arial" w:hAnsi="Arial"/>
          <w:color w:val="231F20"/>
          <w:sz w:val="18"/>
        </w:rPr>
        <w:t>24</w:t>
      </w:r>
      <w:r>
        <w:rPr>
          <w:rFonts w:ascii="Arial" w:hAnsi="Arial"/>
          <w:color w:val="231F20"/>
          <w:spacing w:val="-9"/>
          <w:sz w:val="18"/>
        </w:rPr>
        <w:t> </w:t>
      </w:r>
      <w:r>
        <w:rPr>
          <w:rFonts w:ascii="Arial" w:hAnsi="Arial"/>
          <w:color w:val="231F20"/>
          <w:sz w:val="18"/>
        </w:rPr>
        <w:t>m.</w:t>
      </w:r>
      <w:r>
        <w:rPr>
          <w:rFonts w:ascii="Arial" w:hAnsi="Arial"/>
          <w:color w:val="231F20"/>
          <w:spacing w:val="-9"/>
          <w:sz w:val="18"/>
        </w:rPr>
        <w:t> </w:t>
      </w:r>
      <w:r>
        <w:rPr>
          <w:rFonts w:ascii="Arial" w:hAnsi="Arial"/>
          <w:color w:val="231F20"/>
          <w:sz w:val="18"/>
        </w:rPr>
        <w:t>1989</w:t>
      </w:r>
      <w:r>
        <w:rPr>
          <w:rFonts w:ascii="Arial" w:hAnsi="Arial"/>
          <w:color w:val="231F20"/>
          <w:spacing w:val="-9"/>
          <w:sz w:val="18"/>
        </w:rPr>
        <w:t> </w:t>
      </w:r>
      <w:r>
        <w:rPr>
          <w:rFonts w:ascii="Arial" w:hAnsi="Arial"/>
          <w:color w:val="231F20"/>
          <w:sz w:val="18"/>
        </w:rPr>
        <w:t>Murales</w:t>
      </w:r>
      <w:r>
        <w:rPr>
          <w:rFonts w:ascii="Arial" w:hAnsi="Arial"/>
          <w:color w:val="231F20"/>
          <w:spacing w:val="-9"/>
          <w:sz w:val="18"/>
        </w:rPr>
        <w:t> </w:t>
      </w:r>
      <w:r>
        <w:rPr>
          <w:rFonts w:ascii="Arial" w:hAnsi="Arial"/>
          <w:color w:val="231F20"/>
          <w:sz w:val="18"/>
        </w:rPr>
        <w:t>Lucha</w:t>
      </w:r>
      <w:r>
        <w:rPr>
          <w:rFonts w:ascii="Arial" w:hAnsi="Arial"/>
          <w:color w:val="231F20"/>
          <w:spacing w:val="-9"/>
          <w:sz w:val="18"/>
        </w:rPr>
        <w:t> </w:t>
      </w:r>
      <w:r>
        <w:rPr>
          <w:rFonts w:ascii="Arial" w:hAnsi="Arial"/>
          <w:color w:val="231F20"/>
          <w:sz w:val="18"/>
        </w:rPr>
        <w:t>Campesina,</w:t>
      </w:r>
      <w:r>
        <w:rPr>
          <w:rFonts w:ascii="Arial" w:hAnsi="Arial"/>
          <w:color w:val="231F20"/>
          <w:spacing w:val="-9"/>
          <w:sz w:val="18"/>
        </w:rPr>
        <w:t> </w:t>
      </w:r>
      <w:r>
        <w:rPr>
          <w:rFonts w:ascii="Arial" w:hAnsi="Arial"/>
          <w:color w:val="231F20"/>
          <w:sz w:val="18"/>
        </w:rPr>
        <w:t>Taller</w:t>
      </w:r>
      <w:r>
        <w:rPr>
          <w:rFonts w:ascii="Arial" w:hAnsi="Arial"/>
          <w:color w:val="231F20"/>
          <w:spacing w:val="-9"/>
          <w:sz w:val="18"/>
        </w:rPr>
        <w:t> </w:t>
      </w:r>
      <w:r>
        <w:rPr>
          <w:rFonts w:ascii="Arial" w:hAnsi="Arial"/>
          <w:color w:val="231F20"/>
          <w:sz w:val="18"/>
        </w:rPr>
        <w:t>de</w:t>
      </w:r>
      <w:r>
        <w:rPr>
          <w:rFonts w:ascii="Arial" w:hAnsi="Arial"/>
          <w:color w:val="231F20"/>
          <w:spacing w:val="-9"/>
          <w:sz w:val="18"/>
        </w:rPr>
        <w:t> </w:t>
      </w:r>
      <w:r>
        <w:rPr>
          <w:rFonts w:ascii="Arial" w:hAnsi="Arial"/>
          <w:color w:val="231F20"/>
          <w:sz w:val="18"/>
        </w:rPr>
        <w:t>muralismo,</w:t>
      </w:r>
      <w:r>
        <w:rPr>
          <w:rFonts w:ascii="Arial" w:hAnsi="Arial"/>
          <w:color w:val="231F20"/>
          <w:spacing w:val="-9"/>
          <w:sz w:val="18"/>
        </w:rPr>
        <w:t> </w:t>
      </w:r>
      <w:r>
        <w:rPr>
          <w:rFonts w:ascii="Arial" w:hAnsi="Arial"/>
          <w:color w:val="231F20"/>
          <w:sz w:val="18"/>
        </w:rPr>
        <w:t>Oakland, California, EUA; Contra la Guerra, la Superexplotación y la Paz, Organización La Raza Sí , San José,</w:t>
      </w:r>
      <w:r>
        <w:rPr>
          <w:rFonts w:ascii="Arial" w:hAnsi="Arial"/>
          <w:color w:val="231F20"/>
          <w:spacing w:val="-7"/>
          <w:sz w:val="18"/>
        </w:rPr>
        <w:t> </w:t>
      </w:r>
      <w:r>
        <w:rPr>
          <w:rFonts w:ascii="Arial" w:hAnsi="Arial"/>
          <w:color w:val="231F20"/>
          <w:sz w:val="18"/>
        </w:rPr>
        <w:t>California;</w:t>
      </w:r>
      <w:r>
        <w:rPr>
          <w:rFonts w:ascii="Arial" w:hAnsi="Arial"/>
          <w:color w:val="231F20"/>
          <w:spacing w:val="-7"/>
          <w:sz w:val="18"/>
        </w:rPr>
        <w:t> </w:t>
      </w:r>
      <w:r>
        <w:rPr>
          <w:rFonts w:ascii="Arial" w:hAnsi="Arial"/>
          <w:color w:val="231F20"/>
          <w:sz w:val="18"/>
        </w:rPr>
        <w:t>Los</w:t>
      </w:r>
      <w:r>
        <w:rPr>
          <w:rFonts w:ascii="Arial" w:hAnsi="Arial"/>
          <w:color w:val="231F20"/>
          <w:spacing w:val="-7"/>
          <w:sz w:val="18"/>
        </w:rPr>
        <w:t> </w:t>
      </w:r>
      <w:r>
        <w:rPr>
          <w:rFonts w:ascii="Arial" w:hAnsi="Arial"/>
          <w:color w:val="231F20"/>
          <w:sz w:val="18"/>
        </w:rPr>
        <w:t>Elementos</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la</w:t>
      </w:r>
      <w:r>
        <w:rPr>
          <w:rFonts w:ascii="Arial" w:hAnsi="Arial"/>
          <w:color w:val="231F20"/>
          <w:spacing w:val="-7"/>
          <w:sz w:val="18"/>
        </w:rPr>
        <w:t> </w:t>
      </w:r>
      <w:r>
        <w:rPr>
          <w:rFonts w:ascii="Arial" w:hAnsi="Arial"/>
          <w:color w:val="231F20"/>
          <w:sz w:val="18"/>
        </w:rPr>
        <w:t>Naturaleza,</w:t>
      </w:r>
      <w:r>
        <w:rPr>
          <w:rFonts w:ascii="Arial" w:hAnsi="Arial"/>
          <w:color w:val="231F20"/>
          <w:spacing w:val="-7"/>
          <w:sz w:val="18"/>
        </w:rPr>
        <w:t> </w:t>
      </w:r>
      <w:r>
        <w:rPr>
          <w:rFonts w:ascii="Arial" w:hAnsi="Arial"/>
          <w:color w:val="231F20"/>
          <w:sz w:val="18"/>
        </w:rPr>
        <w:t>la</w:t>
      </w:r>
      <w:r>
        <w:rPr>
          <w:rFonts w:ascii="Arial" w:hAnsi="Arial"/>
          <w:color w:val="231F20"/>
          <w:spacing w:val="-7"/>
          <w:sz w:val="18"/>
        </w:rPr>
        <w:t> </w:t>
      </w:r>
      <w:r>
        <w:rPr>
          <w:rFonts w:ascii="Arial" w:hAnsi="Arial"/>
          <w:color w:val="231F20"/>
          <w:sz w:val="18"/>
        </w:rPr>
        <w:t>Producción</w:t>
      </w:r>
      <w:r>
        <w:rPr>
          <w:rFonts w:ascii="Arial" w:hAnsi="Arial"/>
          <w:color w:val="231F20"/>
          <w:spacing w:val="-7"/>
          <w:sz w:val="18"/>
        </w:rPr>
        <w:t> </w:t>
      </w:r>
      <w:r>
        <w:rPr>
          <w:rFonts w:ascii="Arial" w:hAnsi="Arial"/>
          <w:color w:val="231F20"/>
          <w:sz w:val="18"/>
        </w:rPr>
        <w:t>y</w:t>
      </w:r>
      <w:r>
        <w:rPr>
          <w:rFonts w:ascii="Arial" w:hAnsi="Arial"/>
          <w:color w:val="231F20"/>
          <w:spacing w:val="-7"/>
          <w:sz w:val="18"/>
        </w:rPr>
        <w:t> </w:t>
      </w:r>
      <w:r>
        <w:rPr>
          <w:rFonts w:ascii="Arial" w:hAnsi="Arial"/>
          <w:color w:val="231F20"/>
          <w:sz w:val="18"/>
        </w:rPr>
        <w:t>la</w:t>
      </w:r>
      <w:r>
        <w:rPr>
          <w:rFonts w:ascii="Arial" w:hAnsi="Arial"/>
          <w:color w:val="231F20"/>
          <w:spacing w:val="-7"/>
          <w:sz w:val="18"/>
        </w:rPr>
        <w:t> </w:t>
      </w:r>
      <w:r>
        <w:rPr>
          <w:rFonts w:ascii="Arial" w:hAnsi="Arial"/>
          <w:color w:val="231F20"/>
          <w:sz w:val="18"/>
        </w:rPr>
        <w:t>Lucha</w:t>
      </w:r>
      <w:r>
        <w:rPr>
          <w:rFonts w:ascii="Arial" w:hAnsi="Arial"/>
          <w:color w:val="231F20"/>
          <w:spacing w:val="-7"/>
          <w:sz w:val="18"/>
        </w:rPr>
        <w:t> </w:t>
      </w:r>
      <w:r>
        <w:rPr>
          <w:rFonts w:ascii="Arial" w:hAnsi="Arial"/>
          <w:color w:val="231F20"/>
          <w:sz w:val="18"/>
        </w:rPr>
        <w:t>en</w:t>
      </w:r>
      <w:r>
        <w:rPr>
          <w:rFonts w:ascii="Arial" w:hAnsi="Arial"/>
          <w:color w:val="231F20"/>
          <w:spacing w:val="-7"/>
          <w:sz w:val="18"/>
        </w:rPr>
        <w:t> </w:t>
      </w:r>
      <w:r>
        <w:rPr>
          <w:rFonts w:ascii="Arial" w:hAnsi="Arial"/>
          <w:color w:val="231F20"/>
          <w:sz w:val="18"/>
        </w:rPr>
        <w:t>el</w:t>
      </w:r>
      <w:r>
        <w:rPr>
          <w:rFonts w:ascii="Arial" w:hAnsi="Arial"/>
          <w:color w:val="231F20"/>
          <w:spacing w:val="-7"/>
          <w:sz w:val="18"/>
        </w:rPr>
        <w:t> </w:t>
      </w:r>
      <w:r>
        <w:rPr>
          <w:rFonts w:ascii="Arial" w:hAnsi="Arial"/>
          <w:color w:val="231F20"/>
          <w:sz w:val="18"/>
        </w:rPr>
        <w:t>Campo</w:t>
      </w:r>
      <w:r>
        <w:rPr>
          <w:rFonts w:ascii="Arial" w:hAnsi="Arial"/>
          <w:color w:val="231F20"/>
          <w:spacing w:val="-7"/>
          <w:sz w:val="18"/>
        </w:rPr>
        <w:t> </w:t>
      </w:r>
      <w:r>
        <w:rPr>
          <w:rFonts w:ascii="Arial" w:hAnsi="Arial"/>
          <w:color w:val="231F20"/>
          <w:sz w:val="18"/>
        </w:rPr>
        <w:t>Instituto de Investigaciones Agrícolas de California, Davis, California, EUA; Terremoto 89, Watsonville, California</w:t>
      </w:r>
      <w:r>
        <w:rPr>
          <w:rFonts w:ascii="Arial" w:hAnsi="Arial"/>
          <w:color w:val="231F20"/>
          <w:spacing w:val="-12"/>
          <w:sz w:val="18"/>
        </w:rPr>
        <w:t> </w:t>
      </w:r>
      <w:r>
        <w:rPr>
          <w:rFonts w:ascii="Arial" w:hAnsi="Arial"/>
          <w:color w:val="231F20"/>
          <w:sz w:val="18"/>
        </w:rPr>
        <w:t>EUA;</w:t>
      </w:r>
      <w:r>
        <w:rPr>
          <w:rFonts w:ascii="Arial" w:hAnsi="Arial"/>
          <w:color w:val="231F20"/>
          <w:spacing w:val="-12"/>
          <w:sz w:val="18"/>
        </w:rPr>
        <w:t> </w:t>
      </w:r>
      <w:r>
        <w:rPr>
          <w:rFonts w:ascii="Arial" w:hAnsi="Arial"/>
          <w:color w:val="231F20"/>
          <w:sz w:val="18"/>
        </w:rPr>
        <w:t>Invasión</w:t>
      </w:r>
      <w:r>
        <w:rPr>
          <w:rFonts w:ascii="Arial" w:hAnsi="Arial"/>
          <w:color w:val="231F20"/>
          <w:spacing w:val="-12"/>
          <w:sz w:val="18"/>
        </w:rPr>
        <w:t> </w:t>
      </w:r>
      <w:r>
        <w:rPr>
          <w:rFonts w:ascii="Arial" w:hAnsi="Arial"/>
          <w:color w:val="231F20"/>
          <w:sz w:val="18"/>
        </w:rPr>
        <w:t>de</w:t>
      </w:r>
      <w:r>
        <w:rPr>
          <w:rFonts w:ascii="Arial" w:hAnsi="Arial"/>
          <w:color w:val="231F20"/>
          <w:spacing w:val="-12"/>
          <w:sz w:val="18"/>
        </w:rPr>
        <w:t> </w:t>
      </w:r>
      <w:r>
        <w:rPr>
          <w:rFonts w:ascii="Arial" w:hAnsi="Arial"/>
          <w:color w:val="231F20"/>
          <w:sz w:val="18"/>
        </w:rPr>
        <w:t>Panamá,</w:t>
      </w:r>
      <w:r>
        <w:rPr>
          <w:rFonts w:ascii="Arial" w:hAnsi="Arial"/>
          <w:color w:val="231F20"/>
          <w:spacing w:val="-12"/>
          <w:sz w:val="18"/>
        </w:rPr>
        <w:t> </w:t>
      </w:r>
      <w:r>
        <w:rPr>
          <w:rFonts w:ascii="Arial" w:hAnsi="Arial"/>
          <w:color w:val="231F20"/>
          <w:sz w:val="18"/>
        </w:rPr>
        <w:t>biblioteca</w:t>
      </w:r>
      <w:r>
        <w:rPr>
          <w:rFonts w:ascii="Arial" w:hAnsi="Arial"/>
          <w:color w:val="231F20"/>
          <w:spacing w:val="-12"/>
          <w:sz w:val="18"/>
        </w:rPr>
        <w:t> </w:t>
      </w:r>
      <w:r>
        <w:rPr>
          <w:rFonts w:ascii="Arial" w:hAnsi="Arial"/>
          <w:color w:val="231F20"/>
          <w:sz w:val="18"/>
        </w:rPr>
        <w:t>de</w:t>
      </w:r>
      <w:r>
        <w:rPr>
          <w:rFonts w:ascii="Arial" w:hAnsi="Arial"/>
          <w:color w:val="231F20"/>
          <w:spacing w:val="-12"/>
          <w:sz w:val="18"/>
        </w:rPr>
        <w:t> </w:t>
      </w:r>
      <w:r>
        <w:rPr>
          <w:rFonts w:ascii="Arial" w:hAnsi="Arial"/>
          <w:color w:val="231F20"/>
          <w:sz w:val="18"/>
        </w:rPr>
        <w:t>la</w:t>
      </w:r>
      <w:r>
        <w:rPr>
          <w:rFonts w:ascii="Arial" w:hAnsi="Arial"/>
          <w:color w:val="231F20"/>
          <w:spacing w:val="-12"/>
          <w:sz w:val="18"/>
        </w:rPr>
        <w:t> </w:t>
      </w:r>
      <w:r>
        <w:rPr>
          <w:rFonts w:ascii="Arial" w:hAnsi="Arial"/>
          <w:color w:val="231F20"/>
          <w:sz w:val="18"/>
        </w:rPr>
        <w:t>Escuela</w:t>
      </w:r>
      <w:r>
        <w:rPr>
          <w:rFonts w:ascii="Arial" w:hAnsi="Arial"/>
          <w:color w:val="231F20"/>
          <w:spacing w:val="-12"/>
          <w:sz w:val="18"/>
        </w:rPr>
        <w:t> </w:t>
      </w:r>
      <w:r>
        <w:rPr>
          <w:rFonts w:ascii="Arial" w:hAnsi="Arial"/>
          <w:color w:val="231F20"/>
          <w:sz w:val="18"/>
        </w:rPr>
        <w:t>de</w:t>
      </w:r>
      <w:r>
        <w:rPr>
          <w:rFonts w:ascii="Arial" w:hAnsi="Arial"/>
          <w:color w:val="231F20"/>
          <w:spacing w:val="-12"/>
          <w:sz w:val="18"/>
        </w:rPr>
        <w:t> </w:t>
      </w:r>
      <w:r>
        <w:rPr>
          <w:rFonts w:ascii="Arial" w:hAnsi="Arial"/>
          <w:color w:val="231F20"/>
          <w:sz w:val="18"/>
        </w:rPr>
        <w:t>Economía,</w:t>
      </w:r>
      <w:r>
        <w:rPr>
          <w:rFonts w:ascii="Arial" w:hAnsi="Arial"/>
          <w:color w:val="231F20"/>
          <w:spacing w:val="-12"/>
          <w:sz w:val="18"/>
        </w:rPr>
        <w:t> </w:t>
      </w:r>
      <w:r>
        <w:rPr>
          <w:rFonts w:ascii="Arial" w:hAnsi="Arial"/>
          <w:color w:val="231F20"/>
          <w:sz w:val="18"/>
        </w:rPr>
        <w:t>UAN,</w:t>
      </w:r>
      <w:r>
        <w:rPr>
          <w:rFonts w:ascii="Arial" w:hAnsi="Arial"/>
          <w:color w:val="231F20"/>
          <w:spacing w:val="-12"/>
          <w:sz w:val="18"/>
        </w:rPr>
        <w:t> </w:t>
      </w:r>
      <w:r>
        <w:rPr>
          <w:rFonts w:ascii="Arial" w:hAnsi="Arial"/>
          <w:color w:val="231F20"/>
          <w:sz w:val="18"/>
        </w:rPr>
        <w:t>Tepic,</w:t>
      </w:r>
      <w:r>
        <w:rPr>
          <w:rFonts w:ascii="Arial" w:hAnsi="Arial"/>
          <w:color w:val="231F20"/>
          <w:spacing w:val="-12"/>
          <w:sz w:val="18"/>
        </w:rPr>
        <w:t> </w:t>
      </w:r>
      <w:r>
        <w:rPr>
          <w:rFonts w:ascii="Arial" w:hAnsi="Arial"/>
          <w:color w:val="231F20"/>
          <w:sz w:val="18"/>
        </w:rPr>
        <w:t>Nayarit; Hombre Nuevo-Hacia el Futuro 7 x 9.6 m. Auditorio del Hotel Hacienda de Cortés, Cuernavaca, Morelos. 1991 Exposición Terremoto 85 Salón de la Plástica Mexicana, México </w:t>
      </w:r>
      <w:r>
        <w:rPr>
          <w:rFonts w:ascii="Arial" w:hAnsi="Arial"/>
          <w:color w:val="231F20"/>
          <w:spacing w:val="-6"/>
          <w:sz w:val="18"/>
        </w:rPr>
        <w:t>DF. </w:t>
      </w:r>
      <w:r>
        <w:rPr>
          <w:rFonts w:ascii="Arial" w:hAnsi="Arial"/>
          <w:color w:val="231F20"/>
          <w:sz w:val="18"/>
        </w:rPr>
        <w:t>1992 Reali- zación de 2 murales en el centro habitacional Estado de Anáhuac México, </w:t>
      </w:r>
      <w:r>
        <w:rPr>
          <w:rFonts w:ascii="Arial" w:hAnsi="Arial"/>
          <w:color w:val="231F20"/>
          <w:spacing w:val="-6"/>
          <w:sz w:val="18"/>
        </w:rPr>
        <w:t>DF. </w:t>
      </w:r>
      <w:r>
        <w:rPr>
          <w:rFonts w:ascii="Arial" w:hAnsi="Arial"/>
          <w:color w:val="231F20"/>
          <w:sz w:val="18"/>
        </w:rPr>
        <w:t>1993 Testigos de nuestro tiempo. Exposición colectiva itinerante de pintura mural: Oakland, Cal. EUA, San José de Costa Rica; Uruapan, Michoacán; Tepic, Nayarit; Salón de la Plástica Mexicana, México, </w:t>
      </w:r>
      <w:r>
        <w:rPr>
          <w:rFonts w:ascii="Arial" w:hAnsi="Arial"/>
          <w:color w:val="231F20"/>
          <w:spacing w:val="-6"/>
          <w:sz w:val="18"/>
        </w:rPr>
        <w:t>DF. </w:t>
      </w:r>
      <w:r>
        <w:rPr>
          <w:rFonts w:ascii="Arial" w:hAnsi="Arial"/>
          <w:color w:val="231F20"/>
          <w:sz w:val="18"/>
        </w:rPr>
        <w:t>Exposición Individual en el Salón de la Plástica Mexicana, México, </w:t>
      </w:r>
      <w:r>
        <w:rPr>
          <w:rFonts w:ascii="Arial" w:hAnsi="Arial"/>
          <w:color w:val="231F20"/>
          <w:spacing w:val="-6"/>
          <w:sz w:val="18"/>
        </w:rPr>
        <w:t>DF. </w:t>
      </w:r>
      <w:r>
        <w:rPr>
          <w:rFonts w:ascii="Arial" w:hAnsi="Arial"/>
          <w:color w:val="231F20"/>
          <w:sz w:val="18"/>
        </w:rPr>
        <w:t>Realiza Mural Transpor- table Conciliábulo y Lucha. Restauración de Murales propios en la Universidad Autónoma de Zacatecas. 1995 Exposición Individual en el salón de la Plástica Mexicana, México, </w:t>
      </w:r>
      <w:r>
        <w:rPr>
          <w:rFonts w:ascii="Arial" w:hAnsi="Arial"/>
          <w:color w:val="231F20"/>
          <w:spacing w:val="-6"/>
          <w:sz w:val="18"/>
        </w:rPr>
        <w:t>DF. </w:t>
      </w:r>
      <w:r>
        <w:rPr>
          <w:rFonts w:ascii="Arial" w:hAnsi="Arial"/>
          <w:color w:val="231F20"/>
          <w:sz w:val="18"/>
        </w:rPr>
        <w:t>Res- tauración del mural del autor Por la Democracia, el Trabajo y la Soberanía Nacional, Pachuca, Hidalgo. Imparte el 1er Taller Intensivo de </w:t>
      </w:r>
      <w:r>
        <w:rPr>
          <w:rFonts w:ascii="Arial" w:hAnsi="Arial"/>
          <w:color w:val="231F20"/>
          <w:spacing w:val="2"/>
          <w:sz w:val="18"/>
        </w:rPr>
        <w:t>Arte </w:t>
      </w:r>
      <w:r>
        <w:rPr>
          <w:rFonts w:ascii="Arial" w:hAnsi="Arial"/>
          <w:color w:val="231F20"/>
          <w:sz w:val="18"/>
        </w:rPr>
        <w:t>Público y Muralismok, Conjunto Cultural Ollín Yoliztli, México, </w:t>
      </w:r>
      <w:r>
        <w:rPr>
          <w:rFonts w:ascii="Arial" w:hAnsi="Arial"/>
          <w:color w:val="231F20"/>
          <w:spacing w:val="-6"/>
          <w:sz w:val="18"/>
        </w:rPr>
        <w:t>DF. </w:t>
      </w:r>
      <w:r>
        <w:rPr>
          <w:rFonts w:ascii="Arial" w:hAnsi="Arial"/>
          <w:color w:val="231F20"/>
          <w:sz w:val="18"/>
        </w:rPr>
        <w:t>1996 Imparte el 2do Taller Intensivo de </w:t>
      </w:r>
      <w:r>
        <w:rPr>
          <w:rFonts w:ascii="Arial" w:hAnsi="Arial"/>
          <w:color w:val="231F20"/>
          <w:spacing w:val="2"/>
          <w:sz w:val="18"/>
        </w:rPr>
        <w:t>Arte </w:t>
      </w:r>
      <w:r>
        <w:rPr>
          <w:rFonts w:ascii="Arial" w:hAnsi="Arial"/>
          <w:color w:val="231F20"/>
          <w:sz w:val="18"/>
        </w:rPr>
        <w:t>Público y Muralismo, Conjunto Cultural Ollín Yoliztli, México, </w:t>
      </w:r>
      <w:r>
        <w:rPr>
          <w:rFonts w:ascii="Arial" w:hAnsi="Arial"/>
          <w:color w:val="231F20"/>
          <w:spacing w:val="-6"/>
          <w:sz w:val="18"/>
        </w:rPr>
        <w:t>DF. </w:t>
      </w:r>
      <w:r>
        <w:rPr>
          <w:rFonts w:ascii="Arial" w:hAnsi="Arial"/>
          <w:color w:val="231F20"/>
          <w:sz w:val="18"/>
        </w:rPr>
        <w:t>Imparte el 3er Taller Intensivo de </w:t>
      </w:r>
      <w:r>
        <w:rPr>
          <w:rFonts w:ascii="Arial" w:hAnsi="Arial"/>
          <w:color w:val="231F20"/>
          <w:spacing w:val="2"/>
          <w:sz w:val="18"/>
        </w:rPr>
        <w:t>Arte </w:t>
      </w:r>
      <w:r>
        <w:rPr>
          <w:rFonts w:ascii="Arial" w:hAnsi="Arial"/>
          <w:color w:val="231F20"/>
          <w:sz w:val="18"/>
        </w:rPr>
        <w:t>Público y Muralismo en el Taller de Richard Tetrault, Vancouver, Canadá. Realización del libro Dimensiones, 70 ilustra- ciones en aluminografía. </w:t>
      </w:r>
      <w:r>
        <w:rPr>
          <w:rFonts w:ascii="Arial" w:hAnsi="Arial"/>
          <w:color w:val="231F20"/>
          <w:spacing w:val="-3"/>
          <w:sz w:val="18"/>
        </w:rPr>
        <w:t>Texto </w:t>
      </w:r>
      <w:r>
        <w:rPr>
          <w:rFonts w:ascii="Arial" w:hAnsi="Arial"/>
          <w:color w:val="231F20"/>
          <w:sz w:val="18"/>
        </w:rPr>
        <w:t>del </w:t>
      </w:r>
      <w:r>
        <w:rPr>
          <w:rFonts w:ascii="Arial" w:hAnsi="Arial"/>
          <w:color w:val="231F20"/>
          <w:spacing w:val="-3"/>
          <w:sz w:val="18"/>
        </w:rPr>
        <w:t>Dr. </w:t>
      </w:r>
      <w:r>
        <w:rPr>
          <w:rFonts w:ascii="Arial" w:hAnsi="Arial"/>
          <w:color w:val="231F20"/>
          <w:sz w:val="18"/>
        </w:rPr>
        <w:t>Mario González Ulloa. Exposiciones Individuales: Galería de la Corte, Vancouver, Canadá; Universidad Autónoma de Hidalgo (Exposición-Homenaje); Galería Tonalli, Centro Cultural Ollín Yoliztli; Salón de la Plástica Mexicana, México, </w:t>
      </w:r>
      <w:r>
        <w:rPr>
          <w:rFonts w:ascii="Arial" w:hAnsi="Arial"/>
          <w:color w:val="231F20"/>
          <w:spacing w:val="-6"/>
          <w:sz w:val="18"/>
        </w:rPr>
        <w:t>DF. </w:t>
      </w:r>
      <w:r>
        <w:rPr>
          <w:rFonts w:ascii="Arial" w:hAnsi="Arial"/>
          <w:color w:val="231F20"/>
          <w:spacing w:val="2"/>
          <w:sz w:val="18"/>
        </w:rPr>
        <w:t>Parti- </w:t>
      </w:r>
      <w:r>
        <w:rPr>
          <w:rFonts w:ascii="Arial" w:hAnsi="Arial"/>
          <w:color w:val="231F20"/>
          <w:sz w:val="18"/>
        </w:rPr>
        <w:t>cipación en mural colectivo, Festival Vancouver, Canadá. 1997 Exposición Individual Biblioteca Benito Juárez, México, </w:t>
      </w:r>
      <w:r>
        <w:rPr>
          <w:rFonts w:ascii="Arial" w:hAnsi="Arial"/>
          <w:color w:val="231F20"/>
          <w:spacing w:val="-6"/>
          <w:sz w:val="18"/>
        </w:rPr>
        <w:t>DF. </w:t>
      </w:r>
      <w:r>
        <w:rPr>
          <w:rFonts w:ascii="Arial" w:hAnsi="Arial"/>
          <w:color w:val="231F20"/>
          <w:sz w:val="18"/>
        </w:rPr>
        <w:t>Copresidente del Comité Organizador de la 1 Jornada Mundial de </w:t>
      </w:r>
      <w:r>
        <w:rPr>
          <w:rFonts w:ascii="Arial" w:hAnsi="Arial"/>
          <w:color w:val="231F20"/>
          <w:spacing w:val="2"/>
          <w:sz w:val="18"/>
        </w:rPr>
        <w:t>Arte </w:t>
      </w:r>
      <w:r>
        <w:rPr>
          <w:rFonts w:ascii="Arial" w:hAnsi="Arial"/>
          <w:color w:val="231F20"/>
          <w:sz w:val="18"/>
        </w:rPr>
        <w:t>Público y Muralismo, México, </w:t>
      </w:r>
      <w:r>
        <w:rPr>
          <w:rFonts w:ascii="Arial" w:hAnsi="Arial"/>
          <w:color w:val="231F20"/>
          <w:spacing w:val="-6"/>
          <w:sz w:val="18"/>
        </w:rPr>
        <w:t>DF. </w:t>
      </w:r>
      <w:r>
        <w:rPr>
          <w:rFonts w:ascii="Arial" w:hAnsi="Arial"/>
          <w:color w:val="231F20"/>
          <w:sz w:val="18"/>
        </w:rPr>
        <w:t>Mural Transportable Contra la Guerra y por la Paz 2.4     x </w:t>
      </w:r>
      <w:r>
        <w:rPr>
          <w:rFonts w:ascii="Arial" w:hAnsi="Arial"/>
          <w:color w:val="231F20"/>
          <w:spacing w:val="-4"/>
          <w:sz w:val="18"/>
        </w:rPr>
        <w:t>12 </w:t>
      </w:r>
      <w:r>
        <w:rPr>
          <w:rFonts w:ascii="Arial" w:hAnsi="Arial"/>
          <w:color w:val="231F20"/>
          <w:sz w:val="18"/>
        </w:rPr>
        <w:t>m. acrílico sobre lona, Proyecto Creadores de </w:t>
      </w:r>
      <w:r>
        <w:rPr>
          <w:rFonts w:ascii="Arial" w:hAnsi="Arial"/>
          <w:color w:val="231F20"/>
          <w:spacing w:val="2"/>
          <w:sz w:val="18"/>
        </w:rPr>
        <w:t>Arte </w:t>
      </w:r>
      <w:r>
        <w:rPr>
          <w:rFonts w:ascii="Arial" w:hAnsi="Arial"/>
          <w:color w:val="231F20"/>
          <w:sz w:val="18"/>
        </w:rPr>
        <w:t>Público, Fonca-INBA. Exposición </w:t>
      </w:r>
      <w:r>
        <w:rPr>
          <w:rFonts w:ascii="Arial" w:hAnsi="Arial"/>
          <w:color w:val="231F20"/>
          <w:spacing w:val="3"/>
          <w:sz w:val="18"/>
        </w:rPr>
        <w:t>co- </w:t>
      </w:r>
      <w:r>
        <w:rPr>
          <w:rFonts w:ascii="Arial" w:hAnsi="Arial"/>
          <w:color w:val="231F20"/>
          <w:sz w:val="18"/>
        </w:rPr>
        <w:t>lectiva internacional de </w:t>
      </w:r>
      <w:r>
        <w:rPr>
          <w:rFonts w:ascii="Arial" w:hAnsi="Arial"/>
          <w:color w:val="231F20"/>
          <w:spacing w:val="2"/>
          <w:sz w:val="18"/>
        </w:rPr>
        <w:t>Arte </w:t>
      </w:r>
      <w:r>
        <w:rPr>
          <w:rFonts w:ascii="Arial" w:hAnsi="Arial"/>
          <w:color w:val="231F20"/>
          <w:sz w:val="18"/>
        </w:rPr>
        <w:t>Público y Muralismo, Centro Cultural Jaime Torres Bodet del</w:t>
      </w:r>
      <w:r>
        <w:rPr>
          <w:rFonts w:ascii="Arial" w:hAnsi="Arial"/>
          <w:color w:val="231F20"/>
          <w:spacing w:val="15"/>
          <w:sz w:val="18"/>
        </w:rPr>
        <w:t> </w:t>
      </w:r>
      <w:r>
        <w:rPr>
          <w:rFonts w:ascii="Arial" w:hAnsi="Arial"/>
          <w:color w:val="231F20"/>
          <w:spacing w:val="-3"/>
          <w:sz w:val="18"/>
        </w:rPr>
        <w:t>I.P.N.</w:t>
      </w:r>
    </w:p>
    <w:p>
      <w:pPr>
        <w:spacing w:after="0" w:line="200" w:lineRule="exact"/>
        <w:jc w:val="both"/>
        <w:rPr>
          <w:rFonts w:ascii="Arial" w:hAnsi="Arial"/>
          <w:sz w:val="18"/>
        </w:rPr>
        <w:sectPr>
          <w:pgSz w:w="9360" w:h="12480"/>
          <w:pgMar w:header="711" w:footer="0" w:top="1000" w:bottom="280" w:left="740" w:right="740"/>
        </w:sectPr>
      </w:pPr>
    </w:p>
    <w:p>
      <w:pPr>
        <w:spacing w:line="200" w:lineRule="exact" w:before="92"/>
        <w:ind w:left="110" w:right="108" w:firstLine="0"/>
        <w:jc w:val="both"/>
        <w:rPr>
          <w:rFonts w:ascii="Times New Roman" w:hAnsi="Times New Roman"/>
          <w:sz w:val="18"/>
        </w:rPr>
      </w:pPr>
      <w:r>
        <w:rPr>
          <w:rFonts w:ascii="Arial" w:hAnsi="Arial"/>
          <w:color w:val="231F20"/>
          <w:sz w:val="18"/>
        </w:rPr>
        <w:t>México, </w:t>
      </w:r>
      <w:r>
        <w:rPr>
          <w:rFonts w:ascii="Arial" w:hAnsi="Arial"/>
          <w:color w:val="231F20"/>
          <w:spacing w:val="-6"/>
          <w:sz w:val="18"/>
        </w:rPr>
        <w:t>DF. </w:t>
      </w:r>
      <w:r>
        <w:rPr>
          <w:rFonts w:ascii="Arial" w:hAnsi="Arial"/>
          <w:color w:val="231F20"/>
          <w:sz w:val="18"/>
        </w:rPr>
        <w:t>La Medicina y la Vida cantera- vestíbulo principal, Centro Médico Dalinde, México, </w:t>
      </w:r>
      <w:r>
        <w:rPr>
          <w:rFonts w:ascii="Arial" w:hAnsi="Arial"/>
          <w:color w:val="231F20"/>
          <w:spacing w:val="-6"/>
          <w:sz w:val="18"/>
        </w:rPr>
        <w:t>DF. </w:t>
      </w:r>
      <w:r>
        <w:rPr>
          <w:rFonts w:ascii="Arial" w:hAnsi="Arial"/>
          <w:color w:val="231F20"/>
          <w:sz w:val="18"/>
        </w:rPr>
        <w:t>1998 Relieve Mural Por la Vida un Canto Fragmento La Madre 2.20 x 4.5 m. cantera-Centro Médico Dalinde México, </w:t>
      </w:r>
      <w:r>
        <w:rPr>
          <w:rFonts w:ascii="Arial" w:hAnsi="Arial"/>
          <w:color w:val="231F20"/>
          <w:spacing w:val="-6"/>
          <w:sz w:val="18"/>
        </w:rPr>
        <w:t>DF. </w:t>
      </w:r>
      <w:r>
        <w:rPr>
          <w:rFonts w:ascii="Arial" w:hAnsi="Arial"/>
          <w:color w:val="231F20"/>
          <w:sz w:val="18"/>
        </w:rPr>
        <w:t>Relieve La Mujer 2.25 x 2.25 m. cantera-edificios de departamen- tos, Niágara número 56 col. Cuauhtémoc, México, </w:t>
      </w:r>
      <w:r>
        <w:rPr>
          <w:rFonts w:ascii="Arial" w:hAnsi="Arial"/>
          <w:color w:val="231F20"/>
          <w:spacing w:val="-6"/>
          <w:sz w:val="18"/>
        </w:rPr>
        <w:t>DF. </w:t>
      </w:r>
      <w:r>
        <w:rPr>
          <w:rFonts w:ascii="Arial" w:hAnsi="Arial"/>
          <w:color w:val="231F20"/>
          <w:sz w:val="18"/>
        </w:rPr>
        <w:t>Lienzo de Tlatelolco: Libro conmemorati- vo del movimiento estudiantil popular de 1968. Poesía de Leopoldo Ayala, Fotografía de Héctor García e Ilustraciones del autor. </w:t>
      </w:r>
      <w:r>
        <w:rPr>
          <w:rFonts w:ascii="Arial" w:hAnsi="Arial"/>
          <w:color w:val="231F20"/>
          <w:spacing w:val="2"/>
          <w:sz w:val="18"/>
        </w:rPr>
        <w:t>2000 </w:t>
      </w:r>
      <w:r>
        <w:rPr>
          <w:rFonts w:ascii="Arial" w:hAnsi="Arial"/>
          <w:color w:val="231F20"/>
          <w:sz w:val="18"/>
        </w:rPr>
        <w:t>Realización de la serie de dibujos (7) Nuevos Tiempos. Exposición-Homenaje</w:t>
      </w:r>
      <w:r>
        <w:rPr>
          <w:rFonts w:ascii="Arial" w:hAnsi="Arial"/>
          <w:color w:val="231F20"/>
          <w:spacing w:val="-5"/>
          <w:sz w:val="18"/>
        </w:rPr>
        <w:t> </w:t>
      </w:r>
      <w:r>
        <w:rPr>
          <w:rFonts w:ascii="Arial" w:hAnsi="Arial"/>
          <w:color w:val="231F20"/>
          <w:sz w:val="18"/>
        </w:rPr>
        <w:t>en</w:t>
      </w:r>
      <w:r>
        <w:rPr>
          <w:rFonts w:ascii="Arial" w:hAnsi="Arial"/>
          <w:color w:val="231F20"/>
          <w:spacing w:val="-5"/>
          <w:sz w:val="18"/>
        </w:rPr>
        <w:t> </w:t>
      </w:r>
      <w:r>
        <w:rPr>
          <w:rFonts w:ascii="Arial" w:hAnsi="Arial"/>
          <w:color w:val="231F20"/>
          <w:sz w:val="18"/>
        </w:rPr>
        <w:t>el</w:t>
      </w:r>
      <w:r>
        <w:rPr>
          <w:rFonts w:ascii="Arial" w:hAnsi="Arial"/>
          <w:color w:val="231F20"/>
          <w:spacing w:val="-5"/>
          <w:sz w:val="18"/>
        </w:rPr>
        <w:t> </w:t>
      </w:r>
      <w:r>
        <w:rPr>
          <w:rFonts w:ascii="Arial" w:hAnsi="Arial"/>
          <w:color w:val="231F20"/>
          <w:sz w:val="18"/>
        </w:rPr>
        <w:t>Palacio</w:t>
      </w:r>
      <w:r>
        <w:rPr>
          <w:rFonts w:ascii="Arial" w:hAnsi="Arial"/>
          <w:color w:val="231F20"/>
          <w:spacing w:val="-5"/>
          <w:sz w:val="18"/>
        </w:rPr>
        <w:t> </w:t>
      </w:r>
      <w:r>
        <w:rPr>
          <w:rFonts w:ascii="Arial" w:hAnsi="Arial"/>
          <w:color w:val="231F20"/>
          <w:sz w:val="18"/>
        </w:rPr>
        <w:t>del</w:t>
      </w:r>
      <w:r>
        <w:rPr>
          <w:rFonts w:ascii="Arial" w:hAnsi="Arial"/>
          <w:color w:val="231F20"/>
          <w:spacing w:val="-5"/>
          <w:sz w:val="18"/>
        </w:rPr>
        <w:t> </w:t>
      </w:r>
      <w:r>
        <w:rPr>
          <w:rFonts w:ascii="Arial" w:hAnsi="Arial"/>
          <w:color w:val="231F20"/>
          <w:sz w:val="18"/>
        </w:rPr>
        <w:t>Antiguo</w:t>
      </w:r>
      <w:r>
        <w:rPr>
          <w:rFonts w:ascii="Arial" w:hAnsi="Arial"/>
          <w:color w:val="231F20"/>
          <w:spacing w:val="-5"/>
          <w:sz w:val="18"/>
        </w:rPr>
        <w:t> </w:t>
      </w:r>
      <w:r>
        <w:rPr>
          <w:rFonts w:ascii="Arial" w:hAnsi="Arial"/>
          <w:color w:val="231F20"/>
          <w:sz w:val="18"/>
        </w:rPr>
        <w:t>Ayuntamiento</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la</w:t>
      </w:r>
      <w:r>
        <w:rPr>
          <w:rFonts w:ascii="Arial" w:hAnsi="Arial"/>
          <w:color w:val="231F20"/>
          <w:spacing w:val="-5"/>
          <w:sz w:val="18"/>
        </w:rPr>
        <w:t> </w:t>
      </w:r>
      <w:r>
        <w:rPr>
          <w:rFonts w:ascii="Arial" w:hAnsi="Arial"/>
          <w:color w:val="231F20"/>
          <w:sz w:val="18"/>
        </w:rPr>
        <w:t>Ciudad</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México.</w:t>
      </w:r>
      <w:r>
        <w:rPr>
          <w:rFonts w:ascii="Arial" w:hAnsi="Arial"/>
          <w:color w:val="231F20"/>
          <w:spacing w:val="-5"/>
          <w:sz w:val="18"/>
        </w:rPr>
        <w:t> </w:t>
      </w:r>
      <w:r>
        <w:rPr>
          <w:rFonts w:ascii="Arial" w:hAnsi="Arial"/>
          <w:color w:val="231F20"/>
          <w:sz w:val="18"/>
        </w:rPr>
        <w:t>Miembro del Salón de la Plástica Mexicana (en cuatro Ocasiones Miembro del Consejo Directivo) y de la Sociedad</w:t>
      </w:r>
      <w:r>
        <w:rPr>
          <w:rFonts w:ascii="Arial" w:hAnsi="Arial"/>
          <w:color w:val="231F20"/>
          <w:spacing w:val="-5"/>
          <w:sz w:val="18"/>
        </w:rPr>
        <w:t> </w:t>
      </w:r>
      <w:r>
        <w:rPr>
          <w:rFonts w:ascii="Arial" w:hAnsi="Arial"/>
          <w:color w:val="231F20"/>
          <w:sz w:val="18"/>
        </w:rPr>
        <w:t>Mexicana</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Artistas</w:t>
      </w:r>
      <w:r>
        <w:rPr>
          <w:rFonts w:ascii="Arial" w:hAnsi="Arial"/>
          <w:color w:val="231F20"/>
          <w:spacing w:val="-5"/>
          <w:sz w:val="18"/>
        </w:rPr>
        <w:t> </w:t>
      </w:r>
      <w:r>
        <w:rPr>
          <w:rFonts w:ascii="Arial" w:hAnsi="Arial"/>
          <w:color w:val="231F20"/>
          <w:sz w:val="18"/>
        </w:rPr>
        <w:t>Plásticos,</w:t>
      </w:r>
      <w:r>
        <w:rPr>
          <w:rFonts w:ascii="Arial" w:hAnsi="Arial"/>
          <w:color w:val="231F20"/>
          <w:spacing w:val="-5"/>
          <w:sz w:val="18"/>
        </w:rPr>
        <w:t> </w:t>
      </w:r>
      <w:r>
        <w:rPr>
          <w:rFonts w:ascii="Arial" w:hAnsi="Arial"/>
          <w:color w:val="231F20"/>
          <w:sz w:val="18"/>
        </w:rPr>
        <w:t>Director</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pacing w:val="2"/>
          <w:sz w:val="18"/>
        </w:rPr>
        <w:t>Arte</w:t>
      </w:r>
      <w:r>
        <w:rPr>
          <w:rFonts w:ascii="Arial" w:hAnsi="Arial"/>
          <w:color w:val="231F20"/>
          <w:spacing w:val="-5"/>
          <w:sz w:val="18"/>
        </w:rPr>
        <w:t> </w:t>
      </w:r>
      <w:r>
        <w:rPr>
          <w:rFonts w:ascii="Arial" w:hAnsi="Arial"/>
          <w:color w:val="231F20"/>
          <w:sz w:val="18"/>
        </w:rPr>
        <w:t>Público</w:t>
      </w:r>
      <w:r>
        <w:rPr>
          <w:rFonts w:ascii="Arial" w:hAnsi="Arial"/>
          <w:color w:val="231F20"/>
          <w:spacing w:val="-5"/>
          <w:sz w:val="18"/>
        </w:rPr>
        <w:t> </w:t>
      </w:r>
      <w:r>
        <w:rPr>
          <w:rFonts w:ascii="Arial" w:hAnsi="Arial"/>
          <w:color w:val="231F20"/>
          <w:sz w:val="18"/>
        </w:rPr>
        <w:t>del</w:t>
      </w:r>
      <w:r>
        <w:rPr>
          <w:rFonts w:ascii="Arial" w:hAnsi="Arial"/>
          <w:color w:val="231F20"/>
          <w:spacing w:val="-5"/>
          <w:sz w:val="18"/>
        </w:rPr>
        <w:t> </w:t>
      </w:r>
      <w:r>
        <w:rPr>
          <w:rFonts w:ascii="Arial" w:hAnsi="Arial"/>
          <w:color w:val="231F20"/>
          <w:sz w:val="18"/>
        </w:rPr>
        <w:t>Consejo</w:t>
      </w:r>
      <w:r>
        <w:rPr>
          <w:rFonts w:ascii="Arial" w:hAnsi="Arial"/>
          <w:color w:val="231F20"/>
          <w:spacing w:val="-5"/>
          <w:sz w:val="18"/>
        </w:rPr>
        <w:t> </w:t>
      </w:r>
      <w:r>
        <w:rPr>
          <w:rFonts w:ascii="Arial" w:hAnsi="Arial"/>
          <w:color w:val="231F20"/>
          <w:sz w:val="18"/>
        </w:rPr>
        <w:t>Mundial</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pacing w:val="2"/>
          <w:sz w:val="18"/>
        </w:rPr>
        <w:t>Artis- </w:t>
      </w:r>
      <w:r>
        <w:rPr>
          <w:rFonts w:ascii="Arial" w:hAnsi="Arial"/>
          <w:color w:val="231F20"/>
          <w:sz w:val="18"/>
        </w:rPr>
        <w:t>tas</w:t>
      </w:r>
      <w:r>
        <w:rPr>
          <w:rFonts w:ascii="Arial" w:hAnsi="Arial"/>
          <w:color w:val="231F20"/>
          <w:spacing w:val="-10"/>
          <w:sz w:val="18"/>
        </w:rPr>
        <w:t> </w:t>
      </w:r>
      <w:r>
        <w:rPr>
          <w:rFonts w:ascii="Arial" w:hAnsi="Arial"/>
          <w:color w:val="231F20"/>
          <w:sz w:val="18"/>
        </w:rPr>
        <w:t>Visuales</w:t>
      </w:r>
      <w:r>
        <w:rPr>
          <w:rFonts w:ascii="Arial" w:hAnsi="Arial"/>
          <w:color w:val="231F20"/>
          <w:spacing w:val="-10"/>
          <w:sz w:val="18"/>
        </w:rPr>
        <w:t> </w:t>
      </w:r>
      <w:r>
        <w:rPr>
          <w:rFonts w:ascii="Arial" w:hAnsi="Arial"/>
          <w:color w:val="231F20"/>
          <w:sz w:val="18"/>
        </w:rPr>
        <w:t>(1993-1997).</w:t>
      </w:r>
      <w:r>
        <w:rPr>
          <w:rFonts w:ascii="Arial" w:hAnsi="Arial"/>
          <w:color w:val="231F20"/>
          <w:spacing w:val="-10"/>
          <w:sz w:val="18"/>
        </w:rPr>
        <w:t> </w:t>
      </w:r>
      <w:r>
        <w:rPr>
          <w:rFonts w:ascii="Arial" w:hAnsi="Arial"/>
          <w:color w:val="231F20"/>
          <w:sz w:val="18"/>
        </w:rPr>
        <w:t>Presidente</w:t>
      </w:r>
      <w:r>
        <w:rPr>
          <w:rFonts w:ascii="Arial" w:hAnsi="Arial"/>
          <w:color w:val="231F20"/>
          <w:spacing w:val="-10"/>
          <w:sz w:val="18"/>
        </w:rPr>
        <w:t> </w:t>
      </w:r>
      <w:r>
        <w:rPr>
          <w:rFonts w:ascii="Arial" w:hAnsi="Arial"/>
          <w:color w:val="231F20"/>
          <w:sz w:val="18"/>
        </w:rPr>
        <w:t>de</w:t>
      </w:r>
      <w:r>
        <w:rPr>
          <w:rFonts w:ascii="Arial" w:hAnsi="Arial"/>
          <w:color w:val="231F20"/>
          <w:spacing w:val="-10"/>
          <w:sz w:val="18"/>
        </w:rPr>
        <w:t> </w:t>
      </w:r>
      <w:r>
        <w:rPr>
          <w:rFonts w:ascii="Arial" w:hAnsi="Arial"/>
          <w:color w:val="231F20"/>
          <w:sz w:val="18"/>
        </w:rPr>
        <w:t>Creadores</w:t>
      </w:r>
      <w:r>
        <w:rPr>
          <w:rFonts w:ascii="Arial" w:hAnsi="Arial"/>
          <w:color w:val="231F20"/>
          <w:spacing w:val="-10"/>
          <w:sz w:val="18"/>
        </w:rPr>
        <w:t> </w:t>
      </w:r>
      <w:r>
        <w:rPr>
          <w:rFonts w:ascii="Arial" w:hAnsi="Arial"/>
          <w:color w:val="231F20"/>
          <w:sz w:val="18"/>
        </w:rPr>
        <w:t>de</w:t>
      </w:r>
      <w:r>
        <w:rPr>
          <w:rFonts w:ascii="Arial" w:hAnsi="Arial"/>
          <w:color w:val="231F20"/>
          <w:spacing w:val="-10"/>
          <w:sz w:val="18"/>
        </w:rPr>
        <w:t> </w:t>
      </w:r>
      <w:r>
        <w:rPr>
          <w:rFonts w:ascii="Arial" w:hAnsi="Arial"/>
          <w:color w:val="231F20"/>
          <w:spacing w:val="2"/>
          <w:sz w:val="18"/>
        </w:rPr>
        <w:t>Arte</w:t>
      </w:r>
      <w:r>
        <w:rPr>
          <w:rFonts w:ascii="Arial" w:hAnsi="Arial"/>
          <w:color w:val="231F20"/>
          <w:spacing w:val="-10"/>
          <w:sz w:val="18"/>
        </w:rPr>
        <w:t> </w:t>
      </w:r>
      <w:r>
        <w:rPr>
          <w:rFonts w:ascii="Arial" w:hAnsi="Arial"/>
          <w:color w:val="231F20"/>
          <w:sz w:val="18"/>
        </w:rPr>
        <w:t>Público</w:t>
      </w:r>
      <w:r>
        <w:rPr>
          <w:rFonts w:ascii="Arial" w:hAnsi="Arial"/>
          <w:color w:val="231F20"/>
          <w:spacing w:val="-10"/>
          <w:sz w:val="18"/>
        </w:rPr>
        <w:t> </w:t>
      </w:r>
      <w:r>
        <w:rPr>
          <w:rFonts w:ascii="Arial" w:hAnsi="Arial"/>
          <w:color w:val="231F20"/>
          <w:sz w:val="18"/>
        </w:rPr>
        <w:t>de</w:t>
      </w:r>
      <w:r>
        <w:rPr>
          <w:rFonts w:ascii="Arial" w:hAnsi="Arial"/>
          <w:color w:val="231F20"/>
          <w:spacing w:val="-10"/>
          <w:sz w:val="18"/>
        </w:rPr>
        <w:t> </w:t>
      </w:r>
      <w:r>
        <w:rPr>
          <w:rFonts w:ascii="Arial" w:hAnsi="Arial"/>
          <w:color w:val="231F20"/>
          <w:sz w:val="18"/>
        </w:rPr>
        <w:t>México</w:t>
      </w:r>
      <w:r>
        <w:rPr>
          <w:rFonts w:ascii="Arial" w:hAnsi="Arial"/>
          <w:color w:val="231F20"/>
          <w:spacing w:val="-10"/>
          <w:sz w:val="18"/>
        </w:rPr>
        <w:t> </w:t>
      </w:r>
      <w:r>
        <w:rPr>
          <w:rFonts w:ascii="Arial" w:hAnsi="Arial"/>
          <w:color w:val="231F20"/>
          <w:sz w:val="18"/>
        </w:rPr>
        <w:t>A.C.</w:t>
      </w:r>
      <w:r>
        <w:rPr>
          <w:rFonts w:ascii="Arial" w:hAnsi="Arial"/>
          <w:color w:val="231F20"/>
          <w:spacing w:val="-10"/>
          <w:sz w:val="18"/>
        </w:rPr>
        <w:t> </w:t>
      </w:r>
      <w:r>
        <w:rPr>
          <w:rFonts w:ascii="Arial" w:hAnsi="Arial"/>
          <w:color w:val="231F20"/>
          <w:sz w:val="18"/>
        </w:rPr>
        <w:t>(1995-1998). Su</w:t>
      </w:r>
      <w:r>
        <w:rPr>
          <w:rFonts w:ascii="Arial" w:hAnsi="Arial"/>
          <w:color w:val="231F20"/>
          <w:spacing w:val="-8"/>
          <w:sz w:val="18"/>
        </w:rPr>
        <w:t> </w:t>
      </w:r>
      <w:r>
        <w:rPr>
          <w:rFonts w:ascii="Arial" w:hAnsi="Arial"/>
          <w:color w:val="231F20"/>
          <w:sz w:val="18"/>
        </w:rPr>
        <w:t>obra</w:t>
      </w:r>
      <w:r>
        <w:rPr>
          <w:rFonts w:ascii="Arial" w:hAnsi="Arial"/>
          <w:color w:val="231F20"/>
          <w:spacing w:val="-8"/>
          <w:sz w:val="18"/>
        </w:rPr>
        <w:t> </w:t>
      </w:r>
      <w:r>
        <w:rPr>
          <w:rFonts w:ascii="Arial" w:hAnsi="Arial"/>
          <w:color w:val="231F20"/>
          <w:sz w:val="18"/>
        </w:rPr>
        <w:t>se</w:t>
      </w:r>
      <w:r>
        <w:rPr>
          <w:rFonts w:ascii="Arial" w:hAnsi="Arial"/>
          <w:color w:val="231F20"/>
          <w:spacing w:val="-8"/>
          <w:sz w:val="18"/>
        </w:rPr>
        <w:t> </w:t>
      </w:r>
      <w:r>
        <w:rPr>
          <w:rFonts w:ascii="Arial" w:hAnsi="Arial"/>
          <w:color w:val="231F20"/>
          <w:sz w:val="18"/>
        </w:rPr>
        <w:t>encuentra</w:t>
      </w:r>
      <w:r>
        <w:rPr>
          <w:rFonts w:ascii="Arial" w:hAnsi="Arial"/>
          <w:color w:val="231F20"/>
          <w:spacing w:val="-8"/>
          <w:sz w:val="18"/>
        </w:rPr>
        <w:t> </w:t>
      </w:r>
      <w:r>
        <w:rPr>
          <w:rFonts w:ascii="Arial" w:hAnsi="Arial"/>
          <w:color w:val="231F20"/>
          <w:sz w:val="18"/>
        </w:rPr>
        <w:t>en</w:t>
      </w:r>
      <w:r>
        <w:rPr>
          <w:rFonts w:ascii="Arial" w:hAnsi="Arial"/>
          <w:color w:val="231F20"/>
          <w:spacing w:val="-8"/>
          <w:sz w:val="18"/>
        </w:rPr>
        <w:t> </w:t>
      </w:r>
      <w:r>
        <w:rPr>
          <w:rFonts w:ascii="Arial" w:hAnsi="Arial"/>
          <w:color w:val="231F20"/>
          <w:sz w:val="18"/>
        </w:rPr>
        <w:t>los</w:t>
      </w:r>
      <w:r>
        <w:rPr>
          <w:rFonts w:ascii="Arial" w:hAnsi="Arial"/>
          <w:color w:val="231F20"/>
          <w:spacing w:val="-8"/>
          <w:sz w:val="18"/>
        </w:rPr>
        <w:t> </w:t>
      </w:r>
      <w:r>
        <w:rPr>
          <w:rFonts w:ascii="Arial" w:hAnsi="Arial"/>
          <w:color w:val="231F20"/>
          <w:sz w:val="18"/>
        </w:rPr>
        <w:t>museos</w:t>
      </w:r>
      <w:r>
        <w:rPr>
          <w:rFonts w:ascii="Arial" w:hAnsi="Arial"/>
          <w:color w:val="231F20"/>
          <w:spacing w:val="-8"/>
          <w:sz w:val="18"/>
        </w:rPr>
        <w:t> </w:t>
      </w:r>
      <w:r>
        <w:rPr>
          <w:rFonts w:ascii="Arial" w:hAnsi="Arial"/>
          <w:color w:val="231F20"/>
          <w:sz w:val="18"/>
        </w:rPr>
        <w:t>de</w:t>
      </w:r>
      <w:r>
        <w:rPr>
          <w:rFonts w:ascii="Arial" w:hAnsi="Arial"/>
          <w:color w:val="231F20"/>
          <w:spacing w:val="-8"/>
          <w:sz w:val="18"/>
        </w:rPr>
        <w:t> </w:t>
      </w:r>
      <w:r>
        <w:rPr>
          <w:rFonts w:ascii="Arial" w:hAnsi="Arial"/>
          <w:color w:val="231F20"/>
          <w:spacing w:val="2"/>
          <w:sz w:val="18"/>
        </w:rPr>
        <w:t>Arte</w:t>
      </w:r>
      <w:r>
        <w:rPr>
          <w:rFonts w:ascii="Arial" w:hAnsi="Arial"/>
          <w:color w:val="231F20"/>
          <w:spacing w:val="-8"/>
          <w:sz w:val="18"/>
        </w:rPr>
        <w:t> </w:t>
      </w:r>
      <w:r>
        <w:rPr>
          <w:rFonts w:ascii="Arial" w:hAnsi="Arial"/>
          <w:color w:val="231F20"/>
          <w:sz w:val="18"/>
        </w:rPr>
        <w:t>Moderno</w:t>
      </w:r>
      <w:r>
        <w:rPr>
          <w:rFonts w:ascii="Arial" w:hAnsi="Arial"/>
          <w:color w:val="231F20"/>
          <w:spacing w:val="-8"/>
          <w:sz w:val="18"/>
        </w:rPr>
        <w:t> </w:t>
      </w:r>
      <w:r>
        <w:rPr>
          <w:rFonts w:ascii="Arial" w:hAnsi="Arial"/>
          <w:color w:val="231F20"/>
          <w:sz w:val="18"/>
        </w:rPr>
        <w:t>de</w:t>
      </w:r>
      <w:r>
        <w:rPr>
          <w:rFonts w:ascii="Arial" w:hAnsi="Arial"/>
          <w:color w:val="231F20"/>
          <w:spacing w:val="-8"/>
          <w:sz w:val="18"/>
        </w:rPr>
        <w:t> </w:t>
      </w:r>
      <w:r>
        <w:rPr>
          <w:rFonts w:ascii="Arial" w:hAnsi="Arial"/>
          <w:color w:val="231F20"/>
          <w:sz w:val="18"/>
        </w:rPr>
        <w:t>México,</w:t>
      </w:r>
      <w:r>
        <w:rPr>
          <w:rFonts w:ascii="Arial" w:hAnsi="Arial"/>
          <w:color w:val="231F20"/>
          <w:spacing w:val="-8"/>
          <w:sz w:val="18"/>
        </w:rPr>
        <w:t> </w:t>
      </w:r>
      <w:r>
        <w:rPr>
          <w:rFonts w:ascii="Arial" w:hAnsi="Arial"/>
          <w:color w:val="231F20"/>
          <w:sz w:val="18"/>
        </w:rPr>
        <w:t>París,</w:t>
      </w:r>
      <w:r>
        <w:rPr>
          <w:rFonts w:ascii="Arial" w:hAnsi="Arial"/>
          <w:color w:val="231F20"/>
          <w:spacing w:val="-8"/>
          <w:sz w:val="18"/>
        </w:rPr>
        <w:t> </w:t>
      </w:r>
      <w:r>
        <w:rPr>
          <w:rFonts w:ascii="Arial" w:hAnsi="Arial"/>
          <w:color w:val="231F20"/>
          <w:sz w:val="18"/>
        </w:rPr>
        <w:t>Phoenix,</w:t>
      </w:r>
      <w:r>
        <w:rPr>
          <w:rFonts w:ascii="Arial" w:hAnsi="Arial"/>
          <w:color w:val="231F20"/>
          <w:spacing w:val="-8"/>
          <w:sz w:val="18"/>
        </w:rPr>
        <w:t> </w:t>
      </w:r>
      <w:r>
        <w:rPr>
          <w:rFonts w:ascii="Arial" w:hAnsi="Arial"/>
          <w:color w:val="231F20"/>
          <w:sz w:val="18"/>
        </w:rPr>
        <w:t>el</w:t>
      </w:r>
      <w:r>
        <w:rPr>
          <w:rFonts w:ascii="Arial" w:hAnsi="Arial"/>
          <w:color w:val="231F20"/>
          <w:spacing w:val="-8"/>
          <w:sz w:val="18"/>
        </w:rPr>
        <w:t> </w:t>
      </w:r>
      <w:r>
        <w:rPr>
          <w:rFonts w:ascii="Arial" w:hAnsi="Arial"/>
          <w:color w:val="231F20"/>
          <w:sz w:val="18"/>
        </w:rPr>
        <w:t>Museo</w:t>
      </w:r>
      <w:r>
        <w:rPr>
          <w:rFonts w:ascii="Arial" w:hAnsi="Arial"/>
          <w:color w:val="231F20"/>
          <w:spacing w:val="-8"/>
          <w:sz w:val="18"/>
        </w:rPr>
        <w:t> </w:t>
      </w:r>
      <w:r>
        <w:rPr>
          <w:rFonts w:ascii="Arial" w:hAnsi="Arial"/>
          <w:color w:val="231F20"/>
          <w:sz w:val="18"/>
        </w:rPr>
        <w:t>José Hernández Delgadillo en el Hotel Hacienda de Cortés, Cuernavaca, Morelos y en la Galería de la Fundación José Hernández Delgadillo, en Coyoacán,</w:t>
      </w:r>
      <w:r>
        <w:rPr>
          <w:rFonts w:ascii="Arial" w:hAnsi="Arial"/>
          <w:color w:val="231F20"/>
          <w:spacing w:val="24"/>
          <w:sz w:val="18"/>
        </w:rPr>
        <w:t> </w:t>
      </w:r>
      <w:r>
        <w:rPr>
          <w:rFonts w:ascii="Arial" w:hAnsi="Arial"/>
          <w:color w:val="231F20"/>
          <w:spacing w:val="-7"/>
          <w:sz w:val="18"/>
        </w:rPr>
        <w:t>DF</w:t>
      </w:r>
      <w:r>
        <w:rPr>
          <w:rFonts w:ascii="Times New Roman" w:hAnsi="Times New Roman"/>
          <w:color w:val="231F20"/>
          <w:spacing w:val="-7"/>
          <w:sz w:val="18"/>
        </w:rPr>
        <w:t>.</w:t>
      </w:r>
    </w:p>
    <w:p>
      <w:pPr>
        <w:pStyle w:val="BodyText"/>
        <w:spacing w:before="1"/>
        <w:rPr>
          <w:rFonts w:ascii="Times New Roman"/>
          <w:sz w:val="23"/>
        </w:rPr>
      </w:pPr>
    </w:p>
    <w:p>
      <w:pPr>
        <w:pStyle w:val="BodyText"/>
        <w:spacing w:line="228" w:lineRule="exact"/>
        <w:ind w:left="110" w:right="108" w:firstLine="283"/>
        <w:jc w:val="both"/>
      </w:pPr>
      <w:r>
        <w:rPr/>
        <w:t>Entre </w:t>
      </w:r>
      <w:r>
        <w:rPr>
          <w:spacing w:val="2"/>
        </w:rPr>
        <w:t>otras </w:t>
      </w:r>
      <w:r>
        <w:rPr/>
        <w:t>obras que dejó el </w:t>
      </w:r>
      <w:r>
        <w:rPr>
          <w:spacing w:val="2"/>
        </w:rPr>
        <w:t>muralista</w:t>
      </w:r>
      <w:r>
        <w:rPr>
          <w:spacing w:val="2"/>
          <w:position w:val="8"/>
          <w:sz w:val="14"/>
        </w:rPr>
        <w:t>15 </w:t>
      </w:r>
      <w:r>
        <w:rPr/>
        <w:t>Hernández Delgadillo en </w:t>
      </w:r>
      <w:r>
        <w:rPr>
          <w:spacing w:val="-3"/>
        </w:rPr>
        <w:t>Toluca, </w:t>
      </w:r>
      <w:r>
        <w:rPr/>
        <w:t>se encuentran la ubicada en el corralón de Flecha Roja, en los muros poniente del   IH y de </w:t>
      </w:r>
      <w:r>
        <w:rPr>
          <w:spacing w:val="2"/>
        </w:rPr>
        <w:t>Arquitectura </w:t>
      </w:r>
      <w:r>
        <w:rPr/>
        <w:t>y los conjuntos </w:t>
      </w:r>
      <w:r>
        <w:rPr>
          <w:spacing w:val="2"/>
        </w:rPr>
        <w:t>figurativos </w:t>
      </w:r>
      <w:r>
        <w:rPr/>
        <w:t>previos a los componentes </w:t>
      </w:r>
      <w:r>
        <w:rPr>
          <w:spacing w:val="2"/>
        </w:rPr>
        <w:t>cro- </w:t>
      </w:r>
      <w:r>
        <w:rPr/>
        <w:t>máticos de </w:t>
      </w:r>
      <w:r>
        <w:rPr>
          <w:spacing w:val="2"/>
        </w:rPr>
        <w:t>Álvarez </w:t>
      </w:r>
      <w:r>
        <w:rPr/>
        <w:t>Vallejo en el estacionamiento y en los muros de las escaleras de la hoy </w:t>
      </w:r>
      <w:r>
        <w:rPr>
          <w:spacing w:val="-3"/>
        </w:rPr>
        <w:t>Torre </w:t>
      </w:r>
      <w:r>
        <w:rPr/>
        <w:t>Académica. Dichas obras y el mural realizado por estudiantes de Derecho, </w:t>
      </w:r>
      <w:r>
        <w:rPr>
          <w:spacing w:val="2"/>
        </w:rPr>
        <w:t>significan </w:t>
      </w:r>
      <w:r>
        <w:rPr/>
        <w:t>el testimonio </w:t>
      </w:r>
      <w:r>
        <w:rPr>
          <w:spacing w:val="3"/>
        </w:rPr>
        <w:t>artístico </w:t>
      </w:r>
      <w:r>
        <w:rPr/>
        <w:t>de la lucha </w:t>
      </w:r>
      <w:r>
        <w:rPr>
          <w:spacing w:val="2"/>
        </w:rPr>
        <w:t>estudiantil, </w:t>
      </w:r>
      <w:r>
        <w:rPr/>
        <w:t>puesto que los murales fueron un </w:t>
      </w:r>
      <w:r>
        <w:rPr>
          <w:spacing w:val="2"/>
        </w:rPr>
        <w:t>recurso </w:t>
      </w:r>
      <w:r>
        <w:rPr/>
        <w:t>de difusión y para la memoria de una </w:t>
      </w:r>
      <w:r>
        <w:rPr>
          <w:spacing w:val="3"/>
        </w:rPr>
        <w:t>parte </w:t>
      </w:r>
      <w:r>
        <w:rPr/>
        <w:t>del movi- miento </w:t>
      </w:r>
      <w:r>
        <w:rPr>
          <w:spacing w:val="2"/>
        </w:rPr>
        <w:t>estudiantil </w:t>
      </w:r>
      <w:r>
        <w:rPr/>
        <w:t>y de trabajadores (Aguilar, </w:t>
      </w:r>
      <w:r>
        <w:rPr>
          <w:spacing w:val="-5"/>
        </w:rPr>
        <w:t>2010). </w:t>
      </w:r>
      <w:r>
        <w:rPr/>
        <w:t>Su significación perdura de </w:t>
      </w:r>
      <w:r>
        <w:rPr>
          <w:spacing w:val="2"/>
        </w:rPr>
        <w:t>alguna </w:t>
      </w:r>
      <w:r>
        <w:rPr/>
        <w:t>manera; sin embargo, su abandono a los elementos naturales, a los daños intencionales, a la </w:t>
      </w:r>
      <w:r>
        <w:rPr>
          <w:spacing w:val="2"/>
        </w:rPr>
        <w:t>falta </w:t>
      </w:r>
      <w:r>
        <w:rPr/>
        <w:t>de mantenimiento, o el silente blanqueamiento de muros, habla del ejercicio de la existencia de un tipo de política </w:t>
      </w:r>
      <w:r>
        <w:rPr>
          <w:spacing w:val="3"/>
        </w:rPr>
        <w:t>cultural </w:t>
      </w:r>
      <w:r>
        <w:rPr/>
        <w:t>universitaria, que </w:t>
      </w:r>
      <w:r>
        <w:rPr>
          <w:spacing w:val="3"/>
        </w:rPr>
        <w:t>afecta </w:t>
      </w:r>
      <w:r>
        <w:rPr/>
        <w:t>a la conformación de la identidad y de la memoria</w:t>
      </w:r>
      <w:r>
        <w:rPr>
          <w:spacing w:val="2"/>
        </w:rPr>
        <w:t> </w:t>
      </w:r>
      <w:r>
        <w:rPr/>
        <w:t>colectiva.</w:t>
      </w:r>
    </w:p>
    <w:p>
      <w:pPr>
        <w:pStyle w:val="BodyText"/>
        <w:spacing w:before="5"/>
        <w:rPr>
          <w:sz w:val="19"/>
        </w:rPr>
      </w:pPr>
    </w:p>
    <w:p>
      <w:pPr>
        <w:pStyle w:val="BodyText"/>
        <w:spacing w:line="228" w:lineRule="exact"/>
        <w:ind w:left="110" w:right="108" w:firstLine="283"/>
        <w:jc w:val="both"/>
      </w:pPr>
      <w:r>
        <w:rPr/>
        <w:t>Con acciones como las mencionadas, la PPT y </w:t>
      </w:r>
      <w:r>
        <w:rPr>
          <w:spacing w:val="2"/>
        </w:rPr>
        <w:t>otras </w:t>
      </w:r>
      <w:r>
        <w:rPr/>
        <w:t>expresiones estudiantiles independientes, </w:t>
      </w:r>
      <w:r>
        <w:rPr>
          <w:spacing w:val="2"/>
        </w:rPr>
        <w:t>construirían </w:t>
      </w:r>
      <w:r>
        <w:rPr/>
        <w:t>un puente con el movimiento de preparatorias po- pulares que </w:t>
      </w:r>
      <w:r>
        <w:rPr>
          <w:spacing w:val="2"/>
        </w:rPr>
        <w:t>estaban </w:t>
      </w:r>
      <w:r>
        <w:rPr/>
        <w:t>en sus trabajos de reconocimiento de estudios por </w:t>
      </w:r>
      <w:r>
        <w:rPr>
          <w:spacing w:val="3"/>
        </w:rPr>
        <w:t>parte </w:t>
      </w:r>
      <w:r>
        <w:rPr/>
        <w:t>de la </w:t>
      </w:r>
      <w:r>
        <w:rPr>
          <w:spacing w:val="2"/>
        </w:rPr>
        <w:t>UNAM </w:t>
      </w:r>
      <w:r>
        <w:rPr/>
        <w:t>y con la generación de sobrevivientes del MEP68, lo </w:t>
      </w:r>
      <w:r>
        <w:rPr>
          <w:spacing w:val="2"/>
        </w:rPr>
        <w:t>cual </w:t>
      </w:r>
      <w:r>
        <w:rPr/>
        <w:t>sería un fac-  tor que impulsaría al movimiento democratizador de la UAEM. De </w:t>
      </w:r>
      <w:r>
        <w:rPr>
          <w:spacing w:val="3"/>
        </w:rPr>
        <w:t>esta </w:t>
      </w:r>
      <w:r>
        <w:rPr/>
        <w:t>manera, creadores como el poeta Leopoldo Ayala, cantores como José de Molina </w:t>
      </w:r>
      <w:r>
        <w:rPr>
          <w:spacing w:val="-8"/>
        </w:rPr>
        <w:t>(+), </w:t>
      </w:r>
      <w:r>
        <w:rPr/>
        <w:t>y Juan Alejandro, los grupos Mascarones y Los Nakos o el doctor Fausto </w:t>
      </w:r>
      <w:r>
        <w:rPr>
          <w:spacing w:val="-3"/>
        </w:rPr>
        <w:t>Trejo </w:t>
      </w:r>
      <w:r>
        <w:rPr/>
        <w:t>Fuentes, coordinador de preparatorias populares que demandaban su reconocimiento por </w:t>
      </w:r>
      <w:r>
        <w:rPr>
          <w:spacing w:val="3"/>
        </w:rPr>
        <w:t>parte </w:t>
      </w:r>
      <w:r>
        <w:rPr/>
        <w:t>de la UNAM, en ocasiones se presentaban en distintos espacios universita- rios, principalmente durante asambleas estudiantiles y actos organizados por el CC o la </w:t>
      </w:r>
      <w:r>
        <w:rPr>
          <w:spacing w:val="-4"/>
        </w:rPr>
        <w:t>PPT, </w:t>
      </w:r>
      <w:r>
        <w:rPr/>
        <w:t>incluso se presentaban obras de teatro del CLETA en el Aula</w:t>
      </w:r>
      <w:r>
        <w:rPr>
          <w:spacing w:val="30"/>
        </w:rPr>
        <w:t> </w:t>
      </w:r>
      <w:r>
        <w:rPr/>
        <w:t>Magna.</w:t>
      </w:r>
    </w:p>
    <w:p>
      <w:pPr>
        <w:pStyle w:val="BodyText"/>
        <w:spacing w:before="5"/>
        <w:rPr>
          <w:sz w:val="19"/>
        </w:rPr>
      </w:pPr>
    </w:p>
    <w:p>
      <w:pPr>
        <w:pStyle w:val="BodyText"/>
        <w:spacing w:line="228" w:lineRule="exact"/>
        <w:ind w:left="110" w:right="108" w:firstLine="283"/>
        <w:jc w:val="both"/>
      </w:pPr>
      <w:r>
        <w:rPr/>
        <w:pict>
          <v:line style="position:absolute;mso-position-horizontal-relative:page;mso-position-vertical-relative:paragraph;z-index:1624;mso-wrap-distance-left:0;mso-wrap-distance-right:0" from="42.519699pt,63.061806pt" to="141.732699pt,63.061806pt" stroked="true" strokeweight="1pt" strokecolor="#231f20">
            <w10:wrap type="topAndBottom"/>
          </v:line>
        </w:pict>
      </w:r>
      <w:r>
        <w:rPr>
          <w:spacing w:val="-4"/>
        </w:rPr>
        <w:t>Durante</w:t>
      </w:r>
      <w:r>
        <w:rPr>
          <w:spacing w:val="-16"/>
        </w:rPr>
        <w:t> </w:t>
      </w:r>
      <w:r>
        <w:rPr>
          <w:spacing w:val="-9"/>
        </w:rPr>
        <w:t>1973,</w:t>
      </w:r>
      <w:r>
        <w:rPr>
          <w:spacing w:val="-16"/>
        </w:rPr>
        <w:t> </w:t>
      </w:r>
      <w:r>
        <w:rPr>
          <w:spacing w:val="-3"/>
        </w:rPr>
        <w:t>la</w:t>
      </w:r>
      <w:r>
        <w:rPr>
          <w:spacing w:val="-16"/>
        </w:rPr>
        <w:t> </w:t>
      </w:r>
      <w:r>
        <w:rPr>
          <w:spacing w:val="-4"/>
        </w:rPr>
        <w:t>PPT</w:t>
      </w:r>
      <w:r>
        <w:rPr>
          <w:spacing w:val="-16"/>
        </w:rPr>
        <w:t> </w:t>
      </w:r>
      <w:r>
        <w:rPr/>
        <w:t>y</w:t>
      </w:r>
      <w:r>
        <w:rPr>
          <w:spacing w:val="-16"/>
        </w:rPr>
        <w:t> </w:t>
      </w:r>
      <w:r>
        <w:rPr>
          <w:spacing w:val="-3"/>
        </w:rPr>
        <w:t>la</w:t>
      </w:r>
      <w:r>
        <w:rPr>
          <w:spacing w:val="-16"/>
        </w:rPr>
        <w:t> </w:t>
      </w:r>
      <w:r>
        <w:rPr>
          <w:spacing w:val="-5"/>
        </w:rPr>
        <w:t>organización</w:t>
      </w:r>
      <w:r>
        <w:rPr>
          <w:spacing w:val="-16"/>
        </w:rPr>
        <w:t> </w:t>
      </w:r>
      <w:r>
        <w:rPr>
          <w:spacing w:val="-4"/>
        </w:rPr>
        <w:t>estudiantil</w:t>
      </w:r>
      <w:r>
        <w:rPr>
          <w:spacing w:val="-16"/>
        </w:rPr>
        <w:t> </w:t>
      </w:r>
      <w:r>
        <w:rPr>
          <w:spacing w:val="-3"/>
        </w:rPr>
        <w:t>Activistas</w:t>
      </w:r>
      <w:r>
        <w:rPr>
          <w:spacing w:val="-9"/>
        </w:rPr>
        <w:t> </w:t>
      </w:r>
      <w:r>
        <w:rPr>
          <w:spacing w:val="-4"/>
        </w:rPr>
        <w:t>Universitarios</w:t>
      </w:r>
      <w:r>
        <w:rPr>
          <w:spacing w:val="-11"/>
        </w:rPr>
        <w:t> </w:t>
      </w:r>
      <w:r>
        <w:rPr>
          <w:spacing w:val="-6"/>
        </w:rPr>
        <w:t>Revolu- </w:t>
      </w:r>
      <w:r>
        <w:rPr>
          <w:spacing w:val="-4"/>
        </w:rPr>
        <w:t>cionarios</w:t>
      </w:r>
      <w:r>
        <w:rPr>
          <w:spacing w:val="-18"/>
        </w:rPr>
        <w:t> </w:t>
      </w:r>
      <w:r>
        <w:rPr>
          <w:spacing w:val="-7"/>
        </w:rPr>
        <w:t>(AUR),</w:t>
      </w:r>
      <w:r>
        <w:rPr>
          <w:spacing w:val="-19"/>
        </w:rPr>
        <w:t> </w:t>
      </w:r>
      <w:r>
        <w:rPr/>
        <w:t>organizan</w:t>
      </w:r>
      <w:r>
        <w:rPr>
          <w:spacing w:val="-19"/>
        </w:rPr>
        <w:t> </w:t>
      </w:r>
      <w:r>
        <w:rPr/>
        <w:t>un</w:t>
      </w:r>
      <w:r>
        <w:rPr>
          <w:spacing w:val="-19"/>
        </w:rPr>
        <w:t> </w:t>
      </w:r>
      <w:r>
        <w:rPr/>
        <w:t>recital</w:t>
      </w:r>
      <w:r>
        <w:rPr>
          <w:spacing w:val="-10"/>
        </w:rPr>
        <w:t> </w:t>
      </w:r>
      <w:r>
        <w:rPr/>
        <w:t>en</w:t>
      </w:r>
      <w:r>
        <w:rPr>
          <w:spacing w:val="-10"/>
        </w:rPr>
        <w:t> </w:t>
      </w:r>
      <w:r>
        <w:rPr/>
        <w:t>el</w:t>
      </w:r>
      <w:r>
        <w:rPr>
          <w:spacing w:val="-10"/>
        </w:rPr>
        <w:t> </w:t>
      </w:r>
      <w:r>
        <w:rPr/>
        <w:t>Aula</w:t>
      </w:r>
      <w:r>
        <w:rPr>
          <w:spacing w:val="-10"/>
        </w:rPr>
        <w:t> </w:t>
      </w:r>
      <w:r>
        <w:rPr/>
        <w:t>Magna</w:t>
      </w:r>
      <w:r>
        <w:rPr>
          <w:spacing w:val="-10"/>
        </w:rPr>
        <w:t> </w:t>
      </w:r>
      <w:r>
        <w:rPr/>
        <w:t>con</w:t>
      </w:r>
      <w:r>
        <w:rPr>
          <w:spacing w:val="-10"/>
        </w:rPr>
        <w:t> </w:t>
      </w:r>
      <w:r>
        <w:rPr/>
        <w:t>los</w:t>
      </w:r>
      <w:r>
        <w:rPr>
          <w:spacing w:val="-10"/>
        </w:rPr>
        <w:t> </w:t>
      </w:r>
      <w:r>
        <w:rPr/>
        <w:t>cantores:</w:t>
      </w:r>
      <w:r>
        <w:rPr>
          <w:spacing w:val="-10"/>
        </w:rPr>
        <w:t> </w:t>
      </w:r>
      <w:r>
        <w:rPr/>
        <w:t>José</w:t>
      </w:r>
      <w:r>
        <w:rPr>
          <w:spacing w:val="-10"/>
        </w:rPr>
        <w:t> </w:t>
      </w:r>
      <w:r>
        <w:rPr/>
        <w:t>de</w:t>
      </w:r>
      <w:r>
        <w:rPr>
          <w:spacing w:val="-10"/>
        </w:rPr>
        <w:t> </w:t>
      </w:r>
      <w:r>
        <w:rPr/>
        <w:t>Mo- lina, Juan Alejandro, la </w:t>
      </w:r>
      <w:r>
        <w:rPr>
          <w:spacing w:val="3"/>
        </w:rPr>
        <w:t>actriz </w:t>
      </w:r>
      <w:r>
        <w:rPr>
          <w:spacing w:val="2"/>
        </w:rPr>
        <w:t>Beatriz </w:t>
      </w:r>
      <w:r>
        <w:rPr/>
        <w:t>Munch, el pintor José Hernández Delgadillo, y el poeta Leopoldo Ayala. </w:t>
      </w:r>
      <w:r>
        <w:rPr>
          <w:spacing w:val="-3"/>
        </w:rPr>
        <w:t>También </w:t>
      </w:r>
      <w:r>
        <w:rPr>
          <w:spacing w:val="2"/>
        </w:rPr>
        <w:t>realizan </w:t>
      </w:r>
      <w:r>
        <w:rPr/>
        <w:t>una conferencia sobre el Movimiento </w:t>
      </w:r>
      <w:r>
        <w:rPr>
          <w:spacing w:val="5"/>
        </w:rPr>
        <w:t>Ferrocarrilero </w:t>
      </w:r>
      <w:r>
        <w:rPr/>
        <w:t>de 1958 y </w:t>
      </w:r>
      <w:r>
        <w:rPr>
          <w:spacing w:val="-3"/>
        </w:rPr>
        <w:t>1959, </w:t>
      </w:r>
      <w:r>
        <w:rPr/>
        <w:t>que </w:t>
      </w:r>
      <w:r>
        <w:rPr>
          <w:spacing w:val="5"/>
        </w:rPr>
        <w:t>dictó </w:t>
      </w:r>
      <w:r>
        <w:rPr>
          <w:spacing w:val="3"/>
        </w:rPr>
        <w:t>Valentín </w:t>
      </w:r>
      <w:r>
        <w:rPr>
          <w:spacing w:val="4"/>
        </w:rPr>
        <w:t>Campa, </w:t>
      </w:r>
      <w:r>
        <w:rPr>
          <w:spacing w:val="2"/>
        </w:rPr>
        <w:t>ex </w:t>
      </w:r>
      <w:r>
        <w:rPr>
          <w:spacing w:val="5"/>
        </w:rPr>
        <w:t>Preso </w:t>
      </w:r>
      <w:r>
        <w:rPr>
          <w:spacing w:val="4"/>
        </w:rPr>
        <w:t>Político.</w:t>
      </w:r>
      <w:r>
        <w:rPr>
          <w:spacing w:val="15"/>
        </w:rPr>
        <w:t> </w:t>
      </w:r>
      <w:r>
        <w:rPr>
          <w:spacing w:val="5"/>
        </w:rPr>
        <w:t>Así</w:t>
      </w:r>
    </w:p>
    <w:p>
      <w:pPr>
        <w:pStyle w:val="ListParagraph"/>
        <w:numPr>
          <w:ilvl w:val="0"/>
          <w:numId w:val="19"/>
        </w:numPr>
        <w:tabs>
          <w:tab w:pos="422" w:val="left" w:leader="none"/>
        </w:tabs>
        <w:spacing w:line="200" w:lineRule="exact" w:before="41" w:after="0"/>
        <w:ind w:left="110" w:right="108" w:firstLine="0"/>
        <w:jc w:val="both"/>
        <w:rPr>
          <w:rFonts w:ascii="Arial" w:hAnsi="Arial"/>
          <w:sz w:val="18"/>
        </w:rPr>
      </w:pPr>
      <w:r>
        <w:rPr>
          <w:rFonts w:ascii="Arial" w:hAnsi="Arial"/>
          <w:color w:val="231F20"/>
          <w:sz w:val="18"/>
        </w:rPr>
        <w:t>Durante el siglo </w:t>
      </w:r>
      <w:r>
        <w:rPr>
          <w:rFonts w:ascii="Arial" w:hAnsi="Arial"/>
          <w:color w:val="231F20"/>
          <w:spacing w:val="4"/>
          <w:sz w:val="18"/>
        </w:rPr>
        <w:t>XX, </w:t>
      </w:r>
      <w:r>
        <w:rPr>
          <w:rFonts w:ascii="Arial" w:hAnsi="Arial"/>
          <w:color w:val="231F20"/>
          <w:sz w:val="18"/>
        </w:rPr>
        <w:t>principalmente de los años cincuenta a los setenta, el muralismo en Toluca tuvo cinco referentes: Orlando Silva Pulgar </w:t>
      </w:r>
      <w:r>
        <w:rPr>
          <w:rFonts w:ascii="Arial" w:hAnsi="Arial"/>
          <w:color w:val="231F20"/>
          <w:spacing w:val="-6"/>
          <w:sz w:val="18"/>
        </w:rPr>
        <w:t>(+), </w:t>
      </w:r>
      <w:r>
        <w:rPr>
          <w:rFonts w:ascii="Arial" w:hAnsi="Arial"/>
          <w:color w:val="231F20"/>
          <w:sz w:val="18"/>
        </w:rPr>
        <w:t>Leopoldo Flores, Edmundo González Calderón, José Hernández Delgadillo y Alberto Álvarez</w:t>
      </w:r>
      <w:r>
        <w:rPr>
          <w:rFonts w:ascii="Arial" w:hAnsi="Arial"/>
          <w:color w:val="231F20"/>
          <w:spacing w:val="31"/>
          <w:sz w:val="18"/>
        </w:rPr>
        <w:t> </w:t>
      </w:r>
      <w:r>
        <w:rPr>
          <w:rFonts w:ascii="Arial" w:hAnsi="Arial"/>
          <w:color w:val="231F20"/>
          <w:sz w:val="18"/>
        </w:rPr>
        <w:t>Vallejo.</w:t>
      </w:r>
    </w:p>
    <w:p>
      <w:pPr>
        <w:spacing w:after="0" w:line="200" w:lineRule="exact"/>
        <w:jc w:val="both"/>
        <w:rPr>
          <w:rFonts w:ascii="Arial" w:hAnsi="Arial"/>
          <w:sz w:val="18"/>
        </w:rPr>
        <w:sectPr>
          <w:pgSz w:w="9360" w:h="12480"/>
          <w:pgMar w:header="711" w:footer="0" w:top="1000" w:bottom="280" w:left="740" w:right="740"/>
        </w:sectPr>
      </w:pPr>
    </w:p>
    <w:p>
      <w:pPr>
        <w:pStyle w:val="BodyText"/>
        <w:spacing w:line="230" w:lineRule="exact" w:before="108"/>
        <w:ind w:left="110" w:right="108"/>
        <w:jc w:val="both"/>
      </w:pPr>
      <w:r>
        <w:rPr/>
        <w:t>mismo, se invitó a un </w:t>
      </w:r>
      <w:r>
        <w:rPr>
          <w:spacing w:val="2"/>
        </w:rPr>
        <w:t>mitin </w:t>
      </w:r>
      <w:r>
        <w:rPr/>
        <w:t>popular, en la ciudad de </w:t>
      </w:r>
      <w:r>
        <w:rPr>
          <w:spacing w:val="-3"/>
        </w:rPr>
        <w:t>Toluca, </w:t>
      </w:r>
      <w:r>
        <w:rPr/>
        <w:t>en la Plaza de los </w:t>
      </w:r>
      <w:r>
        <w:rPr>
          <w:spacing w:val="2"/>
        </w:rPr>
        <w:t>Mártires, </w:t>
      </w:r>
      <w:r>
        <w:rPr/>
        <w:t>en apoyo a los trabajadores de la Fábrica Nacional de Vidrio (FANAL)  en su lucha por </w:t>
      </w:r>
      <w:r>
        <w:rPr>
          <w:spacing w:val="2"/>
        </w:rPr>
        <w:t>crear </w:t>
      </w:r>
      <w:r>
        <w:rPr/>
        <w:t>un sindicato independiente de las centrales corporativas de </w:t>
      </w:r>
      <w:r>
        <w:rPr>
          <w:spacing w:val="-3"/>
        </w:rPr>
        <w:t>trabajadores</w:t>
      </w:r>
      <w:r>
        <w:rPr>
          <w:spacing w:val="-9"/>
        </w:rPr>
        <w:t> </w:t>
      </w:r>
      <w:r>
        <w:rPr/>
        <w:t>o</w:t>
      </w:r>
      <w:r>
        <w:rPr>
          <w:spacing w:val="-9"/>
        </w:rPr>
        <w:t> </w:t>
      </w:r>
      <w:r>
        <w:rPr>
          <w:spacing w:val="-5"/>
        </w:rPr>
        <w:t>de</w:t>
      </w:r>
      <w:r>
        <w:rPr>
          <w:spacing w:val="-9"/>
        </w:rPr>
        <w:t> </w:t>
      </w:r>
      <w:r>
        <w:rPr>
          <w:spacing w:val="-6"/>
        </w:rPr>
        <w:t>los</w:t>
      </w:r>
      <w:r>
        <w:rPr>
          <w:spacing w:val="-9"/>
        </w:rPr>
        <w:t> </w:t>
      </w:r>
      <w:r>
        <w:rPr>
          <w:spacing w:val="-5"/>
        </w:rPr>
        <w:t>patrones</w:t>
      </w:r>
      <w:r>
        <w:rPr>
          <w:spacing w:val="-9"/>
        </w:rPr>
        <w:t> </w:t>
      </w:r>
      <w:r>
        <w:rPr/>
        <w:t>y</w:t>
      </w:r>
      <w:r>
        <w:rPr>
          <w:spacing w:val="-9"/>
        </w:rPr>
        <w:t> </w:t>
      </w:r>
      <w:r>
        <w:rPr>
          <w:spacing w:val="-3"/>
        </w:rPr>
        <w:t>sus</w:t>
      </w:r>
      <w:r>
        <w:rPr>
          <w:spacing w:val="-9"/>
        </w:rPr>
        <w:t> </w:t>
      </w:r>
      <w:r>
        <w:rPr>
          <w:spacing w:val="-6"/>
        </w:rPr>
        <w:t>“sindicatos</w:t>
      </w:r>
      <w:r>
        <w:rPr>
          <w:spacing w:val="-9"/>
        </w:rPr>
        <w:t> </w:t>
      </w:r>
      <w:r>
        <w:rPr>
          <w:spacing w:val="-7"/>
        </w:rPr>
        <w:t>blancos”.</w:t>
      </w:r>
      <w:r>
        <w:rPr>
          <w:spacing w:val="-9"/>
        </w:rPr>
        <w:t> </w:t>
      </w:r>
      <w:r>
        <w:rPr>
          <w:spacing w:val="-3"/>
        </w:rPr>
        <w:t>En</w:t>
      </w:r>
      <w:r>
        <w:rPr>
          <w:spacing w:val="-9"/>
        </w:rPr>
        <w:t> </w:t>
      </w:r>
      <w:r>
        <w:rPr>
          <w:spacing w:val="-4"/>
        </w:rPr>
        <w:t>ese</w:t>
      </w:r>
      <w:r>
        <w:rPr>
          <w:spacing w:val="-9"/>
        </w:rPr>
        <w:t> </w:t>
      </w:r>
      <w:r>
        <w:rPr>
          <w:spacing w:val="-4"/>
        </w:rPr>
        <w:t>año</w:t>
      </w:r>
      <w:r>
        <w:rPr>
          <w:spacing w:val="-9"/>
        </w:rPr>
        <w:t> </w:t>
      </w:r>
      <w:r>
        <w:rPr>
          <w:spacing w:val="-5"/>
        </w:rPr>
        <w:t>de</w:t>
      </w:r>
      <w:r>
        <w:rPr>
          <w:spacing w:val="-9"/>
        </w:rPr>
        <w:t> 1973, </w:t>
      </w:r>
      <w:r>
        <w:rPr>
          <w:spacing w:val="-3"/>
        </w:rPr>
        <w:t>la</w:t>
      </w:r>
      <w:r>
        <w:rPr>
          <w:spacing w:val="-9"/>
        </w:rPr>
        <w:t> </w:t>
      </w:r>
      <w:r>
        <w:rPr>
          <w:spacing w:val="-4"/>
        </w:rPr>
        <w:t>Asam- </w:t>
      </w:r>
      <w:r>
        <w:rPr>
          <w:spacing w:val="-6"/>
        </w:rPr>
        <w:t>blea </w:t>
      </w:r>
      <w:r>
        <w:rPr/>
        <w:t>General del </w:t>
      </w:r>
      <w:r>
        <w:rPr>
          <w:spacing w:val="2"/>
        </w:rPr>
        <w:t>Instituto </w:t>
      </w:r>
      <w:r>
        <w:rPr/>
        <w:t>de Humanidades, </w:t>
      </w:r>
      <w:r>
        <w:rPr>
          <w:spacing w:val="2"/>
        </w:rPr>
        <w:t>ratifica </w:t>
      </w:r>
      <w:r>
        <w:rPr/>
        <w:t>su desconocimiento a la FEU, </w:t>
      </w:r>
      <w:r>
        <w:rPr>
          <w:spacing w:val="2"/>
        </w:rPr>
        <w:t>postura </w:t>
      </w:r>
      <w:r>
        <w:rPr/>
        <w:t>que fue adoptada en el mismo sentido por las comunidades estudiantiles de</w:t>
      </w:r>
      <w:r>
        <w:rPr>
          <w:spacing w:val="2"/>
        </w:rPr>
        <w:t> </w:t>
      </w:r>
      <w:r>
        <w:rPr/>
        <w:t>la</w:t>
      </w:r>
      <w:r>
        <w:rPr>
          <w:spacing w:val="1"/>
        </w:rPr>
        <w:t> </w:t>
      </w:r>
      <w:r>
        <w:rPr>
          <w:spacing w:val="-5"/>
        </w:rPr>
        <w:t>Preparatoria</w:t>
      </w:r>
      <w:r>
        <w:rPr>
          <w:spacing w:val="-12"/>
        </w:rPr>
        <w:t> </w:t>
      </w:r>
      <w:r>
        <w:rPr>
          <w:spacing w:val="-6"/>
        </w:rPr>
        <w:t>plantel</w:t>
      </w:r>
      <w:r>
        <w:rPr>
          <w:spacing w:val="-12"/>
        </w:rPr>
        <w:t> </w:t>
      </w:r>
      <w:r>
        <w:rPr>
          <w:spacing w:val="-5"/>
        </w:rPr>
        <w:t>“López</w:t>
      </w:r>
      <w:r>
        <w:rPr>
          <w:spacing w:val="-12"/>
        </w:rPr>
        <w:t> </w:t>
      </w:r>
      <w:r>
        <w:rPr>
          <w:spacing w:val="-5"/>
        </w:rPr>
        <w:t>Mateos”</w:t>
      </w:r>
      <w:r>
        <w:rPr>
          <w:spacing w:val="-12"/>
        </w:rPr>
        <w:t> </w:t>
      </w:r>
      <w:r>
        <w:rPr/>
        <w:t>y</w:t>
      </w:r>
      <w:r>
        <w:rPr>
          <w:spacing w:val="-12"/>
        </w:rPr>
        <w:t> </w:t>
      </w:r>
      <w:r>
        <w:rPr>
          <w:spacing w:val="-3"/>
        </w:rPr>
        <w:t>la</w:t>
      </w:r>
      <w:r>
        <w:rPr>
          <w:spacing w:val="-12"/>
        </w:rPr>
        <w:t> </w:t>
      </w:r>
      <w:r>
        <w:rPr>
          <w:spacing w:val="-5"/>
        </w:rPr>
        <w:t>Facultad</w:t>
      </w:r>
      <w:r>
        <w:rPr>
          <w:spacing w:val="-12"/>
        </w:rPr>
        <w:t> </w:t>
      </w:r>
      <w:r>
        <w:rPr>
          <w:spacing w:val="-5"/>
        </w:rPr>
        <w:t>de</w:t>
      </w:r>
      <w:r>
        <w:rPr>
          <w:spacing w:val="-12"/>
        </w:rPr>
        <w:t> </w:t>
      </w:r>
      <w:r>
        <w:rPr>
          <w:spacing w:val="-4"/>
        </w:rPr>
        <w:t>Arquitectura.</w:t>
      </w:r>
    </w:p>
    <w:p>
      <w:pPr>
        <w:pStyle w:val="BodyText"/>
        <w:spacing w:before="10"/>
        <w:rPr>
          <w:sz w:val="18"/>
        </w:rPr>
      </w:pPr>
    </w:p>
    <w:p>
      <w:pPr>
        <w:pStyle w:val="BodyText"/>
        <w:spacing w:line="220" w:lineRule="auto"/>
        <w:ind w:left="110" w:right="108" w:firstLine="283"/>
        <w:jc w:val="both"/>
      </w:pPr>
      <w:r>
        <w:rPr/>
        <w:t>En enero del mismo año, la PPT solicita formalmente al Consejo Universitario de la UAEM su incorporación y reconocimiento, petición que fue rechazada por el órgano colegiado el día 12 de ese mes. Esto es, ni el rector Ortiz ni el Consejo Uni- versitario avalaron la petición, rechazaron todo diálogo y reafirmaron su postura de no reconocer a la PP, sin ofrecer opciones (Aguilar, 2010).</w:t>
      </w:r>
    </w:p>
    <w:p>
      <w:pPr>
        <w:pStyle w:val="BodyText"/>
        <w:spacing w:before="1"/>
      </w:pPr>
    </w:p>
    <w:p>
      <w:pPr>
        <w:spacing w:line="220" w:lineRule="exact" w:before="0"/>
        <w:ind w:left="393" w:right="391" w:firstLine="283"/>
        <w:jc w:val="both"/>
        <w:rPr>
          <w:sz w:val="20"/>
        </w:rPr>
      </w:pPr>
      <w:r>
        <w:rPr>
          <w:spacing w:val="2"/>
          <w:sz w:val="20"/>
        </w:rPr>
        <w:t>La </w:t>
      </w:r>
      <w:r>
        <w:rPr>
          <w:sz w:val="20"/>
        </w:rPr>
        <w:t>negativa no los desanimó, siguieron adelante exigiendo educación </w:t>
      </w:r>
      <w:r>
        <w:rPr>
          <w:spacing w:val="3"/>
          <w:sz w:val="20"/>
        </w:rPr>
        <w:t>gratuita </w:t>
      </w:r>
      <w:r>
        <w:rPr>
          <w:sz w:val="20"/>
        </w:rPr>
        <w:t>para el pueblo; presionaron mediante </w:t>
      </w:r>
      <w:r>
        <w:rPr>
          <w:spacing w:val="2"/>
          <w:sz w:val="20"/>
        </w:rPr>
        <w:t>otros </w:t>
      </w:r>
      <w:r>
        <w:rPr>
          <w:sz w:val="20"/>
        </w:rPr>
        <w:t>mecanismos para </w:t>
      </w:r>
      <w:r>
        <w:rPr>
          <w:spacing w:val="2"/>
          <w:sz w:val="20"/>
        </w:rPr>
        <w:t>llamar </w:t>
      </w:r>
      <w:r>
        <w:rPr>
          <w:sz w:val="20"/>
        </w:rPr>
        <w:t>la atención del CU, pero el modo de </w:t>
      </w:r>
      <w:r>
        <w:rPr>
          <w:spacing w:val="2"/>
          <w:sz w:val="20"/>
        </w:rPr>
        <w:t>expresarse </w:t>
      </w:r>
      <w:r>
        <w:rPr>
          <w:sz w:val="20"/>
        </w:rPr>
        <w:t>y de </w:t>
      </w:r>
      <w:r>
        <w:rPr>
          <w:spacing w:val="3"/>
          <w:sz w:val="20"/>
        </w:rPr>
        <w:t>exigir </w:t>
      </w:r>
      <w:r>
        <w:rPr>
          <w:sz w:val="20"/>
        </w:rPr>
        <w:t>fue objeto de comentarios de la </w:t>
      </w:r>
      <w:r>
        <w:rPr>
          <w:spacing w:val="2"/>
          <w:sz w:val="20"/>
        </w:rPr>
        <w:t>FEU </w:t>
      </w:r>
      <w:r>
        <w:rPr>
          <w:sz w:val="20"/>
        </w:rPr>
        <w:t>y el </w:t>
      </w:r>
      <w:r>
        <w:rPr>
          <w:spacing w:val="2"/>
          <w:sz w:val="20"/>
        </w:rPr>
        <w:t>rector </w:t>
      </w:r>
      <w:r>
        <w:rPr>
          <w:sz w:val="20"/>
        </w:rPr>
        <w:t>en </w:t>
      </w:r>
      <w:r>
        <w:rPr>
          <w:spacing w:val="2"/>
          <w:sz w:val="20"/>
        </w:rPr>
        <w:t>estos </w:t>
      </w:r>
      <w:r>
        <w:rPr>
          <w:sz w:val="20"/>
        </w:rPr>
        <w:t>términos: </w:t>
      </w:r>
      <w:r>
        <w:rPr>
          <w:spacing w:val="3"/>
          <w:sz w:val="20"/>
        </w:rPr>
        <w:t>´La </w:t>
      </w:r>
      <w:r>
        <w:rPr>
          <w:sz w:val="20"/>
        </w:rPr>
        <w:t>universidad y la preparatoria, tiene cupo para todos los </w:t>
      </w:r>
      <w:r>
        <w:rPr>
          <w:spacing w:val="2"/>
          <w:sz w:val="20"/>
        </w:rPr>
        <w:t>estudiantes regulares </w:t>
      </w:r>
      <w:r>
        <w:rPr>
          <w:sz w:val="20"/>
        </w:rPr>
        <w:t>que deseen ingresar,  pero  no para  aquellos que  ni sus estudios de </w:t>
      </w:r>
      <w:r>
        <w:rPr>
          <w:spacing w:val="2"/>
          <w:sz w:val="20"/>
        </w:rPr>
        <w:t>secundaria han </w:t>
      </w:r>
      <w:r>
        <w:rPr>
          <w:sz w:val="20"/>
        </w:rPr>
        <w:t>terminado o aquellos que teniendo cinco o seis años</w:t>
      </w:r>
      <w:r>
        <w:rPr>
          <w:spacing w:val="-3"/>
          <w:sz w:val="20"/>
        </w:rPr>
        <w:t> </w:t>
      </w:r>
      <w:r>
        <w:rPr>
          <w:sz w:val="20"/>
        </w:rPr>
        <w:t>en</w:t>
      </w:r>
      <w:r>
        <w:rPr>
          <w:spacing w:val="-4"/>
          <w:sz w:val="20"/>
        </w:rPr>
        <w:t> </w:t>
      </w:r>
      <w:r>
        <w:rPr>
          <w:spacing w:val="-5"/>
          <w:sz w:val="20"/>
        </w:rPr>
        <w:t>1°</w:t>
      </w:r>
      <w:r>
        <w:rPr>
          <w:spacing w:val="-3"/>
          <w:sz w:val="20"/>
        </w:rPr>
        <w:t> </w:t>
      </w:r>
      <w:r>
        <w:rPr>
          <w:sz w:val="20"/>
        </w:rPr>
        <w:t>y</w:t>
      </w:r>
      <w:r>
        <w:rPr>
          <w:spacing w:val="-4"/>
          <w:sz w:val="20"/>
        </w:rPr>
        <w:t> </w:t>
      </w:r>
      <w:r>
        <w:rPr>
          <w:sz w:val="20"/>
        </w:rPr>
        <w:t>2°</w:t>
      </w:r>
      <w:r>
        <w:rPr>
          <w:spacing w:val="-3"/>
          <w:sz w:val="20"/>
        </w:rPr>
        <w:t> </w:t>
      </w:r>
      <w:r>
        <w:rPr>
          <w:sz w:val="20"/>
        </w:rPr>
        <w:t>de</w:t>
      </w:r>
      <w:r>
        <w:rPr>
          <w:spacing w:val="-3"/>
          <w:sz w:val="20"/>
        </w:rPr>
        <w:t> </w:t>
      </w:r>
      <w:r>
        <w:rPr>
          <w:sz w:val="20"/>
        </w:rPr>
        <w:t>preparatoria,</w:t>
      </w:r>
      <w:r>
        <w:rPr>
          <w:spacing w:val="-4"/>
          <w:sz w:val="20"/>
        </w:rPr>
        <w:t> </w:t>
      </w:r>
      <w:r>
        <w:rPr>
          <w:sz w:val="20"/>
        </w:rPr>
        <w:t>no</w:t>
      </w:r>
      <w:r>
        <w:rPr>
          <w:spacing w:val="-3"/>
          <w:sz w:val="20"/>
        </w:rPr>
        <w:t> </w:t>
      </w:r>
      <w:r>
        <w:rPr>
          <w:sz w:val="20"/>
        </w:rPr>
        <w:t>pasen,</w:t>
      </w:r>
      <w:r>
        <w:rPr>
          <w:spacing w:val="-4"/>
          <w:sz w:val="20"/>
        </w:rPr>
        <w:t> </w:t>
      </w:r>
      <w:r>
        <w:rPr>
          <w:sz w:val="20"/>
        </w:rPr>
        <w:t>como</w:t>
      </w:r>
      <w:r>
        <w:rPr>
          <w:spacing w:val="-3"/>
          <w:sz w:val="20"/>
        </w:rPr>
        <w:t> </w:t>
      </w:r>
      <w:r>
        <w:rPr>
          <w:sz w:val="20"/>
        </w:rPr>
        <w:t>en</w:t>
      </w:r>
      <w:r>
        <w:rPr>
          <w:spacing w:val="-4"/>
          <w:sz w:val="20"/>
        </w:rPr>
        <w:t> </w:t>
      </w:r>
      <w:r>
        <w:rPr>
          <w:sz w:val="20"/>
        </w:rPr>
        <w:t>el</w:t>
      </w:r>
      <w:r>
        <w:rPr>
          <w:spacing w:val="-3"/>
          <w:sz w:val="20"/>
        </w:rPr>
        <w:t> </w:t>
      </w:r>
      <w:r>
        <w:rPr>
          <w:spacing w:val="2"/>
          <w:sz w:val="20"/>
        </w:rPr>
        <w:t>caso</w:t>
      </w:r>
      <w:r>
        <w:rPr>
          <w:spacing w:val="-3"/>
          <w:sz w:val="20"/>
        </w:rPr>
        <w:t> </w:t>
      </w:r>
      <w:r>
        <w:rPr>
          <w:sz w:val="20"/>
        </w:rPr>
        <w:t>de</w:t>
      </w:r>
      <w:r>
        <w:rPr>
          <w:spacing w:val="-3"/>
          <w:sz w:val="20"/>
        </w:rPr>
        <w:t> </w:t>
      </w:r>
      <w:r>
        <w:rPr>
          <w:sz w:val="20"/>
        </w:rPr>
        <w:t>muchos</w:t>
      </w:r>
      <w:r>
        <w:rPr>
          <w:spacing w:val="-3"/>
          <w:sz w:val="20"/>
        </w:rPr>
        <w:t> </w:t>
      </w:r>
      <w:r>
        <w:rPr>
          <w:sz w:val="20"/>
        </w:rPr>
        <w:t>alumnos</w:t>
      </w:r>
      <w:r>
        <w:rPr>
          <w:spacing w:val="-3"/>
          <w:sz w:val="20"/>
        </w:rPr>
        <w:t> </w:t>
      </w:r>
      <w:r>
        <w:rPr>
          <w:sz w:val="20"/>
        </w:rPr>
        <w:t>de</w:t>
      </w:r>
      <w:r>
        <w:rPr>
          <w:spacing w:val="-3"/>
          <w:sz w:val="20"/>
        </w:rPr>
        <w:t> </w:t>
      </w:r>
      <w:r>
        <w:rPr>
          <w:sz w:val="20"/>
        </w:rPr>
        <w:t>la </w:t>
      </w:r>
      <w:r>
        <w:rPr>
          <w:spacing w:val="2"/>
          <w:sz w:val="20"/>
        </w:rPr>
        <w:t>Preparatoria </w:t>
      </w:r>
      <w:r>
        <w:rPr>
          <w:sz w:val="20"/>
        </w:rPr>
        <w:t>Popular´… (Aguilar,</w:t>
      </w:r>
      <w:r>
        <w:rPr>
          <w:spacing w:val="-6"/>
          <w:sz w:val="20"/>
        </w:rPr>
        <w:t> </w:t>
      </w:r>
      <w:r>
        <w:rPr>
          <w:spacing w:val="-3"/>
          <w:sz w:val="20"/>
        </w:rPr>
        <w:t>2010).</w:t>
      </w:r>
    </w:p>
    <w:p>
      <w:pPr>
        <w:pStyle w:val="BodyText"/>
        <w:spacing w:before="4"/>
      </w:pPr>
    </w:p>
    <w:p>
      <w:pPr>
        <w:pStyle w:val="BodyText"/>
        <w:spacing w:line="230" w:lineRule="exact"/>
        <w:ind w:left="110" w:right="108" w:firstLine="283"/>
        <w:jc w:val="both"/>
      </w:pPr>
      <w:r>
        <w:rPr/>
        <w:t>Reafirmando lo señalado, el 20 de enero de </w:t>
      </w:r>
      <w:r>
        <w:rPr>
          <w:spacing w:val="-4"/>
        </w:rPr>
        <w:t>1973, </w:t>
      </w:r>
      <w:r>
        <w:rPr/>
        <w:t>en el tercer informe de la ad- ministración universitaria, el </w:t>
      </w:r>
      <w:r>
        <w:rPr>
          <w:spacing w:val="2"/>
        </w:rPr>
        <w:t>discurso </w:t>
      </w:r>
      <w:r>
        <w:rPr/>
        <w:t>gubernamental precisó que la educación media</w:t>
      </w:r>
      <w:r>
        <w:rPr>
          <w:spacing w:val="-4"/>
        </w:rPr>
        <w:t> </w:t>
      </w:r>
      <w:r>
        <w:rPr/>
        <w:t>superior</w:t>
      </w:r>
      <w:r>
        <w:rPr>
          <w:spacing w:val="-4"/>
        </w:rPr>
        <w:t> </w:t>
      </w:r>
      <w:r>
        <w:rPr/>
        <w:t>iba</w:t>
      </w:r>
      <w:r>
        <w:rPr>
          <w:spacing w:val="-4"/>
        </w:rPr>
        <w:t> </w:t>
      </w:r>
      <w:r>
        <w:rPr>
          <w:spacing w:val="-3"/>
        </w:rPr>
        <w:t>en</w:t>
      </w:r>
      <w:r>
        <w:rPr>
          <w:spacing w:val="-14"/>
        </w:rPr>
        <w:t> </w:t>
      </w:r>
      <w:r>
        <w:rPr>
          <w:spacing w:val="-4"/>
        </w:rPr>
        <w:t>ascenso:</w:t>
      </w:r>
      <w:r>
        <w:rPr>
          <w:spacing w:val="-14"/>
        </w:rPr>
        <w:t> </w:t>
      </w:r>
      <w:r>
        <w:rPr>
          <w:spacing w:val="-5"/>
        </w:rPr>
        <w:t>“Tal</w:t>
      </w:r>
      <w:r>
        <w:rPr>
          <w:spacing w:val="-14"/>
        </w:rPr>
        <w:t> </w:t>
      </w:r>
      <w:r>
        <w:rPr/>
        <w:t>ha</w:t>
      </w:r>
      <w:r>
        <w:rPr>
          <w:spacing w:val="-14"/>
        </w:rPr>
        <w:t> </w:t>
      </w:r>
      <w:r>
        <w:rPr>
          <w:spacing w:val="-5"/>
        </w:rPr>
        <w:t>sido</w:t>
      </w:r>
      <w:r>
        <w:rPr>
          <w:spacing w:val="-14"/>
        </w:rPr>
        <w:t> </w:t>
      </w:r>
      <w:r>
        <w:rPr/>
        <w:t>la</w:t>
      </w:r>
      <w:r>
        <w:rPr>
          <w:spacing w:val="-14"/>
        </w:rPr>
        <w:t> </w:t>
      </w:r>
      <w:r>
        <w:rPr>
          <w:spacing w:val="-4"/>
        </w:rPr>
        <w:t>vocación</w:t>
      </w:r>
      <w:r>
        <w:rPr>
          <w:spacing w:val="-14"/>
        </w:rPr>
        <w:t> </w:t>
      </w:r>
      <w:r>
        <w:rPr>
          <w:spacing w:val="-4"/>
        </w:rPr>
        <w:t>que</w:t>
      </w:r>
      <w:r>
        <w:rPr>
          <w:spacing w:val="-14"/>
        </w:rPr>
        <w:t> </w:t>
      </w:r>
      <w:r>
        <w:rPr>
          <w:spacing w:val="-5"/>
        </w:rPr>
        <w:t>hemos</w:t>
      </w:r>
      <w:r>
        <w:rPr>
          <w:spacing w:val="-14"/>
        </w:rPr>
        <w:t> </w:t>
      </w:r>
      <w:r>
        <w:rPr/>
        <w:t>querido</w:t>
      </w:r>
      <w:r>
        <w:rPr>
          <w:spacing w:val="-4"/>
        </w:rPr>
        <w:t> </w:t>
      </w:r>
      <w:r>
        <w:rPr/>
        <w:t>imprimir en las preparatorias que se </w:t>
      </w:r>
      <w:r>
        <w:rPr>
          <w:spacing w:val="2"/>
        </w:rPr>
        <w:t>están </w:t>
      </w:r>
      <w:r>
        <w:rPr/>
        <w:t>multiplicando; la finalidad de aumentar el sub- sidio </w:t>
      </w:r>
      <w:r>
        <w:rPr>
          <w:spacing w:val="3"/>
        </w:rPr>
        <w:t>estatal </w:t>
      </w:r>
      <w:r>
        <w:rPr/>
        <w:t>a la universidad ¡para que abra generosamente sus puertas a todo aquel que reúna el único requisito: mérito para ingresar!” (Aguilar,</w:t>
      </w:r>
      <w:r>
        <w:rPr>
          <w:spacing w:val="34"/>
        </w:rPr>
        <w:t> </w:t>
      </w:r>
      <w:r>
        <w:rPr>
          <w:spacing w:val="-5"/>
        </w:rPr>
        <w:t>2010).</w:t>
      </w:r>
    </w:p>
    <w:p>
      <w:pPr>
        <w:pStyle w:val="BodyText"/>
        <w:spacing w:before="7"/>
        <w:rPr>
          <w:sz w:val="19"/>
        </w:rPr>
      </w:pPr>
    </w:p>
    <w:p>
      <w:pPr>
        <w:pStyle w:val="BodyText"/>
        <w:spacing w:line="230" w:lineRule="exact"/>
        <w:ind w:left="110" w:right="108" w:firstLine="283"/>
        <w:jc w:val="both"/>
      </w:pPr>
      <w:r>
        <w:rPr/>
        <w:t>Como mecanismo de presión, en febrero de </w:t>
      </w:r>
      <w:r>
        <w:rPr>
          <w:spacing w:val="-4"/>
        </w:rPr>
        <w:t>1973, </w:t>
      </w:r>
      <w:r>
        <w:rPr>
          <w:spacing w:val="3"/>
        </w:rPr>
        <w:t>activistas </w:t>
      </w:r>
      <w:r>
        <w:rPr/>
        <w:t>y alumnos de la PPT tomaron </w:t>
      </w:r>
      <w:r>
        <w:rPr>
          <w:spacing w:val="2"/>
        </w:rPr>
        <w:t>algunas </w:t>
      </w:r>
      <w:r>
        <w:rPr/>
        <w:t>aulas donde había estado el </w:t>
      </w:r>
      <w:r>
        <w:rPr>
          <w:spacing w:val="2"/>
        </w:rPr>
        <w:t>Instituto </w:t>
      </w:r>
      <w:r>
        <w:rPr/>
        <w:t>predecesor de la es- cuela Preparatoria Núm. 4 “Ignacio </w:t>
      </w:r>
      <w:r>
        <w:rPr>
          <w:spacing w:val="2"/>
        </w:rPr>
        <w:t>Ramírez </w:t>
      </w:r>
      <w:r>
        <w:rPr/>
        <w:t>Calzada”, y un cubículo ocupado por estudiantes de </w:t>
      </w:r>
      <w:r>
        <w:rPr>
          <w:spacing w:val="2"/>
        </w:rPr>
        <w:t>Arquitectura. </w:t>
      </w:r>
      <w:r>
        <w:rPr/>
        <w:t>En apoyo a dicha acción, el pintor Hernández Del- gadillo plasmó en pocas horas un mural en el patio poniente con la colaboración de los estudiantes referidos. Asimismo, el </w:t>
      </w:r>
      <w:r>
        <w:rPr>
          <w:spacing w:val="-3"/>
        </w:rPr>
        <w:t>24 </w:t>
      </w:r>
      <w:r>
        <w:rPr/>
        <w:t>de febrero de </w:t>
      </w:r>
      <w:r>
        <w:rPr>
          <w:spacing w:val="-4"/>
        </w:rPr>
        <w:t>1973, </w:t>
      </w:r>
      <w:r>
        <w:rPr/>
        <w:t>estudiantes de  la PPT toman las aulas donde venían trabajando, con el propósito de presionar para que se </w:t>
      </w:r>
      <w:r>
        <w:rPr>
          <w:spacing w:val="4"/>
        </w:rPr>
        <w:t>reconociera </w:t>
      </w:r>
      <w:r>
        <w:rPr>
          <w:spacing w:val="2"/>
        </w:rPr>
        <w:t>la </w:t>
      </w:r>
      <w:r>
        <w:rPr>
          <w:spacing w:val="4"/>
        </w:rPr>
        <w:t>incorporación </w:t>
      </w:r>
      <w:r>
        <w:rPr/>
        <w:t>de </w:t>
      </w:r>
      <w:r>
        <w:rPr>
          <w:spacing w:val="3"/>
        </w:rPr>
        <w:t>su </w:t>
      </w:r>
      <w:r>
        <w:rPr>
          <w:spacing w:val="4"/>
        </w:rPr>
        <w:t>escuela </w:t>
      </w:r>
      <w:r>
        <w:rPr/>
        <w:t>a </w:t>
      </w:r>
      <w:r>
        <w:rPr>
          <w:spacing w:val="2"/>
        </w:rPr>
        <w:t>la </w:t>
      </w:r>
      <w:r>
        <w:rPr>
          <w:spacing w:val="4"/>
        </w:rPr>
        <w:t>UAEM, </w:t>
      </w:r>
      <w:r>
        <w:rPr>
          <w:spacing w:val="3"/>
        </w:rPr>
        <w:t>pero </w:t>
      </w:r>
      <w:r>
        <w:rPr>
          <w:spacing w:val="2"/>
        </w:rPr>
        <w:t>du- </w:t>
      </w:r>
      <w:r>
        <w:rPr>
          <w:spacing w:val="5"/>
        </w:rPr>
        <w:t>rante </w:t>
      </w:r>
      <w:r>
        <w:rPr>
          <w:spacing w:val="2"/>
        </w:rPr>
        <w:t>la </w:t>
      </w:r>
      <w:r>
        <w:rPr>
          <w:spacing w:val="5"/>
        </w:rPr>
        <w:t>madrugada </w:t>
      </w:r>
      <w:r>
        <w:rPr/>
        <w:t>del domingo 25 la policía entró a desalojar a los jóvenes, lo que para muchos estudiantes </w:t>
      </w:r>
      <w:r>
        <w:rPr>
          <w:spacing w:val="2"/>
        </w:rPr>
        <w:t>significó </w:t>
      </w:r>
      <w:r>
        <w:rPr/>
        <w:t>una violación al principio de autonomía universitaria. Con motivo del hecho, la prensa comunicaba </w:t>
      </w:r>
      <w:r>
        <w:rPr>
          <w:spacing w:val="2"/>
        </w:rPr>
        <w:t>“La </w:t>
      </w:r>
      <w:r>
        <w:rPr/>
        <w:t>UAEM tomada por preparatorianos de la preparatoria popular” (</w:t>
      </w:r>
      <w:r>
        <w:rPr>
          <w:i/>
        </w:rPr>
        <w:t>El Sol de </w:t>
      </w:r>
      <w:r>
        <w:rPr>
          <w:i/>
          <w:spacing w:val="-5"/>
        </w:rPr>
        <w:t>Toluca</w:t>
      </w:r>
      <w:r>
        <w:rPr>
          <w:spacing w:val="-5"/>
        </w:rPr>
        <w:t>, </w:t>
      </w:r>
      <w:r>
        <w:rPr/>
        <w:t>febrero 25 de </w:t>
      </w:r>
      <w:r>
        <w:rPr>
          <w:spacing w:val="-4"/>
        </w:rPr>
        <w:t>1973) </w:t>
      </w:r>
      <w:r>
        <w:rPr/>
        <w:t>y</w:t>
      </w:r>
      <w:r>
        <w:rPr>
          <w:spacing w:val="-6"/>
        </w:rPr>
        <w:t> </w:t>
      </w:r>
      <w:r>
        <w:rPr/>
        <w:t>reseñaba</w:t>
      </w:r>
      <w:r>
        <w:rPr>
          <w:spacing w:val="-6"/>
        </w:rPr>
        <w:t> </w:t>
      </w:r>
      <w:r>
        <w:rPr/>
        <w:t>que</w:t>
      </w:r>
      <w:r>
        <w:rPr>
          <w:spacing w:val="-6"/>
        </w:rPr>
        <w:t> </w:t>
      </w:r>
      <w:r>
        <w:rPr>
          <w:spacing w:val="-8"/>
        </w:rPr>
        <w:t>“…</w:t>
      </w:r>
      <w:r>
        <w:rPr>
          <w:spacing w:val="-6"/>
        </w:rPr>
        <w:t> </w:t>
      </w:r>
      <w:r>
        <w:rPr/>
        <w:t>más</w:t>
      </w:r>
      <w:r>
        <w:rPr>
          <w:spacing w:val="-6"/>
        </w:rPr>
        <w:t> </w:t>
      </w:r>
      <w:r>
        <w:rPr/>
        <w:t>de</w:t>
      </w:r>
      <w:r>
        <w:rPr>
          <w:spacing w:val="-6"/>
        </w:rPr>
        <w:t> </w:t>
      </w:r>
      <w:r>
        <w:rPr/>
        <w:t>30</w:t>
      </w:r>
      <w:r>
        <w:rPr>
          <w:spacing w:val="-6"/>
        </w:rPr>
        <w:t> </w:t>
      </w:r>
      <w:r>
        <w:rPr/>
        <w:t>policías,</w:t>
      </w:r>
      <w:r>
        <w:rPr>
          <w:spacing w:val="-6"/>
        </w:rPr>
        <w:t> </w:t>
      </w:r>
      <w:r>
        <w:rPr>
          <w:spacing w:val="2"/>
        </w:rPr>
        <w:t>cuatro</w:t>
      </w:r>
      <w:r>
        <w:rPr>
          <w:spacing w:val="-6"/>
        </w:rPr>
        <w:t> </w:t>
      </w:r>
      <w:r>
        <w:rPr/>
        <w:t>armados</w:t>
      </w:r>
      <w:r>
        <w:rPr>
          <w:spacing w:val="-6"/>
        </w:rPr>
        <w:t> </w:t>
      </w:r>
      <w:r>
        <w:rPr/>
        <w:t>con</w:t>
      </w:r>
      <w:r>
        <w:rPr>
          <w:spacing w:val="-6"/>
        </w:rPr>
        <w:t> </w:t>
      </w:r>
      <w:r>
        <w:rPr>
          <w:spacing w:val="2"/>
        </w:rPr>
        <w:t>metralletas,</w:t>
      </w:r>
      <w:r>
        <w:rPr>
          <w:spacing w:val="-6"/>
        </w:rPr>
        <w:t> </w:t>
      </w:r>
      <w:r>
        <w:rPr/>
        <w:t>ingresaron a las cinco aulas que ocuparon los estudiantes de la PP en el edificio principal de la UAEM ayer en la madrugada, detuvieron a 23 estudiantes. Los policías  </w:t>
      </w:r>
      <w:r>
        <w:rPr>
          <w:spacing w:val="15"/>
        </w:rPr>
        <w:t> </w:t>
      </w:r>
      <w:r>
        <w:rPr/>
        <w:t>dijeron</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que entraron a la universidad a petición del </w:t>
      </w:r>
      <w:r>
        <w:rPr>
          <w:spacing w:val="-3"/>
        </w:rPr>
        <w:t>rector…”, </w:t>
      </w:r>
      <w:r>
        <w:rPr/>
        <w:t>a los detenidos les tomaron su</w:t>
      </w:r>
      <w:r>
        <w:rPr>
          <w:spacing w:val="-5"/>
        </w:rPr>
        <w:t> </w:t>
      </w:r>
      <w:r>
        <w:rPr/>
        <w:t>declaración</w:t>
      </w:r>
      <w:r>
        <w:rPr>
          <w:spacing w:val="-5"/>
        </w:rPr>
        <w:t> </w:t>
      </w:r>
      <w:r>
        <w:rPr/>
        <w:t>en</w:t>
      </w:r>
      <w:r>
        <w:rPr>
          <w:spacing w:val="-5"/>
        </w:rPr>
        <w:t> </w:t>
      </w:r>
      <w:r>
        <w:rPr/>
        <w:t>el</w:t>
      </w:r>
      <w:r>
        <w:rPr>
          <w:spacing w:val="-5"/>
        </w:rPr>
        <w:t> </w:t>
      </w:r>
      <w:r>
        <w:rPr/>
        <w:t>ministerio</w:t>
      </w:r>
      <w:r>
        <w:rPr>
          <w:spacing w:val="-5"/>
        </w:rPr>
        <w:t> </w:t>
      </w:r>
      <w:r>
        <w:rPr/>
        <w:t>público</w:t>
      </w:r>
      <w:r>
        <w:rPr>
          <w:spacing w:val="-5"/>
        </w:rPr>
        <w:t> </w:t>
      </w:r>
      <w:r>
        <w:rPr/>
        <w:t>de</w:t>
      </w:r>
      <w:r>
        <w:rPr>
          <w:spacing w:val="-5"/>
        </w:rPr>
        <w:t> </w:t>
      </w:r>
      <w:r>
        <w:rPr>
          <w:spacing w:val="-3"/>
        </w:rPr>
        <w:t>Toluca,</w:t>
      </w:r>
      <w:r>
        <w:rPr>
          <w:spacing w:val="-5"/>
        </w:rPr>
        <w:t> </w:t>
      </w:r>
      <w:r>
        <w:rPr>
          <w:spacing w:val="-3"/>
        </w:rPr>
        <w:t>“…como</w:t>
      </w:r>
      <w:r>
        <w:rPr>
          <w:spacing w:val="-5"/>
        </w:rPr>
        <w:t> </w:t>
      </w:r>
      <w:r>
        <w:rPr/>
        <w:t>no</w:t>
      </w:r>
      <w:r>
        <w:rPr>
          <w:spacing w:val="-5"/>
        </w:rPr>
        <w:t> </w:t>
      </w:r>
      <w:r>
        <w:rPr/>
        <w:t>había</w:t>
      </w:r>
      <w:r>
        <w:rPr>
          <w:spacing w:val="-5"/>
        </w:rPr>
        <w:t> </w:t>
      </w:r>
      <w:r>
        <w:rPr/>
        <w:t>delito</w:t>
      </w:r>
      <w:r>
        <w:rPr>
          <w:spacing w:val="-5"/>
        </w:rPr>
        <w:t> </w:t>
      </w:r>
      <w:r>
        <w:rPr/>
        <w:t>que</w:t>
      </w:r>
      <w:r>
        <w:rPr>
          <w:spacing w:val="-5"/>
        </w:rPr>
        <w:t> </w:t>
      </w:r>
      <w:r>
        <w:rPr/>
        <w:t>per- seguir, todos salieron sin cargos en su contra </w:t>
      </w:r>
      <w:r>
        <w:rPr>
          <w:spacing w:val="-10"/>
        </w:rPr>
        <w:t>(…) </w:t>
      </w:r>
      <w:r>
        <w:rPr/>
        <w:t>Los desalojados de </w:t>
      </w:r>
      <w:r>
        <w:rPr>
          <w:spacing w:val="2"/>
        </w:rPr>
        <w:t>rectoría </w:t>
      </w:r>
      <w:r>
        <w:rPr/>
        <w:t>se quejaron de la represión, humillación y la manera en que los sacaron…” (Aguilar, </w:t>
      </w:r>
      <w:r>
        <w:rPr>
          <w:spacing w:val="-5"/>
        </w:rPr>
        <w:t>2010). </w:t>
      </w:r>
      <w:r>
        <w:rPr/>
        <w:t>Ante el desalojo forzado en </w:t>
      </w:r>
      <w:r>
        <w:rPr>
          <w:spacing w:val="2"/>
        </w:rPr>
        <w:t>rectoría, </w:t>
      </w:r>
      <w:r>
        <w:rPr/>
        <w:t>la dirigencia colectiva de la PPT nom- bró comisiones para ir a diversos puntos del país e informar que </w:t>
      </w:r>
      <w:r>
        <w:rPr>
          <w:spacing w:val="2"/>
        </w:rPr>
        <w:t>estaban </w:t>
      </w:r>
      <w:r>
        <w:rPr/>
        <w:t>siendo perseguidos; por ejemplo, Sergio Molina y </w:t>
      </w:r>
      <w:r>
        <w:rPr>
          <w:spacing w:val="2"/>
        </w:rPr>
        <w:t>Pascal </w:t>
      </w:r>
      <w:r>
        <w:rPr/>
        <w:t>Mussy fueron enviados a la </w:t>
      </w:r>
      <w:r>
        <w:rPr>
          <w:spacing w:val="2"/>
        </w:rPr>
        <w:t>Pre- </w:t>
      </w:r>
      <w:r>
        <w:rPr/>
        <w:t>paratoria Popular de Culiacán; pero al regresar, la policía federal detuvo a Pascal, de origen extranjero, </w:t>
      </w:r>
      <w:r>
        <w:rPr>
          <w:spacing w:val="-3"/>
        </w:rPr>
        <w:t>“…quien </w:t>
      </w:r>
      <w:r>
        <w:rPr/>
        <w:t>estuvo todavía en México por un año ocho meses antes de ser </w:t>
      </w:r>
      <w:r>
        <w:rPr>
          <w:spacing w:val="2"/>
        </w:rPr>
        <w:t>extraditada </w:t>
      </w:r>
      <w:r>
        <w:rPr/>
        <w:t>a Holanda…” (Aguilar, </w:t>
      </w:r>
      <w:r>
        <w:rPr>
          <w:spacing w:val="-5"/>
        </w:rPr>
        <w:t>2010), </w:t>
      </w:r>
      <w:r>
        <w:rPr/>
        <w:t>el CC de Humanidades se solidarizó con los estudiantes de la</w:t>
      </w:r>
      <w:r>
        <w:rPr>
          <w:spacing w:val="24"/>
        </w:rPr>
        <w:t> </w:t>
      </w:r>
      <w:r>
        <w:rPr>
          <w:spacing w:val="-3"/>
        </w:rPr>
        <w:t>PPT.</w:t>
      </w:r>
    </w:p>
    <w:p>
      <w:pPr>
        <w:pStyle w:val="BodyText"/>
        <w:spacing w:before="7"/>
        <w:rPr>
          <w:sz w:val="19"/>
        </w:rPr>
      </w:pPr>
    </w:p>
    <w:p>
      <w:pPr>
        <w:pStyle w:val="BodyText"/>
        <w:spacing w:line="230" w:lineRule="exact"/>
        <w:ind w:left="110" w:right="108" w:firstLine="283"/>
        <w:jc w:val="both"/>
      </w:pPr>
      <w:r>
        <w:rPr/>
        <w:t>Para</w:t>
      </w:r>
      <w:r>
        <w:rPr>
          <w:spacing w:val="-8"/>
        </w:rPr>
        <w:t> </w:t>
      </w:r>
      <w:r>
        <w:rPr/>
        <w:t>el</w:t>
      </w:r>
      <w:r>
        <w:rPr>
          <w:spacing w:val="-8"/>
        </w:rPr>
        <w:t> </w:t>
      </w:r>
      <w:r>
        <w:rPr>
          <w:spacing w:val="2"/>
        </w:rPr>
        <w:t>tres</w:t>
      </w:r>
      <w:r>
        <w:rPr>
          <w:spacing w:val="-8"/>
        </w:rPr>
        <w:t> </w:t>
      </w:r>
      <w:r>
        <w:rPr/>
        <w:t>de</w:t>
      </w:r>
      <w:r>
        <w:rPr>
          <w:spacing w:val="-8"/>
        </w:rPr>
        <w:t> </w:t>
      </w:r>
      <w:r>
        <w:rPr/>
        <w:t>marzo</w:t>
      </w:r>
      <w:r>
        <w:rPr>
          <w:spacing w:val="-8"/>
        </w:rPr>
        <w:t> </w:t>
      </w:r>
      <w:r>
        <w:rPr/>
        <w:t>el</w:t>
      </w:r>
      <w:r>
        <w:rPr>
          <w:spacing w:val="-8"/>
        </w:rPr>
        <w:t> </w:t>
      </w:r>
      <w:r>
        <w:rPr/>
        <w:t>mural</w:t>
      </w:r>
      <w:r>
        <w:rPr>
          <w:spacing w:val="-8"/>
        </w:rPr>
        <w:t> </w:t>
      </w:r>
      <w:r>
        <w:rPr/>
        <w:t>elaborado</w:t>
      </w:r>
      <w:r>
        <w:rPr>
          <w:spacing w:val="-8"/>
        </w:rPr>
        <w:t> </w:t>
      </w:r>
      <w:r>
        <w:rPr/>
        <w:t>por</w:t>
      </w:r>
      <w:r>
        <w:rPr>
          <w:spacing w:val="-8"/>
        </w:rPr>
        <w:t> </w:t>
      </w:r>
      <w:r>
        <w:rPr/>
        <w:t>Hernández</w:t>
      </w:r>
      <w:r>
        <w:rPr>
          <w:spacing w:val="-8"/>
        </w:rPr>
        <w:t> </w:t>
      </w:r>
      <w:r>
        <w:rPr/>
        <w:t>Delgadillo</w:t>
      </w:r>
      <w:r>
        <w:rPr>
          <w:spacing w:val="-8"/>
        </w:rPr>
        <w:t> </w:t>
      </w:r>
      <w:r>
        <w:rPr/>
        <w:t>fue</w:t>
      </w:r>
      <w:r>
        <w:rPr>
          <w:spacing w:val="-8"/>
        </w:rPr>
        <w:t> </w:t>
      </w:r>
      <w:r>
        <w:rPr>
          <w:spacing w:val="2"/>
        </w:rPr>
        <w:t>destrui- </w:t>
      </w:r>
      <w:r>
        <w:rPr/>
        <w:t>do,</w:t>
      </w:r>
      <w:r>
        <w:rPr>
          <w:spacing w:val="-5"/>
        </w:rPr>
        <w:t> </w:t>
      </w:r>
      <w:r>
        <w:rPr/>
        <w:t>esto</w:t>
      </w:r>
      <w:r>
        <w:rPr>
          <w:spacing w:val="-5"/>
        </w:rPr>
        <w:t> </w:t>
      </w:r>
      <w:r>
        <w:rPr/>
        <w:t>causó</w:t>
      </w:r>
      <w:r>
        <w:rPr>
          <w:spacing w:val="-5"/>
        </w:rPr>
        <w:t> </w:t>
      </w:r>
      <w:r>
        <w:rPr/>
        <w:t>indignación</w:t>
      </w:r>
      <w:r>
        <w:rPr>
          <w:spacing w:val="-5"/>
        </w:rPr>
        <w:t> </w:t>
      </w:r>
      <w:r>
        <w:rPr/>
        <w:t>entre</w:t>
      </w:r>
      <w:r>
        <w:rPr>
          <w:spacing w:val="-5"/>
        </w:rPr>
        <w:t> </w:t>
      </w:r>
      <w:r>
        <w:rPr/>
        <w:t>los</w:t>
      </w:r>
      <w:r>
        <w:rPr>
          <w:spacing w:val="-5"/>
        </w:rPr>
        <w:t> </w:t>
      </w:r>
      <w:r>
        <w:rPr/>
        <w:t>promotores</w:t>
      </w:r>
      <w:r>
        <w:rPr>
          <w:spacing w:val="-5"/>
        </w:rPr>
        <w:t> </w:t>
      </w:r>
      <w:r>
        <w:rPr/>
        <w:t>del</w:t>
      </w:r>
      <w:r>
        <w:rPr>
          <w:spacing w:val="-5"/>
        </w:rPr>
        <w:t> </w:t>
      </w:r>
      <w:r>
        <w:rPr/>
        <w:t>mural,</w:t>
      </w:r>
      <w:r>
        <w:rPr>
          <w:spacing w:val="-5"/>
        </w:rPr>
        <w:t> </w:t>
      </w:r>
      <w:r>
        <w:rPr/>
        <w:t>en</w:t>
      </w:r>
      <w:r>
        <w:rPr>
          <w:spacing w:val="-5"/>
        </w:rPr>
        <w:t> </w:t>
      </w:r>
      <w:r>
        <w:rPr/>
        <w:t>respuesta</w:t>
      </w:r>
      <w:r>
        <w:rPr>
          <w:spacing w:val="-5"/>
        </w:rPr>
        <w:t> </w:t>
      </w:r>
      <w:r>
        <w:rPr/>
        <w:t>estudian- tes de la </w:t>
      </w:r>
      <w:r>
        <w:rPr>
          <w:spacing w:val="-4"/>
        </w:rPr>
        <w:t>PPT, </w:t>
      </w:r>
      <w:r>
        <w:rPr/>
        <w:t>como desagravio y en memoria a don Rubén Jaramillo, “…hicieron  lo mismo con la pintura al óleo del ex presidente Adolfo López Mateos ubicada dentro del Aula Magna de rectoría…” (Aguilar, </w:t>
      </w:r>
      <w:r>
        <w:rPr>
          <w:spacing w:val="-5"/>
        </w:rPr>
        <w:t>2010). </w:t>
      </w:r>
      <w:r>
        <w:rPr>
          <w:i/>
        </w:rPr>
        <w:t>El Boletín Rubén </w:t>
      </w:r>
      <w:r>
        <w:rPr>
          <w:i/>
          <w:spacing w:val="-3"/>
        </w:rPr>
        <w:t>Jaramillo </w:t>
      </w:r>
      <w:r>
        <w:rPr/>
        <w:t>de octubre de </w:t>
      </w:r>
      <w:r>
        <w:rPr>
          <w:spacing w:val="-4"/>
        </w:rPr>
        <w:t>1973, </w:t>
      </w:r>
      <w:r>
        <w:rPr/>
        <w:t>publicado por la PPT concluía con este</w:t>
      </w:r>
      <w:r>
        <w:rPr>
          <w:spacing w:val="23"/>
        </w:rPr>
        <w:t> </w:t>
      </w:r>
      <w:r>
        <w:rPr/>
        <w:t>planteamiento:</w:t>
      </w:r>
    </w:p>
    <w:p>
      <w:pPr>
        <w:pStyle w:val="BodyText"/>
        <w:spacing w:before="3"/>
        <w:rPr>
          <w:sz w:val="20"/>
        </w:rPr>
      </w:pPr>
    </w:p>
    <w:p>
      <w:pPr>
        <w:spacing w:line="220" w:lineRule="exact" w:before="0"/>
        <w:ind w:left="393" w:right="391" w:firstLine="283"/>
        <w:jc w:val="both"/>
        <w:rPr>
          <w:sz w:val="20"/>
        </w:rPr>
      </w:pPr>
      <w:r>
        <w:rPr>
          <w:sz w:val="20"/>
        </w:rPr>
        <w:t>Como una </w:t>
      </w:r>
      <w:r>
        <w:rPr>
          <w:spacing w:val="2"/>
          <w:sz w:val="20"/>
        </w:rPr>
        <w:t>añoranza </w:t>
      </w:r>
      <w:r>
        <w:rPr>
          <w:sz w:val="20"/>
        </w:rPr>
        <w:t>de Rubén </w:t>
      </w:r>
      <w:r>
        <w:rPr>
          <w:spacing w:val="2"/>
          <w:sz w:val="20"/>
        </w:rPr>
        <w:t>Jaramillo </w:t>
      </w:r>
      <w:r>
        <w:rPr>
          <w:sz w:val="20"/>
        </w:rPr>
        <w:t>nos preguntamos: </w:t>
      </w:r>
      <w:r>
        <w:rPr>
          <w:spacing w:val="-3"/>
          <w:sz w:val="20"/>
        </w:rPr>
        <w:t>¿qué </w:t>
      </w:r>
      <w:r>
        <w:rPr>
          <w:sz w:val="20"/>
        </w:rPr>
        <w:t>hacer para con- tinuar la </w:t>
      </w:r>
      <w:r>
        <w:rPr>
          <w:spacing w:val="-3"/>
          <w:sz w:val="20"/>
        </w:rPr>
        <w:t>lucha interrumpida en Xochicalco? </w:t>
      </w:r>
      <w:r>
        <w:rPr>
          <w:spacing w:val="-5"/>
          <w:sz w:val="20"/>
        </w:rPr>
        <w:t>¿Cómo </w:t>
      </w:r>
      <w:r>
        <w:rPr>
          <w:sz w:val="20"/>
        </w:rPr>
        <w:t>evitar </w:t>
      </w:r>
      <w:r>
        <w:rPr>
          <w:spacing w:val="-4"/>
          <w:sz w:val="20"/>
        </w:rPr>
        <w:t>que </w:t>
      </w:r>
      <w:r>
        <w:rPr>
          <w:sz w:val="20"/>
        </w:rPr>
        <w:t>Jaramillo se convierta en un mito y en leyenda, como sucedió con Zapata, </w:t>
      </w:r>
      <w:r>
        <w:rPr>
          <w:spacing w:val="2"/>
          <w:sz w:val="20"/>
        </w:rPr>
        <w:t>Villa, </w:t>
      </w:r>
      <w:r>
        <w:rPr>
          <w:sz w:val="20"/>
        </w:rPr>
        <w:t>el Che, e impedir que el sistema lo </w:t>
      </w:r>
      <w:r>
        <w:rPr>
          <w:spacing w:val="2"/>
          <w:sz w:val="20"/>
        </w:rPr>
        <w:t>utilice </w:t>
      </w:r>
      <w:r>
        <w:rPr>
          <w:sz w:val="20"/>
        </w:rPr>
        <w:t>de acuerdo a </w:t>
      </w:r>
      <w:r>
        <w:rPr>
          <w:spacing w:val="2"/>
          <w:sz w:val="20"/>
        </w:rPr>
        <w:t>sus </w:t>
      </w:r>
      <w:r>
        <w:rPr>
          <w:sz w:val="20"/>
        </w:rPr>
        <w:t>intereses? </w:t>
      </w:r>
      <w:r>
        <w:rPr>
          <w:spacing w:val="2"/>
          <w:sz w:val="20"/>
        </w:rPr>
        <w:t>La </w:t>
      </w:r>
      <w:r>
        <w:rPr>
          <w:sz w:val="20"/>
        </w:rPr>
        <w:t>respuesta no </w:t>
      </w:r>
      <w:r>
        <w:rPr>
          <w:spacing w:val="3"/>
          <w:sz w:val="20"/>
        </w:rPr>
        <w:t>está </w:t>
      </w:r>
      <w:r>
        <w:rPr>
          <w:sz w:val="20"/>
        </w:rPr>
        <w:t>en el viento (se- </w:t>
      </w:r>
      <w:r>
        <w:rPr>
          <w:spacing w:val="3"/>
          <w:sz w:val="20"/>
        </w:rPr>
        <w:t>gún</w:t>
      </w:r>
      <w:r>
        <w:rPr>
          <w:spacing w:val="-5"/>
          <w:sz w:val="20"/>
        </w:rPr>
        <w:t> </w:t>
      </w:r>
      <w:r>
        <w:rPr>
          <w:sz w:val="20"/>
        </w:rPr>
        <w:t>Bob</w:t>
      </w:r>
      <w:r>
        <w:rPr>
          <w:spacing w:val="-5"/>
          <w:sz w:val="20"/>
        </w:rPr>
        <w:t> </w:t>
      </w:r>
      <w:r>
        <w:rPr>
          <w:sz w:val="20"/>
        </w:rPr>
        <w:t>Dylan),</w:t>
      </w:r>
      <w:r>
        <w:rPr>
          <w:spacing w:val="-5"/>
          <w:sz w:val="20"/>
        </w:rPr>
        <w:t> </w:t>
      </w:r>
      <w:r>
        <w:rPr>
          <w:sz w:val="20"/>
        </w:rPr>
        <w:t>sino</w:t>
      </w:r>
      <w:r>
        <w:rPr>
          <w:spacing w:val="-5"/>
          <w:sz w:val="20"/>
        </w:rPr>
        <w:t> </w:t>
      </w:r>
      <w:r>
        <w:rPr>
          <w:sz w:val="20"/>
        </w:rPr>
        <w:t>en</w:t>
      </w:r>
      <w:r>
        <w:rPr>
          <w:spacing w:val="-5"/>
          <w:sz w:val="20"/>
        </w:rPr>
        <w:t> </w:t>
      </w:r>
      <w:r>
        <w:rPr>
          <w:sz w:val="20"/>
        </w:rPr>
        <w:t>la</w:t>
      </w:r>
      <w:r>
        <w:rPr>
          <w:spacing w:val="-5"/>
          <w:sz w:val="20"/>
        </w:rPr>
        <w:t> </w:t>
      </w:r>
      <w:r>
        <w:rPr>
          <w:sz w:val="20"/>
        </w:rPr>
        <w:t>conciencia</w:t>
      </w:r>
      <w:r>
        <w:rPr>
          <w:spacing w:val="-5"/>
          <w:sz w:val="20"/>
        </w:rPr>
        <w:t> </w:t>
      </w:r>
      <w:r>
        <w:rPr>
          <w:sz w:val="20"/>
        </w:rPr>
        <w:t>del</w:t>
      </w:r>
      <w:r>
        <w:rPr>
          <w:spacing w:val="-5"/>
          <w:sz w:val="20"/>
        </w:rPr>
        <w:t> </w:t>
      </w:r>
      <w:r>
        <w:rPr>
          <w:sz w:val="20"/>
        </w:rPr>
        <w:t>pueblo:</w:t>
      </w:r>
      <w:r>
        <w:rPr>
          <w:spacing w:val="-5"/>
          <w:sz w:val="20"/>
        </w:rPr>
        <w:t> </w:t>
      </w:r>
      <w:r>
        <w:rPr>
          <w:sz w:val="20"/>
        </w:rPr>
        <w:t>campesinos,</w:t>
      </w:r>
      <w:r>
        <w:rPr>
          <w:spacing w:val="-5"/>
          <w:sz w:val="20"/>
        </w:rPr>
        <w:t> </w:t>
      </w:r>
      <w:r>
        <w:rPr>
          <w:spacing w:val="2"/>
          <w:sz w:val="20"/>
        </w:rPr>
        <w:t>estudiantes,</w:t>
      </w:r>
      <w:r>
        <w:rPr>
          <w:spacing w:val="-5"/>
          <w:sz w:val="20"/>
        </w:rPr>
        <w:t> </w:t>
      </w:r>
      <w:r>
        <w:rPr>
          <w:sz w:val="20"/>
        </w:rPr>
        <w:t>obreros, pues</w:t>
      </w:r>
      <w:r>
        <w:rPr>
          <w:spacing w:val="-3"/>
          <w:sz w:val="20"/>
        </w:rPr>
        <w:t> </w:t>
      </w:r>
      <w:r>
        <w:rPr>
          <w:sz w:val="20"/>
        </w:rPr>
        <w:t>sabemos</w:t>
      </w:r>
      <w:r>
        <w:rPr>
          <w:spacing w:val="-3"/>
          <w:sz w:val="20"/>
        </w:rPr>
        <w:t> </w:t>
      </w:r>
      <w:r>
        <w:rPr>
          <w:sz w:val="20"/>
        </w:rPr>
        <w:t>que</w:t>
      </w:r>
      <w:r>
        <w:rPr>
          <w:spacing w:val="-3"/>
          <w:sz w:val="20"/>
        </w:rPr>
        <w:t> </w:t>
      </w:r>
      <w:r>
        <w:rPr>
          <w:sz w:val="20"/>
        </w:rPr>
        <w:t>es</w:t>
      </w:r>
      <w:r>
        <w:rPr>
          <w:spacing w:val="-3"/>
          <w:sz w:val="20"/>
        </w:rPr>
        <w:t> </w:t>
      </w:r>
      <w:r>
        <w:rPr>
          <w:sz w:val="20"/>
        </w:rPr>
        <w:t>necesario</w:t>
      </w:r>
      <w:r>
        <w:rPr>
          <w:spacing w:val="-3"/>
          <w:sz w:val="20"/>
        </w:rPr>
        <w:t> </w:t>
      </w:r>
      <w:r>
        <w:rPr>
          <w:sz w:val="20"/>
        </w:rPr>
        <w:t>que</w:t>
      </w:r>
      <w:r>
        <w:rPr>
          <w:spacing w:val="-3"/>
          <w:sz w:val="20"/>
        </w:rPr>
        <w:t> </w:t>
      </w:r>
      <w:r>
        <w:rPr>
          <w:sz w:val="20"/>
        </w:rPr>
        <w:t>el</w:t>
      </w:r>
      <w:r>
        <w:rPr>
          <w:spacing w:val="-3"/>
          <w:sz w:val="20"/>
        </w:rPr>
        <w:t> </w:t>
      </w:r>
      <w:r>
        <w:rPr>
          <w:spacing w:val="2"/>
          <w:sz w:val="20"/>
        </w:rPr>
        <w:t>grano</w:t>
      </w:r>
      <w:r>
        <w:rPr>
          <w:spacing w:val="-3"/>
          <w:sz w:val="20"/>
        </w:rPr>
        <w:t> </w:t>
      </w:r>
      <w:r>
        <w:rPr>
          <w:sz w:val="20"/>
        </w:rPr>
        <w:t>muera</w:t>
      </w:r>
      <w:r>
        <w:rPr>
          <w:spacing w:val="-3"/>
          <w:sz w:val="20"/>
        </w:rPr>
        <w:t> </w:t>
      </w:r>
      <w:r>
        <w:rPr>
          <w:sz w:val="20"/>
        </w:rPr>
        <w:t>para</w:t>
      </w:r>
      <w:r>
        <w:rPr>
          <w:spacing w:val="-3"/>
          <w:sz w:val="20"/>
        </w:rPr>
        <w:t> </w:t>
      </w:r>
      <w:r>
        <w:rPr>
          <w:sz w:val="20"/>
        </w:rPr>
        <w:t>que</w:t>
      </w:r>
      <w:r>
        <w:rPr>
          <w:spacing w:val="-3"/>
          <w:sz w:val="20"/>
        </w:rPr>
        <w:t> </w:t>
      </w:r>
      <w:r>
        <w:rPr>
          <w:sz w:val="20"/>
        </w:rPr>
        <w:t>el</w:t>
      </w:r>
      <w:r>
        <w:rPr>
          <w:spacing w:val="-3"/>
          <w:sz w:val="20"/>
        </w:rPr>
        <w:t> </w:t>
      </w:r>
      <w:r>
        <w:rPr>
          <w:spacing w:val="3"/>
          <w:sz w:val="20"/>
        </w:rPr>
        <w:t>fruto</w:t>
      </w:r>
      <w:r>
        <w:rPr>
          <w:spacing w:val="-3"/>
          <w:sz w:val="20"/>
        </w:rPr>
        <w:t> </w:t>
      </w:r>
      <w:r>
        <w:rPr>
          <w:sz w:val="20"/>
        </w:rPr>
        <w:t>venga…</w:t>
      </w:r>
      <w:r>
        <w:rPr>
          <w:spacing w:val="-3"/>
          <w:sz w:val="20"/>
        </w:rPr>
        <w:t> </w:t>
      </w:r>
      <w:r>
        <w:rPr>
          <w:sz w:val="20"/>
        </w:rPr>
        <w:t>(</w:t>
      </w:r>
      <w:r>
        <w:rPr>
          <w:i/>
          <w:sz w:val="20"/>
        </w:rPr>
        <w:t>Bole- </w:t>
      </w:r>
      <w:r>
        <w:rPr>
          <w:i/>
          <w:sz w:val="20"/>
        </w:rPr>
        <w:t>tín</w:t>
      </w:r>
      <w:r>
        <w:rPr>
          <w:i/>
          <w:spacing w:val="-6"/>
          <w:sz w:val="20"/>
        </w:rPr>
        <w:t> </w:t>
      </w:r>
      <w:r>
        <w:rPr>
          <w:i/>
          <w:sz w:val="20"/>
        </w:rPr>
        <w:t>Rubén</w:t>
      </w:r>
      <w:r>
        <w:rPr>
          <w:i/>
          <w:spacing w:val="-6"/>
          <w:sz w:val="20"/>
        </w:rPr>
        <w:t> </w:t>
      </w:r>
      <w:r>
        <w:rPr>
          <w:i/>
          <w:sz w:val="20"/>
        </w:rPr>
        <w:t>Jaramillo</w:t>
      </w:r>
      <w:r>
        <w:rPr>
          <w:sz w:val="20"/>
        </w:rPr>
        <w:t>.</w:t>
      </w:r>
      <w:r>
        <w:rPr>
          <w:spacing w:val="-6"/>
          <w:sz w:val="20"/>
        </w:rPr>
        <w:t> </w:t>
      </w:r>
      <w:r>
        <w:rPr>
          <w:spacing w:val="2"/>
          <w:sz w:val="20"/>
        </w:rPr>
        <w:t>Preparatoria</w:t>
      </w:r>
      <w:r>
        <w:rPr>
          <w:spacing w:val="-6"/>
          <w:sz w:val="20"/>
        </w:rPr>
        <w:t> </w:t>
      </w:r>
      <w:r>
        <w:rPr>
          <w:sz w:val="20"/>
        </w:rPr>
        <w:t>Popular</w:t>
      </w:r>
      <w:r>
        <w:rPr>
          <w:spacing w:val="-6"/>
          <w:sz w:val="20"/>
        </w:rPr>
        <w:t> </w:t>
      </w:r>
      <w:r>
        <w:rPr>
          <w:sz w:val="20"/>
        </w:rPr>
        <w:t>Toluca,</w:t>
      </w:r>
      <w:r>
        <w:rPr>
          <w:spacing w:val="-6"/>
          <w:sz w:val="20"/>
        </w:rPr>
        <w:t> </w:t>
      </w:r>
      <w:r>
        <w:rPr>
          <w:sz w:val="20"/>
        </w:rPr>
        <w:t>Año</w:t>
      </w:r>
      <w:r>
        <w:rPr>
          <w:spacing w:val="-6"/>
          <w:sz w:val="20"/>
        </w:rPr>
        <w:t> </w:t>
      </w:r>
      <w:r>
        <w:rPr>
          <w:sz w:val="20"/>
        </w:rPr>
        <w:t>2,</w:t>
      </w:r>
      <w:r>
        <w:rPr>
          <w:spacing w:val="-6"/>
          <w:sz w:val="20"/>
        </w:rPr>
        <w:t> </w:t>
      </w:r>
      <w:r>
        <w:rPr>
          <w:sz w:val="20"/>
        </w:rPr>
        <w:t>nueve</w:t>
      </w:r>
      <w:r>
        <w:rPr>
          <w:spacing w:val="-6"/>
          <w:sz w:val="20"/>
        </w:rPr>
        <w:t> </w:t>
      </w:r>
      <w:r>
        <w:rPr>
          <w:sz w:val="20"/>
        </w:rPr>
        <w:t>de</w:t>
      </w:r>
      <w:r>
        <w:rPr>
          <w:spacing w:val="-6"/>
          <w:sz w:val="20"/>
        </w:rPr>
        <w:t> </w:t>
      </w:r>
      <w:r>
        <w:rPr>
          <w:spacing w:val="2"/>
          <w:sz w:val="20"/>
        </w:rPr>
        <w:t>octubre</w:t>
      </w:r>
      <w:r>
        <w:rPr>
          <w:spacing w:val="-6"/>
          <w:sz w:val="20"/>
        </w:rPr>
        <w:t> </w:t>
      </w:r>
      <w:r>
        <w:rPr>
          <w:sz w:val="20"/>
        </w:rPr>
        <w:t>de</w:t>
      </w:r>
      <w:r>
        <w:rPr>
          <w:spacing w:val="-6"/>
          <w:sz w:val="20"/>
        </w:rPr>
        <w:t> </w:t>
      </w:r>
      <w:r>
        <w:rPr>
          <w:spacing w:val="-3"/>
          <w:sz w:val="20"/>
        </w:rPr>
        <w:t>1973)</w:t>
      </w:r>
    </w:p>
    <w:p>
      <w:pPr>
        <w:pStyle w:val="BodyText"/>
        <w:spacing w:before="4"/>
      </w:pPr>
    </w:p>
    <w:p>
      <w:pPr>
        <w:pStyle w:val="BodyText"/>
        <w:spacing w:line="230" w:lineRule="exact"/>
        <w:ind w:left="110" w:right="108" w:firstLine="283"/>
        <w:jc w:val="both"/>
      </w:pPr>
      <w:r>
        <w:rPr/>
        <w:t>Finalmente, aunque no obtiene su objetivo de incorporación a la UAEM: “La PP logró que rectoría aceptara la inscripción de algunos de sus alumnos a las prepa- ratorias; muchos terminaron su educación en Toluca, otros en las populares de Liverpool y Tacuba, otros más abandonaron el estudio…” (Aguilar, 2010).</w:t>
      </w:r>
    </w:p>
    <w:p>
      <w:pPr>
        <w:pStyle w:val="BodyText"/>
        <w:spacing w:before="7"/>
        <w:rPr>
          <w:sz w:val="19"/>
        </w:rPr>
      </w:pPr>
    </w:p>
    <w:p>
      <w:pPr>
        <w:pStyle w:val="BodyText"/>
        <w:spacing w:line="230" w:lineRule="exact"/>
        <w:ind w:left="110" w:right="108" w:firstLine="283"/>
        <w:jc w:val="both"/>
      </w:pPr>
      <w:r>
        <w:rPr/>
        <w:t>Señala Sumano Magadán que merced al proyecto </w:t>
      </w:r>
      <w:r>
        <w:rPr>
          <w:spacing w:val="-4"/>
        </w:rPr>
        <w:t>PPT, </w:t>
      </w:r>
      <w:r>
        <w:rPr/>
        <w:t>jóvenes tuvieron la oportunidad de continuar estudiando </w:t>
      </w:r>
      <w:r>
        <w:rPr>
          <w:spacing w:val="3"/>
        </w:rPr>
        <w:t>hasta </w:t>
      </w:r>
      <w:r>
        <w:rPr/>
        <w:t>terminar la </w:t>
      </w:r>
      <w:r>
        <w:rPr>
          <w:spacing w:val="2"/>
        </w:rPr>
        <w:t>carrera </w:t>
      </w:r>
      <w:r>
        <w:rPr/>
        <w:t>profesional, que sin este movimiento difícilmente lo hubiesen logrado, idea que es ampliada por </w:t>
      </w:r>
      <w:r>
        <w:rPr>
          <w:spacing w:val="3"/>
        </w:rPr>
        <w:t>Aguilar </w:t>
      </w:r>
      <w:r>
        <w:rPr>
          <w:spacing w:val="-4"/>
        </w:rPr>
        <w:t>(2010), </w:t>
      </w:r>
      <w:r>
        <w:rPr/>
        <w:t>quien considera que “También consiguió que se atendiera el pro- blema de </w:t>
      </w:r>
      <w:r>
        <w:rPr>
          <w:spacing w:val="3"/>
        </w:rPr>
        <w:t>infraestructura </w:t>
      </w:r>
      <w:r>
        <w:rPr/>
        <w:t>educativa insuficiente…”; sin embargo, algunos de sus cuadros</w:t>
      </w:r>
      <w:r>
        <w:rPr>
          <w:spacing w:val="-6"/>
        </w:rPr>
        <w:t> </w:t>
      </w:r>
      <w:r>
        <w:rPr/>
        <w:t>en</w:t>
      </w:r>
      <w:r>
        <w:rPr>
          <w:spacing w:val="-6"/>
        </w:rPr>
        <w:t> </w:t>
      </w:r>
      <w:r>
        <w:rPr/>
        <w:t>el</w:t>
      </w:r>
      <w:r>
        <w:rPr>
          <w:spacing w:val="-6"/>
        </w:rPr>
        <w:t> </w:t>
      </w:r>
      <w:r>
        <w:rPr>
          <w:spacing w:val="3"/>
        </w:rPr>
        <w:t>futuro</w:t>
      </w:r>
      <w:r>
        <w:rPr>
          <w:spacing w:val="-6"/>
        </w:rPr>
        <w:t> </w:t>
      </w:r>
      <w:r>
        <w:rPr/>
        <w:t>próximo</w:t>
      </w:r>
      <w:r>
        <w:rPr>
          <w:spacing w:val="-6"/>
        </w:rPr>
        <w:t> </w:t>
      </w:r>
      <w:r>
        <w:rPr/>
        <w:t>serán</w:t>
      </w:r>
      <w:r>
        <w:rPr>
          <w:spacing w:val="-6"/>
        </w:rPr>
        <w:t> </w:t>
      </w:r>
      <w:r>
        <w:rPr/>
        <w:t>los</w:t>
      </w:r>
      <w:r>
        <w:rPr>
          <w:spacing w:val="-6"/>
        </w:rPr>
        <w:t> </w:t>
      </w:r>
      <w:r>
        <w:rPr/>
        <w:t>aliados</w:t>
      </w:r>
      <w:r>
        <w:rPr>
          <w:spacing w:val="-6"/>
        </w:rPr>
        <w:t> </w:t>
      </w:r>
      <w:r>
        <w:rPr/>
        <w:t>de</w:t>
      </w:r>
      <w:r>
        <w:rPr>
          <w:spacing w:val="-6"/>
        </w:rPr>
        <w:t> </w:t>
      </w:r>
      <w:r>
        <w:rPr/>
        <w:t>la</w:t>
      </w:r>
      <w:r>
        <w:rPr>
          <w:spacing w:val="-6"/>
        </w:rPr>
        <w:t> </w:t>
      </w:r>
      <w:r>
        <w:rPr/>
        <w:t>administración</w:t>
      </w:r>
      <w:r>
        <w:rPr>
          <w:spacing w:val="-6"/>
        </w:rPr>
        <w:t> </w:t>
      </w:r>
      <w:r>
        <w:rPr/>
        <w:t>central</w:t>
      </w:r>
      <w:r>
        <w:rPr>
          <w:spacing w:val="-6"/>
        </w:rPr>
        <w:t> </w:t>
      </w:r>
      <w:r>
        <w:rPr/>
        <w:t>contra el movimiento democratizador en la UAEM, que en esos momentos continuaba acumulando fuerza y</w:t>
      </w:r>
      <w:r>
        <w:rPr>
          <w:spacing w:val="29"/>
        </w:rPr>
        <w:t> </w:t>
      </w:r>
      <w:r>
        <w:rPr/>
        <w:t>experiencia.</w:t>
      </w:r>
    </w:p>
    <w:p>
      <w:pPr>
        <w:pStyle w:val="BodyText"/>
        <w:spacing w:before="7"/>
        <w:rPr>
          <w:sz w:val="19"/>
        </w:rPr>
      </w:pPr>
    </w:p>
    <w:p>
      <w:pPr>
        <w:pStyle w:val="BodyText"/>
        <w:spacing w:line="230" w:lineRule="exact"/>
        <w:ind w:left="110" w:right="108" w:firstLine="283"/>
        <w:jc w:val="both"/>
      </w:pPr>
      <w:r>
        <w:rPr/>
        <w:t>Paralelamente a lo señalado, el movimiento </w:t>
      </w:r>
      <w:r>
        <w:rPr>
          <w:spacing w:val="2"/>
        </w:rPr>
        <w:t>estudiantil </w:t>
      </w:r>
      <w:r>
        <w:rPr/>
        <w:t>continuaba en el seno de la UAEM, por lo que el </w:t>
      </w:r>
      <w:r>
        <w:rPr>
          <w:spacing w:val="-3"/>
        </w:rPr>
        <w:t>21 </w:t>
      </w:r>
      <w:r>
        <w:rPr/>
        <w:t>de junio de </w:t>
      </w:r>
      <w:r>
        <w:rPr>
          <w:spacing w:val="-4"/>
        </w:rPr>
        <w:t>1973 </w:t>
      </w:r>
      <w:r>
        <w:rPr/>
        <w:t>las </w:t>
      </w:r>
      <w:r>
        <w:rPr>
          <w:spacing w:val="2"/>
        </w:rPr>
        <w:t>fuerzas </w:t>
      </w:r>
      <w:r>
        <w:rPr/>
        <w:t>policiales </w:t>
      </w:r>
      <w:r>
        <w:rPr>
          <w:spacing w:val="2"/>
        </w:rPr>
        <w:t>ingresan </w:t>
      </w:r>
      <w:r>
        <w:rPr/>
        <w:t>al IH para recuperar unidades de </w:t>
      </w:r>
      <w:r>
        <w:rPr>
          <w:spacing w:val="2"/>
        </w:rPr>
        <w:t>transporte </w:t>
      </w:r>
      <w:r>
        <w:rPr/>
        <w:t>público del valle de </w:t>
      </w:r>
      <w:r>
        <w:rPr>
          <w:spacing w:val="-4"/>
        </w:rPr>
        <w:t>Toluca </w:t>
      </w:r>
      <w:r>
        <w:rPr/>
        <w:t>que los </w:t>
      </w:r>
      <w:r>
        <w:rPr>
          <w:spacing w:val="2"/>
        </w:rPr>
        <w:t>estu- </w:t>
      </w:r>
      <w:r>
        <w:rPr/>
        <w:t>diantes</w:t>
      </w:r>
      <w:r>
        <w:rPr>
          <w:spacing w:val="-11"/>
        </w:rPr>
        <w:t> </w:t>
      </w:r>
      <w:r>
        <w:rPr/>
        <w:t>habían</w:t>
      </w:r>
      <w:r>
        <w:rPr>
          <w:spacing w:val="-11"/>
        </w:rPr>
        <w:t> </w:t>
      </w:r>
      <w:r>
        <w:rPr/>
        <w:t>retenido</w:t>
      </w:r>
      <w:r>
        <w:rPr>
          <w:spacing w:val="-11"/>
        </w:rPr>
        <w:t> </w:t>
      </w:r>
      <w:r>
        <w:rPr>
          <w:spacing w:val="-3"/>
        </w:rPr>
        <w:t>como</w:t>
      </w:r>
      <w:r>
        <w:rPr>
          <w:spacing w:val="-11"/>
        </w:rPr>
        <w:t> </w:t>
      </w:r>
      <w:r>
        <w:rPr>
          <w:spacing w:val="-3"/>
        </w:rPr>
        <w:t>apoyo</w:t>
      </w:r>
      <w:r>
        <w:rPr>
          <w:spacing w:val="-11"/>
        </w:rPr>
        <w:t> </w:t>
      </w:r>
      <w:r>
        <w:rPr/>
        <w:t>a</w:t>
      </w:r>
      <w:r>
        <w:rPr>
          <w:spacing w:val="-11"/>
        </w:rPr>
        <w:t> </w:t>
      </w:r>
      <w:r>
        <w:rPr>
          <w:spacing w:val="-2"/>
        </w:rPr>
        <w:t>los</w:t>
      </w:r>
      <w:r>
        <w:rPr>
          <w:spacing w:val="-11"/>
        </w:rPr>
        <w:t> </w:t>
      </w:r>
      <w:r>
        <w:rPr>
          <w:spacing w:val="-3"/>
        </w:rPr>
        <w:t>choferes</w:t>
      </w:r>
      <w:r>
        <w:rPr>
          <w:spacing w:val="-11"/>
        </w:rPr>
        <w:t> </w:t>
      </w:r>
      <w:r>
        <w:rPr/>
        <w:t>en</w:t>
      </w:r>
      <w:r>
        <w:rPr>
          <w:spacing w:val="-11"/>
        </w:rPr>
        <w:t> </w:t>
      </w:r>
      <w:r>
        <w:rPr>
          <w:spacing w:val="-3"/>
        </w:rPr>
        <w:t>huelga,</w:t>
      </w:r>
      <w:r>
        <w:rPr>
          <w:spacing w:val="-11"/>
        </w:rPr>
        <w:t> </w:t>
      </w:r>
      <w:r>
        <w:rPr>
          <w:spacing w:val="-3"/>
        </w:rPr>
        <w:t>quienes</w:t>
      </w:r>
      <w:r>
        <w:rPr>
          <w:spacing w:val="-11"/>
        </w:rPr>
        <w:t> </w:t>
      </w:r>
      <w:r>
        <w:rPr/>
        <w:t>demandaban,</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entre</w:t>
      </w:r>
      <w:r>
        <w:rPr>
          <w:spacing w:val="-6"/>
        </w:rPr>
        <w:t> </w:t>
      </w:r>
      <w:r>
        <w:rPr>
          <w:spacing w:val="2"/>
        </w:rPr>
        <w:t>otras</w:t>
      </w:r>
      <w:r>
        <w:rPr>
          <w:spacing w:val="-6"/>
        </w:rPr>
        <w:t> </w:t>
      </w:r>
      <w:r>
        <w:rPr/>
        <w:t>cuestiones,</w:t>
      </w:r>
      <w:r>
        <w:rPr>
          <w:spacing w:val="-6"/>
        </w:rPr>
        <w:t> </w:t>
      </w:r>
      <w:r>
        <w:rPr/>
        <w:t>mejora</w:t>
      </w:r>
      <w:r>
        <w:rPr>
          <w:spacing w:val="-6"/>
        </w:rPr>
        <w:t> </w:t>
      </w:r>
      <w:r>
        <w:rPr>
          <w:spacing w:val="2"/>
        </w:rPr>
        <w:t>salarial,</w:t>
      </w:r>
      <w:r>
        <w:rPr>
          <w:spacing w:val="-6"/>
        </w:rPr>
        <w:t> </w:t>
      </w:r>
      <w:r>
        <w:rPr>
          <w:spacing w:val="-7"/>
        </w:rPr>
        <w:t>supresión</w:t>
      </w:r>
      <w:r>
        <w:rPr>
          <w:spacing w:val="-20"/>
        </w:rPr>
        <w:t> </w:t>
      </w:r>
      <w:r>
        <w:rPr>
          <w:spacing w:val="-5"/>
        </w:rPr>
        <w:t>de</w:t>
      </w:r>
      <w:r>
        <w:rPr>
          <w:spacing w:val="-20"/>
        </w:rPr>
        <w:t> </w:t>
      </w:r>
      <w:r>
        <w:rPr>
          <w:spacing w:val="-4"/>
        </w:rPr>
        <w:t>losrelojes“checadores”</w:t>
      </w:r>
      <w:r>
        <w:rPr>
          <w:spacing w:val="-20"/>
        </w:rPr>
        <w:t> </w:t>
      </w:r>
      <w:r>
        <w:rPr>
          <w:spacing w:val="-5"/>
        </w:rPr>
        <w:t>de</w:t>
      </w:r>
      <w:r>
        <w:rPr>
          <w:spacing w:val="-20"/>
        </w:rPr>
        <w:t> </w:t>
      </w:r>
      <w:r>
        <w:rPr>
          <w:spacing w:val="-5"/>
        </w:rPr>
        <w:t>tiem- </w:t>
      </w:r>
      <w:r>
        <w:rPr>
          <w:spacing w:val="-3"/>
        </w:rPr>
        <w:t>po </w:t>
      </w:r>
      <w:r>
        <w:rPr>
          <w:rFonts w:ascii="Arial" w:hAnsi="Arial"/>
          <w:spacing w:val="-4"/>
        </w:rPr>
        <w:t>–</w:t>
      </w:r>
      <w:r>
        <w:rPr>
          <w:spacing w:val="-4"/>
        </w:rPr>
        <w:t>con </w:t>
      </w:r>
      <w:r>
        <w:rPr>
          <w:spacing w:val="-3"/>
        </w:rPr>
        <w:t>la </w:t>
      </w:r>
      <w:r>
        <w:rPr>
          <w:spacing w:val="-4"/>
        </w:rPr>
        <w:t>finalidad </w:t>
      </w:r>
      <w:r>
        <w:rPr/>
        <w:t>de </w:t>
      </w:r>
      <w:r>
        <w:rPr>
          <w:spacing w:val="2"/>
        </w:rPr>
        <w:t>evitar </w:t>
      </w:r>
      <w:r>
        <w:rPr/>
        <w:t>los continuos accidentes ocasionados por el incre- mento de velocidad para reducir el tiempo de circulación y obtener más </w:t>
      </w:r>
      <w:r>
        <w:rPr>
          <w:spacing w:val="2"/>
        </w:rPr>
        <w:t>pasaje</w:t>
      </w:r>
      <w:r>
        <w:rPr>
          <w:rFonts w:ascii="Arial" w:hAnsi="Arial"/>
          <w:spacing w:val="2"/>
        </w:rPr>
        <w:t>–</w:t>
      </w:r>
      <w:r>
        <w:rPr>
          <w:spacing w:val="2"/>
        </w:rPr>
        <w:t>, </w:t>
      </w:r>
      <w:r>
        <w:rPr/>
        <w:t>además de </w:t>
      </w:r>
      <w:r>
        <w:rPr>
          <w:spacing w:val="2"/>
        </w:rPr>
        <w:t>otras </w:t>
      </w:r>
      <w:r>
        <w:rPr/>
        <w:t>infracciones asociadas con sus condiciones de</w:t>
      </w:r>
      <w:r>
        <w:rPr>
          <w:spacing w:val="28"/>
        </w:rPr>
        <w:t> </w:t>
      </w:r>
      <w:r>
        <w:rPr/>
        <w:t>trabajo.</w:t>
      </w:r>
    </w:p>
    <w:p>
      <w:pPr>
        <w:pStyle w:val="BodyText"/>
        <w:spacing w:before="4"/>
        <w:rPr>
          <w:sz w:val="18"/>
        </w:rPr>
      </w:pPr>
    </w:p>
    <w:p>
      <w:pPr>
        <w:pStyle w:val="BodyText"/>
        <w:spacing w:line="228" w:lineRule="auto"/>
        <w:ind w:left="110" w:right="108" w:firstLine="283"/>
        <w:jc w:val="both"/>
      </w:pPr>
      <w:r>
        <w:rPr/>
        <w:t>Más adelante, el primero de octubre de 1973, el CC redacta el Pliego Petitorio acordado en AG, donde se exige la continuación del ingreso al IH de estudiantes egresados de normales y difunde los puntos que abanderan su movilización:</w:t>
      </w:r>
    </w:p>
    <w:p>
      <w:pPr>
        <w:pStyle w:val="BodyText"/>
        <w:spacing w:before="11"/>
        <w:rPr>
          <w:sz w:val="21"/>
        </w:rPr>
      </w:pPr>
    </w:p>
    <w:p>
      <w:pPr>
        <w:pStyle w:val="ListParagraph"/>
        <w:numPr>
          <w:ilvl w:val="1"/>
          <w:numId w:val="19"/>
        </w:numPr>
        <w:tabs>
          <w:tab w:pos="897" w:val="left" w:leader="none"/>
        </w:tabs>
        <w:spacing w:line="220" w:lineRule="exact" w:before="0" w:after="0"/>
        <w:ind w:left="393" w:right="391" w:firstLine="284"/>
        <w:jc w:val="both"/>
        <w:rPr>
          <w:sz w:val="20"/>
        </w:rPr>
      </w:pPr>
      <w:r>
        <w:rPr>
          <w:sz w:val="20"/>
        </w:rPr>
        <w:t>Continuación del </w:t>
      </w:r>
      <w:r>
        <w:rPr>
          <w:spacing w:val="2"/>
          <w:sz w:val="20"/>
        </w:rPr>
        <w:t>ingreso </w:t>
      </w:r>
      <w:r>
        <w:rPr>
          <w:sz w:val="20"/>
        </w:rPr>
        <w:t>de </w:t>
      </w:r>
      <w:r>
        <w:rPr>
          <w:spacing w:val="3"/>
          <w:sz w:val="20"/>
        </w:rPr>
        <w:t>normalistas </w:t>
      </w:r>
      <w:r>
        <w:rPr>
          <w:sz w:val="20"/>
        </w:rPr>
        <w:t>a Humanidades por tiempo indefi- nido; </w:t>
      </w:r>
      <w:r>
        <w:rPr>
          <w:spacing w:val="-6"/>
          <w:sz w:val="20"/>
        </w:rPr>
        <w:t>b) </w:t>
      </w:r>
      <w:r>
        <w:rPr>
          <w:sz w:val="20"/>
        </w:rPr>
        <w:t>Cumplimiento de los acuerdos anteriores: Comedor </w:t>
      </w:r>
      <w:r>
        <w:rPr>
          <w:spacing w:val="2"/>
          <w:sz w:val="20"/>
        </w:rPr>
        <w:t>Estudiantil, </w:t>
      </w:r>
      <w:r>
        <w:rPr>
          <w:sz w:val="20"/>
        </w:rPr>
        <w:t>Bolsa de Trabajo, Rebajas en </w:t>
      </w:r>
      <w:r>
        <w:rPr>
          <w:spacing w:val="2"/>
          <w:sz w:val="20"/>
        </w:rPr>
        <w:t>las cuotas </w:t>
      </w:r>
      <w:r>
        <w:rPr>
          <w:sz w:val="20"/>
        </w:rPr>
        <w:t>de </w:t>
      </w:r>
      <w:r>
        <w:rPr>
          <w:spacing w:val="2"/>
          <w:sz w:val="20"/>
        </w:rPr>
        <w:t>las </w:t>
      </w:r>
      <w:r>
        <w:rPr>
          <w:sz w:val="20"/>
        </w:rPr>
        <w:t>preparatorias de dos años; </w:t>
      </w:r>
      <w:r>
        <w:rPr>
          <w:spacing w:val="-5"/>
          <w:sz w:val="20"/>
        </w:rPr>
        <w:t>c) </w:t>
      </w:r>
      <w:r>
        <w:rPr>
          <w:sz w:val="20"/>
        </w:rPr>
        <w:t>Respeto a los derechos académicos de los </w:t>
      </w:r>
      <w:r>
        <w:rPr>
          <w:spacing w:val="2"/>
          <w:sz w:val="20"/>
        </w:rPr>
        <w:t>maestros </w:t>
      </w:r>
      <w:r>
        <w:rPr>
          <w:sz w:val="20"/>
        </w:rPr>
        <w:t>y no represión a los alumnos; d) Funciona- </w:t>
      </w:r>
      <w:r>
        <w:rPr>
          <w:spacing w:val="-3"/>
          <w:sz w:val="20"/>
        </w:rPr>
        <w:t>miento </w:t>
      </w:r>
      <w:r>
        <w:rPr>
          <w:sz w:val="20"/>
        </w:rPr>
        <w:t>efectivo </w:t>
      </w:r>
      <w:r>
        <w:rPr>
          <w:spacing w:val="-3"/>
          <w:sz w:val="20"/>
        </w:rPr>
        <w:t>del Bachillerato de Humanidades en </w:t>
      </w:r>
      <w:r>
        <w:rPr>
          <w:sz w:val="20"/>
        </w:rPr>
        <w:t>las </w:t>
      </w:r>
      <w:r>
        <w:rPr>
          <w:spacing w:val="-3"/>
          <w:sz w:val="20"/>
        </w:rPr>
        <w:t>preparatorias; </w:t>
      </w:r>
      <w:r>
        <w:rPr>
          <w:spacing w:val="-8"/>
          <w:sz w:val="20"/>
        </w:rPr>
        <w:t>e) </w:t>
      </w:r>
      <w:r>
        <w:rPr>
          <w:spacing w:val="-3"/>
          <w:sz w:val="20"/>
        </w:rPr>
        <w:t>Ampliación </w:t>
      </w:r>
      <w:r>
        <w:rPr>
          <w:sz w:val="20"/>
        </w:rPr>
        <w:t>de Humanidades; </w:t>
      </w:r>
      <w:r>
        <w:rPr>
          <w:spacing w:val="8"/>
          <w:sz w:val="20"/>
        </w:rPr>
        <w:t>f) </w:t>
      </w:r>
      <w:r>
        <w:rPr>
          <w:sz w:val="20"/>
        </w:rPr>
        <w:t>Paridad en el Consejo Universitario; g) No intervención de au- toridades gubernamentales en movimientos </w:t>
      </w:r>
      <w:r>
        <w:rPr>
          <w:spacing w:val="2"/>
          <w:sz w:val="20"/>
        </w:rPr>
        <w:t>estudiantiles </w:t>
      </w:r>
      <w:r>
        <w:rPr>
          <w:sz w:val="20"/>
        </w:rPr>
        <w:t>y  declaración  pública del gobernador </w:t>
      </w:r>
      <w:r>
        <w:rPr>
          <w:spacing w:val="2"/>
          <w:sz w:val="20"/>
        </w:rPr>
        <w:t>respecto </w:t>
      </w:r>
      <w:r>
        <w:rPr>
          <w:sz w:val="20"/>
        </w:rPr>
        <w:t>a la Autonomía </w:t>
      </w:r>
      <w:r>
        <w:rPr>
          <w:spacing w:val="2"/>
          <w:sz w:val="20"/>
        </w:rPr>
        <w:t>Universitaria, </w:t>
      </w:r>
      <w:r>
        <w:rPr>
          <w:sz w:val="20"/>
        </w:rPr>
        <w:t>(Volante</w:t>
      </w:r>
      <w:r>
        <w:rPr>
          <w:i/>
          <w:sz w:val="20"/>
        </w:rPr>
        <w:t>, A la comunidad </w:t>
      </w:r>
      <w:r>
        <w:rPr>
          <w:i/>
          <w:sz w:val="20"/>
        </w:rPr>
        <w:t>universitaria</w:t>
      </w:r>
      <w:r>
        <w:rPr>
          <w:sz w:val="20"/>
        </w:rPr>
        <w:t>, </w:t>
      </w:r>
      <w:r>
        <w:rPr>
          <w:i/>
          <w:sz w:val="20"/>
        </w:rPr>
        <w:t>Al pueblo en general</w:t>
      </w:r>
      <w:r>
        <w:rPr>
          <w:sz w:val="20"/>
        </w:rPr>
        <w:t>. CC, </w:t>
      </w:r>
      <w:r>
        <w:rPr>
          <w:spacing w:val="-3"/>
          <w:sz w:val="20"/>
        </w:rPr>
        <w:t>s/f,</w:t>
      </w:r>
      <w:r>
        <w:rPr>
          <w:spacing w:val="-14"/>
          <w:sz w:val="20"/>
        </w:rPr>
        <w:t> </w:t>
      </w:r>
      <w:r>
        <w:rPr>
          <w:sz w:val="20"/>
        </w:rPr>
        <w:t>Mimeo).</w:t>
      </w:r>
    </w:p>
    <w:p>
      <w:pPr>
        <w:pStyle w:val="BodyText"/>
        <w:spacing w:before="4"/>
      </w:pPr>
    </w:p>
    <w:p>
      <w:pPr>
        <w:pStyle w:val="BodyText"/>
        <w:spacing w:line="230" w:lineRule="exact"/>
        <w:ind w:left="110" w:right="108" w:firstLine="283"/>
        <w:jc w:val="both"/>
      </w:pPr>
      <w:r>
        <w:rPr>
          <w:spacing w:val="-7"/>
        </w:rPr>
        <w:t>También </w:t>
      </w:r>
      <w:r>
        <w:rPr/>
        <w:t>se </w:t>
      </w:r>
      <w:r>
        <w:rPr>
          <w:spacing w:val="-4"/>
        </w:rPr>
        <w:t>continúa estableciendo </w:t>
      </w:r>
      <w:r>
        <w:rPr>
          <w:spacing w:val="-3"/>
        </w:rPr>
        <w:t>lazos </w:t>
      </w:r>
      <w:r>
        <w:rPr>
          <w:spacing w:val="-4"/>
        </w:rPr>
        <w:t>solidarios </w:t>
      </w:r>
      <w:r>
        <w:rPr>
          <w:spacing w:val="-3"/>
        </w:rPr>
        <w:t>hacia el exterior </w:t>
      </w:r>
      <w:r>
        <w:rPr>
          <w:spacing w:val="-5"/>
        </w:rPr>
        <w:t>del </w:t>
      </w:r>
      <w:r>
        <w:rPr>
          <w:spacing w:val="-3"/>
        </w:rPr>
        <w:t>campus </w:t>
      </w:r>
      <w:r>
        <w:rPr/>
        <w:t>mediante</w:t>
      </w:r>
      <w:r>
        <w:rPr>
          <w:spacing w:val="-15"/>
        </w:rPr>
        <w:t> </w:t>
      </w:r>
      <w:r>
        <w:rPr/>
        <w:t>actividades</w:t>
      </w:r>
      <w:r>
        <w:rPr>
          <w:spacing w:val="-14"/>
        </w:rPr>
        <w:t> </w:t>
      </w:r>
      <w:r>
        <w:rPr/>
        <w:t>de</w:t>
      </w:r>
      <w:r>
        <w:rPr>
          <w:spacing w:val="-15"/>
        </w:rPr>
        <w:t> </w:t>
      </w:r>
      <w:r>
        <w:rPr/>
        <w:t>difusión,</w:t>
      </w:r>
      <w:r>
        <w:rPr>
          <w:spacing w:val="-15"/>
        </w:rPr>
        <w:t> </w:t>
      </w:r>
      <w:r>
        <w:rPr/>
        <w:t>de</w:t>
      </w:r>
      <w:r>
        <w:rPr>
          <w:spacing w:val="-15"/>
        </w:rPr>
        <w:t> </w:t>
      </w:r>
      <w:r>
        <w:rPr/>
        <w:t>acompañamiento</w:t>
      </w:r>
      <w:r>
        <w:rPr>
          <w:spacing w:val="-15"/>
        </w:rPr>
        <w:t> </w:t>
      </w:r>
      <w:r>
        <w:rPr/>
        <w:t>en</w:t>
      </w:r>
      <w:r>
        <w:rPr>
          <w:spacing w:val="-15"/>
        </w:rPr>
        <w:t> </w:t>
      </w:r>
      <w:r>
        <w:rPr/>
        <w:t>lo</w:t>
      </w:r>
      <w:r>
        <w:rPr>
          <w:spacing w:val="-15"/>
        </w:rPr>
        <w:t> </w:t>
      </w:r>
      <w:r>
        <w:rPr>
          <w:spacing w:val="-3"/>
        </w:rPr>
        <w:t>posible</w:t>
      </w:r>
      <w:r>
        <w:rPr>
          <w:spacing w:val="-15"/>
        </w:rPr>
        <w:t> </w:t>
      </w:r>
      <w:r>
        <w:rPr/>
        <w:t>y</w:t>
      </w:r>
      <w:r>
        <w:rPr>
          <w:spacing w:val="-15"/>
        </w:rPr>
        <w:t> </w:t>
      </w:r>
      <w:r>
        <w:rPr/>
        <w:t>económicas</w:t>
      </w:r>
      <w:r>
        <w:rPr>
          <w:spacing w:val="-12"/>
        </w:rPr>
        <w:t> </w:t>
      </w:r>
      <w:r>
        <w:rPr/>
        <w:t>a través de donaciones voluntarias de la comunidad, con estudiantes, trabajadores y trabajadoras de instituciones educativas, organizaciones sindicales y populares de </w:t>
      </w:r>
      <w:r>
        <w:rPr>
          <w:spacing w:val="2"/>
        </w:rPr>
        <w:t>otras </w:t>
      </w:r>
      <w:r>
        <w:rPr/>
        <w:t>entidades federativas, y con </w:t>
      </w:r>
      <w:r>
        <w:rPr>
          <w:spacing w:val="2"/>
        </w:rPr>
        <w:t>algunas </w:t>
      </w:r>
      <w:r>
        <w:rPr/>
        <w:t>ubicadas en los valles de </w:t>
      </w:r>
      <w:r>
        <w:rPr>
          <w:spacing w:val="-4"/>
        </w:rPr>
        <w:t>Toluca  </w:t>
      </w:r>
      <w:r>
        <w:rPr/>
        <w:t>y  de México. A través de los años se tendrá contacto y presencia mutua con, por ejemplo: universidades autónomas de Chihuahua, Guerrero, Puebla, Chapingo, Oaxaca, Federación de Estudiantes Campesinos </w:t>
      </w:r>
      <w:r>
        <w:rPr>
          <w:spacing w:val="2"/>
        </w:rPr>
        <w:t>Socialistas </w:t>
      </w:r>
      <w:r>
        <w:rPr/>
        <w:t>de México, de la Nor- mal Rural “General </w:t>
      </w:r>
      <w:r>
        <w:rPr>
          <w:spacing w:val="2"/>
        </w:rPr>
        <w:t>Lázaro </w:t>
      </w:r>
      <w:r>
        <w:rPr/>
        <w:t>Cárdenas del Río” de </w:t>
      </w:r>
      <w:r>
        <w:rPr>
          <w:spacing w:val="-2"/>
        </w:rPr>
        <w:t>Tenería, </w:t>
      </w:r>
      <w:r>
        <w:rPr/>
        <w:t>Tenancingo, Estado de México;</w:t>
      </w:r>
      <w:r>
        <w:rPr>
          <w:spacing w:val="-8"/>
        </w:rPr>
        <w:t> </w:t>
      </w:r>
      <w:r>
        <w:rPr/>
        <w:t>Comité</w:t>
      </w:r>
      <w:r>
        <w:rPr>
          <w:spacing w:val="-8"/>
        </w:rPr>
        <w:t> </w:t>
      </w:r>
      <w:r>
        <w:rPr/>
        <w:t>Permanente</w:t>
      </w:r>
      <w:r>
        <w:rPr>
          <w:spacing w:val="-8"/>
        </w:rPr>
        <w:t> </w:t>
      </w:r>
      <w:r>
        <w:rPr/>
        <w:t>de</w:t>
      </w:r>
      <w:r>
        <w:rPr>
          <w:spacing w:val="-8"/>
        </w:rPr>
        <w:t> </w:t>
      </w:r>
      <w:r>
        <w:rPr/>
        <w:t>Lucha</w:t>
      </w:r>
      <w:r>
        <w:rPr>
          <w:spacing w:val="-8"/>
        </w:rPr>
        <w:t> </w:t>
      </w:r>
      <w:r>
        <w:rPr>
          <w:spacing w:val="2"/>
        </w:rPr>
        <w:t>Magisterial</w:t>
      </w:r>
      <w:r>
        <w:rPr>
          <w:spacing w:val="-8"/>
        </w:rPr>
        <w:t> </w:t>
      </w:r>
      <w:r>
        <w:rPr/>
        <w:t>30-30;</w:t>
      </w:r>
      <w:r>
        <w:rPr>
          <w:spacing w:val="-8"/>
        </w:rPr>
        <w:t> </w:t>
      </w:r>
      <w:r>
        <w:rPr/>
        <w:t>Colegio</w:t>
      </w:r>
      <w:r>
        <w:rPr>
          <w:spacing w:val="-8"/>
        </w:rPr>
        <w:t> </w:t>
      </w:r>
      <w:r>
        <w:rPr/>
        <w:t>de</w:t>
      </w:r>
      <w:r>
        <w:rPr>
          <w:spacing w:val="-8"/>
        </w:rPr>
        <w:t> </w:t>
      </w:r>
      <w:r>
        <w:rPr/>
        <w:t>Ciencias</w:t>
      </w:r>
      <w:r>
        <w:rPr>
          <w:spacing w:val="-8"/>
        </w:rPr>
        <w:t> </w:t>
      </w:r>
      <w:r>
        <w:rPr/>
        <w:t>y</w:t>
      </w:r>
      <w:r>
        <w:rPr>
          <w:spacing w:val="-8"/>
        </w:rPr>
        <w:t> </w:t>
      </w:r>
      <w:r>
        <w:rPr>
          <w:spacing w:val="-3"/>
        </w:rPr>
        <w:t>Hu- </w:t>
      </w:r>
      <w:r>
        <w:rPr/>
        <w:t>manidades Oriente, Centro Libre de Experimentación Teatral y </w:t>
      </w:r>
      <w:r>
        <w:rPr>
          <w:spacing w:val="3"/>
        </w:rPr>
        <w:t>Artística </w:t>
      </w:r>
      <w:r>
        <w:rPr>
          <w:spacing w:val="-3"/>
        </w:rPr>
        <w:t>(CLETA); </w:t>
      </w:r>
      <w:r>
        <w:rPr/>
        <w:t>Vendedores de comercio popular (ambulantes); Frente Popular Independiente, Frente Sindical Independiente, Jornada Nacional de apoyo a la Huelga </w:t>
      </w:r>
      <w:r>
        <w:rPr>
          <w:spacing w:val="2"/>
        </w:rPr>
        <w:t>Electricista </w:t>
      </w:r>
      <w:r>
        <w:rPr/>
        <w:t>de</w:t>
      </w:r>
      <w:r>
        <w:rPr>
          <w:spacing w:val="-3"/>
        </w:rPr>
        <w:t> </w:t>
      </w:r>
      <w:r>
        <w:rPr/>
        <w:t>secciones</w:t>
      </w:r>
      <w:r>
        <w:rPr>
          <w:spacing w:val="-3"/>
        </w:rPr>
        <w:t> </w:t>
      </w:r>
      <w:r>
        <w:rPr/>
        <w:t>de</w:t>
      </w:r>
      <w:r>
        <w:rPr>
          <w:spacing w:val="-3"/>
        </w:rPr>
        <w:t> </w:t>
      </w:r>
      <w:r>
        <w:rPr/>
        <w:t>la</w:t>
      </w:r>
      <w:r>
        <w:rPr>
          <w:spacing w:val="-3"/>
        </w:rPr>
        <w:t> Tendencia Democrática</w:t>
      </w:r>
      <w:r>
        <w:rPr>
          <w:spacing w:val="-17"/>
        </w:rPr>
        <w:t> </w:t>
      </w:r>
      <w:r>
        <w:rPr>
          <w:spacing w:val="-4"/>
        </w:rPr>
        <w:t>en</w:t>
      </w:r>
      <w:r>
        <w:rPr>
          <w:spacing w:val="-17"/>
        </w:rPr>
        <w:t> </w:t>
      </w:r>
      <w:r>
        <w:rPr>
          <w:spacing w:val="-4"/>
        </w:rPr>
        <w:t>el</w:t>
      </w:r>
      <w:r>
        <w:rPr>
          <w:spacing w:val="-17"/>
        </w:rPr>
        <w:t> </w:t>
      </w:r>
      <w:r>
        <w:rPr>
          <w:spacing w:val="-4"/>
        </w:rPr>
        <w:t>valle</w:t>
      </w:r>
      <w:r>
        <w:rPr>
          <w:spacing w:val="-17"/>
        </w:rPr>
        <w:t> </w:t>
      </w:r>
      <w:r>
        <w:rPr>
          <w:spacing w:val="-5"/>
        </w:rPr>
        <w:t>de</w:t>
      </w:r>
      <w:r>
        <w:rPr>
          <w:spacing w:val="-17"/>
        </w:rPr>
        <w:t> </w:t>
      </w:r>
      <w:r>
        <w:rPr>
          <w:spacing w:val="-6"/>
        </w:rPr>
        <w:t>México</w:t>
      </w:r>
      <w:r>
        <w:rPr>
          <w:spacing w:val="-17"/>
        </w:rPr>
        <w:t> </w:t>
      </w:r>
      <w:r>
        <w:rPr>
          <w:spacing w:val="-6"/>
        </w:rPr>
        <w:t>del</w:t>
      </w:r>
      <w:r>
        <w:rPr>
          <w:spacing w:val="-17"/>
        </w:rPr>
        <w:t> </w:t>
      </w:r>
      <w:r>
        <w:rPr>
          <w:spacing w:val="-6"/>
        </w:rPr>
        <w:t>Sindicato</w:t>
      </w:r>
      <w:r>
        <w:rPr>
          <w:spacing w:val="-17"/>
        </w:rPr>
        <w:t> </w:t>
      </w:r>
      <w:r>
        <w:rPr>
          <w:spacing w:val="-6"/>
        </w:rPr>
        <w:t>Único</w:t>
      </w:r>
      <w:r>
        <w:rPr>
          <w:spacing w:val="-17"/>
        </w:rPr>
        <w:t> </w:t>
      </w:r>
      <w:r>
        <w:rPr>
          <w:spacing w:val="-5"/>
        </w:rPr>
        <w:t>de </w:t>
      </w:r>
      <w:r>
        <w:rPr>
          <w:spacing w:val="-8"/>
        </w:rPr>
        <w:t>Trabajadores </w:t>
      </w:r>
      <w:r>
        <w:rPr>
          <w:spacing w:val="3"/>
        </w:rPr>
        <w:t>Electricistas </w:t>
      </w:r>
      <w:r>
        <w:rPr/>
        <w:t>de la República Mexicana; Sindicato Mexicano de Elec- </w:t>
      </w:r>
      <w:r>
        <w:rPr>
          <w:spacing w:val="3"/>
        </w:rPr>
        <w:t>tricistas, </w:t>
      </w:r>
      <w:r>
        <w:rPr/>
        <w:t>Choferes de Transportes Colón de </w:t>
      </w:r>
      <w:r>
        <w:rPr>
          <w:spacing w:val="-3"/>
        </w:rPr>
        <w:t>Toluca, </w:t>
      </w:r>
      <w:r>
        <w:rPr/>
        <w:t>(por sindicalización y baja en precio del transporte); Conductores del departamento de traslado de vehículos  de Chrysler; Coordinadora de huelgas y sindicatos independientes en Naucalpan, donde</w:t>
      </w:r>
      <w:r>
        <w:rPr>
          <w:spacing w:val="-10"/>
        </w:rPr>
        <w:t> </w:t>
      </w:r>
      <w:r>
        <w:rPr/>
        <w:t>se</w:t>
      </w:r>
      <w:r>
        <w:rPr>
          <w:spacing w:val="-10"/>
        </w:rPr>
        <w:t> </w:t>
      </w:r>
      <w:r>
        <w:rPr/>
        <w:t>entra</w:t>
      </w:r>
      <w:r>
        <w:rPr>
          <w:spacing w:val="-10"/>
        </w:rPr>
        <w:t> </w:t>
      </w:r>
      <w:r>
        <w:rPr/>
        <w:t>en</w:t>
      </w:r>
      <w:r>
        <w:rPr>
          <w:spacing w:val="-10"/>
        </w:rPr>
        <w:t> </w:t>
      </w:r>
      <w:r>
        <w:rPr/>
        <w:t>contacto</w:t>
      </w:r>
      <w:r>
        <w:rPr>
          <w:spacing w:val="-10"/>
        </w:rPr>
        <w:t> </w:t>
      </w:r>
      <w:r>
        <w:rPr/>
        <w:t>con</w:t>
      </w:r>
      <w:r>
        <w:rPr>
          <w:spacing w:val="-10"/>
        </w:rPr>
        <w:t> </w:t>
      </w:r>
      <w:r>
        <w:rPr/>
        <w:t>trabajadores</w:t>
      </w:r>
      <w:r>
        <w:rPr>
          <w:spacing w:val="-10"/>
        </w:rPr>
        <w:t> </w:t>
      </w:r>
      <w:r>
        <w:rPr/>
        <w:t>de,</w:t>
      </w:r>
      <w:r>
        <w:rPr>
          <w:spacing w:val="-10"/>
        </w:rPr>
        <w:t> </w:t>
      </w:r>
      <w:r>
        <w:rPr/>
        <w:t>por</w:t>
      </w:r>
      <w:r>
        <w:rPr>
          <w:spacing w:val="-10"/>
        </w:rPr>
        <w:t> </w:t>
      </w:r>
      <w:r>
        <w:rPr/>
        <w:t>ejemplo,</w:t>
      </w:r>
      <w:r>
        <w:rPr>
          <w:spacing w:val="-10"/>
        </w:rPr>
        <w:t> </w:t>
      </w:r>
      <w:r>
        <w:rPr/>
        <w:t>Dixon,</w:t>
      </w:r>
      <w:r>
        <w:rPr>
          <w:spacing w:val="-10"/>
        </w:rPr>
        <w:t> </w:t>
      </w:r>
      <w:r>
        <w:rPr>
          <w:spacing w:val="2"/>
        </w:rPr>
        <w:t>Duramil,</w:t>
      </w:r>
      <w:r>
        <w:rPr>
          <w:spacing w:val="-10"/>
        </w:rPr>
        <w:t> </w:t>
      </w:r>
      <w:r>
        <w:rPr/>
        <w:t>Mor- </w:t>
      </w:r>
      <w:r>
        <w:rPr>
          <w:spacing w:val="2"/>
        </w:rPr>
        <w:t>ganite </w:t>
      </w:r>
      <w:r>
        <w:rPr/>
        <w:t>del Caribe, Pan Aviación, Luxor, Pan Estrella, ATM; The Sidney Ross; Fabril Malla; Empresa Editorial GAME; Lido; Spicer; Sindicato de Obreros y Empleados de la Planta de Montaje de la General Motors de México; Mexicana de Envases del Sindicato de la Industria del Hierro y del Acero, Poder Obrero (todos por sindica- lización</w:t>
      </w:r>
      <w:r>
        <w:rPr>
          <w:spacing w:val="-5"/>
        </w:rPr>
        <w:t> </w:t>
      </w:r>
      <w:r>
        <w:rPr/>
        <w:t>independiente);</w:t>
      </w:r>
      <w:r>
        <w:rPr>
          <w:spacing w:val="-5"/>
        </w:rPr>
        <w:t> </w:t>
      </w:r>
      <w:r>
        <w:rPr/>
        <w:t>en</w:t>
      </w:r>
      <w:r>
        <w:rPr>
          <w:spacing w:val="-5"/>
        </w:rPr>
        <w:t> </w:t>
      </w:r>
      <w:r>
        <w:rPr/>
        <w:t>localidades</w:t>
      </w:r>
      <w:r>
        <w:rPr>
          <w:spacing w:val="-5"/>
        </w:rPr>
        <w:t> </w:t>
      </w:r>
      <w:r>
        <w:rPr/>
        <w:t>como</w:t>
      </w:r>
      <w:r>
        <w:rPr>
          <w:spacing w:val="-5"/>
        </w:rPr>
        <w:t> </w:t>
      </w:r>
      <w:r>
        <w:rPr/>
        <w:t>Ameyalco,</w:t>
      </w:r>
      <w:r>
        <w:rPr>
          <w:spacing w:val="-5"/>
        </w:rPr>
        <w:t> </w:t>
      </w:r>
      <w:r>
        <w:rPr/>
        <w:t>por</w:t>
      </w:r>
      <w:r>
        <w:rPr>
          <w:spacing w:val="-5"/>
        </w:rPr>
        <w:t> </w:t>
      </w:r>
      <w:r>
        <w:rPr/>
        <w:t>los</w:t>
      </w:r>
      <w:r>
        <w:rPr>
          <w:spacing w:val="-5"/>
        </w:rPr>
        <w:t> </w:t>
      </w:r>
      <w:r>
        <w:rPr/>
        <w:t>profesores</w:t>
      </w:r>
      <w:r>
        <w:rPr>
          <w:spacing w:val="-5"/>
        </w:rPr>
        <w:t> </w:t>
      </w:r>
      <w:r>
        <w:rPr/>
        <w:t>despe- didos</w:t>
      </w:r>
      <w:r>
        <w:rPr>
          <w:spacing w:val="-9"/>
        </w:rPr>
        <w:t> </w:t>
      </w:r>
      <w:r>
        <w:rPr/>
        <w:t>de</w:t>
      </w:r>
      <w:r>
        <w:rPr>
          <w:spacing w:val="-9"/>
        </w:rPr>
        <w:t> </w:t>
      </w:r>
      <w:r>
        <w:rPr/>
        <w:t>la</w:t>
      </w:r>
      <w:r>
        <w:rPr>
          <w:spacing w:val="-9"/>
        </w:rPr>
        <w:t> </w:t>
      </w:r>
      <w:r>
        <w:rPr/>
        <w:t>Escuela</w:t>
      </w:r>
      <w:r>
        <w:rPr>
          <w:spacing w:val="-9"/>
        </w:rPr>
        <w:t> </w:t>
      </w:r>
      <w:r>
        <w:rPr>
          <w:spacing w:val="2"/>
        </w:rPr>
        <w:t>Primaria</w:t>
      </w:r>
      <w:r>
        <w:rPr>
          <w:spacing w:val="-9"/>
        </w:rPr>
        <w:t> </w:t>
      </w:r>
      <w:r>
        <w:rPr/>
        <w:t>“20</w:t>
      </w:r>
      <w:r>
        <w:rPr>
          <w:spacing w:val="-9"/>
        </w:rPr>
        <w:t> </w:t>
      </w:r>
      <w:r>
        <w:rPr/>
        <w:t>de</w:t>
      </w:r>
      <w:r>
        <w:rPr>
          <w:spacing w:val="-9"/>
        </w:rPr>
        <w:t> </w:t>
      </w:r>
      <w:r>
        <w:rPr/>
        <w:t>Noviembre”;</w:t>
      </w:r>
      <w:r>
        <w:rPr>
          <w:spacing w:val="-9"/>
        </w:rPr>
        <w:t> </w:t>
      </w:r>
      <w:r>
        <w:rPr/>
        <w:t>en</w:t>
      </w:r>
      <w:r>
        <w:rPr>
          <w:spacing w:val="-9"/>
        </w:rPr>
        <w:t> </w:t>
      </w:r>
      <w:r>
        <w:rPr/>
        <w:t>San</w:t>
      </w:r>
      <w:r>
        <w:rPr>
          <w:spacing w:val="-9"/>
        </w:rPr>
        <w:t> </w:t>
      </w:r>
      <w:r>
        <w:rPr>
          <w:spacing w:val="2"/>
        </w:rPr>
        <w:t>Cristóbal</w:t>
      </w:r>
      <w:r>
        <w:rPr>
          <w:spacing w:val="-9"/>
        </w:rPr>
        <w:t> </w:t>
      </w:r>
      <w:r>
        <w:rPr>
          <w:spacing w:val="-3"/>
        </w:rPr>
        <w:t>Tecolit</w:t>
      </w:r>
      <w:r>
        <w:rPr>
          <w:spacing w:val="-9"/>
        </w:rPr>
        <w:t> </w:t>
      </w:r>
      <w:r>
        <w:rPr/>
        <w:t>y</w:t>
      </w:r>
      <w:r>
        <w:rPr>
          <w:spacing w:val="-9"/>
        </w:rPr>
        <w:t> </w:t>
      </w:r>
      <w:r>
        <w:rPr/>
        <w:t>la</w:t>
      </w:r>
      <w:r>
        <w:rPr>
          <w:spacing w:val="-9"/>
        </w:rPr>
        <w:t> </w:t>
      </w:r>
      <w:r>
        <w:rPr/>
        <w:t>lucha por</w:t>
      </w:r>
      <w:r>
        <w:rPr>
          <w:spacing w:val="-5"/>
        </w:rPr>
        <w:t> </w:t>
      </w:r>
      <w:r>
        <w:rPr/>
        <w:t>sus</w:t>
      </w:r>
      <w:r>
        <w:rPr>
          <w:spacing w:val="-5"/>
        </w:rPr>
        <w:t> </w:t>
      </w:r>
      <w:r>
        <w:rPr/>
        <w:t>minas</w:t>
      </w:r>
      <w:r>
        <w:rPr>
          <w:spacing w:val="-5"/>
        </w:rPr>
        <w:t> </w:t>
      </w:r>
      <w:r>
        <w:rPr/>
        <w:t>de</w:t>
      </w:r>
      <w:r>
        <w:rPr>
          <w:spacing w:val="-5"/>
        </w:rPr>
        <w:t> </w:t>
      </w:r>
      <w:r>
        <w:rPr/>
        <w:t>arena,</w:t>
      </w:r>
      <w:r>
        <w:rPr>
          <w:spacing w:val="-5"/>
        </w:rPr>
        <w:t> </w:t>
      </w:r>
      <w:r>
        <w:rPr/>
        <w:t>entre</w:t>
      </w:r>
      <w:r>
        <w:rPr>
          <w:spacing w:val="-5"/>
        </w:rPr>
        <w:t> </w:t>
      </w:r>
      <w:r>
        <w:rPr>
          <w:spacing w:val="2"/>
        </w:rPr>
        <w:t>otras.</w:t>
      </w:r>
      <w:r>
        <w:rPr>
          <w:spacing w:val="-5"/>
        </w:rPr>
        <w:t> </w:t>
      </w:r>
      <w:r>
        <w:rPr/>
        <w:t>En</w:t>
      </w:r>
      <w:r>
        <w:rPr>
          <w:spacing w:val="-5"/>
        </w:rPr>
        <w:t> </w:t>
      </w:r>
      <w:r>
        <w:rPr/>
        <w:t>suma,</w:t>
      </w:r>
      <w:r>
        <w:rPr>
          <w:spacing w:val="-5"/>
        </w:rPr>
        <w:t> </w:t>
      </w:r>
      <w:r>
        <w:rPr/>
        <w:t>con</w:t>
      </w:r>
      <w:r>
        <w:rPr>
          <w:spacing w:val="-5"/>
        </w:rPr>
        <w:t> </w:t>
      </w:r>
      <w:r>
        <w:rPr/>
        <w:t>ello</w:t>
      </w:r>
      <w:r>
        <w:rPr>
          <w:spacing w:val="-5"/>
        </w:rPr>
        <w:t> </w:t>
      </w:r>
      <w:r>
        <w:rPr/>
        <w:t>los</w:t>
      </w:r>
      <w:r>
        <w:rPr>
          <w:spacing w:val="-5"/>
        </w:rPr>
        <w:t> </w:t>
      </w:r>
      <w:r>
        <w:rPr/>
        <w:t>estudiantes</w:t>
      </w:r>
      <w:r>
        <w:rPr>
          <w:spacing w:val="-5"/>
        </w:rPr>
        <w:t> </w:t>
      </w:r>
      <w:r>
        <w:rPr/>
        <w:t>organizados</w:t>
      </w:r>
    </w:p>
    <w:p>
      <w:pPr>
        <w:spacing w:after="0" w:line="230" w:lineRule="exact"/>
        <w:jc w:val="both"/>
        <w:sectPr>
          <w:headerReference w:type="default" r:id="rId76"/>
          <w:headerReference w:type="even" r:id="rId77"/>
          <w:pgSz w:w="9360" w:h="12480"/>
          <w:pgMar w:header="711" w:footer="0" w:top="1000" w:bottom="280" w:left="740" w:right="740"/>
        </w:sectPr>
      </w:pPr>
    </w:p>
    <w:p>
      <w:pPr>
        <w:pStyle w:val="BodyText"/>
        <w:spacing w:line="223" w:lineRule="auto" w:before="97"/>
        <w:ind w:left="110" w:right="108"/>
        <w:jc w:val="both"/>
      </w:pPr>
      <w:r>
        <w:rPr>
          <w:spacing w:val="-3"/>
        </w:rPr>
        <w:t>intentaban</w:t>
      </w:r>
      <w:r>
        <w:rPr>
          <w:spacing w:val="-12"/>
        </w:rPr>
        <w:t> </w:t>
      </w:r>
      <w:r>
        <w:rPr>
          <w:spacing w:val="-4"/>
        </w:rPr>
        <w:t>los</w:t>
      </w:r>
      <w:r>
        <w:rPr>
          <w:spacing w:val="-12"/>
        </w:rPr>
        <w:t> </w:t>
      </w:r>
      <w:r>
        <w:rPr>
          <w:spacing w:val="-4"/>
        </w:rPr>
        <w:t>aprendizajes</w:t>
      </w:r>
      <w:r>
        <w:rPr>
          <w:spacing w:val="-12"/>
        </w:rPr>
        <w:t> </w:t>
      </w:r>
      <w:r>
        <w:rPr>
          <w:spacing w:val="-4"/>
        </w:rPr>
        <w:t>necesarios</w:t>
      </w:r>
      <w:r>
        <w:rPr>
          <w:spacing w:val="-12"/>
        </w:rPr>
        <w:t> </w:t>
      </w:r>
      <w:r>
        <w:rPr>
          <w:spacing w:val="-4"/>
        </w:rPr>
        <w:t>de</w:t>
      </w:r>
      <w:r>
        <w:rPr>
          <w:spacing w:val="-12"/>
        </w:rPr>
        <w:t> </w:t>
      </w:r>
      <w:r>
        <w:rPr>
          <w:spacing w:val="-4"/>
        </w:rPr>
        <w:t>responsabilidad</w:t>
      </w:r>
      <w:r>
        <w:rPr>
          <w:spacing w:val="-12"/>
        </w:rPr>
        <w:t> </w:t>
      </w:r>
      <w:r>
        <w:rPr>
          <w:spacing w:val="-3"/>
        </w:rPr>
        <w:t>social,</w:t>
      </w:r>
      <w:r>
        <w:rPr>
          <w:spacing w:val="-12"/>
        </w:rPr>
        <w:t> </w:t>
      </w:r>
      <w:r>
        <w:rPr>
          <w:spacing w:val="-4"/>
        </w:rPr>
        <w:t>principalmente</w:t>
      </w:r>
      <w:r>
        <w:rPr>
          <w:spacing w:val="-12"/>
        </w:rPr>
        <w:t> </w:t>
      </w:r>
      <w:r>
        <w:rPr/>
        <w:t>con quienes mediante el pago de sus impuestos sostienen las instituciones de edu- cación pública: los trabajadores del país; José María Aranda Sánchez </w:t>
      </w:r>
      <w:r>
        <w:rPr>
          <w:spacing w:val="-3"/>
        </w:rPr>
        <w:t>(2001), </w:t>
      </w:r>
      <w:r>
        <w:rPr/>
        <w:t>lo resume</w:t>
      </w:r>
      <w:r>
        <w:rPr>
          <w:spacing w:val="9"/>
        </w:rPr>
        <w:t> </w:t>
      </w:r>
      <w:r>
        <w:rPr/>
        <w:t>así:</w:t>
      </w:r>
    </w:p>
    <w:p>
      <w:pPr>
        <w:pStyle w:val="BodyText"/>
        <w:spacing w:before="4"/>
        <w:rPr>
          <w:sz w:val="20"/>
        </w:rPr>
      </w:pPr>
    </w:p>
    <w:p>
      <w:pPr>
        <w:spacing w:line="220" w:lineRule="exact" w:before="0"/>
        <w:ind w:left="393" w:right="391" w:firstLine="283"/>
        <w:jc w:val="both"/>
        <w:rPr>
          <w:sz w:val="20"/>
        </w:rPr>
      </w:pPr>
      <w:r>
        <w:rPr>
          <w:sz w:val="20"/>
        </w:rPr>
        <w:t>… se trataba de diversas movilizaciones por los derechos de cada gremio y or- ganización; es decir, el movimiento estudiantil respondió intensamente a la nece- sidad de una alianza obrero-popular-estudiantil, ofreciendo todas sus capacida- des y voluntad de trabajo, a fin de hacer valer sus derechos, y en esa medida, por alcanzar su verdadero estatuto como ciudadanía con plenos derechos, marcando claramente cuáles son sus atribuciones y ámbito de decisiones propias, a la vez que deslindándolo de lo que corresponde al poder del Estado, que tendría que respetar a la sociedad civil en sus decisiones y formas de actuación.</w:t>
      </w:r>
    </w:p>
    <w:p>
      <w:pPr>
        <w:pStyle w:val="BodyText"/>
        <w:spacing w:before="10"/>
        <w:rPr>
          <w:sz w:val="18"/>
        </w:rPr>
      </w:pPr>
    </w:p>
    <w:p>
      <w:pPr>
        <w:pStyle w:val="BodyText"/>
        <w:spacing w:line="230" w:lineRule="exact" w:before="1"/>
        <w:ind w:left="110" w:right="109" w:firstLine="283"/>
        <w:jc w:val="both"/>
      </w:pPr>
      <w:r>
        <w:rPr/>
        <w:t>El 19 de noviembre de 1973, como era habitual, renuncia al cargo de rector de la UAEM Guillermo Ortiz Garduño y el mismo día se elige al químico Jesús Barrera Legorreta (1973-1976) (Mosqueda, 2001b).</w:t>
      </w:r>
    </w:p>
    <w:p>
      <w:pPr>
        <w:pStyle w:val="BodyText"/>
        <w:spacing w:before="7"/>
        <w:rPr>
          <w:sz w:val="19"/>
        </w:rPr>
      </w:pPr>
    </w:p>
    <w:p>
      <w:pPr>
        <w:pStyle w:val="BodyText"/>
        <w:spacing w:line="230" w:lineRule="exact"/>
        <w:ind w:left="110" w:right="108" w:firstLine="283"/>
        <w:jc w:val="both"/>
      </w:pPr>
      <w:r>
        <w:rPr>
          <w:spacing w:val="3"/>
        </w:rPr>
        <w:t>Al </w:t>
      </w:r>
      <w:r>
        <w:rPr/>
        <w:t>interior de la universidad, el 13 de enero de </w:t>
      </w:r>
      <w:r>
        <w:rPr>
          <w:spacing w:val="-6"/>
        </w:rPr>
        <w:t>1974, </w:t>
      </w:r>
      <w:r>
        <w:rPr/>
        <w:t>estudiantes de Economía anunciaron una huelga por la indisponibilidad del rector para resolver los pro- blemas académicos. En febrero renuncia el </w:t>
      </w:r>
      <w:r>
        <w:rPr>
          <w:spacing w:val="2"/>
        </w:rPr>
        <w:t>secretario </w:t>
      </w:r>
      <w:r>
        <w:rPr/>
        <w:t>general de la UAEM, Raúl Zárate Machuca, siendo </w:t>
      </w:r>
      <w:r>
        <w:rPr>
          <w:spacing w:val="2"/>
        </w:rPr>
        <w:t>sustituido </w:t>
      </w:r>
      <w:r>
        <w:rPr/>
        <w:t>por Jorge </w:t>
      </w:r>
      <w:r>
        <w:rPr>
          <w:spacing w:val="2"/>
        </w:rPr>
        <w:t>Álvarez </w:t>
      </w:r>
      <w:r>
        <w:rPr/>
        <w:t>Herrera (Mosqueda, </w:t>
      </w:r>
      <w:r>
        <w:rPr>
          <w:spacing w:val="-4"/>
        </w:rPr>
        <w:t>2001b). </w:t>
      </w:r>
      <w:r>
        <w:rPr/>
        <w:t>En el </w:t>
      </w:r>
      <w:r>
        <w:rPr>
          <w:spacing w:val="2"/>
        </w:rPr>
        <w:t>Instituto </w:t>
      </w:r>
      <w:r>
        <w:rPr/>
        <w:t>de Humanidades, durante los meses de agosto-septiembre se or- </w:t>
      </w:r>
      <w:r>
        <w:rPr>
          <w:spacing w:val="2"/>
        </w:rPr>
        <w:t>ganiza </w:t>
      </w:r>
      <w:r>
        <w:rPr/>
        <w:t>una huelga </w:t>
      </w:r>
      <w:r>
        <w:rPr>
          <w:spacing w:val="2"/>
        </w:rPr>
        <w:t>estudiantil, </w:t>
      </w:r>
      <w:r>
        <w:rPr/>
        <w:t>acordada en Asamblea General y encabezada por  el CC, con la finalidad de que los egresados de escuelas normales para maestros puedan </w:t>
      </w:r>
      <w:r>
        <w:rPr>
          <w:spacing w:val="2"/>
        </w:rPr>
        <w:t>ingresar </w:t>
      </w:r>
      <w:r>
        <w:rPr/>
        <w:t>al </w:t>
      </w:r>
      <w:r>
        <w:rPr>
          <w:spacing w:val="2"/>
        </w:rPr>
        <w:t>Instituto </w:t>
      </w:r>
      <w:r>
        <w:rPr/>
        <w:t>de Humanidades </w:t>
      </w:r>
      <w:r>
        <w:rPr>
          <w:spacing w:val="2"/>
        </w:rPr>
        <w:t>(para cursar </w:t>
      </w:r>
      <w:r>
        <w:rPr/>
        <w:t>las </w:t>
      </w:r>
      <w:r>
        <w:rPr>
          <w:spacing w:val="2"/>
        </w:rPr>
        <w:t>carreras </w:t>
      </w:r>
      <w:r>
        <w:rPr/>
        <w:t>de Filoso- </w:t>
      </w:r>
      <w:r>
        <w:rPr>
          <w:spacing w:val="2"/>
        </w:rPr>
        <w:t>fía, </w:t>
      </w:r>
      <w:r>
        <w:rPr>
          <w:spacing w:val="3"/>
        </w:rPr>
        <w:t>Letras, </w:t>
      </w:r>
      <w:r>
        <w:rPr/>
        <w:t>Historia, </w:t>
      </w:r>
      <w:r>
        <w:rPr>
          <w:spacing w:val="2"/>
        </w:rPr>
        <w:t>Geografía </w:t>
      </w:r>
      <w:r>
        <w:rPr/>
        <w:t>y </w:t>
      </w:r>
      <w:r>
        <w:rPr>
          <w:spacing w:val="-3"/>
        </w:rPr>
        <w:t>Turismo) </w:t>
      </w:r>
      <w:r>
        <w:rPr/>
        <w:t>y añaden la demanda de Reforma a la Ley Orgánica para la democratización de la universidad. El nueve de octubre de ese mismo año, por mandato de la AG de Humanidades, el CC entrega en </w:t>
      </w:r>
      <w:r>
        <w:rPr>
          <w:spacing w:val="2"/>
        </w:rPr>
        <w:t>rectoría </w:t>
      </w:r>
      <w:r>
        <w:rPr/>
        <w:t>un pliego petitorio donde demandan: </w:t>
      </w:r>
      <w:r>
        <w:rPr>
          <w:spacing w:val="-6"/>
        </w:rPr>
        <w:t>1) </w:t>
      </w:r>
      <w:r>
        <w:rPr>
          <w:spacing w:val="2"/>
        </w:rPr>
        <w:t>La </w:t>
      </w:r>
      <w:r>
        <w:rPr/>
        <w:t>aceptación de </w:t>
      </w:r>
      <w:r>
        <w:rPr>
          <w:spacing w:val="2"/>
        </w:rPr>
        <w:t>normalistas </w:t>
      </w:r>
      <w:r>
        <w:rPr/>
        <w:t>al </w:t>
      </w:r>
      <w:r>
        <w:rPr>
          <w:spacing w:val="2"/>
        </w:rPr>
        <w:t>Instituto </w:t>
      </w:r>
      <w:r>
        <w:rPr/>
        <w:t>de Humanidades, </w:t>
      </w:r>
      <w:r>
        <w:rPr>
          <w:spacing w:val="-3"/>
        </w:rPr>
        <w:t>2) </w:t>
      </w:r>
      <w:r>
        <w:rPr/>
        <w:t>Funcionamiento efectivo de la Bolsa de Trabajo, y </w:t>
      </w:r>
      <w:r>
        <w:rPr>
          <w:spacing w:val="-3"/>
        </w:rPr>
        <w:t>3) </w:t>
      </w:r>
      <w:r>
        <w:rPr/>
        <w:t>Cese a  la represión a profesores de preparatoria que apoyaron el movimiento anterior </w:t>
      </w:r>
      <w:r>
        <w:rPr>
          <w:i/>
        </w:rPr>
        <w:t>(Volante A la </w:t>
      </w:r>
      <w:r>
        <w:rPr>
          <w:i/>
          <w:spacing w:val="-3"/>
        </w:rPr>
        <w:t>Comunidad </w:t>
      </w:r>
      <w:r>
        <w:rPr>
          <w:i/>
        </w:rPr>
        <w:t>Universitaria, a la Opinión Pública. “Por la aceptación de </w:t>
      </w:r>
      <w:r>
        <w:rPr>
          <w:i/>
        </w:rPr>
        <w:t>normalistas”</w:t>
      </w:r>
      <w:r>
        <w:rPr/>
        <w:t>, Comité Central de Humanidades, </w:t>
      </w:r>
      <w:r>
        <w:rPr>
          <w:spacing w:val="-6"/>
        </w:rPr>
        <w:t>1974,</w:t>
      </w:r>
      <w:r>
        <w:rPr>
          <w:spacing w:val="-1"/>
        </w:rPr>
        <w:t> </w:t>
      </w:r>
      <w:r>
        <w:rPr/>
        <w:t>Mimeo.).</w:t>
      </w:r>
    </w:p>
    <w:p>
      <w:pPr>
        <w:pStyle w:val="BodyText"/>
        <w:spacing w:before="7"/>
        <w:rPr>
          <w:sz w:val="19"/>
        </w:rPr>
      </w:pPr>
    </w:p>
    <w:p>
      <w:pPr>
        <w:pStyle w:val="BodyText"/>
        <w:spacing w:line="230" w:lineRule="exact"/>
        <w:ind w:left="110" w:right="108" w:firstLine="283"/>
        <w:jc w:val="both"/>
        <w:rPr>
          <w:i/>
        </w:rPr>
      </w:pPr>
      <w:r>
        <w:rPr/>
        <w:t>El </w:t>
      </w:r>
      <w:r>
        <w:rPr>
          <w:spacing w:val="-4"/>
        </w:rPr>
        <w:t>11 </w:t>
      </w:r>
      <w:r>
        <w:rPr/>
        <w:t>de mayo de </w:t>
      </w:r>
      <w:r>
        <w:rPr>
          <w:spacing w:val="-4"/>
        </w:rPr>
        <w:t>1975, </w:t>
      </w:r>
      <w:r>
        <w:rPr/>
        <w:t>se </w:t>
      </w:r>
      <w:r>
        <w:rPr>
          <w:spacing w:val="2"/>
        </w:rPr>
        <w:t>realiza </w:t>
      </w:r>
      <w:r>
        <w:rPr/>
        <w:t>un debate entre los dirigentes de la FEU y </w:t>
      </w:r>
      <w:r>
        <w:rPr>
          <w:spacing w:val="6"/>
        </w:rPr>
        <w:t>Álvarez </w:t>
      </w:r>
      <w:r>
        <w:rPr>
          <w:spacing w:val="4"/>
        </w:rPr>
        <w:t>Herrera </w:t>
      </w:r>
      <w:r>
        <w:rPr/>
        <w:t>en el </w:t>
      </w:r>
      <w:r>
        <w:rPr>
          <w:spacing w:val="4"/>
        </w:rPr>
        <w:t>Auditorio </w:t>
      </w:r>
      <w:r>
        <w:rPr/>
        <w:t>de </w:t>
      </w:r>
      <w:r>
        <w:rPr>
          <w:spacing w:val="2"/>
        </w:rPr>
        <w:t>la </w:t>
      </w:r>
      <w:r>
        <w:rPr>
          <w:spacing w:val="5"/>
        </w:rPr>
        <w:t>Preparatoria </w:t>
      </w:r>
      <w:r>
        <w:rPr>
          <w:spacing w:val="2"/>
        </w:rPr>
        <w:t>No. </w:t>
      </w:r>
      <w:r>
        <w:rPr/>
        <w:t>1, donde se </w:t>
      </w:r>
      <w:r>
        <w:rPr>
          <w:spacing w:val="5"/>
        </w:rPr>
        <w:t>muestran diferencias </w:t>
      </w:r>
      <w:r>
        <w:rPr/>
        <w:t>entre ellos. El 30 de mayo del mismo año, la Sociedad de Alumnos (Matutino)</w:t>
      </w:r>
      <w:r>
        <w:rPr>
          <w:spacing w:val="-7"/>
        </w:rPr>
        <w:t> </w:t>
      </w:r>
      <w:r>
        <w:rPr/>
        <w:t>y</w:t>
      </w:r>
      <w:r>
        <w:rPr>
          <w:spacing w:val="-7"/>
        </w:rPr>
        <w:t> </w:t>
      </w:r>
      <w:r>
        <w:rPr/>
        <w:t>el</w:t>
      </w:r>
      <w:r>
        <w:rPr>
          <w:spacing w:val="-7"/>
        </w:rPr>
        <w:t> </w:t>
      </w:r>
      <w:r>
        <w:rPr/>
        <w:t>Consejo</w:t>
      </w:r>
      <w:r>
        <w:rPr>
          <w:spacing w:val="-7"/>
        </w:rPr>
        <w:t> </w:t>
      </w:r>
      <w:r>
        <w:rPr>
          <w:spacing w:val="2"/>
        </w:rPr>
        <w:t>Estudiantil</w:t>
      </w:r>
      <w:r>
        <w:rPr>
          <w:spacing w:val="-7"/>
        </w:rPr>
        <w:t> </w:t>
      </w:r>
      <w:r>
        <w:rPr/>
        <w:t>(Vespertino)</w:t>
      </w:r>
      <w:r>
        <w:rPr>
          <w:spacing w:val="-7"/>
        </w:rPr>
        <w:t> </w:t>
      </w:r>
      <w:r>
        <w:rPr/>
        <w:t>del</w:t>
      </w:r>
      <w:r>
        <w:rPr>
          <w:spacing w:val="-7"/>
        </w:rPr>
        <w:t> </w:t>
      </w:r>
      <w:r>
        <w:rPr/>
        <w:t>plantel</w:t>
      </w:r>
      <w:r>
        <w:rPr>
          <w:spacing w:val="-7"/>
        </w:rPr>
        <w:t> </w:t>
      </w:r>
      <w:r>
        <w:rPr/>
        <w:t>de</w:t>
      </w:r>
      <w:r>
        <w:rPr>
          <w:spacing w:val="-7"/>
        </w:rPr>
        <w:t> </w:t>
      </w:r>
      <w:r>
        <w:rPr/>
        <w:t>la</w:t>
      </w:r>
      <w:r>
        <w:rPr>
          <w:spacing w:val="-7"/>
        </w:rPr>
        <w:t> </w:t>
      </w:r>
      <w:r>
        <w:rPr/>
        <w:t>preparatoria</w:t>
      </w:r>
      <w:r>
        <w:rPr>
          <w:spacing w:val="-7"/>
        </w:rPr>
        <w:t> </w:t>
      </w:r>
      <w:r>
        <w:rPr/>
        <w:t>Ne- zahuacóyotl,</w:t>
      </w:r>
      <w:r>
        <w:rPr>
          <w:spacing w:val="-7"/>
        </w:rPr>
        <w:t> </w:t>
      </w:r>
      <w:r>
        <w:rPr/>
        <w:t>hacen</w:t>
      </w:r>
      <w:r>
        <w:rPr>
          <w:spacing w:val="-7"/>
        </w:rPr>
        <w:t> </w:t>
      </w:r>
      <w:r>
        <w:rPr/>
        <w:t>público</w:t>
      </w:r>
      <w:r>
        <w:rPr>
          <w:spacing w:val="-8"/>
        </w:rPr>
        <w:t> </w:t>
      </w:r>
      <w:r>
        <w:rPr/>
        <w:t>su</w:t>
      </w:r>
      <w:r>
        <w:rPr>
          <w:spacing w:val="-8"/>
        </w:rPr>
        <w:t> </w:t>
      </w:r>
      <w:r>
        <w:rPr/>
        <w:t>deslinde</w:t>
      </w:r>
      <w:r>
        <w:rPr>
          <w:spacing w:val="-8"/>
        </w:rPr>
        <w:t> </w:t>
      </w:r>
      <w:r>
        <w:rPr/>
        <w:t>del</w:t>
      </w:r>
      <w:r>
        <w:rPr>
          <w:spacing w:val="-8"/>
        </w:rPr>
        <w:t> </w:t>
      </w:r>
      <w:r>
        <w:rPr/>
        <w:t>Comité</w:t>
      </w:r>
      <w:r>
        <w:rPr>
          <w:spacing w:val="-8"/>
        </w:rPr>
        <w:t> </w:t>
      </w:r>
      <w:r>
        <w:rPr/>
        <w:t>Ejecutivo</w:t>
      </w:r>
      <w:r>
        <w:rPr>
          <w:spacing w:val="-8"/>
        </w:rPr>
        <w:t> </w:t>
      </w:r>
      <w:r>
        <w:rPr/>
        <w:t>de</w:t>
      </w:r>
      <w:r>
        <w:rPr>
          <w:spacing w:val="-7"/>
        </w:rPr>
        <w:t> </w:t>
      </w:r>
      <w:r>
        <w:rPr/>
        <w:t>la</w:t>
      </w:r>
      <w:r>
        <w:rPr>
          <w:spacing w:val="-8"/>
        </w:rPr>
        <w:t> </w:t>
      </w:r>
      <w:r>
        <w:rPr/>
        <w:t>FEU</w:t>
      </w:r>
      <w:r>
        <w:rPr>
          <w:spacing w:val="-7"/>
        </w:rPr>
        <w:t> </w:t>
      </w:r>
      <w:r>
        <w:rPr/>
        <w:t>encabezado por Armando Garduño Pérez y exigen se les proporcione la </w:t>
      </w:r>
      <w:r>
        <w:rPr>
          <w:spacing w:val="3"/>
        </w:rPr>
        <w:t>parte </w:t>
      </w:r>
      <w:r>
        <w:rPr/>
        <w:t>del presupuesto que corresponda a la preparatoria de los recursos con que cuenta la FEU. Asimis- mo, se </w:t>
      </w:r>
      <w:r>
        <w:rPr>
          <w:spacing w:val="2"/>
        </w:rPr>
        <w:t>cita </w:t>
      </w:r>
      <w:r>
        <w:rPr/>
        <w:t>a todas las representaciones de las diferentes escuelas y facultades    de la Universidad (sociedades de alumnos, consejos de representantes y comités centrales)</w:t>
      </w:r>
      <w:r>
        <w:rPr>
          <w:spacing w:val="-9"/>
        </w:rPr>
        <w:t> </w:t>
      </w:r>
      <w:r>
        <w:rPr/>
        <w:t>a</w:t>
      </w:r>
      <w:r>
        <w:rPr>
          <w:spacing w:val="-9"/>
        </w:rPr>
        <w:t> </w:t>
      </w:r>
      <w:r>
        <w:rPr/>
        <w:t>una</w:t>
      </w:r>
      <w:r>
        <w:rPr>
          <w:spacing w:val="-9"/>
        </w:rPr>
        <w:t> </w:t>
      </w:r>
      <w:r>
        <w:rPr/>
        <w:t>junta</w:t>
      </w:r>
      <w:r>
        <w:rPr>
          <w:spacing w:val="-9"/>
        </w:rPr>
        <w:t> </w:t>
      </w:r>
      <w:r>
        <w:rPr/>
        <w:t>general</w:t>
      </w:r>
      <w:r>
        <w:rPr>
          <w:spacing w:val="-8"/>
        </w:rPr>
        <w:t> </w:t>
      </w:r>
      <w:r>
        <w:rPr>
          <w:spacing w:val="-4"/>
        </w:rPr>
        <w:t>“…que</w:t>
      </w:r>
      <w:r>
        <w:rPr>
          <w:spacing w:val="-9"/>
        </w:rPr>
        <w:t> </w:t>
      </w:r>
      <w:r>
        <w:rPr/>
        <w:t>tendrá</w:t>
      </w:r>
      <w:r>
        <w:rPr>
          <w:spacing w:val="-9"/>
        </w:rPr>
        <w:t> </w:t>
      </w:r>
      <w:r>
        <w:rPr/>
        <w:t>lugar</w:t>
      </w:r>
      <w:r>
        <w:rPr>
          <w:spacing w:val="-8"/>
        </w:rPr>
        <w:t> </w:t>
      </w:r>
      <w:r>
        <w:rPr/>
        <w:t>en</w:t>
      </w:r>
      <w:r>
        <w:rPr>
          <w:spacing w:val="-9"/>
        </w:rPr>
        <w:t> </w:t>
      </w:r>
      <w:r>
        <w:rPr/>
        <w:t>el</w:t>
      </w:r>
      <w:r>
        <w:rPr>
          <w:spacing w:val="-8"/>
        </w:rPr>
        <w:t> </w:t>
      </w:r>
      <w:r>
        <w:rPr/>
        <w:t>salón</w:t>
      </w:r>
      <w:r>
        <w:rPr>
          <w:spacing w:val="-9"/>
        </w:rPr>
        <w:t> </w:t>
      </w:r>
      <w:r>
        <w:rPr/>
        <w:t>de</w:t>
      </w:r>
      <w:r>
        <w:rPr>
          <w:spacing w:val="-9"/>
        </w:rPr>
        <w:t> </w:t>
      </w:r>
      <w:r>
        <w:rPr/>
        <w:t>juntas</w:t>
      </w:r>
      <w:r>
        <w:rPr>
          <w:spacing w:val="-8"/>
        </w:rPr>
        <w:t> </w:t>
      </w:r>
      <w:r>
        <w:rPr/>
        <w:t>de</w:t>
      </w:r>
      <w:r>
        <w:rPr>
          <w:spacing w:val="-9"/>
        </w:rPr>
        <w:t> </w:t>
      </w:r>
      <w:r>
        <w:rPr/>
        <w:t>la</w:t>
      </w:r>
      <w:r>
        <w:rPr>
          <w:spacing w:val="-9"/>
        </w:rPr>
        <w:t> </w:t>
      </w:r>
      <w:r>
        <w:rPr/>
        <w:t>prepa- ratoria</w:t>
      </w:r>
      <w:r>
        <w:rPr>
          <w:spacing w:val="-4"/>
        </w:rPr>
        <w:t> </w:t>
      </w:r>
      <w:r>
        <w:rPr/>
        <w:t>´Nezahualcóyotl´,</w:t>
      </w:r>
      <w:r>
        <w:rPr>
          <w:spacing w:val="-4"/>
        </w:rPr>
        <w:t> </w:t>
      </w:r>
      <w:r>
        <w:rPr/>
        <w:t>el</w:t>
      </w:r>
      <w:r>
        <w:rPr>
          <w:spacing w:val="-4"/>
        </w:rPr>
        <w:t> </w:t>
      </w:r>
      <w:r>
        <w:rPr/>
        <w:t>próximo</w:t>
      </w:r>
      <w:r>
        <w:rPr>
          <w:spacing w:val="-4"/>
        </w:rPr>
        <w:t> </w:t>
      </w:r>
      <w:r>
        <w:rPr/>
        <w:t>3</w:t>
      </w:r>
      <w:r>
        <w:rPr>
          <w:spacing w:val="-4"/>
        </w:rPr>
        <w:t> </w:t>
      </w:r>
      <w:r>
        <w:rPr/>
        <w:t>de</w:t>
      </w:r>
      <w:r>
        <w:rPr>
          <w:spacing w:val="-4"/>
        </w:rPr>
        <w:t> </w:t>
      </w:r>
      <w:r>
        <w:rPr/>
        <w:t>junio</w:t>
      </w:r>
      <w:r>
        <w:rPr>
          <w:spacing w:val="-4"/>
        </w:rPr>
        <w:t> </w:t>
      </w:r>
      <w:r>
        <w:rPr/>
        <w:t>a</w:t>
      </w:r>
      <w:r>
        <w:rPr>
          <w:spacing w:val="-4"/>
        </w:rPr>
        <w:t> </w:t>
      </w:r>
      <w:r>
        <w:rPr/>
        <w:t>las</w:t>
      </w:r>
      <w:r>
        <w:rPr>
          <w:spacing w:val="-4"/>
        </w:rPr>
        <w:t> </w:t>
      </w:r>
      <w:r>
        <w:rPr/>
        <w:t>5.00</w:t>
      </w:r>
      <w:r>
        <w:rPr>
          <w:spacing w:val="-4"/>
        </w:rPr>
        <w:t> </w:t>
      </w:r>
      <w:r>
        <w:rPr/>
        <w:t>pm.”</w:t>
      </w:r>
      <w:r>
        <w:rPr>
          <w:spacing w:val="-4"/>
        </w:rPr>
        <w:t> </w:t>
      </w:r>
      <w:r>
        <w:rPr/>
        <w:t>(</w:t>
      </w:r>
      <w:r>
        <w:rPr>
          <w:i/>
        </w:rPr>
        <w:t>El</w:t>
      </w:r>
      <w:r>
        <w:rPr>
          <w:i/>
          <w:spacing w:val="-4"/>
        </w:rPr>
        <w:t> </w:t>
      </w:r>
      <w:r>
        <w:rPr>
          <w:i/>
        </w:rPr>
        <w:t>Titiritero.</w:t>
      </w:r>
      <w:r>
        <w:rPr>
          <w:i/>
          <w:spacing w:val="-4"/>
        </w:rPr>
        <w:t> </w:t>
      </w:r>
      <w:r>
        <w:rPr>
          <w:i/>
        </w:rPr>
        <w:t>A</w:t>
      </w:r>
      <w:r>
        <w:rPr>
          <w:i/>
          <w:spacing w:val="-4"/>
        </w:rPr>
        <w:t> </w:t>
      </w:r>
      <w:r>
        <w:rPr>
          <w:i/>
        </w:rPr>
        <w:t>toda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i/>
        </w:rPr>
        <w:t>la</w:t>
      </w:r>
      <w:r>
        <w:rPr>
          <w:i/>
          <w:spacing w:val="-5"/>
        </w:rPr>
        <w:t> </w:t>
      </w:r>
      <w:r>
        <w:rPr>
          <w:i/>
        </w:rPr>
        <w:t>comunidad</w:t>
      </w:r>
      <w:r>
        <w:rPr>
          <w:i/>
          <w:spacing w:val="-5"/>
        </w:rPr>
        <w:t> </w:t>
      </w:r>
      <w:r>
        <w:rPr>
          <w:i/>
        </w:rPr>
        <w:t>universitaria</w:t>
      </w:r>
      <w:r>
        <w:rPr/>
        <w:t>.</w:t>
      </w:r>
      <w:r>
        <w:rPr>
          <w:spacing w:val="-5"/>
        </w:rPr>
        <w:t> </w:t>
      </w:r>
      <w:r>
        <w:rPr/>
        <w:t>30</w:t>
      </w:r>
      <w:r>
        <w:rPr>
          <w:spacing w:val="-5"/>
        </w:rPr>
        <w:t> </w:t>
      </w:r>
      <w:r>
        <w:rPr/>
        <w:t>de</w:t>
      </w:r>
      <w:r>
        <w:rPr>
          <w:spacing w:val="-5"/>
        </w:rPr>
        <w:t> </w:t>
      </w:r>
      <w:r>
        <w:rPr/>
        <w:t>mayo</w:t>
      </w:r>
      <w:r>
        <w:rPr>
          <w:spacing w:val="-5"/>
        </w:rPr>
        <w:t> </w:t>
      </w:r>
      <w:r>
        <w:rPr/>
        <w:t>de</w:t>
      </w:r>
      <w:r>
        <w:rPr>
          <w:spacing w:val="-5"/>
        </w:rPr>
        <w:t> </w:t>
      </w:r>
      <w:r>
        <w:rPr>
          <w:spacing w:val="-4"/>
        </w:rPr>
        <w:t>1975,</w:t>
      </w:r>
      <w:r>
        <w:rPr>
          <w:spacing w:val="-5"/>
        </w:rPr>
        <w:t> </w:t>
      </w:r>
      <w:r>
        <w:rPr/>
        <w:t>Mimeo.).</w:t>
      </w:r>
      <w:r>
        <w:rPr>
          <w:spacing w:val="-5"/>
        </w:rPr>
        <w:t> </w:t>
      </w:r>
      <w:r>
        <w:rPr/>
        <w:t>El</w:t>
      </w:r>
      <w:r>
        <w:rPr>
          <w:spacing w:val="-5"/>
        </w:rPr>
        <w:t> </w:t>
      </w:r>
      <w:r>
        <w:rPr>
          <w:spacing w:val="-6"/>
        </w:rPr>
        <w:t>19</w:t>
      </w:r>
      <w:r>
        <w:rPr>
          <w:spacing w:val="-5"/>
        </w:rPr>
        <w:t> </w:t>
      </w:r>
      <w:r>
        <w:rPr/>
        <w:t>de</w:t>
      </w:r>
      <w:r>
        <w:rPr>
          <w:spacing w:val="-5"/>
        </w:rPr>
        <w:t> </w:t>
      </w:r>
      <w:r>
        <w:rPr/>
        <w:t>junio</w:t>
      </w:r>
      <w:r>
        <w:rPr>
          <w:spacing w:val="-5"/>
        </w:rPr>
        <w:t> </w:t>
      </w:r>
      <w:r>
        <w:rPr/>
        <w:t>se</w:t>
      </w:r>
      <w:r>
        <w:rPr>
          <w:spacing w:val="-5"/>
        </w:rPr>
        <w:t> </w:t>
      </w:r>
      <w:r>
        <w:rPr/>
        <w:t>declara una Huelga </w:t>
      </w:r>
      <w:r>
        <w:rPr>
          <w:spacing w:val="2"/>
        </w:rPr>
        <w:t>estudiantil </w:t>
      </w:r>
      <w:r>
        <w:rPr/>
        <w:t>en Derecho, el pliego petitorio </w:t>
      </w:r>
      <w:r>
        <w:rPr>
          <w:spacing w:val="2"/>
        </w:rPr>
        <w:t>giró </w:t>
      </w:r>
      <w:r>
        <w:rPr/>
        <w:t>en torno a la demanda por</w:t>
      </w:r>
      <w:r>
        <w:rPr>
          <w:spacing w:val="-4"/>
        </w:rPr>
        <w:t> </w:t>
      </w:r>
      <w:r>
        <w:rPr/>
        <w:t>la</w:t>
      </w:r>
      <w:r>
        <w:rPr>
          <w:spacing w:val="-4"/>
        </w:rPr>
        <w:t> </w:t>
      </w:r>
      <w:r>
        <w:rPr/>
        <w:t>Reforma</w:t>
      </w:r>
      <w:r>
        <w:rPr>
          <w:spacing w:val="-4"/>
        </w:rPr>
        <w:t> </w:t>
      </w:r>
      <w:r>
        <w:rPr/>
        <w:t>a</w:t>
      </w:r>
      <w:r>
        <w:rPr>
          <w:spacing w:val="-4"/>
        </w:rPr>
        <w:t> </w:t>
      </w:r>
      <w:r>
        <w:rPr/>
        <w:t>la</w:t>
      </w:r>
      <w:r>
        <w:rPr>
          <w:spacing w:val="-4"/>
        </w:rPr>
        <w:t> </w:t>
      </w:r>
      <w:r>
        <w:rPr/>
        <w:t>Ley</w:t>
      </w:r>
      <w:r>
        <w:rPr>
          <w:spacing w:val="-4"/>
        </w:rPr>
        <w:t> </w:t>
      </w:r>
      <w:r>
        <w:rPr>
          <w:spacing w:val="2"/>
        </w:rPr>
        <w:t>Orgánica.</w:t>
      </w:r>
      <w:r>
        <w:rPr>
          <w:spacing w:val="-4"/>
        </w:rPr>
        <w:t> </w:t>
      </w:r>
      <w:r>
        <w:rPr/>
        <w:t>Solidariamente,</w:t>
      </w:r>
      <w:r>
        <w:rPr>
          <w:spacing w:val="-4"/>
        </w:rPr>
        <w:t> </w:t>
      </w:r>
      <w:r>
        <w:rPr/>
        <w:t>el</w:t>
      </w:r>
      <w:r>
        <w:rPr>
          <w:spacing w:val="-4"/>
        </w:rPr>
        <w:t> </w:t>
      </w:r>
      <w:r>
        <w:rPr/>
        <w:t>20</w:t>
      </w:r>
      <w:r>
        <w:rPr>
          <w:spacing w:val="-4"/>
        </w:rPr>
        <w:t> </w:t>
      </w:r>
      <w:r>
        <w:rPr/>
        <w:t>de</w:t>
      </w:r>
      <w:r>
        <w:rPr>
          <w:spacing w:val="-4"/>
        </w:rPr>
        <w:t> </w:t>
      </w:r>
      <w:r>
        <w:rPr/>
        <w:t>junio</w:t>
      </w:r>
      <w:r>
        <w:rPr>
          <w:spacing w:val="-4"/>
        </w:rPr>
        <w:t> </w:t>
      </w:r>
      <w:r>
        <w:rPr/>
        <w:t>se</w:t>
      </w:r>
      <w:r>
        <w:rPr>
          <w:spacing w:val="-4"/>
        </w:rPr>
        <w:t> </w:t>
      </w:r>
      <w:r>
        <w:rPr/>
        <w:t>declara</w:t>
      </w:r>
      <w:r>
        <w:rPr>
          <w:spacing w:val="-4"/>
        </w:rPr>
        <w:t> </w:t>
      </w:r>
      <w:r>
        <w:rPr/>
        <w:t>la</w:t>
      </w:r>
      <w:r>
        <w:rPr>
          <w:spacing w:val="-4"/>
        </w:rPr>
        <w:t> </w:t>
      </w:r>
      <w:r>
        <w:rPr/>
        <w:t>huel- ga</w:t>
      </w:r>
      <w:r>
        <w:rPr>
          <w:spacing w:val="-6"/>
        </w:rPr>
        <w:t> </w:t>
      </w:r>
      <w:r>
        <w:rPr/>
        <w:t>en</w:t>
      </w:r>
      <w:r>
        <w:rPr>
          <w:spacing w:val="-6"/>
        </w:rPr>
        <w:t> </w:t>
      </w:r>
      <w:r>
        <w:rPr/>
        <w:t>Humanidades</w:t>
      </w:r>
      <w:r>
        <w:rPr>
          <w:spacing w:val="-6"/>
        </w:rPr>
        <w:t> </w:t>
      </w:r>
      <w:r>
        <w:rPr/>
        <w:t>en</w:t>
      </w:r>
      <w:r>
        <w:rPr>
          <w:spacing w:val="-6"/>
        </w:rPr>
        <w:t> </w:t>
      </w:r>
      <w:r>
        <w:rPr/>
        <w:t>apoyo</w:t>
      </w:r>
      <w:r>
        <w:rPr>
          <w:spacing w:val="-6"/>
        </w:rPr>
        <w:t> </w:t>
      </w:r>
      <w:r>
        <w:rPr/>
        <w:t>a</w:t>
      </w:r>
      <w:r>
        <w:rPr>
          <w:spacing w:val="-6"/>
        </w:rPr>
        <w:t> </w:t>
      </w:r>
      <w:r>
        <w:rPr/>
        <w:t>los</w:t>
      </w:r>
      <w:r>
        <w:rPr>
          <w:spacing w:val="-6"/>
        </w:rPr>
        <w:t> </w:t>
      </w:r>
      <w:r>
        <w:rPr/>
        <w:t>estudiantes</w:t>
      </w:r>
      <w:r>
        <w:rPr>
          <w:spacing w:val="-6"/>
        </w:rPr>
        <w:t> </w:t>
      </w:r>
      <w:r>
        <w:rPr/>
        <w:t>de</w:t>
      </w:r>
      <w:r>
        <w:rPr>
          <w:spacing w:val="-6"/>
        </w:rPr>
        <w:t> </w:t>
      </w:r>
      <w:r>
        <w:rPr/>
        <w:t>Derecho,</w:t>
      </w:r>
      <w:r>
        <w:rPr>
          <w:spacing w:val="-6"/>
        </w:rPr>
        <w:t> </w:t>
      </w:r>
      <w:r>
        <w:rPr/>
        <w:t>y</w:t>
      </w:r>
      <w:r>
        <w:rPr>
          <w:spacing w:val="-6"/>
        </w:rPr>
        <w:t> </w:t>
      </w:r>
      <w:r>
        <w:rPr/>
        <w:t>los</w:t>
      </w:r>
      <w:r>
        <w:rPr>
          <w:spacing w:val="-6"/>
        </w:rPr>
        <w:t> </w:t>
      </w:r>
      <w:r>
        <w:rPr/>
        <w:t>23</w:t>
      </w:r>
      <w:r>
        <w:rPr>
          <w:spacing w:val="-6"/>
        </w:rPr>
        <w:t> </w:t>
      </w:r>
      <w:r>
        <w:rPr/>
        <w:t>estudiantes</w:t>
      </w:r>
      <w:r>
        <w:rPr>
          <w:spacing w:val="-6"/>
        </w:rPr>
        <w:t> </w:t>
      </w:r>
      <w:r>
        <w:rPr/>
        <w:t>de la</w:t>
      </w:r>
      <w:r>
        <w:rPr>
          <w:spacing w:val="-8"/>
        </w:rPr>
        <w:t> </w:t>
      </w:r>
      <w:r>
        <w:rPr>
          <w:spacing w:val="-4"/>
        </w:rPr>
        <w:t>escuela</w:t>
      </w:r>
      <w:r>
        <w:rPr>
          <w:spacing w:val="-8"/>
        </w:rPr>
        <w:t> </w:t>
      </w:r>
      <w:r>
        <w:rPr>
          <w:spacing w:val="-4"/>
        </w:rPr>
        <w:t>de</w:t>
      </w:r>
      <w:r>
        <w:rPr>
          <w:spacing w:val="-8"/>
        </w:rPr>
        <w:t> </w:t>
      </w:r>
      <w:r>
        <w:rPr>
          <w:spacing w:val="-5"/>
        </w:rPr>
        <w:t>Comercio</w:t>
      </w:r>
      <w:r>
        <w:rPr>
          <w:spacing w:val="-8"/>
        </w:rPr>
        <w:t> </w:t>
      </w:r>
      <w:r>
        <w:rPr/>
        <w:t>y</w:t>
      </w:r>
      <w:r>
        <w:rPr>
          <w:spacing w:val="-8"/>
        </w:rPr>
        <w:t> </w:t>
      </w:r>
      <w:r>
        <w:rPr>
          <w:spacing w:val="-4"/>
        </w:rPr>
        <w:t>de</w:t>
      </w:r>
      <w:r>
        <w:rPr>
          <w:spacing w:val="-8"/>
        </w:rPr>
        <w:t> </w:t>
      </w:r>
      <w:r>
        <w:rPr/>
        <w:t>la</w:t>
      </w:r>
      <w:r>
        <w:rPr>
          <w:spacing w:val="-8"/>
        </w:rPr>
        <w:t> </w:t>
      </w:r>
      <w:r>
        <w:rPr>
          <w:spacing w:val="-4"/>
        </w:rPr>
        <w:t>Facultad</w:t>
      </w:r>
      <w:r>
        <w:rPr>
          <w:spacing w:val="-8"/>
        </w:rPr>
        <w:t> </w:t>
      </w:r>
      <w:r>
        <w:rPr>
          <w:spacing w:val="-4"/>
        </w:rPr>
        <w:t>de</w:t>
      </w:r>
      <w:r>
        <w:rPr>
          <w:spacing w:val="-8"/>
        </w:rPr>
        <w:t> </w:t>
      </w:r>
      <w:r>
        <w:rPr>
          <w:spacing w:val="-3"/>
        </w:rPr>
        <w:t>Administración</w:t>
      </w:r>
      <w:r>
        <w:rPr>
          <w:spacing w:val="-8"/>
        </w:rPr>
        <w:t> </w:t>
      </w:r>
      <w:r>
        <w:rPr>
          <w:spacing w:val="-3"/>
        </w:rPr>
        <w:t>Pública</w:t>
      </w:r>
      <w:r>
        <w:rPr>
          <w:spacing w:val="-8"/>
        </w:rPr>
        <w:t> </w:t>
      </w:r>
      <w:r>
        <w:rPr>
          <w:spacing w:val="-4"/>
        </w:rPr>
        <w:t>hacen</w:t>
      </w:r>
      <w:r>
        <w:rPr>
          <w:spacing w:val="-8"/>
        </w:rPr>
        <w:t> </w:t>
      </w:r>
      <w:r>
        <w:rPr>
          <w:spacing w:val="-4"/>
        </w:rPr>
        <w:t>lo</w:t>
      </w:r>
      <w:r>
        <w:rPr>
          <w:spacing w:val="-8"/>
        </w:rPr>
        <w:t> </w:t>
      </w:r>
      <w:r>
        <w:rPr>
          <w:spacing w:val="-3"/>
        </w:rPr>
        <w:t>mismo.</w:t>
      </w:r>
      <w:r>
        <w:rPr>
          <w:spacing w:val="-4"/>
        </w:rPr>
        <w:t> </w:t>
      </w:r>
      <w:r>
        <w:rPr/>
        <w:t>El estudiante de Derecho conocido como </w:t>
      </w:r>
      <w:r>
        <w:rPr>
          <w:i/>
        </w:rPr>
        <w:t>Filo</w:t>
      </w:r>
      <w:r>
        <w:rPr/>
        <w:t>, crea la letra de </w:t>
      </w:r>
      <w:r>
        <w:rPr>
          <w:i/>
        </w:rPr>
        <w:t>Nuestro Primer Movi- </w:t>
      </w:r>
      <w:r>
        <w:rPr>
          <w:i/>
        </w:rPr>
        <w:t>miento, canción de la Facultad de Leyes</w:t>
      </w:r>
      <w:r>
        <w:rPr/>
        <w:t>, donde con música de Valentín de la Sierra comunica los motivos de su movimiento de</w:t>
      </w:r>
      <w:r>
        <w:rPr>
          <w:spacing w:val="3"/>
        </w:rPr>
        <w:t> </w:t>
      </w:r>
      <w:r>
        <w:rPr/>
        <w:t>huelga,</w:t>
      </w:r>
    </w:p>
    <w:p>
      <w:pPr>
        <w:pStyle w:val="BodyText"/>
        <w:spacing w:before="9"/>
        <w:rPr>
          <w:sz w:val="20"/>
        </w:rPr>
      </w:pPr>
    </w:p>
    <w:p>
      <w:pPr>
        <w:spacing w:line="227" w:lineRule="exact" w:before="0"/>
        <w:ind w:left="677" w:right="1454" w:firstLine="0"/>
        <w:jc w:val="left"/>
        <w:rPr>
          <w:sz w:val="20"/>
        </w:rPr>
      </w:pPr>
      <w:r>
        <w:rPr>
          <w:sz w:val="20"/>
        </w:rPr>
        <w:t>El 19 de junio lo llevaré en mi recuerdo,</w:t>
      </w:r>
    </w:p>
    <w:p>
      <w:pPr>
        <w:spacing w:line="227" w:lineRule="exact" w:before="0"/>
        <w:ind w:left="677" w:right="1454" w:firstLine="0"/>
        <w:jc w:val="left"/>
        <w:rPr>
          <w:sz w:val="20"/>
        </w:rPr>
      </w:pPr>
      <w:r>
        <w:rPr>
          <w:sz w:val="20"/>
        </w:rPr>
        <w:t>Dio principio el movimiento del estudiante en Derecho.</w:t>
      </w:r>
    </w:p>
    <w:p>
      <w:pPr>
        <w:pStyle w:val="BodyText"/>
        <w:spacing w:before="8"/>
        <w:rPr>
          <w:sz w:val="18"/>
        </w:rPr>
      </w:pPr>
    </w:p>
    <w:p>
      <w:pPr>
        <w:spacing w:line="220" w:lineRule="exact" w:before="0"/>
        <w:ind w:left="677" w:right="2705" w:firstLine="0"/>
        <w:jc w:val="left"/>
        <w:rPr>
          <w:sz w:val="20"/>
        </w:rPr>
      </w:pPr>
      <w:r>
        <w:rPr>
          <w:sz w:val="20"/>
        </w:rPr>
        <w:t>Ya estaban todos cansados de mentiras y traiciones, y han planteado peticiones</w:t>
      </w:r>
    </w:p>
    <w:p>
      <w:pPr>
        <w:spacing w:line="220" w:lineRule="exact" w:before="0"/>
        <w:ind w:left="677" w:right="1454" w:firstLine="0"/>
        <w:jc w:val="left"/>
        <w:rPr>
          <w:sz w:val="20"/>
        </w:rPr>
      </w:pPr>
      <w:r>
        <w:rPr>
          <w:sz w:val="20"/>
        </w:rPr>
        <w:t>muy nobles y con razones.</w:t>
      </w:r>
    </w:p>
    <w:p>
      <w:pPr>
        <w:pStyle w:val="BodyText"/>
        <w:spacing w:before="8"/>
        <w:rPr>
          <w:sz w:val="18"/>
        </w:rPr>
      </w:pPr>
    </w:p>
    <w:p>
      <w:pPr>
        <w:spacing w:line="220" w:lineRule="exact" w:before="0"/>
        <w:ind w:left="677" w:right="2078" w:firstLine="0"/>
        <w:jc w:val="left"/>
        <w:rPr>
          <w:sz w:val="20"/>
        </w:rPr>
      </w:pPr>
      <w:r>
        <w:rPr>
          <w:sz w:val="20"/>
        </w:rPr>
        <w:t>Todos queremos reforma de la actual Ley ya podrida, porque a todo el estudiante</w:t>
      </w:r>
    </w:p>
    <w:p>
      <w:pPr>
        <w:spacing w:line="220" w:lineRule="exact" w:before="0"/>
        <w:ind w:left="677" w:right="1454" w:firstLine="0"/>
        <w:jc w:val="left"/>
        <w:rPr>
          <w:sz w:val="20"/>
        </w:rPr>
      </w:pPr>
      <w:r>
        <w:rPr>
          <w:sz w:val="20"/>
        </w:rPr>
        <w:t>le ha marchitado la vida.</w:t>
      </w:r>
    </w:p>
    <w:p>
      <w:pPr>
        <w:pStyle w:val="BodyText"/>
        <w:spacing w:before="6"/>
        <w:rPr>
          <w:sz w:val="17"/>
        </w:rPr>
      </w:pPr>
    </w:p>
    <w:p>
      <w:pPr>
        <w:spacing w:line="227" w:lineRule="exact" w:before="0"/>
        <w:ind w:left="677" w:right="1454" w:firstLine="0"/>
        <w:jc w:val="left"/>
        <w:rPr>
          <w:sz w:val="20"/>
        </w:rPr>
      </w:pPr>
      <w:r>
        <w:rPr>
          <w:sz w:val="20"/>
        </w:rPr>
        <w:t>Así se inicia la lucha con singular unidad</w:t>
      </w:r>
    </w:p>
    <w:p>
      <w:pPr>
        <w:spacing w:line="227" w:lineRule="exact" w:before="0"/>
        <w:ind w:left="677" w:right="1454" w:firstLine="0"/>
        <w:jc w:val="left"/>
        <w:rPr>
          <w:sz w:val="20"/>
        </w:rPr>
      </w:pPr>
      <w:r>
        <w:rPr>
          <w:sz w:val="20"/>
        </w:rPr>
        <w:t>para implantar la reforma de esta mi  Universidad.</w:t>
      </w:r>
    </w:p>
    <w:p>
      <w:pPr>
        <w:pStyle w:val="BodyText"/>
        <w:spacing w:before="6"/>
        <w:rPr>
          <w:sz w:val="17"/>
        </w:rPr>
      </w:pPr>
    </w:p>
    <w:p>
      <w:pPr>
        <w:spacing w:line="227" w:lineRule="exact" w:before="0"/>
        <w:ind w:left="677" w:right="1454" w:firstLine="0"/>
        <w:jc w:val="left"/>
        <w:rPr>
          <w:sz w:val="20"/>
        </w:rPr>
      </w:pPr>
      <w:r>
        <w:rPr>
          <w:sz w:val="20"/>
        </w:rPr>
        <w:t>El estudiante dormido al fin pudo despertar</w:t>
      </w:r>
    </w:p>
    <w:p>
      <w:pPr>
        <w:spacing w:line="220" w:lineRule="exact" w:before="7"/>
        <w:ind w:left="677" w:right="4997" w:firstLine="0"/>
        <w:jc w:val="left"/>
        <w:rPr>
          <w:sz w:val="20"/>
        </w:rPr>
      </w:pPr>
      <w:r>
        <w:rPr>
          <w:sz w:val="20"/>
        </w:rPr>
        <w:t>exigiendo sus derechos que ya no pudo callar.</w:t>
      </w:r>
    </w:p>
    <w:p>
      <w:pPr>
        <w:pStyle w:val="BodyText"/>
        <w:spacing w:before="8"/>
        <w:rPr>
          <w:sz w:val="18"/>
        </w:rPr>
      </w:pPr>
    </w:p>
    <w:p>
      <w:pPr>
        <w:spacing w:line="220" w:lineRule="exact" w:before="1"/>
        <w:ind w:left="677" w:right="3128" w:firstLine="0"/>
        <w:jc w:val="left"/>
        <w:rPr>
          <w:sz w:val="20"/>
        </w:rPr>
      </w:pPr>
      <w:r>
        <w:rPr>
          <w:sz w:val="20"/>
        </w:rPr>
        <w:t>Hoy pedimos con justicia que exista la paridad para que en las decisiones</w:t>
      </w:r>
    </w:p>
    <w:p>
      <w:pPr>
        <w:spacing w:line="220" w:lineRule="exact" w:before="0"/>
        <w:ind w:left="677" w:right="1454" w:firstLine="0"/>
        <w:jc w:val="left"/>
        <w:rPr>
          <w:sz w:val="20"/>
        </w:rPr>
      </w:pPr>
      <w:r>
        <w:rPr>
          <w:sz w:val="20"/>
        </w:rPr>
        <w:t>ya no haya parcialidad.</w:t>
      </w:r>
    </w:p>
    <w:p>
      <w:pPr>
        <w:pStyle w:val="BodyText"/>
        <w:spacing w:before="8"/>
        <w:rPr>
          <w:sz w:val="18"/>
        </w:rPr>
      </w:pPr>
    </w:p>
    <w:p>
      <w:pPr>
        <w:spacing w:line="220" w:lineRule="exact" w:before="0"/>
        <w:ind w:left="677" w:right="2705" w:firstLine="0"/>
        <w:jc w:val="left"/>
        <w:rPr>
          <w:sz w:val="20"/>
        </w:rPr>
      </w:pPr>
      <w:r>
        <w:rPr>
          <w:sz w:val="20"/>
        </w:rPr>
        <w:t>Queremos paridad en nuestra Universidad/ porque somos gente noble sin interés, ni maldad.</w:t>
      </w:r>
    </w:p>
    <w:p>
      <w:pPr>
        <w:pStyle w:val="BodyText"/>
        <w:spacing w:before="8"/>
        <w:rPr>
          <w:sz w:val="18"/>
        </w:rPr>
      </w:pPr>
    </w:p>
    <w:p>
      <w:pPr>
        <w:spacing w:line="220" w:lineRule="exact" w:before="1"/>
        <w:ind w:left="677" w:right="4828" w:firstLine="0"/>
        <w:jc w:val="left"/>
        <w:rPr>
          <w:sz w:val="20"/>
        </w:rPr>
      </w:pPr>
      <w:r>
        <w:rPr>
          <w:sz w:val="20"/>
        </w:rPr>
        <w:t>Todos pedimos maestros, maestros pa´ todo el día</w:t>
      </w:r>
    </w:p>
    <w:p>
      <w:pPr>
        <w:spacing w:line="213" w:lineRule="exact" w:before="0"/>
        <w:ind w:left="677" w:right="1454" w:firstLine="0"/>
        <w:jc w:val="left"/>
        <w:rPr>
          <w:sz w:val="20"/>
        </w:rPr>
      </w:pPr>
      <w:r>
        <w:rPr>
          <w:sz w:val="20"/>
        </w:rPr>
        <w:t>que sean investigadores y nos den sabiduría.</w:t>
      </w:r>
    </w:p>
    <w:p>
      <w:pPr>
        <w:spacing w:line="220" w:lineRule="exact" w:before="0"/>
        <w:ind w:left="677" w:right="1454" w:firstLine="0"/>
        <w:jc w:val="left"/>
        <w:rPr>
          <w:sz w:val="20"/>
        </w:rPr>
      </w:pPr>
      <w:r>
        <w:rPr>
          <w:sz w:val="20"/>
        </w:rPr>
        <w:t>y queremos la ampliación del edificio que alberge,</w:t>
      </w:r>
    </w:p>
    <w:p>
      <w:pPr>
        <w:spacing w:line="227" w:lineRule="exact" w:before="0"/>
        <w:ind w:left="677" w:right="1454" w:firstLine="0"/>
        <w:jc w:val="left"/>
        <w:rPr>
          <w:sz w:val="20"/>
        </w:rPr>
      </w:pPr>
      <w:r>
        <w:rPr>
          <w:sz w:val="20"/>
        </w:rPr>
        <w:t>al estudiante que piense, y haga revolución.</w:t>
      </w:r>
    </w:p>
    <w:p>
      <w:pPr>
        <w:pStyle w:val="BodyText"/>
        <w:spacing w:before="6"/>
        <w:rPr>
          <w:sz w:val="17"/>
        </w:rPr>
      </w:pPr>
    </w:p>
    <w:p>
      <w:pPr>
        <w:spacing w:line="227" w:lineRule="exact" w:before="0"/>
        <w:ind w:left="677" w:right="1454" w:firstLine="0"/>
        <w:jc w:val="left"/>
        <w:rPr>
          <w:sz w:val="20"/>
        </w:rPr>
      </w:pPr>
      <w:r>
        <w:rPr>
          <w:sz w:val="20"/>
        </w:rPr>
        <w:t>Ya me voy a retirar porque hoy debo estudiar</w:t>
      </w:r>
    </w:p>
    <w:p>
      <w:pPr>
        <w:spacing w:line="227" w:lineRule="exact" w:before="0"/>
        <w:ind w:left="677" w:right="1454" w:firstLine="0"/>
        <w:jc w:val="left"/>
        <w:rPr>
          <w:sz w:val="20"/>
        </w:rPr>
      </w:pPr>
      <w:r>
        <w:rPr>
          <w:sz w:val="20"/>
        </w:rPr>
        <w:t>ya no dejen que esos parias les coarten su libertad.</w:t>
      </w:r>
    </w:p>
    <w:p>
      <w:pPr>
        <w:pStyle w:val="BodyText"/>
        <w:spacing w:before="8"/>
        <w:rPr>
          <w:sz w:val="18"/>
        </w:rPr>
      </w:pPr>
    </w:p>
    <w:p>
      <w:pPr>
        <w:spacing w:line="220" w:lineRule="exact" w:before="0"/>
        <w:ind w:left="677" w:right="2705" w:firstLine="0"/>
        <w:jc w:val="left"/>
        <w:rPr>
          <w:sz w:val="20"/>
        </w:rPr>
      </w:pPr>
      <w:r>
        <w:rPr>
          <w:sz w:val="20"/>
        </w:rPr>
        <w:t>Ya despierta Tecolote de tu sueño tan profundo vamos a cantar victoria</w:t>
      </w:r>
    </w:p>
    <w:p>
      <w:pPr>
        <w:spacing w:before="6"/>
        <w:ind w:left="677" w:right="1454" w:firstLine="0"/>
        <w:jc w:val="left"/>
        <w:rPr>
          <w:sz w:val="20"/>
        </w:rPr>
      </w:pPr>
      <w:r>
        <w:rPr>
          <w:sz w:val="20"/>
        </w:rPr>
        <w:t>y a ajusticiar a este mundo.</w:t>
      </w:r>
    </w:p>
    <w:p>
      <w:pPr>
        <w:spacing w:after="0"/>
        <w:jc w:val="left"/>
        <w:rPr>
          <w:sz w:val="20"/>
        </w:rPr>
        <w:sectPr>
          <w:headerReference w:type="even" r:id="rId78"/>
          <w:headerReference w:type="default" r:id="rId79"/>
          <w:pgSz w:w="9360" w:h="12480"/>
          <w:pgMar w:header="711" w:footer="0" w:top="1000" w:bottom="280" w:left="740" w:right="740"/>
          <w:pgNumType w:start="112"/>
        </w:sectPr>
      </w:pPr>
    </w:p>
    <w:p>
      <w:pPr>
        <w:spacing w:line="220" w:lineRule="exact" w:before="100"/>
        <w:ind w:left="677" w:right="4828" w:firstLine="0"/>
        <w:jc w:val="left"/>
        <w:rPr>
          <w:sz w:val="20"/>
        </w:rPr>
      </w:pPr>
      <w:r>
        <w:rPr>
          <w:sz w:val="20"/>
        </w:rPr>
        <w:t>Vamos a estudiar paloma los libros de aquel estante</w:t>
      </w:r>
    </w:p>
    <w:p>
      <w:pPr>
        <w:spacing w:line="220" w:lineRule="exact" w:before="0"/>
        <w:ind w:left="677" w:right="2078" w:firstLine="0"/>
        <w:jc w:val="left"/>
        <w:rPr>
          <w:i/>
          <w:sz w:val="20"/>
        </w:rPr>
      </w:pPr>
      <w:r>
        <w:rPr>
          <w:sz w:val="20"/>
        </w:rPr>
        <w:t>ya que sólo tú comprendes lo que sufre un estudiante. (</w:t>
      </w:r>
      <w:r>
        <w:rPr>
          <w:i/>
          <w:sz w:val="20"/>
        </w:rPr>
        <w:t>Nuestro Primer Movimiento, canción de la Facultad</w:t>
      </w:r>
    </w:p>
    <w:p>
      <w:pPr>
        <w:spacing w:line="220" w:lineRule="exact" w:before="0"/>
        <w:ind w:left="677" w:right="1454" w:firstLine="0"/>
        <w:jc w:val="left"/>
        <w:rPr>
          <w:sz w:val="20"/>
        </w:rPr>
      </w:pPr>
      <w:r>
        <w:rPr>
          <w:i/>
          <w:sz w:val="20"/>
        </w:rPr>
        <w:t>de Leyes</w:t>
      </w:r>
      <w:r>
        <w:rPr>
          <w:sz w:val="20"/>
        </w:rPr>
        <w:t>. Filo. C.U., 23 de junio de 1975, Mimeo.)</w:t>
      </w:r>
    </w:p>
    <w:p>
      <w:pPr>
        <w:pStyle w:val="BodyText"/>
        <w:spacing w:before="6"/>
        <w:rPr>
          <w:sz w:val="20"/>
        </w:rPr>
      </w:pPr>
    </w:p>
    <w:p>
      <w:pPr>
        <w:pStyle w:val="BodyText"/>
        <w:spacing w:line="228" w:lineRule="exact"/>
        <w:ind w:left="110" w:right="108" w:firstLine="283"/>
        <w:jc w:val="both"/>
      </w:pPr>
      <w:r>
        <w:rPr/>
        <w:t>Durante septiembre de 1975, en las facultades de Medicina y Derecho circula una hoja volante donde comisiones de cada facultad expresan su posicionamiento en relación con la elección de directores de dichas instituciones educativas que serían decididas el 29 de septiembre de 1975 durante la sesión del Consejo Uni- versitario: “Por lo tanto deseamos tu participación en ambas para a que se ejerza el voto democrático evitando el dedismo…” (</w:t>
      </w:r>
      <w:r>
        <w:rPr>
          <w:i/>
        </w:rPr>
        <w:t>Compañero universitario</w:t>
      </w:r>
      <w:r>
        <w:rPr/>
        <w:t>. Comisiones de las facultades de Medicina y Derecho, s/f, Mimeo).</w:t>
      </w:r>
    </w:p>
    <w:p>
      <w:pPr>
        <w:pStyle w:val="BodyText"/>
        <w:spacing w:before="5"/>
        <w:rPr>
          <w:sz w:val="19"/>
        </w:rPr>
      </w:pPr>
    </w:p>
    <w:p>
      <w:pPr>
        <w:pStyle w:val="BodyText"/>
        <w:spacing w:line="228" w:lineRule="exact"/>
        <w:ind w:left="110" w:right="108" w:firstLine="283"/>
        <w:jc w:val="both"/>
      </w:pPr>
      <w:r>
        <w:rPr/>
        <w:t>El 12 de noviembre de ese año, se declara otra huelga </w:t>
      </w:r>
      <w:r>
        <w:rPr>
          <w:spacing w:val="2"/>
        </w:rPr>
        <w:t>estudiantil </w:t>
      </w:r>
      <w:r>
        <w:rPr/>
        <w:t>en Humani- dades por su demanda recurrente cada inicio de ciclo escolar, la continuación de ingreso al </w:t>
      </w:r>
      <w:r>
        <w:rPr>
          <w:spacing w:val="2"/>
        </w:rPr>
        <w:t>Instituto </w:t>
      </w:r>
      <w:r>
        <w:rPr/>
        <w:t>de estudiantes egresados de normales. El 13 de noviembre,  en la Facultad de Medicina inicia el movimiento de estudiantes que denuncia la corrupción de autoridades y maestros, quienes cometían irregularidades acadé- </w:t>
      </w:r>
      <w:r>
        <w:rPr>
          <w:spacing w:val="2"/>
        </w:rPr>
        <w:t>micas. Algunos </w:t>
      </w:r>
      <w:r>
        <w:rPr/>
        <w:t>estudiantes que fueron expulsados, exigen su reincorporación. Francisco Figueroa, entonces estudiante de medicina, plantea que en </w:t>
      </w:r>
      <w:r>
        <w:rPr>
          <w:spacing w:val="-4"/>
        </w:rPr>
        <w:t>1975, </w:t>
      </w:r>
      <w:r>
        <w:rPr>
          <w:spacing w:val="-3"/>
        </w:rPr>
        <w:t>“…la </w:t>
      </w:r>
      <w:r>
        <w:rPr/>
        <w:t>Facultad de Medicina, había logrado democratizar su representación </w:t>
      </w:r>
      <w:r>
        <w:rPr>
          <w:spacing w:val="2"/>
        </w:rPr>
        <w:t>estudiantil </w:t>
      </w:r>
      <w:r>
        <w:rPr/>
        <w:t>al desconocer a la Sociedad de Alumnos perteneciente a la Federación de </w:t>
      </w:r>
      <w:r>
        <w:rPr>
          <w:spacing w:val="2"/>
        </w:rPr>
        <w:t>Estu- </w:t>
      </w:r>
      <w:r>
        <w:rPr/>
        <w:t>diantes</w:t>
      </w:r>
      <w:r>
        <w:rPr>
          <w:spacing w:val="22"/>
        </w:rPr>
        <w:t> </w:t>
      </w:r>
      <w:r>
        <w:rPr/>
        <w:t>Universitarios</w:t>
      </w:r>
      <w:r>
        <w:rPr>
          <w:spacing w:val="22"/>
        </w:rPr>
        <w:t> </w:t>
      </w:r>
      <w:r>
        <w:rPr>
          <w:spacing w:val="2"/>
        </w:rPr>
        <w:t>(FEU),</w:t>
      </w:r>
      <w:r>
        <w:rPr>
          <w:spacing w:val="22"/>
        </w:rPr>
        <w:t> </w:t>
      </w:r>
      <w:r>
        <w:rPr/>
        <w:t>y</w:t>
      </w:r>
      <w:r>
        <w:rPr>
          <w:spacing w:val="22"/>
        </w:rPr>
        <w:t> </w:t>
      </w:r>
      <w:r>
        <w:rPr/>
        <w:t>conformar</w:t>
      </w:r>
      <w:r>
        <w:rPr>
          <w:spacing w:val="22"/>
        </w:rPr>
        <w:t> </w:t>
      </w:r>
      <w:r>
        <w:rPr/>
        <w:t>con</w:t>
      </w:r>
      <w:r>
        <w:rPr>
          <w:spacing w:val="22"/>
        </w:rPr>
        <w:t> </w:t>
      </w:r>
      <w:r>
        <w:rPr/>
        <w:t>la</w:t>
      </w:r>
      <w:r>
        <w:rPr>
          <w:spacing w:val="22"/>
        </w:rPr>
        <w:t> </w:t>
      </w:r>
      <w:r>
        <w:rPr/>
        <w:t>mayoría</w:t>
      </w:r>
      <w:r>
        <w:rPr>
          <w:spacing w:val="22"/>
        </w:rPr>
        <w:t> </w:t>
      </w:r>
      <w:r>
        <w:rPr/>
        <w:t>de</w:t>
      </w:r>
      <w:r>
        <w:rPr>
          <w:spacing w:val="22"/>
        </w:rPr>
        <w:t> </w:t>
      </w:r>
      <w:r>
        <w:rPr/>
        <w:t>jefes</w:t>
      </w:r>
      <w:r>
        <w:rPr>
          <w:spacing w:val="22"/>
        </w:rPr>
        <w:t> </w:t>
      </w:r>
      <w:r>
        <w:rPr/>
        <w:t>de</w:t>
      </w:r>
      <w:r>
        <w:rPr>
          <w:spacing w:val="22"/>
        </w:rPr>
        <w:t> </w:t>
      </w:r>
      <w:r>
        <w:rPr/>
        <w:t>grupo,</w:t>
      </w:r>
      <w:r>
        <w:rPr>
          <w:spacing w:val="22"/>
        </w:rPr>
        <w:t> </w:t>
      </w:r>
      <w:r>
        <w:rPr/>
        <w:t>un</w:t>
      </w:r>
    </w:p>
    <w:p>
      <w:pPr>
        <w:pStyle w:val="BodyText"/>
        <w:spacing w:line="228" w:lineRule="exact"/>
        <w:ind w:left="110" w:right="108"/>
        <w:jc w:val="both"/>
      </w:pPr>
      <w:r>
        <w:rPr/>
        <w:t>´órgano central´ como la nueva representación real de Medicina” (Aguilar, </w:t>
      </w:r>
      <w:r>
        <w:rPr>
          <w:spacing w:val="-4"/>
        </w:rPr>
        <w:t>2001); </w:t>
      </w:r>
      <w:r>
        <w:rPr/>
        <w:t>se incrementaba la participación </w:t>
      </w:r>
      <w:r>
        <w:rPr>
          <w:spacing w:val="2"/>
        </w:rPr>
        <w:t>estudiantil </w:t>
      </w:r>
      <w:r>
        <w:rPr/>
        <w:t>al reconocerse como actores en sus propios espacios, Figueroa </w:t>
      </w:r>
      <w:r>
        <w:rPr>
          <w:spacing w:val="2"/>
        </w:rPr>
        <w:t>narra </w:t>
      </w:r>
      <w:r>
        <w:rPr/>
        <w:t>ese momento: </w:t>
      </w:r>
      <w:r>
        <w:rPr>
          <w:spacing w:val="-4"/>
        </w:rPr>
        <w:t>“…el </w:t>
      </w:r>
      <w:r>
        <w:rPr/>
        <w:t>rector quiere imponerle a nuestro director, el doctor Hardy, la inscripción de un grupo de alumnos que ha- bían sido dados de baja por materias </w:t>
      </w:r>
      <w:r>
        <w:rPr>
          <w:spacing w:val="-4"/>
        </w:rPr>
        <w:t>reprobadas </w:t>
      </w:r>
      <w:r>
        <w:rPr/>
        <w:t>y </w:t>
      </w:r>
      <w:r>
        <w:rPr>
          <w:spacing w:val="-4"/>
        </w:rPr>
        <w:t>que pertenecen </w:t>
      </w:r>
      <w:r>
        <w:rPr/>
        <w:t>al </w:t>
      </w:r>
      <w:r>
        <w:rPr>
          <w:spacing w:val="-4"/>
        </w:rPr>
        <w:t>movimiento de </w:t>
      </w:r>
      <w:r>
        <w:rPr>
          <w:spacing w:val="-5"/>
        </w:rPr>
        <w:t>juventudes </w:t>
      </w:r>
      <w:r>
        <w:rPr>
          <w:spacing w:val="2"/>
        </w:rPr>
        <w:t>priistas, </w:t>
      </w:r>
      <w:r>
        <w:rPr/>
        <w:t>esa imposición es repudiada en una marcha de Medicina    a Rectoría ese año, encabezada por el propio doctor Hardy, maestros y alumnos” (Mosqueda,</w:t>
      </w:r>
      <w:r>
        <w:rPr>
          <w:spacing w:val="-4"/>
        </w:rPr>
        <w:t> </w:t>
      </w:r>
      <w:r>
        <w:rPr/>
        <w:t>2001g).</w:t>
      </w:r>
    </w:p>
    <w:p>
      <w:pPr>
        <w:pStyle w:val="BodyText"/>
        <w:spacing w:before="5"/>
        <w:rPr>
          <w:sz w:val="19"/>
        </w:rPr>
      </w:pPr>
    </w:p>
    <w:p>
      <w:pPr>
        <w:pStyle w:val="BodyText"/>
        <w:spacing w:line="228" w:lineRule="exact"/>
        <w:ind w:left="110" w:right="108" w:firstLine="283"/>
        <w:jc w:val="both"/>
      </w:pPr>
      <w:r>
        <w:rPr>
          <w:spacing w:val="2"/>
        </w:rPr>
        <w:t>Alberto</w:t>
      </w:r>
      <w:r>
        <w:rPr>
          <w:spacing w:val="-5"/>
        </w:rPr>
        <w:t> </w:t>
      </w:r>
      <w:r>
        <w:rPr/>
        <w:t>Pérez,</w:t>
      </w:r>
      <w:r>
        <w:rPr>
          <w:spacing w:val="-5"/>
        </w:rPr>
        <w:t> </w:t>
      </w:r>
      <w:r>
        <w:rPr/>
        <w:t>entonces</w:t>
      </w:r>
      <w:r>
        <w:rPr>
          <w:spacing w:val="-5"/>
        </w:rPr>
        <w:t> </w:t>
      </w:r>
      <w:r>
        <w:rPr/>
        <w:t>estudiante</w:t>
      </w:r>
      <w:r>
        <w:rPr>
          <w:spacing w:val="-5"/>
        </w:rPr>
        <w:t> </w:t>
      </w:r>
      <w:r>
        <w:rPr/>
        <w:t>de</w:t>
      </w:r>
      <w:r>
        <w:rPr>
          <w:spacing w:val="-5"/>
        </w:rPr>
        <w:t> </w:t>
      </w:r>
      <w:r>
        <w:rPr>
          <w:spacing w:val="2"/>
        </w:rPr>
        <w:t>Arquitectura,</w:t>
      </w:r>
      <w:r>
        <w:rPr>
          <w:spacing w:val="-5"/>
        </w:rPr>
        <w:t> </w:t>
      </w:r>
      <w:r>
        <w:rPr>
          <w:spacing w:val="2"/>
        </w:rPr>
        <w:t>narra</w:t>
      </w:r>
      <w:r>
        <w:rPr>
          <w:spacing w:val="-5"/>
        </w:rPr>
        <w:t> </w:t>
      </w:r>
      <w:r>
        <w:rPr/>
        <w:t>que</w:t>
      </w:r>
      <w:r>
        <w:rPr>
          <w:spacing w:val="-5"/>
        </w:rPr>
        <w:t> </w:t>
      </w:r>
      <w:r>
        <w:rPr/>
        <w:t>el</w:t>
      </w:r>
      <w:r>
        <w:rPr>
          <w:spacing w:val="-5"/>
        </w:rPr>
        <w:t> 10 </w:t>
      </w:r>
      <w:r>
        <w:rPr/>
        <w:t>de</w:t>
      </w:r>
      <w:r>
        <w:rPr>
          <w:spacing w:val="-5"/>
        </w:rPr>
        <w:t> </w:t>
      </w:r>
      <w:r>
        <w:rPr/>
        <w:t>febrero de</w:t>
      </w:r>
      <w:r>
        <w:rPr>
          <w:spacing w:val="-5"/>
        </w:rPr>
        <w:t> 1976, </w:t>
      </w:r>
      <w:r>
        <w:rPr/>
        <w:t>en</w:t>
      </w:r>
      <w:r>
        <w:rPr>
          <w:spacing w:val="-5"/>
        </w:rPr>
        <w:t> </w:t>
      </w:r>
      <w:r>
        <w:rPr/>
        <w:t>el</w:t>
      </w:r>
      <w:r>
        <w:rPr>
          <w:spacing w:val="-5"/>
        </w:rPr>
        <w:t> </w:t>
      </w:r>
      <w:r>
        <w:rPr/>
        <w:t>marco</w:t>
      </w:r>
      <w:r>
        <w:rPr>
          <w:spacing w:val="-5"/>
        </w:rPr>
        <w:t> </w:t>
      </w:r>
      <w:r>
        <w:rPr/>
        <w:t>de</w:t>
      </w:r>
      <w:r>
        <w:rPr>
          <w:spacing w:val="-5"/>
        </w:rPr>
        <w:t> </w:t>
      </w:r>
      <w:r>
        <w:rPr/>
        <w:t>elección</w:t>
      </w:r>
      <w:r>
        <w:rPr>
          <w:spacing w:val="-5"/>
        </w:rPr>
        <w:t> </w:t>
      </w:r>
      <w:r>
        <w:rPr/>
        <w:t>del</w:t>
      </w:r>
      <w:r>
        <w:rPr>
          <w:spacing w:val="-5"/>
        </w:rPr>
        <w:t> </w:t>
      </w:r>
      <w:r>
        <w:rPr/>
        <w:t>director</w:t>
      </w:r>
      <w:r>
        <w:rPr>
          <w:spacing w:val="-5"/>
        </w:rPr>
        <w:t> </w:t>
      </w:r>
      <w:r>
        <w:rPr/>
        <w:t>de</w:t>
      </w:r>
      <w:r>
        <w:rPr>
          <w:spacing w:val="-5"/>
        </w:rPr>
        <w:t> </w:t>
      </w:r>
      <w:r>
        <w:rPr>
          <w:spacing w:val="2"/>
        </w:rPr>
        <w:t>Arquitectura,</w:t>
      </w:r>
      <w:r>
        <w:rPr>
          <w:spacing w:val="-5"/>
        </w:rPr>
        <w:t> </w:t>
      </w:r>
      <w:r>
        <w:rPr/>
        <w:t>el</w:t>
      </w:r>
      <w:r>
        <w:rPr>
          <w:spacing w:val="-5"/>
        </w:rPr>
        <w:t> </w:t>
      </w:r>
      <w:r>
        <w:rPr/>
        <w:t>Consejo</w:t>
      </w:r>
      <w:r>
        <w:rPr>
          <w:spacing w:val="-5"/>
        </w:rPr>
        <w:t> </w:t>
      </w:r>
      <w:r>
        <w:rPr/>
        <w:t>Universi- </w:t>
      </w:r>
      <w:r>
        <w:rPr>
          <w:spacing w:val="2"/>
        </w:rPr>
        <w:t>tario </w:t>
      </w:r>
      <w:r>
        <w:rPr/>
        <w:t>eligió a Raúl Olascoaga Carbajal pese al rechazo </w:t>
      </w:r>
      <w:r>
        <w:rPr>
          <w:spacing w:val="2"/>
        </w:rPr>
        <w:t>estudiantil. </w:t>
      </w:r>
      <w:r>
        <w:rPr/>
        <w:t>Los estudiantes deciden desconocerlo e irse a la huelga el </w:t>
      </w:r>
      <w:r>
        <w:rPr>
          <w:spacing w:val="-4"/>
        </w:rPr>
        <w:t>11 </w:t>
      </w:r>
      <w:r>
        <w:rPr/>
        <w:t>de febrero </w:t>
      </w:r>
      <w:r>
        <w:rPr>
          <w:spacing w:val="-7"/>
        </w:rPr>
        <w:t>y, </w:t>
      </w:r>
      <w:r>
        <w:rPr/>
        <w:t>en Asamblea General, nombran al </w:t>
      </w:r>
      <w:r>
        <w:rPr>
          <w:spacing w:val="2"/>
        </w:rPr>
        <w:t>Arq. </w:t>
      </w:r>
      <w:r>
        <w:rPr/>
        <w:t>Adolfo </w:t>
      </w:r>
      <w:r>
        <w:rPr>
          <w:spacing w:val="-3"/>
        </w:rPr>
        <w:t>Monroy, </w:t>
      </w:r>
      <w:r>
        <w:rPr/>
        <w:t>pero bajo un esquema de cogobierno, el </w:t>
      </w:r>
      <w:r>
        <w:rPr>
          <w:spacing w:val="2"/>
        </w:rPr>
        <w:t>cual </w:t>
      </w:r>
      <w:r>
        <w:rPr/>
        <w:t>se traducía en una integración numérica </w:t>
      </w:r>
      <w:r>
        <w:rPr>
          <w:spacing w:val="2"/>
        </w:rPr>
        <w:t>igualitaria, </w:t>
      </w:r>
      <w:r>
        <w:rPr/>
        <w:t>dos integrantes por sector, es- tudiantes, profesores y trabajadores. Pérez destaca que la trascendencia de este hecho es que de manera formal se incorpora a los trabajadores administrativos y de mantenimiento como </w:t>
      </w:r>
      <w:r>
        <w:rPr>
          <w:spacing w:val="3"/>
        </w:rPr>
        <w:t>parte </w:t>
      </w:r>
      <w:r>
        <w:rPr/>
        <w:t>fundamental, que con estudiantes y maestros inte- </w:t>
      </w:r>
      <w:r>
        <w:rPr>
          <w:spacing w:val="3"/>
        </w:rPr>
        <w:t>gran </w:t>
      </w:r>
      <w:r>
        <w:rPr/>
        <w:t>la comunidad universitaria (Pérez, Mosqueda, </w:t>
      </w:r>
      <w:r>
        <w:rPr>
          <w:spacing w:val="-4"/>
        </w:rPr>
        <w:t>2001). </w:t>
      </w:r>
      <w:r>
        <w:rPr/>
        <w:t>El 13 de febrero, Raúl Olascoaga renuncia como director de </w:t>
      </w:r>
      <w:r>
        <w:rPr>
          <w:spacing w:val="2"/>
        </w:rPr>
        <w:t>Arquitectura. </w:t>
      </w:r>
      <w:r>
        <w:rPr/>
        <w:t>Asimismo, el 23 de febrero el rector Barrera </w:t>
      </w:r>
      <w:r>
        <w:rPr>
          <w:spacing w:val="-3"/>
        </w:rPr>
        <w:t>traslada </w:t>
      </w:r>
      <w:r>
        <w:rPr/>
        <w:t>sus oficinas a la </w:t>
      </w:r>
      <w:r>
        <w:rPr>
          <w:spacing w:val="-3"/>
        </w:rPr>
        <w:t>Preparatoria </w:t>
      </w:r>
      <w:r>
        <w:rPr>
          <w:spacing w:val="-4"/>
        </w:rPr>
        <w:t>No. 1, </w:t>
      </w:r>
      <w:r>
        <w:rPr/>
        <w:t>ya </w:t>
      </w:r>
      <w:r>
        <w:rPr>
          <w:spacing w:val="-4"/>
        </w:rPr>
        <w:t>que </w:t>
      </w:r>
      <w:r>
        <w:rPr>
          <w:spacing w:val="-3"/>
        </w:rPr>
        <w:t>estudiantes </w:t>
      </w:r>
      <w:r>
        <w:rPr/>
        <w:t>de </w:t>
      </w:r>
      <w:r>
        <w:rPr>
          <w:spacing w:val="2"/>
        </w:rPr>
        <w:t>Arquitectura</w:t>
      </w:r>
      <w:r>
        <w:rPr>
          <w:spacing w:val="19"/>
        </w:rPr>
        <w:t> </w:t>
      </w:r>
      <w:r>
        <w:rPr/>
        <w:t>permanecieron</w:t>
      </w:r>
      <w:r>
        <w:rPr>
          <w:spacing w:val="19"/>
        </w:rPr>
        <w:t> </w:t>
      </w:r>
      <w:r>
        <w:rPr/>
        <w:t>fuera</w:t>
      </w:r>
      <w:r>
        <w:rPr>
          <w:spacing w:val="19"/>
        </w:rPr>
        <w:t> </w:t>
      </w:r>
      <w:r>
        <w:rPr/>
        <w:t>del</w:t>
      </w:r>
      <w:r>
        <w:rPr>
          <w:spacing w:val="19"/>
        </w:rPr>
        <w:t> </w:t>
      </w:r>
      <w:r>
        <w:rPr/>
        <w:t>edifico</w:t>
      </w:r>
      <w:r>
        <w:rPr>
          <w:spacing w:val="19"/>
        </w:rPr>
        <w:t> </w:t>
      </w:r>
      <w:r>
        <w:rPr/>
        <w:t>principal</w:t>
      </w:r>
      <w:r>
        <w:rPr>
          <w:spacing w:val="19"/>
        </w:rPr>
        <w:t> </w:t>
      </w:r>
      <w:r>
        <w:rPr/>
        <w:t>de</w:t>
      </w:r>
      <w:r>
        <w:rPr>
          <w:spacing w:val="19"/>
        </w:rPr>
        <w:t> </w:t>
      </w:r>
      <w:r>
        <w:rPr/>
        <w:t>la</w:t>
      </w:r>
      <w:r>
        <w:rPr>
          <w:spacing w:val="19"/>
        </w:rPr>
        <w:t> </w:t>
      </w:r>
      <w:r>
        <w:rPr/>
        <w:t>UAEM</w:t>
      </w:r>
      <w:r>
        <w:rPr>
          <w:spacing w:val="19"/>
        </w:rPr>
        <w:t> </w:t>
      </w:r>
      <w:r>
        <w:rPr/>
        <w:t>como</w:t>
      </w:r>
      <w:r>
        <w:rPr>
          <w:spacing w:val="19"/>
        </w:rPr>
        <w:t> </w:t>
      </w:r>
      <w:r>
        <w:rPr>
          <w:spacing w:val="3"/>
        </w:rPr>
        <w:t>parte</w:t>
      </w:r>
    </w:p>
    <w:p>
      <w:pPr>
        <w:spacing w:after="0" w:line="228" w:lineRule="exact"/>
        <w:jc w:val="both"/>
        <w:sectPr>
          <w:pgSz w:w="9360" w:h="12480"/>
          <w:pgMar w:header="711" w:footer="0" w:top="1000" w:bottom="280" w:left="740" w:right="740"/>
        </w:sectPr>
      </w:pPr>
    </w:p>
    <w:p>
      <w:pPr>
        <w:pStyle w:val="BodyText"/>
        <w:spacing w:line="230" w:lineRule="exact" w:before="108"/>
        <w:ind w:left="110" w:right="47"/>
      </w:pPr>
      <w:r>
        <w:rPr/>
        <w:t>de su huelga. El 24 o 25 de febrero del mismo año se levanta la huelga (Mosqueda, 2001b).</w:t>
      </w:r>
    </w:p>
    <w:p>
      <w:pPr>
        <w:pStyle w:val="BodyText"/>
        <w:spacing w:before="7"/>
        <w:rPr>
          <w:sz w:val="19"/>
        </w:rPr>
      </w:pPr>
    </w:p>
    <w:p>
      <w:pPr>
        <w:pStyle w:val="BodyText"/>
        <w:spacing w:line="230" w:lineRule="exact"/>
        <w:ind w:left="110" w:right="110" w:firstLine="283"/>
        <w:jc w:val="both"/>
      </w:pPr>
      <w:r>
        <w:rPr/>
        <w:t>Mientras tanto, el problema de Medicina hizo crisis cuando los estudiantes expulsados decidieron apoderarse de la Sala del Consejo Universitario (Aguilar, 2010).</w:t>
      </w:r>
    </w:p>
    <w:p>
      <w:pPr>
        <w:pStyle w:val="BodyText"/>
        <w:spacing w:before="7"/>
        <w:rPr>
          <w:sz w:val="19"/>
        </w:rPr>
      </w:pPr>
    </w:p>
    <w:p>
      <w:pPr>
        <w:pStyle w:val="BodyText"/>
        <w:spacing w:line="230" w:lineRule="exact"/>
        <w:ind w:left="110" w:right="108" w:firstLine="283"/>
        <w:jc w:val="both"/>
      </w:pPr>
      <w:r>
        <w:rPr/>
        <w:t>De mayo a junio de </w:t>
      </w:r>
      <w:r>
        <w:rPr>
          <w:spacing w:val="-7"/>
        </w:rPr>
        <w:t>1976 </w:t>
      </w:r>
      <w:r>
        <w:rPr/>
        <w:t>se expresa el movimiento de trabajadores operadores de unidades de la línea de autobuses Flecha Roja, por sindicalización indepen- diente. </w:t>
      </w:r>
      <w:r>
        <w:rPr>
          <w:spacing w:val="3"/>
        </w:rPr>
        <w:t>Al </w:t>
      </w:r>
      <w:r>
        <w:rPr/>
        <w:t>respecto, dice </w:t>
      </w:r>
      <w:r>
        <w:rPr>
          <w:spacing w:val="2"/>
        </w:rPr>
        <w:t>Alberto </w:t>
      </w:r>
      <w:r>
        <w:rPr/>
        <w:t>Pérez: “Nos solidarizamos porque a donde llegan primero a pedir apoyo es a la Facultad de </w:t>
      </w:r>
      <w:r>
        <w:rPr>
          <w:spacing w:val="2"/>
        </w:rPr>
        <w:t>Arquitectura” </w:t>
      </w:r>
      <w:r>
        <w:rPr/>
        <w:t>(Mosqueda, </w:t>
      </w:r>
      <w:r>
        <w:rPr>
          <w:spacing w:val="-4"/>
        </w:rPr>
        <w:t>2001b). </w:t>
      </w:r>
      <w:r>
        <w:rPr/>
        <w:t>Sin embargo, el apoyo creció entre la </w:t>
      </w:r>
      <w:r>
        <w:rPr>
          <w:spacing w:val="2"/>
        </w:rPr>
        <w:t>comunidad </w:t>
      </w:r>
      <w:r>
        <w:rPr>
          <w:spacing w:val="6"/>
        </w:rPr>
        <w:t>universitaria, </w:t>
      </w:r>
      <w:r>
        <w:rPr/>
        <w:t>de </w:t>
      </w:r>
      <w:r>
        <w:rPr>
          <w:spacing w:val="4"/>
        </w:rPr>
        <w:t>manera </w:t>
      </w:r>
      <w:r>
        <w:rPr/>
        <w:t>que </w:t>
      </w:r>
      <w:r>
        <w:rPr>
          <w:spacing w:val="4"/>
        </w:rPr>
        <w:t>fue </w:t>
      </w:r>
      <w:r>
        <w:rPr>
          <w:spacing w:val="3"/>
        </w:rPr>
        <w:t>posible </w:t>
      </w:r>
      <w:r>
        <w:rPr>
          <w:spacing w:val="6"/>
        </w:rPr>
        <w:t>realizar </w:t>
      </w:r>
      <w:r>
        <w:rPr>
          <w:spacing w:val="3"/>
        </w:rPr>
        <w:t>acciones </w:t>
      </w:r>
      <w:r>
        <w:rPr/>
        <w:t>colectivas de choferes y estudiantes, mayoritariamen- te de </w:t>
      </w:r>
      <w:r>
        <w:rPr>
          <w:spacing w:val="2"/>
        </w:rPr>
        <w:t>Arquitectura </w:t>
      </w:r>
      <w:r>
        <w:rPr/>
        <w:t>y Humanidades, simultáneas </w:t>
      </w:r>
      <w:r>
        <w:rPr>
          <w:spacing w:val="2"/>
        </w:rPr>
        <w:t>tanto </w:t>
      </w:r>
      <w:r>
        <w:rPr/>
        <w:t>en la terminal de </w:t>
      </w:r>
      <w:r>
        <w:rPr>
          <w:spacing w:val="-3"/>
        </w:rPr>
        <w:t>Topacio, </w:t>
      </w:r>
      <w:r>
        <w:rPr/>
        <w:t>en el </w:t>
      </w:r>
      <w:r>
        <w:rPr>
          <w:spacing w:val="-6"/>
        </w:rPr>
        <w:t>DF, </w:t>
      </w:r>
      <w:r>
        <w:rPr/>
        <w:t>donde el respaldo lo proporcionaron estudiantes de la </w:t>
      </w:r>
      <w:r>
        <w:rPr>
          <w:spacing w:val="2"/>
        </w:rPr>
        <w:t>UNAM </w:t>
      </w:r>
      <w:r>
        <w:rPr/>
        <w:t>y de la Preparatoria Popular Tacuba, como en la Terminal </w:t>
      </w:r>
      <w:r>
        <w:rPr>
          <w:spacing w:val="-4"/>
        </w:rPr>
        <w:t>Toluca </w:t>
      </w:r>
      <w:r>
        <w:rPr/>
        <w:t>y el corralón ubicado  en la esquina de las avenidas José Ma. Pino Suárez y Venustiano </w:t>
      </w:r>
      <w:r>
        <w:rPr>
          <w:spacing w:val="2"/>
        </w:rPr>
        <w:t>Carranza; </w:t>
      </w:r>
      <w:r>
        <w:rPr/>
        <w:t>en el caso de </w:t>
      </w:r>
      <w:r>
        <w:rPr>
          <w:spacing w:val="-3"/>
        </w:rPr>
        <w:t>Toluca, </w:t>
      </w:r>
      <w:r>
        <w:rPr/>
        <w:t>el resultado fue la retención de varios autobuses que fueron con- centrados en los patios de las facultades de </w:t>
      </w:r>
      <w:r>
        <w:rPr>
          <w:spacing w:val="2"/>
        </w:rPr>
        <w:t>Arquitectura, </w:t>
      </w:r>
      <w:r>
        <w:rPr/>
        <w:t>Humanidades y en el estacionamiento del conjunto escultórico monumental dedicado a López Mateos. Por su </w:t>
      </w:r>
      <w:r>
        <w:rPr>
          <w:spacing w:val="2"/>
        </w:rPr>
        <w:t>parte, </w:t>
      </w:r>
      <w:r>
        <w:rPr/>
        <w:t>el pintor José Hernández Delgadillo coordina la participación de </w:t>
      </w:r>
      <w:r>
        <w:rPr>
          <w:spacing w:val="2"/>
        </w:rPr>
        <w:t>tra- </w:t>
      </w:r>
      <w:r>
        <w:rPr>
          <w:spacing w:val="-5"/>
        </w:rPr>
        <w:t>bajadores </w:t>
      </w:r>
      <w:r>
        <w:rPr/>
        <w:t>y </w:t>
      </w:r>
      <w:r>
        <w:rPr>
          <w:spacing w:val="-3"/>
        </w:rPr>
        <w:t>estudiantes </w:t>
      </w:r>
      <w:r>
        <w:rPr/>
        <w:t>para la </w:t>
      </w:r>
      <w:r>
        <w:rPr>
          <w:spacing w:val="-4"/>
        </w:rPr>
        <w:t>creación de murales </w:t>
      </w:r>
      <w:r>
        <w:rPr>
          <w:spacing w:val="-3"/>
        </w:rPr>
        <w:t>en </w:t>
      </w:r>
      <w:r>
        <w:rPr/>
        <w:t>la </w:t>
      </w:r>
      <w:r>
        <w:rPr>
          <w:spacing w:val="-4"/>
        </w:rPr>
        <w:t>Facultad de </w:t>
      </w:r>
      <w:r>
        <w:rPr/>
        <w:t>Arquitectura  y en los muros del corralón de la citada línea. Después de una intensa jornada     de difusión entre la población del Valle de </w:t>
      </w:r>
      <w:r>
        <w:rPr>
          <w:spacing w:val="-3"/>
        </w:rPr>
        <w:t>Toluca, </w:t>
      </w:r>
      <w:r>
        <w:rPr/>
        <w:t>un despliegue del Batallón de Radio </w:t>
      </w:r>
      <w:r>
        <w:rPr>
          <w:spacing w:val="2"/>
        </w:rPr>
        <w:t>Patrullas </w:t>
      </w:r>
      <w:r>
        <w:rPr/>
        <w:t>del Estado de México </w:t>
      </w:r>
      <w:r>
        <w:rPr>
          <w:spacing w:val="3"/>
        </w:rPr>
        <w:t>(BARAPEM) </w:t>
      </w:r>
      <w:r>
        <w:rPr/>
        <w:t>cerca los alrededores del co- rralón de Flecha Roja, realizándose detenciones de estudiantes y trabajadores; en </w:t>
      </w:r>
      <w:r>
        <w:rPr>
          <w:spacing w:val="2"/>
        </w:rPr>
        <w:t>tanto </w:t>
      </w:r>
      <w:r>
        <w:rPr/>
        <w:t>que en Ciudad Universitaria también </w:t>
      </w:r>
      <w:r>
        <w:rPr>
          <w:spacing w:val="2"/>
        </w:rPr>
        <w:t>ingresan </w:t>
      </w:r>
      <w:r>
        <w:rPr/>
        <w:t>las </w:t>
      </w:r>
      <w:r>
        <w:rPr>
          <w:spacing w:val="2"/>
        </w:rPr>
        <w:t>fuerzas </w:t>
      </w:r>
      <w:r>
        <w:rPr/>
        <w:t>policiales con la anuencia del rector Barrera </w:t>
      </w:r>
      <w:r>
        <w:rPr>
          <w:spacing w:val="2"/>
        </w:rPr>
        <w:t>Legorreta </w:t>
      </w:r>
      <w:r>
        <w:rPr/>
        <w:t>para que los permisionarios recuperaran las unidades retenidas en ese lugar, también hay detenidos. Posteriormente, de agosto a septiembre los trabajadores </w:t>
      </w:r>
      <w:r>
        <w:rPr>
          <w:spacing w:val="2"/>
        </w:rPr>
        <w:t>sindicalistas </w:t>
      </w:r>
      <w:r>
        <w:rPr/>
        <w:t>de Flecha Roja son liquidados (Mosqueda, </w:t>
      </w:r>
      <w:r>
        <w:rPr>
          <w:spacing w:val="-4"/>
        </w:rPr>
        <w:t>2001b). </w:t>
      </w:r>
      <w:r>
        <w:rPr/>
        <w:t>En septiembre, siguiendo la tradición, el rector Barrera </w:t>
      </w:r>
      <w:r>
        <w:rPr>
          <w:spacing w:val="2"/>
        </w:rPr>
        <w:t>Le- </w:t>
      </w:r>
      <w:r>
        <w:rPr/>
        <w:t>gorreta</w:t>
      </w:r>
      <w:r>
        <w:rPr>
          <w:spacing w:val="-10"/>
        </w:rPr>
        <w:t> </w:t>
      </w:r>
      <w:r>
        <w:rPr>
          <w:spacing w:val="-4"/>
        </w:rPr>
        <w:t>difunde</w:t>
      </w:r>
      <w:r>
        <w:rPr>
          <w:spacing w:val="-10"/>
        </w:rPr>
        <w:t> </w:t>
      </w:r>
      <w:r>
        <w:rPr>
          <w:spacing w:val="-3"/>
        </w:rPr>
        <w:t>sus</w:t>
      </w:r>
      <w:r>
        <w:rPr>
          <w:spacing w:val="-10"/>
        </w:rPr>
        <w:t> </w:t>
      </w:r>
      <w:r>
        <w:rPr>
          <w:spacing w:val="-7"/>
        </w:rPr>
        <w:t>intenciones</w:t>
      </w:r>
      <w:r>
        <w:rPr>
          <w:spacing w:val="-10"/>
        </w:rPr>
        <w:t> </w:t>
      </w:r>
      <w:r>
        <w:rPr>
          <w:spacing w:val="-5"/>
        </w:rPr>
        <w:t>de</w:t>
      </w:r>
      <w:r>
        <w:rPr>
          <w:spacing w:val="-10"/>
        </w:rPr>
        <w:t> </w:t>
      </w:r>
      <w:r>
        <w:rPr>
          <w:spacing w:val="-5"/>
        </w:rPr>
        <w:t>ser</w:t>
      </w:r>
      <w:r>
        <w:rPr>
          <w:spacing w:val="-10"/>
        </w:rPr>
        <w:t> </w:t>
      </w:r>
      <w:r>
        <w:rPr>
          <w:spacing w:val="-6"/>
        </w:rPr>
        <w:t>reelegido</w:t>
      </w:r>
      <w:r>
        <w:rPr>
          <w:spacing w:val="-10"/>
        </w:rPr>
        <w:t> </w:t>
      </w:r>
      <w:r>
        <w:rPr/>
        <w:t>y</w:t>
      </w:r>
      <w:r>
        <w:rPr>
          <w:spacing w:val="-10"/>
        </w:rPr>
        <w:t> </w:t>
      </w:r>
      <w:r>
        <w:rPr/>
        <w:t>a</w:t>
      </w:r>
      <w:r>
        <w:rPr>
          <w:spacing w:val="-10"/>
        </w:rPr>
        <w:t> </w:t>
      </w:r>
      <w:r>
        <w:rPr/>
        <w:t>final</w:t>
      </w:r>
      <w:r>
        <w:rPr>
          <w:spacing w:val="-10"/>
        </w:rPr>
        <w:t> </w:t>
      </w:r>
      <w:r>
        <w:rPr>
          <w:spacing w:val="-6"/>
        </w:rPr>
        <w:t>del</w:t>
      </w:r>
      <w:r>
        <w:rPr>
          <w:spacing w:val="-10"/>
        </w:rPr>
        <w:t> </w:t>
      </w:r>
      <w:r>
        <w:rPr>
          <w:spacing w:val="-5"/>
        </w:rPr>
        <w:t>mes</w:t>
      </w:r>
      <w:r>
        <w:rPr>
          <w:spacing w:val="-10"/>
        </w:rPr>
        <w:t> </w:t>
      </w:r>
      <w:r>
        <w:rPr>
          <w:spacing w:val="-4"/>
        </w:rPr>
        <w:t>Raúl</w:t>
      </w:r>
      <w:r>
        <w:rPr>
          <w:spacing w:val="-10"/>
        </w:rPr>
        <w:t> </w:t>
      </w:r>
      <w:r>
        <w:rPr>
          <w:spacing w:val="-4"/>
        </w:rPr>
        <w:t>Zárate</w:t>
      </w:r>
      <w:r>
        <w:rPr>
          <w:spacing w:val="-10"/>
        </w:rPr>
        <w:t> </w:t>
      </w:r>
      <w:r>
        <w:rPr>
          <w:spacing w:val="-7"/>
        </w:rPr>
        <w:t>Machuca </w:t>
      </w:r>
      <w:r>
        <w:rPr/>
        <w:t>expresa su interés en ser rector. Durante los días del siete al </w:t>
      </w:r>
      <w:r>
        <w:rPr>
          <w:spacing w:val="-7"/>
        </w:rPr>
        <w:t>14 </w:t>
      </w:r>
      <w:r>
        <w:rPr/>
        <w:t>de noviembre de </w:t>
      </w:r>
      <w:r>
        <w:rPr>
          <w:spacing w:val="-5"/>
        </w:rPr>
        <w:t>1976, </w:t>
      </w:r>
      <w:r>
        <w:rPr/>
        <w:t>estudiantes de Derecho, Administración, Enfermería y Medicina, así como profesores de la Preparatoria No. 1 apoyan la candidatura de Zárate Machuca.     </w:t>
      </w:r>
      <w:r>
        <w:rPr>
          <w:spacing w:val="3"/>
        </w:rPr>
        <w:t>Al </w:t>
      </w:r>
      <w:r>
        <w:rPr/>
        <w:t>día siguiente, estudiantes de Humanidades en Asamblea General, rechazan la reelección de Barrera, con un caudal de inconformidad aunado a una aspiración por mejorar las condiciones académicas y de vida democrática universitaria. El  </w:t>
      </w:r>
      <w:r>
        <w:rPr>
          <w:spacing w:val="-5"/>
        </w:rPr>
        <w:t>16 </w:t>
      </w:r>
      <w:r>
        <w:rPr/>
        <w:t>de noviembre estudiantes de preparatoria, escuelas y facultades, rechazan la </w:t>
      </w:r>
      <w:r>
        <w:rPr>
          <w:spacing w:val="-4"/>
        </w:rPr>
        <w:t>reelección,</w:t>
      </w:r>
      <w:r>
        <w:rPr>
          <w:spacing w:val="-14"/>
        </w:rPr>
        <w:t> </w:t>
      </w:r>
      <w:r>
        <w:rPr/>
        <w:t>se</w:t>
      </w:r>
      <w:r>
        <w:rPr>
          <w:spacing w:val="-14"/>
        </w:rPr>
        <w:t> </w:t>
      </w:r>
      <w:r>
        <w:rPr/>
        <w:t>efectúa</w:t>
      </w:r>
      <w:r>
        <w:rPr>
          <w:spacing w:val="-14"/>
        </w:rPr>
        <w:t> </w:t>
      </w:r>
      <w:r>
        <w:rPr/>
        <w:t>un</w:t>
      </w:r>
      <w:r>
        <w:rPr>
          <w:spacing w:val="-14"/>
        </w:rPr>
        <w:t> </w:t>
      </w:r>
      <w:r>
        <w:rPr/>
        <w:t>gran</w:t>
      </w:r>
      <w:r>
        <w:rPr>
          <w:spacing w:val="-14"/>
        </w:rPr>
        <w:t> </w:t>
      </w:r>
      <w:r>
        <w:rPr/>
        <w:t>mitin</w:t>
      </w:r>
      <w:r>
        <w:rPr>
          <w:spacing w:val="-14"/>
        </w:rPr>
        <w:t> </w:t>
      </w:r>
      <w:r>
        <w:rPr>
          <w:spacing w:val="-3"/>
        </w:rPr>
        <w:t>frente</w:t>
      </w:r>
      <w:r>
        <w:rPr>
          <w:spacing w:val="-14"/>
        </w:rPr>
        <w:t> </w:t>
      </w:r>
      <w:r>
        <w:rPr/>
        <w:t>al</w:t>
      </w:r>
      <w:r>
        <w:rPr>
          <w:spacing w:val="-14"/>
        </w:rPr>
        <w:t> </w:t>
      </w:r>
      <w:r>
        <w:rPr/>
        <w:t>edifico</w:t>
      </w:r>
      <w:r>
        <w:rPr>
          <w:spacing w:val="-14"/>
        </w:rPr>
        <w:t> </w:t>
      </w:r>
      <w:r>
        <w:rPr>
          <w:spacing w:val="-4"/>
        </w:rPr>
        <w:t>de</w:t>
      </w:r>
      <w:r>
        <w:rPr>
          <w:spacing w:val="-14"/>
        </w:rPr>
        <w:t> </w:t>
      </w:r>
      <w:r>
        <w:rPr/>
        <w:t>rectoría.</w:t>
      </w:r>
      <w:r>
        <w:rPr>
          <w:spacing w:val="-10"/>
        </w:rPr>
        <w:t> </w:t>
      </w:r>
      <w:r>
        <w:rPr/>
        <w:t>El</w:t>
      </w:r>
      <w:r>
        <w:rPr>
          <w:spacing w:val="-6"/>
        </w:rPr>
        <w:t> 19 </w:t>
      </w:r>
      <w:r>
        <w:rPr/>
        <w:t>de</w:t>
      </w:r>
      <w:r>
        <w:rPr>
          <w:spacing w:val="-6"/>
        </w:rPr>
        <w:t> </w:t>
      </w:r>
      <w:r>
        <w:rPr/>
        <w:t>noviembre, el</w:t>
      </w:r>
      <w:r>
        <w:rPr>
          <w:spacing w:val="-8"/>
        </w:rPr>
        <w:t> </w:t>
      </w:r>
      <w:r>
        <w:rPr/>
        <w:t>Consejo</w:t>
      </w:r>
      <w:r>
        <w:rPr>
          <w:spacing w:val="-8"/>
        </w:rPr>
        <w:t> </w:t>
      </w:r>
      <w:r>
        <w:rPr/>
        <w:t>Universitario</w:t>
      </w:r>
      <w:r>
        <w:rPr>
          <w:spacing w:val="-8"/>
        </w:rPr>
        <w:t> </w:t>
      </w:r>
      <w:r>
        <w:rPr/>
        <w:t>aprueba</w:t>
      </w:r>
      <w:r>
        <w:rPr>
          <w:spacing w:val="-8"/>
        </w:rPr>
        <w:t> </w:t>
      </w:r>
      <w:r>
        <w:rPr/>
        <w:t>la</w:t>
      </w:r>
      <w:r>
        <w:rPr>
          <w:spacing w:val="-8"/>
        </w:rPr>
        <w:t> </w:t>
      </w:r>
      <w:r>
        <w:rPr/>
        <w:t>reelección</w:t>
      </w:r>
      <w:r>
        <w:rPr>
          <w:spacing w:val="-8"/>
        </w:rPr>
        <w:t> </w:t>
      </w:r>
      <w:r>
        <w:rPr/>
        <w:t>de</w:t>
      </w:r>
      <w:r>
        <w:rPr>
          <w:spacing w:val="-8"/>
        </w:rPr>
        <w:t> </w:t>
      </w:r>
      <w:r>
        <w:rPr/>
        <w:t>Barrera</w:t>
      </w:r>
      <w:r>
        <w:rPr>
          <w:spacing w:val="-8"/>
        </w:rPr>
        <w:t> </w:t>
      </w:r>
      <w:r>
        <w:rPr>
          <w:spacing w:val="2"/>
        </w:rPr>
        <w:t>Legorreta</w:t>
      </w:r>
      <w:r>
        <w:rPr>
          <w:spacing w:val="-8"/>
        </w:rPr>
        <w:t> </w:t>
      </w:r>
      <w:r>
        <w:rPr/>
        <w:t>en</w:t>
      </w:r>
      <w:r>
        <w:rPr>
          <w:spacing w:val="-8"/>
        </w:rPr>
        <w:t> </w:t>
      </w:r>
      <w:r>
        <w:rPr/>
        <w:t>la</w:t>
      </w:r>
      <w:r>
        <w:rPr>
          <w:spacing w:val="-8"/>
        </w:rPr>
        <w:t> </w:t>
      </w:r>
      <w:r>
        <w:rPr>
          <w:spacing w:val="2"/>
        </w:rPr>
        <w:t>rectoría, </w:t>
      </w:r>
      <w:r>
        <w:rPr/>
        <w:t>pero</w:t>
      </w:r>
      <w:r>
        <w:rPr>
          <w:spacing w:val="-4"/>
        </w:rPr>
        <w:t> </w:t>
      </w:r>
      <w:r>
        <w:rPr/>
        <w:t>el</w:t>
      </w:r>
      <w:r>
        <w:rPr>
          <w:spacing w:val="-3"/>
        </w:rPr>
        <w:t> </w:t>
      </w:r>
      <w:r>
        <w:rPr/>
        <w:t>temor</w:t>
      </w:r>
      <w:r>
        <w:rPr>
          <w:spacing w:val="-4"/>
        </w:rPr>
        <w:t> </w:t>
      </w:r>
      <w:r>
        <w:rPr/>
        <w:t>de</w:t>
      </w:r>
      <w:r>
        <w:rPr>
          <w:spacing w:val="-4"/>
        </w:rPr>
        <w:t> </w:t>
      </w:r>
      <w:r>
        <w:rPr/>
        <w:t>la</w:t>
      </w:r>
      <w:r>
        <w:rPr>
          <w:spacing w:val="-3"/>
        </w:rPr>
        <w:t> </w:t>
      </w:r>
      <w:r>
        <w:rPr/>
        <w:t>organización</w:t>
      </w:r>
      <w:r>
        <w:rPr>
          <w:spacing w:val="-3"/>
        </w:rPr>
        <w:t> </w:t>
      </w:r>
      <w:r>
        <w:rPr/>
        <w:t>de</w:t>
      </w:r>
      <w:r>
        <w:rPr>
          <w:spacing w:val="-4"/>
        </w:rPr>
        <w:t> </w:t>
      </w:r>
      <w:r>
        <w:rPr/>
        <w:t>los</w:t>
      </w:r>
      <w:r>
        <w:rPr>
          <w:spacing w:val="-4"/>
        </w:rPr>
        <w:t> </w:t>
      </w:r>
      <w:r>
        <w:rPr/>
        <w:t>estudiantes</w:t>
      </w:r>
      <w:r>
        <w:rPr>
          <w:spacing w:val="-4"/>
        </w:rPr>
        <w:t> </w:t>
      </w:r>
      <w:r>
        <w:rPr/>
        <w:t>era</w:t>
      </w:r>
      <w:r>
        <w:rPr>
          <w:spacing w:val="-3"/>
        </w:rPr>
        <w:t> </w:t>
      </w:r>
      <w:r>
        <w:rPr>
          <w:spacing w:val="2"/>
        </w:rPr>
        <w:t>manifiesta,</w:t>
      </w:r>
      <w:r>
        <w:rPr>
          <w:spacing w:val="-3"/>
        </w:rPr>
        <w:t> </w:t>
      </w:r>
      <w:r>
        <w:rPr/>
        <w:t>de</w:t>
      </w:r>
      <w:r>
        <w:rPr>
          <w:spacing w:val="-4"/>
        </w:rPr>
        <w:t> </w:t>
      </w:r>
      <w:r>
        <w:rPr/>
        <w:t>manera</w:t>
      </w:r>
      <w:r>
        <w:rPr>
          <w:spacing w:val="-3"/>
        </w:rPr>
        <w:t> </w:t>
      </w:r>
      <w:r>
        <w:rPr/>
        <w:t>que Jaime Sáenz señala: “los grupos porriles comienzan a notarse, ellos </w:t>
      </w:r>
      <w:r>
        <w:rPr>
          <w:spacing w:val="2"/>
        </w:rPr>
        <w:t>portaban </w:t>
      </w:r>
      <w:r>
        <w:rPr/>
        <w:t>un listón verde sobre el hombro derecho” (Aguilar, </w:t>
      </w:r>
      <w:r>
        <w:rPr>
          <w:spacing w:val="-5"/>
        </w:rPr>
        <w:t>2010). </w:t>
      </w:r>
      <w:r>
        <w:rPr/>
        <w:t>Dicha acción propició que en       </w:t>
      </w:r>
      <w:r>
        <w:rPr>
          <w:spacing w:val="3"/>
        </w:rPr>
        <w:t> </w:t>
      </w:r>
      <w:r>
        <w:rPr/>
        <w:t>noviembre de </w:t>
      </w:r>
      <w:r>
        <w:rPr>
          <w:spacing w:val="-7"/>
        </w:rPr>
        <w:t>1976  </w:t>
      </w:r>
      <w:r>
        <w:rPr/>
        <w:t>diera inicio una movilización inédita en la universidad,</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jc w:val="both"/>
      </w:pPr>
      <w:r>
        <w:rPr/>
        <w:t>misma que Jaime Sáenz Figueroa, ex director de la Escuela de Economía, refiere así: “…se logra el desconocimiento de la Federación Estudiantil Universitaria, de modo paralelo, el químico Jesús Barrera Legorreta busca la reelección” (Sáenz y Osorio, 2001b).</w:t>
      </w:r>
    </w:p>
    <w:p>
      <w:pPr>
        <w:pStyle w:val="BodyText"/>
        <w:spacing w:before="7"/>
        <w:rPr>
          <w:sz w:val="19"/>
        </w:rPr>
      </w:pPr>
    </w:p>
    <w:p>
      <w:pPr>
        <w:pStyle w:val="BodyText"/>
        <w:spacing w:line="230" w:lineRule="exact"/>
        <w:ind w:left="110" w:right="108" w:firstLine="283"/>
        <w:jc w:val="both"/>
      </w:pPr>
      <w:r>
        <w:rPr/>
        <w:t>Para los autores, la reelección provoca que el movimiento </w:t>
      </w:r>
      <w:r>
        <w:rPr>
          <w:spacing w:val="2"/>
        </w:rPr>
        <w:t>estudiantil </w:t>
      </w:r>
      <w:r>
        <w:rPr/>
        <w:t>adquiera más fuerza y se plantee ahora la transformación de la Universidad con la idea de impulsar</w:t>
      </w:r>
      <w:r>
        <w:rPr>
          <w:spacing w:val="-7"/>
        </w:rPr>
        <w:t> </w:t>
      </w:r>
      <w:r>
        <w:rPr/>
        <w:t>la</w:t>
      </w:r>
      <w:r>
        <w:rPr>
          <w:spacing w:val="-7"/>
        </w:rPr>
        <w:t> </w:t>
      </w:r>
      <w:r>
        <w:rPr/>
        <w:t>Educación</w:t>
      </w:r>
      <w:r>
        <w:rPr>
          <w:spacing w:val="-7"/>
        </w:rPr>
        <w:t> </w:t>
      </w:r>
      <w:r>
        <w:rPr/>
        <w:t>Democrática,</w:t>
      </w:r>
      <w:r>
        <w:rPr>
          <w:spacing w:val="-7"/>
        </w:rPr>
        <w:t> </w:t>
      </w:r>
      <w:r>
        <w:rPr>
          <w:spacing w:val="2"/>
        </w:rPr>
        <w:t>Crítica,</w:t>
      </w:r>
      <w:r>
        <w:rPr>
          <w:spacing w:val="-7"/>
        </w:rPr>
        <w:t> </w:t>
      </w:r>
      <w:r>
        <w:rPr/>
        <w:t>Científica</w:t>
      </w:r>
      <w:r>
        <w:rPr>
          <w:spacing w:val="-7"/>
        </w:rPr>
        <w:t> </w:t>
      </w:r>
      <w:r>
        <w:rPr/>
        <w:t>y</w:t>
      </w:r>
      <w:r>
        <w:rPr>
          <w:spacing w:val="-7"/>
        </w:rPr>
        <w:t> </w:t>
      </w:r>
      <w:r>
        <w:rPr/>
        <w:t>Popular,</w:t>
      </w:r>
      <w:r>
        <w:rPr>
          <w:spacing w:val="-7"/>
        </w:rPr>
        <w:t> </w:t>
      </w:r>
      <w:r>
        <w:rPr/>
        <w:t>también,</w:t>
      </w:r>
      <w:r>
        <w:rPr>
          <w:spacing w:val="-7"/>
        </w:rPr>
        <w:t> </w:t>
      </w:r>
      <w:r>
        <w:rPr/>
        <w:t>añaden, es el momento en que surgió la convocatoria a </w:t>
      </w:r>
      <w:r>
        <w:rPr>
          <w:spacing w:val="2"/>
        </w:rPr>
        <w:t>construir </w:t>
      </w:r>
      <w:r>
        <w:rPr/>
        <w:t>un Comité Coordinador de </w:t>
      </w:r>
      <w:r>
        <w:rPr>
          <w:spacing w:val="3"/>
        </w:rPr>
        <w:t>Lucha </w:t>
      </w:r>
      <w:r>
        <w:rPr/>
        <w:t>(COCOL) </w:t>
      </w:r>
      <w:r>
        <w:rPr>
          <w:spacing w:val="4"/>
        </w:rPr>
        <w:t>centrado </w:t>
      </w:r>
      <w:r>
        <w:rPr/>
        <w:t>en </w:t>
      </w:r>
      <w:r>
        <w:rPr>
          <w:spacing w:val="3"/>
        </w:rPr>
        <w:t>romper </w:t>
      </w:r>
      <w:r>
        <w:rPr/>
        <w:t>el </w:t>
      </w:r>
      <w:r>
        <w:rPr>
          <w:spacing w:val="3"/>
        </w:rPr>
        <w:t>ciclo </w:t>
      </w:r>
      <w:r>
        <w:rPr/>
        <w:t>de </w:t>
      </w:r>
      <w:r>
        <w:rPr>
          <w:spacing w:val="2"/>
        </w:rPr>
        <w:t>la </w:t>
      </w:r>
      <w:r>
        <w:rPr>
          <w:spacing w:val="4"/>
        </w:rPr>
        <w:t>reelección; sin embargo, consideran </w:t>
      </w:r>
      <w:r>
        <w:rPr/>
        <w:t>que no se alcanzaba a dimensionar la influencia que </w:t>
      </w:r>
      <w:r>
        <w:rPr>
          <w:spacing w:val="2"/>
        </w:rPr>
        <w:t>esta </w:t>
      </w:r>
      <w:r>
        <w:rPr>
          <w:spacing w:val="3"/>
        </w:rPr>
        <w:t>estructura </w:t>
      </w:r>
      <w:r>
        <w:rPr/>
        <w:t>independiente, </w:t>
      </w:r>
      <w:r>
        <w:rPr>
          <w:spacing w:val="2"/>
        </w:rPr>
        <w:t>estudiantil, </w:t>
      </w:r>
      <w:r>
        <w:rPr/>
        <w:t>tendría más adelante, ya que este comité se converti- ría</w:t>
      </w:r>
      <w:r>
        <w:rPr>
          <w:spacing w:val="-9"/>
        </w:rPr>
        <w:t> </w:t>
      </w:r>
      <w:r>
        <w:rPr>
          <w:spacing w:val="-3"/>
        </w:rPr>
        <w:t>en</w:t>
      </w:r>
      <w:r>
        <w:rPr>
          <w:spacing w:val="-9"/>
        </w:rPr>
        <w:t> </w:t>
      </w:r>
      <w:r>
        <w:rPr>
          <w:spacing w:val="-3"/>
        </w:rPr>
        <w:t>poco</w:t>
      </w:r>
      <w:r>
        <w:rPr>
          <w:spacing w:val="-9"/>
        </w:rPr>
        <w:t> </w:t>
      </w:r>
      <w:r>
        <w:rPr>
          <w:spacing w:val="-4"/>
        </w:rPr>
        <w:t>tiempo</w:t>
      </w:r>
      <w:r>
        <w:rPr>
          <w:spacing w:val="-9"/>
        </w:rPr>
        <w:t> </w:t>
      </w:r>
      <w:r>
        <w:rPr>
          <w:spacing w:val="-3"/>
        </w:rPr>
        <w:t>en</w:t>
      </w:r>
      <w:r>
        <w:rPr>
          <w:spacing w:val="-9"/>
        </w:rPr>
        <w:t> </w:t>
      </w:r>
      <w:r>
        <w:rPr/>
        <w:t>la</w:t>
      </w:r>
      <w:r>
        <w:rPr>
          <w:spacing w:val="-9"/>
        </w:rPr>
        <w:t> </w:t>
      </w:r>
      <w:r>
        <w:rPr/>
        <w:t>instancia</w:t>
      </w:r>
      <w:r>
        <w:rPr>
          <w:spacing w:val="-9"/>
        </w:rPr>
        <w:t> </w:t>
      </w:r>
      <w:r>
        <w:rPr>
          <w:spacing w:val="-3"/>
        </w:rPr>
        <w:t>representativa</w:t>
      </w:r>
      <w:r>
        <w:rPr>
          <w:spacing w:val="-9"/>
        </w:rPr>
        <w:t> </w:t>
      </w:r>
      <w:r>
        <w:rPr>
          <w:spacing w:val="-4"/>
        </w:rPr>
        <w:t>de</w:t>
      </w:r>
      <w:r>
        <w:rPr>
          <w:spacing w:val="-9"/>
        </w:rPr>
        <w:t> </w:t>
      </w:r>
      <w:r>
        <w:rPr>
          <w:spacing w:val="-2"/>
        </w:rPr>
        <w:t>todas</w:t>
      </w:r>
      <w:r>
        <w:rPr>
          <w:spacing w:val="-9"/>
        </w:rPr>
        <w:t> </w:t>
      </w:r>
      <w:r>
        <w:rPr/>
        <w:t>las</w:t>
      </w:r>
      <w:r>
        <w:rPr>
          <w:spacing w:val="-9"/>
        </w:rPr>
        <w:t> </w:t>
      </w:r>
      <w:r>
        <w:rPr>
          <w:spacing w:val="-3"/>
        </w:rPr>
        <w:t>facultades,</w:t>
      </w:r>
      <w:r>
        <w:rPr>
          <w:spacing w:val="-9"/>
        </w:rPr>
        <w:t> </w:t>
      </w:r>
      <w:r>
        <w:rPr/>
        <w:t>y</w:t>
      </w:r>
      <w:r>
        <w:rPr>
          <w:spacing w:val="-9"/>
        </w:rPr>
        <w:t> </w:t>
      </w:r>
      <w:r>
        <w:rPr>
          <w:spacing w:val="-4"/>
        </w:rPr>
        <w:t>alrededor </w:t>
      </w:r>
      <w:r>
        <w:rPr/>
        <w:t>de este eje, despliega su lucha contra la reelección y logra el triunfo. A su parecer, las autoridades universitarias comienzan a aceptar que el movimiento </w:t>
      </w:r>
      <w:r>
        <w:rPr>
          <w:spacing w:val="2"/>
        </w:rPr>
        <w:t>existe </w:t>
      </w:r>
      <w:r>
        <w:rPr/>
        <w:t>y para la construcción del diálogo el estudiantado lanza su iniciativa al elaborar un pliego</w:t>
      </w:r>
      <w:r>
        <w:rPr>
          <w:spacing w:val="12"/>
        </w:rPr>
        <w:t> </w:t>
      </w:r>
      <w:r>
        <w:rPr/>
        <w:t>petitorio.</w:t>
      </w:r>
    </w:p>
    <w:p>
      <w:pPr>
        <w:pStyle w:val="BodyText"/>
        <w:spacing w:before="7"/>
        <w:rPr>
          <w:sz w:val="19"/>
        </w:rPr>
      </w:pPr>
    </w:p>
    <w:p>
      <w:pPr>
        <w:pStyle w:val="BodyText"/>
        <w:spacing w:line="230" w:lineRule="exact"/>
        <w:ind w:left="110" w:right="108" w:firstLine="283"/>
        <w:jc w:val="both"/>
      </w:pPr>
      <w:r>
        <w:rPr/>
        <w:t>La inminencia de la paralización de actividades como propuesta general con- lleva a la construcción del Comité Coordinador de Huelga (CCH), como instancia de decisión definitoria del programa de demandas, y conductora de la primera gran huelga estudiantil. La legitimación de este pliego ocurriría en las asambleas, consideradas de manera independiente por cada plantel, donde se discutía sobre cómo lograr la renuncia del Rector, el impulso de la paridad en el Consejo Uni- versitario para equilibrar la capacidad de decisión de los sectores universitarios, ampliación de bibliotecas, incremento del acervo bibliográfico, instauración de comedores para alumnos de escasos recursos, acceso a edición de la prensa estu- diantil, mejoramiento de las condiciones laborales de los maestros y la profesio- nalización del magisterio, actualización de los programas de estudio, el impulso a la investigación con laboratorios, y la democratización, en términos generales, de todas las instancias de gobierno universitario.</w:t>
      </w:r>
    </w:p>
    <w:p>
      <w:pPr>
        <w:pStyle w:val="BodyText"/>
        <w:spacing w:before="7"/>
        <w:rPr>
          <w:sz w:val="19"/>
        </w:rPr>
      </w:pPr>
    </w:p>
    <w:p>
      <w:pPr>
        <w:pStyle w:val="BodyText"/>
        <w:spacing w:line="230" w:lineRule="exact"/>
        <w:ind w:left="110" w:right="108" w:firstLine="283"/>
        <w:jc w:val="both"/>
      </w:pPr>
      <w:r>
        <w:rPr>
          <w:spacing w:val="2"/>
        </w:rPr>
        <w:t>La </w:t>
      </w:r>
      <w:r>
        <w:rPr/>
        <w:t>democratización de la vida universitaria siempre ha sido una necesidad      </w:t>
      </w:r>
      <w:r>
        <w:rPr>
          <w:spacing w:val="-7"/>
        </w:rPr>
        <w:t>y, </w:t>
      </w:r>
      <w:r>
        <w:rPr/>
        <w:t>en el periodo que ahora se comenta, lo era aún más pues, como apunta Óscar </w:t>
      </w:r>
      <w:r>
        <w:rPr>
          <w:spacing w:val="3"/>
        </w:rPr>
        <w:t>Aguilar </w:t>
      </w:r>
      <w:r>
        <w:rPr>
          <w:spacing w:val="-5"/>
        </w:rPr>
        <w:t>(2010): </w:t>
      </w:r>
      <w:r>
        <w:rPr>
          <w:spacing w:val="-3"/>
        </w:rPr>
        <w:t>“en </w:t>
      </w:r>
      <w:r>
        <w:rPr/>
        <w:t>veinte años, </w:t>
      </w:r>
      <w:r>
        <w:rPr>
          <w:spacing w:val="2"/>
        </w:rPr>
        <w:t>cuatro </w:t>
      </w:r>
      <w:r>
        <w:rPr/>
        <w:t>rectores de cinco, un abogado, dos médi- cos y un químico, decidieron quedarse por segunda vez consecutiva en rectoría; directores de facultades y escuelas siguieron el mismo camino. </w:t>
      </w:r>
      <w:r>
        <w:rPr>
          <w:spacing w:val="2"/>
        </w:rPr>
        <w:t>La </w:t>
      </w:r>
      <w:r>
        <w:rPr/>
        <w:t>legislación uni- versitaria establecía la reelección una sola vez así que estaba en el marco legal”. El 22 de noviembre, los estudiantes de </w:t>
      </w:r>
      <w:r>
        <w:rPr>
          <w:spacing w:val="2"/>
        </w:rPr>
        <w:t>Arquitectura, </w:t>
      </w:r>
      <w:r>
        <w:rPr/>
        <w:t>Humanidades, Medicina, Derecho, Enfermería, así como las licenciaturas de Administración de Empresas, Administración Pública, Contaduría, Economía, Psicología y la Preparatoria no. 2, se declaran en Huelga. El eje del movimiento que encuentran el COCOL y el CCH,  lo constituye la oposición a la reelección de Barrera </w:t>
      </w:r>
      <w:r>
        <w:rPr>
          <w:spacing w:val="2"/>
        </w:rPr>
        <w:t>Legorreta. </w:t>
      </w:r>
      <w:r>
        <w:rPr/>
        <w:t>En cada escuela o facultad que se incorporaba se desarrollaba un proceso </w:t>
      </w:r>
      <w:r>
        <w:rPr>
          <w:spacing w:val="2"/>
        </w:rPr>
        <w:t>particular </w:t>
      </w:r>
      <w:r>
        <w:rPr/>
        <w:t>de participa- ción </w:t>
      </w:r>
      <w:r>
        <w:rPr>
          <w:spacing w:val="2"/>
        </w:rPr>
        <w:t>estudiantil, </w:t>
      </w:r>
      <w:r>
        <w:rPr/>
        <w:t>un micro movimiento </w:t>
      </w:r>
      <w:r>
        <w:rPr>
          <w:spacing w:val="-7"/>
        </w:rPr>
        <w:t>y, </w:t>
      </w:r>
      <w:r>
        <w:rPr/>
        <w:t>en ocasiones de profesores, en forma</w:t>
      </w:r>
      <w:r>
        <w:rPr>
          <w:spacing w:val="45"/>
        </w:rPr>
        <w:t> </w:t>
      </w:r>
      <w:r>
        <w:rPr/>
        <w:t>de</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spacing w:val="4"/>
        </w:rPr>
        <w:t>asamblea; </w:t>
      </w:r>
      <w:r>
        <w:rPr>
          <w:spacing w:val="2"/>
        </w:rPr>
        <w:t>por ejemplo, </w:t>
      </w:r>
      <w:r>
        <w:rPr>
          <w:spacing w:val="5"/>
        </w:rPr>
        <w:t>Francisco Figueroa, explica </w:t>
      </w:r>
      <w:r>
        <w:rPr/>
        <w:t>que  el  </w:t>
      </w:r>
      <w:r>
        <w:rPr>
          <w:spacing w:val="3"/>
        </w:rPr>
        <w:t>rompimiento </w:t>
      </w:r>
      <w:r>
        <w:rPr/>
        <w:t>que  se </w:t>
      </w:r>
      <w:r>
        <w:rPr>
          <w:spacing w:val="3"/>
        </w:rPr>
        <w:t>genera </w:t>
      </w:r>
      <w:r>
        <w:rPr/>
        <w:t>entre la Facultad de Medicina y Barrera </w:t>
      </w:r>
      <w:r>
        <w:rPr>
          <w:spacing w:val="2"/>
        </w:rPr>
        <w:t>Legorreta </w:t>
      </w:r>
      <w:r>
        <w:rPr/>
        <w:t>permite a todas las </w:t>
      </w:r>
      <w:r>
        <w:rPr>
          <w:spacing w:val="2"/>
        </w:rPr>
        <w:t>fuerzas </w:t>
      </w:r>
      <w:r>
        <w:rPr/>
        <w:t>de la Facultad plantearse situaciones democráticas, </w:t>
      </w:r>
      <w:r>
        <w:rPr>
          <w:spacing w:val="2"/>
        </w:rPr>
        <w:t>tales </w:t>
      </w:r>
      <w:r>
        <w:rPr/>
        <w:t>como desco- nocer a la Sociedad de Alumnos, </w:t>
      </w:r>
      <w:r>
        <w:rPr>
          <w:spacing w:val="3"/>
        </w:rPr>
        <w:t>estructurar </w:t>
      </w:r>
      <w:r>
        <w:rPr/>
        <w:t>la Asamblea de Representantes de Grupo y conformar un Órgano Central como la nueva representación real de los estudiantes, actos que son reconocidos como el primer paso democrático que se </w:t>
      </w:r>
      <w:r>
        <w:rPr>
          <w:spacing w:val="2"/>
        </w:rPr>
        <w:t>realiza </w:t>
      </w:r>
      <w:r>
        <w:rPr/>
        <w:t>en dicho espacio académico. Mosqueda</w:t>
      </w:r>
      <w:r>
        <w:rPr>
          <w:spacing w:val="-14"/>
        </w:rPr>
        <w:t> </w:t>
      </w:r>
      <w:r>
        <w:rPr/>
        <w:t>(2001g).</w:t>
      </w:r>
    </w:p>
    <w:p>
      <w:pPr>
        <w:pStyle w:val="BodyText"/>
        <w:spacing w:before="7"/>
        <w:rPr>
          <w:sz w:val="19"/>
        </w:rPr>
      </w:pPr>
    </w:p>
    <w:p>
      <w:pPr>
        <w:pStyle w:val="BodyText"/>
        <w:spacing w:line="230" w:lineRule="exact"/>
        <w:ind w:left="110" w:right="108" w:firstLine="283"/>
        <w:jc w:val="both"/>
      </w:pPr>
      <w:r>
        <w:rPr>
          <w:spacing w:val="2"/>
        </w:rPr>
        <w:t>La táctica </w:t>
      </w:r>
      <w:r>
        <w:rPr/>
        <w:t>de lucha y las acciones programáticas </w:t>
      </w:r>
      <w:r>
        <w:rPr>
          <w:spacing w:val="2"/>
        </w:rPr>
        <w:t>estaban </w:t>
      </w:r>
      <w:r>
        <w:rPr/>
        <w:t>a cargo de las repre- </w:t>
      </w:r>
      <w:r>
        <w:rPr>
          <w:spacing w:val="6"/>
        </w:rPr>
        <w:t>sentaciones </w:t>
      </w:r>
      <w:r>
        <w:rPr>
          <w:spacing w:val="7"/>
        </w:rPr>
        <w:t>democráticas </w:t>
      </w:r>
      <w:r>
        <w:rPr/>
        <w:t>de </w:t>
      </w:r>
      <w:r>
        <w:rPr>
          <w:spacing w:val="6"/>
        </w:rPr>
        <w:t>las escuelas </w:t>
      </w:r>
      <w:r>
        <w:rPr/>
        <w:t>de </w:t>
      </w:r>
      <w:r>
        <w:rPr>
          <w:spacing w:val="8"/>
        </w:rPr>
        <w:t>Arquitectura, </w:t>
      </w:r>
      <w:r>
        <w:rPr>
          <w:spacing w:val="6"/>
        </w:rPr>
        <w:t>Humanidades, </w:t>
      </w:r>
      <w:r>
        <w:rPr>
          <w:spacing w:val="7"/>
        </w:rPr>
        <w:t>Agronomía, </w:t>
      </w:r>
      <w:r>
        <w:rPr/>
        <w:t>la Casa del Estudiante y diversos </w:t>
      </w:r>
      <w:r>
        <w:rPr>
          <w:spacing w:val="3"/>
        </w:rPr>
        <w:t>activistas </w:t>
      </w:r>
      <w:r>
        <w:rPr/>
        <w:t>de diferentes escuelas que le dan vida inicial al COCOL, integrándose posteriormente Medicina, Prepara- toria</w:t>
      </w:r>
      <w:r>
        <w:rPr>
          <w:spacing w:val="-8"/>
        </w:rPr>
        <w:t> </w:t>
      </w:r>
      <w:r>
        <w:rPr/>
        <w:t>número</w:t>
      </w:r>
      <w:r>
        <w:rPr>
          <w:spacing w:val="-8"/>
        </w:rPr>
        <w:t> </w:t>
      </w:r>
      <w:r>
        <w:rPr/>
        <w:t>2</w:t>
      </w:r>
      <w:r>
        <w:rPr>
          <w:spacing w:val="-8"/>
        </w:rPr>
        <w:t> </w:t>
      </w:r>
      <w:r>
        <w:rPr/>
        <w:t>y</w:t>
      </w:r>
      <w:r>
        <w:rPr>
          <w:spacing w:val="-8"/>
        </w:rPr>
        <w:t> </w:t>
      </w:r>
      <w:r>
        <w:rPr/>
        <w:t>Psicología,</w:t>
      </w:r>
      <w:r>
        <w:rPr>
          <w:spacing w:val="-8"/>
        </w:rPr>
        <w:t> </w:t>
      </w:r>
      <w:r>
        <w:rPr/>
        <w:t>y</w:t>
      </w:r>
      <w:r>
        <w:rPr>
          <w:spacing w:val="-8"/>
        </w:rPr>
        <w:t> </w:t>
      </w:r>
      <w:r>
        <w:rPr/>
        <w:t>en</w:t>
      </w:r>
      <w:r>
        <w:rPr>
          <w:spacing w:val="-8"/>
        </w:rPr>
        <w:t> </w:t>
      </w:r>
      <w:r>
        <w:rPr/>
        <w:t>la</w:t>
      </w:r>
      <w:r>
        <w:rPr>
          <w:spacing w:val="-8"/>
        </w:rPr>
        <w:t> </w:t>
      </w:r>
      <w:r>
        <w:rPr>
          <w:spacing w:val="2"/>
        </w:rPr>
        <w:t>coyuntura</w:t>
      </w:r>
      <w:r>
        <w:rPr>
          <w:spacing w:val="-8"/>
        </w:rPr>
        <w:t> </w:t>
      </w:r>
      <w:r>
        <w:rPr/>
        <w:t>previa</w:t>
      </w:r>
      <w:r>
        <w:rPr>
          <w:spacing w:val="-8"/>
        </w:rPr>
        <w:t> </w:t>
      </w:r>
      <w:r>
        <w:rPr/>
        <w:t>a</w:t>
      </w:r>
      <w:r>
        <w:rPr>
          <w:spacing w:val="-8"/>
        </w:rPr>
        <w:t> </w:t>
      </w:r>
      <w:r>
        <w:rPr/>
        <w:t>la</w:t>
      </w:r>
      <w:r>
        <w:rPr>
          <w:spacing w:val="-8"/>
        </w:rPr>
        <w:t> </w:t>
      </w:r>
      <w:r>
        <w:rPr/>
        <w:t>reelección</w:t>
      </w:r>
      <w:r>
        <w:rPr>
          <w:spacing w:val="-8"/>
        </w:rPr>
        <w:t> </w:t>
      </w:r>
      <w:r>
        <w:rPr/>
        <w:t>del</w:t>
      </w:r>
      <w:r>
        <w:rPr>
          <w:spacing w:val="-8"/>
        </w:rPr>
        <w:t> </w:t>
      </w:r>
      <w:r>
        <w:rPr/>
        <w:t>Rector</w:t>
      </w:r>
      <w:r>
        <w:rPr>
          <w:spacing w:val="-8"/>
        </w:rPr>
        <w:t> </w:t>
      </w:r>
      <w:r>
        <w:rPr/>
        <w:t>dan inicio a su actividad para democratizar la vida universitaria (Mosqueda, </w:t>
      </w:r>
      <w:r>
        <w:rPr>
          <w:spacing w:val="-4"/>
        </w:rPr>
        <w:t>2001b), </w:t>
      </w:r>
      <w:r>
        <w:rPr/>
        <w:t>sin embargo, tendrían que encarar la reacción de la administración central, José María Aranda </w:t>
      </w:r>
      <w:r>
        <w:rPr>
          <w:spacing w:val="-3"/>
        </w:rPr>
        <w:t>(2001), </w:t>
      </w:r>
      <w:r>
        <w:rPr/>
        <w:t>comenta </w:t>
      </w:r>
      <w:r>
        <w:rPr>
          <w:spacing w:val="2"/>
        </w:rPr>
        <w:t>al</w:t>
      </w:r>
      <w:r>
        <w:rPr>
          <w:spacing w:val="35"/>
        </w:rPr>
        <w:t> </w:t>
      </w:r>
      <w:r>
        <w:rPr/>
        <w:t>respecto:</w:t>
      </w:r>
    </w:p>
    <w:p>
      <w:pPr>
        <w:pStyle w:val="BodyText"/>
      </w:pPr>
    </w:p>
    <w:p>
      <w:pPr>
        <w:spacing w:line="220" w:lineRule="exact" w:before="0"/>
        <w:ind w:left="393" w:right="391" w:firstLine="283"/>
        <w:jc w:val="both"/>
        <w:rPr>
          <w:sz w:val="20"/>
        </w:rPr>
      </w:pPr>
      <w:r>
        <w:rPr>
          <w:sz w:val="20"/>
        </w:rPr>
        <w:t>Los estudiantes presentan una posición rígida y no admiten diálogo alguno. El rector intenta una propuesta de Reforma Administrativa y busca entablar pláticas con los huelguistas, a fin de volver a clases; pero ante la negativa estudiantil, optó por una medida represiva consistente en la expulsión de 41 dirigentes del movi- miento, con la anuencia y complicidad del Consejo Universitario, e incluso amena- zando con la expulsión de más alumnos participantes en las  movilizaciones.</w:t>
      </w:r>
    </w:p>
    <w:p>
      <w:pPr>
        <w:pStyle w:val="BodyText"/>
        <w:spacing w:before="10"/>
        <w:rPr>
          <w:sz w:val="18"/>
        </w:rPr>
      </w:pPr>
    </w:p>
    <w:p>
      <w:pPr>
        <w:pStyle w:val="BodyText"/>
        <w:spacing w:line="230" w:lineRule="exact" w:before="1"/>
        <w:ind w:left="110" w:right="108" w:firstLine="283"/>
        <w:jc w:val="both"/>
      </w:pPr>
      <w:r>
        <w:rPr/>
        <w:t>Héctor López Coria </w:t>
      </w:r>
      <w:r>
        <w:rPr>
          <w:spacing w:val="-4"/>
        </w:rPr>
        <w:t>(1996), </w:t>
      </w:r>
      <w:r>
        <w:rPr/>
        <w:t>argumenta que como era de esperarse, las </w:t>
      </w:r>
      <w:r>
        <w:rPr>
          <w:spacing w:val="2"/>
        </w:rPr>
        <w:t>medidas </w:t>
      </w:r>
      <w:r>
        <w:rPr>
          <w:spacing w:val="4"/>
        </w:rPr>
        <w:t>desesperadas adoptadas </w:t>
      </w:r>
      <w:r>
        <w:rPr>
          <w:spacing w:val="2"/>
        </w:rPr>
        <w:t>por la </w:t>
      </w:r>
      <w:r>
        <w:rPr>
          <w:spacing w:val="5"/>
        </w:rPr>
        <w:t>administración central </w:t>
      </w:r>
      <w:r>
        <w:rPr>
          <w:spacing w:val="4"/>
        </w:rPr>
        <w:t>provocaron una </w:t>
      </w:r>
      <w:r>
        <w:rPr>
          <w:spacing w:val="5"/>
        </w:rPr>
        <w:t>mani- festación </w:t>
      </w:r>
      <w:r>
        <w:rPr/>
        <w:t>para </w:t>
      </w:r>
      <w:r>
        <w:rPr>
          <w:spacing w:val="2"/>
        </w:rPr>
        <w:t>exigir: </w:t>
      </w:r>
      <w:r>
        <w:rPr/>
        <w:t>la revocación de las expulsiones, </w:t>
      </w:r>
      <w:r>
        <w:rPr>
          <w:spacing w:val="2"/>
        </w:rPr>
        <w:t>ratificar </w:t>
      </w:r>
      <w:r>
        <w:rPr/>
        <w:t>la demanda de renuncia del Rector; por la reforma a la Ley Orgánica; y la desaparición de porros en la Universidad, como exigencias para levantar la huelga.</w:t>
      </w:r>
    </w:p>
    <w:p>
      <w:pPr>
        <w:pStyle w:val="BodyText"/>
        <w:spacing w:before="7"/>
        <w:rPr>
          <w:sz w:val="19"/>
        </w:rPr>
      </w:pPr>
    </w:p>
    <w:p>
      <w:pPr>
        <w:pStyle w:val="BodyText"/>
        <w:spacing w:line="230" w:lineRule="exact"/>
        <w:ind w:left="110" w:right="108" w:firstLine="283"/>
        <w:jc w:val="both"/>
      </w:pPr>
      <w:r>
        <w:rPr/>
        <w:t>Brigadas de estudiantes difunden profusamente en espacios universitarios, de la</w:t>
      </w:r>
      <w:r>
        <w:rPr>
          <w:spacing w:val="-3"/>
        </w:rPr>
        <w:t> </w:t>
      </w:r>
      <w:r>
        <w:rPr/>
        <w:t>ciudad</w:t>
      </w:r>
      <w:r>
        <w:rPr>
          <w:spacing w:val="-3"/>
        </w:rPr>
        <w:t> </w:t>
      </w:r>
      <w:r>
        <w:rPr/>
        <w:t>de</w:t>
      </w:r>
      <w:r>
        <w:rPr>
          <w:spacing w:val="-3"/>
        </w:rPr>
        <w:t> </w:t>
      </w:r>
      <w:r>
        <w:rPr>
          <w:spacing w:val="-4"/>
        </w:rPr>
        <w:t>Toluca</w:t>
      </w:r>
      <w:r>
        <w:rPr>
          <w:spacing w:val="-3"/>
        </w:rPr>
        <w:t> </w:t>
      </w:r>
      <w:r>
        <w:rPr/>
        <w:t>y</w:t>
      </w:r>
      <w:r>
        <w:rPr>
          <w:spacing w:val="-3"/>
        </w:rPr>
        <w:t> </w:t>
      </w:r>
      <w:r>
        <w:rPr/>
        <w:t>zonas</w:t>
      </w:r>
      <w:r>
        <w:rPr>
          <w:spacing w:val="-3"/>
        </w:rPr>
        <w:t> </w:t>
      </w:r>
      <w:r>
        <w:rPr/>
        <w:t>aledañas,</w:t>
      </w:r>
      <w:r>
        <w:rPr>
          <w:spacing w:val="-3"/>
        </w:rPr>
        <w:t> </w:t>
      </w:r>
      <w:r>
        <w:rPr/>
        <w:t>un</w:t>
      </w:r>
      <w:r>
        <w:rPr>
          <w:spacing w:val="-3"/>
        </w:rPr>
        <w:t> </w:t>
      </w:r>
      <w:r>
        <w:rPr/>
        <w:t>volante</w:t>
      </w:r>
      <w:r>
        <w:rPr>
          <w:spacing w:val="-3"/>
        </w:rPr>
        <w:t> </w:t>
      </w:r>
      <w:r>
        <w:rPr/>
        <w:t>acordado</w:t>
      </w:r>
      <w:r>
        <w:rPr>
          <w:spacing w:val="-3"/>
        </w:rPr>
        <w:t> </w:t>
      </w:r>
      <w:r>
        <w:rPr/>
        <w:t>en</w:t>
      </w:r>
      <w:r>
        <w:rPr>
          <w:spacing w:val="-3"/>
        </w:rPr>
        <w:t> </w:t>
      </w:r>
      <w:r>
        <w:rPr/>
        <w:t>el</w:t>
      </w:r>
      <w:r>
        <w:rPr>
          <w:spacing w:val="-3"/>
        </w:rPr>
        <w:t> </w:t>
      </w:r>
      <w:r>
        <w:rPr/>
        <w:t>CCH,</w:t>
      </w:r>
      <w:r>
        <w:rPr>
          <w:spacing w:val="-3"/>
        </w:rPr>
        <w:t> </w:t>
      </w:r>
      <w:r>
        <w:rPr/>
        <w:t>que</w:t>
      </w:r>
      <w:r>
        <w:rPr>
          <w:spacing w:val="-3"/>
        </w:rPr>
        <w:t> </w:t>
      </w:r>
      <w:r>
        <w:rPr/>
        <w:t>contiene su </w:t>
      </w:r>
      <w:r>
        <w:rPr>
          <w:spacing w:val="2"/>
        </w:rPr>
        <w:t>lectura </w:t>
      </w:r>
      <w:r>
        <w:rPr/>
        <w:t>relativa a las condiciones en que se encuentra la universidad, reivindi- cando los intereses de sus representados, al </w:t>
      </w:r>
      <w:r>
        <w:rPr>
          <w:spacing w:val="2"/>
        </w:rPr>
        <w:t>igual </w:t>
      </w:r>
      <w:r>
        <w:rPr/>
        <w:t>que los de los trabajadores; y el proyecto histórico como </w:t>
      </w:r>
      <w:r>
        <w:rPr>
          <w:spacing w:val="2"/>
        </w:rPr>
        <w:t>guía </w:t>
      </w:r>
      <w:r>
        <w:rPr/>
        <w:t>de una Universidad Democrática, </w:t>
      </w:r>
      <w:r>
        <w:rPr>
          <w:spacing w:val="2"/>
        </w:rPr>
        <w:t>Crítica, </w:t>
      </w:r>
      <w:r>
        <w:rPr/>
        <w:t>Científica y Popular. Antes de la reelección de Jesús Barrera </w:t>
      </w:r>
      <w:r>
        <w:rPr>
          <w:spacing w:val="2"/>
        </w:rPr>
        <w:t>Legorreta, </w:t>
      </w:r>
      <w:r>
        <w:rPr/>
        <w:t>y con la declaración de</w:t>
      </w:r>
      <w:r>
        <w:rPr>
          <w:spacing w:val="-7"/>
        </w:rPr>
        <w:t> </w:t>
      </w:r>
      <w:r>
        <w:rPr/>
        <w:t>la</w:t>
      </w:r>
      <w:r>
        <w:rPr>
          <w:spacing w:val="-7"/>
        </w:rPr>
        <w:t> </w:t>
      </w:r>
      <w:r>
        <w:rPr/>
        <w:t>huelga</w:t>
      </w:r>
      <w:r>
        <w:rPr>
          <w:spacing w:val="-7"/>
        </w:rPr>
        <w:t> </w:t>
      </w:r>
      <w:r>
        <w:rPr/>
        <w:t>universitaria,</w:t>
      </w:r>
      <w:r>
        <w:rPr>
          <w:spacing w:val="-7"/>
        </w:rPr>
        <w:t> </w:t>
      </w:r>
      <w:r>
        <w:rPr/>
        <w:t>el</w:t>
      </w:r>
      <w:r>
        <w:rPr>
          <w:spacing w:val="-7"/>
        </w:rPr>
        <w:t> </w:t>
      </w:r>
      <w:r>
        <w:rPr/>
        <w:t>CCH</w:t>
      </w:r>
      <w:r>
        <w:rPr>
          <w:spacing w:val="-7"/>
        </w:rPr>
        <w:t> </w:t>
      </w:r>
      <w:r>
        <w:rPr/>
        <w:t>sintetizó</w:t>
      </w:r>
      <w:r>
        <w:rPr>
          <w:spacing w:val="-7"/>
        </w:rPr>
        <w:t> </w:t>
      </w:r>
      <w:r>
        <w:rPr/>
        <w:t>el</w:t>
      </w:r>
      <w:r>
        <w:rPr>
          <w:spacing w:val="-7"/>
        </w:rPr>
        <w:t> </w:t>
      </w:r>
      <w:r>
        <w:rPr/>
        <w:t>26</w:t>
      </w:r>
      <w:r>
        <w:rPr>
          <w:spacing w:val="-7"/>
        </w:rPr>
        <w:t> </w:t>
      </w:r>
      <w:r>
        <w:rPr/>
        <w:t>de</w:t>
      </w:r>
      <w:r>
        <w:rPr>
          <w:spacing w:val="-7"/>
        </w:rPr>
        <w:t> </w:t>
      </w:r>
      <w:r>
        <w:rPr/>
        <w:t>noviembre</w:t>
      </w:r>
      <w:r>
        <w:rPr>
          <w:spacing w:val="-7"/>
        </w:rPr>
        <w:t> </w:t>
      </w:r>
      <w:r>
        <w:rPr/>
        <w:t>de</w:t>
      </w:r>
      <w:r>
        <w:rPr>
          <w:spacing w:val="-7"/>
        </w:rPr>
        <w:t> 1976 </w:t>
      </w:r>
      <w:r>
        <w:rPr/>
        <w:t>la</w:t>
      </w:r>
      <w:r>
        <w:rPr>
          <w:spacing w:val="-7"/>
        </w:rPr>
        <w:t> </w:t>
      </w:r>
      <w:r>
        <w:rPr/>
        <w:t>situación de los universitarios en un documento de 12</w:t>
      </w:r>
      <w:r>
        <w:rPr>
          <w:spacing w:val="12"/>
        </w:rPr>
        <w:t> </w:t>
      </w:r>
      <w:r>
        <w:rPr/>
        <w:t>puntos:</w:t>
      </w:r>
    </w:p>
    <w:p>
      <w:pPr>
        <w:pStyle w:val="BodyText"/>
        <w:spacing w:before="6"/>
        <w:rPr>
          <w:sz w:val="18"/>
        </w:rPr>
      </w:pPr>
    </w:p>
    <w:p>
      <w:pPr>
        <w:pStyle w:val="ListParagraph"/>
        <w:numPr>
          <w:ilvl w:val="2"/>
          <w:numId w:val="19"/>
        </w:numPr>
        <w:tabs>
          <w:tab w:pos="939" w:val="left" w:leader="none"/>
        </w:tabs>
        <w:spacing w:line="220" w:lineRule="exact" w:before="1" w:after="0"/>
        <w:ind w:left="393" w:right="391" w:firstLine="284"/>
        <w:jc w:val="both"/>
        <w:rPr>
          <w:sz w:val="20"/>
        </w:rPr>
      </w:pPr>
      <w:r>
        <w:rPr>
          <w:spacing w:val="4"/>
          <w:sz w:val="20"/>
        </w:rPr>
        <w:t>Falta </w:t>
      </w:r>
      <w:r>
        <w:rPr>
          <w:sz w:val="20"/>
        </w:rPr>
        <w:t>de </w:t>
      </w:r>
      <w:r>
        <w:rPr>
          <w:spacing w:val="4"/>
          <w:sz w:val="20"/>
        </w:rPr>
        <w:t>planeación académica </w:t>
      </w:r>
      <w:r>
        <w:rPr>
          <w:sz w:val="20"/>
        </w:rPr>
        <w:t>y </w:t>
      </w:r>
      <w:r>
        <w:rPr>
          <w:spacing w:val="6"/>
          <w:sz w:val="20"/>
        </w:rPr>
        <w:t>administrativa; </w:t>
      </w:r>
      <w:r>
        <w:rPr>
          <w:sz w:val="20"/>
        </w:rPr>
        <w:t>2) </w:t>
      </w:r>
      <w:r>
        <w:rPr>
          <w:spacing w:val="4"/>
          <w:sz w:val="20"/>
        </w:rPr>
        <w:t>Nula </w:t>
      </w:r>
      <w:r>
        <w:rPr>
          <w:spacing w:val="5"/>
          <w:sz w:val="20"/>
        </w:rPr>
        <w:t>investigación científica; </w:t>
      </w:r>
      <w:r>
        <w:rPr>
          <w:sz w:val="20"/>
        </w:rPr>
        <w:t>3) Improvisación de personal  docente  y  </w:t>
      </w:r>
      <w:r>
        <w:rPr>
          <w:spacing w:val="2"/>
          <w:sz w:val="20"/>
        </w:rPr>
        <w:t>administrativo; </w:t>
      </w:r>
      <w:r>
        <w:rPr>
          <w:spacing w:val="-3"/>
          <w:sz w:val="20"/>
        </w:rPr>
        <w:t>4)  </w:t>
      </w:r>
      <w:r>
        <w:rPr>
          <w:sz w:val="20"/>
        </w:rPr>
        <w:t>Carencia de profesores de tiempo completo; 5) Creación y fomento de violencia a través de </w:t>
      </w:r>
      <w:r>
        <w:rPr>
          <w:spacing w:val="2"/>
          <w:sz w:val="20"/>
        </w:rPr>
        <w:t>grupos </w:t>
      </w:r>
      <w:r>
        <w:rPr>
          <w:sz w:val="20"/>
        </w:rPr>
        <w:t>de “porros” subsidiados por autoridades </w:t>
      </w:r>
      <w:r>
        <w:rPr>
          <w:spacing w:val="2"/>
          <w:sz w:val="20"/>
        </w:rPr>
        <w:t>universitarias; </w:t>
      </w:r>
      <w:r>
        <w:rPr>
          <w:sz w:val="20"/>
        </w:rPr>
        <w:t>6) “Amiguismo”, “Compadrazgo”, y parentesco dentro de los órganos </w:t>
      </w:r>
      <w:r>
        <w:rPr>
          <w:spacing w:val="2"/>
          <w:sz w:val="20"/>
        </w:rPr>
        <w:t>administrativos </w:t>
      </w:r>
      <w:r>
        <w:rPr>
          <w:sz w:val="20"/>
        </w:rPr>
        <w:t>y docente; </w:t>
      </w:r>
      <w:r>
        <w:rPr>
          <w:spacing w:val="2"/>
          <w:sz w:val="20"/>
        </w:rPr>
        <w:t>7) </w:t>
      </w:r>
      <w:r>
        <w:rPr>
          <w:sz w:val="20"/>
        </w:rPr>
        <w:t>Falta de </w:t>
      </w:r>
      <w:r>
        <w:rPr>
          <w:spacing w:val="2"/>
          <w:sz w:val="20"/>
        </w:rPr>
        <w:t>material </w:t>
      </w:r>
      <w:r>
        <w:rPr>
          <w:sz w:val="20"/>
        </w:rPr>
        <w:t>bibliográfico </w:t>
      </w:r>
      <w:r>
        <w:rPr>
          <w:spacing w:val="2"/>
          <w:sz w:val="20"/>
        </w:rPr>
        <w:t>actualizado </w:t>
      </w:r>
      <w:r>
        <w:rPr>
          <w:sz w:val="20"/>
        </w:rPr>
        <w:t>en </w:t>
      </w:r>
      <w:r>
        <w:rPr>
          <w:spacing w:val="2"/>
          <w:sz w:val="20"/>
        </w:rPr>
        <w:t>todas las </w:t>
      </w:r>
      <w:r>
        <w:rPr>
          <w:sz w:val="20"/>
        </w:rPr>
        <w:t>escuelas y </w:t>
      </w:r>
      <w:r>
        <w:rPr>
          <w:spacing w:val="2"/>
          <w:sz w:val="20"/>
        </w:rPr>
        <w:t>facultades; </w:t>
      </w:r>
      <w:r>
        <w:rPr>
          <w:sz w:val="20"/>
        </w:rPr>
        <w:t>8)    El   </w:t>
      </w:r>
      <w:r>
        <w:rPr>
          <w:spacing w:val="17"/>
          <w:sz w:val="20"/>
        </w:rPr>
        <w:t> </w:t>
      </w:r>
      <w:r>
        <w:rPr>
          <w:sz w:val="20"/>
        </w:rPr>
        <w:t>patrimonio de la universidad se </w:t>
      </w:r>
      <w:r>
        <w:rPr>
          <w:spacing w:val="3"/>
          <w:sz w:val="20"/>
        </w:rPr>
        <w:t>utiliza </w:t>
      </w:r>
      <w:r>
        <w:rPr>
          <w:spacing w:val="2"/>
          <w:sz w:val="20"/>
        </w:rPr>
        <w:t>para fines </w:t>
      </w:r>
      <w:r>
        <w:rPr>
          <w:sz w:val="20"/>
        </w:rPr>
        <w:t>personales; </w:t>
      </w:r>
      <w:r>
        <w:rPr>
          <w:spacing w:val="-3"/>
          <w:sz w:val="20"/>
        </w:rPr>
        <w:t>9) </w:t>
      </w:r>
      <w:r>
        <w:rPr>
          <w:spacing w:val="2"/>
          <w:sz w:val="20"/>
        </w:rPr>
        <w:t>Utilización </w:t>
      </w:r>
      <w:r>
        <w:rPr>
          <w:sz w:val="20"/>
        </w:rPr>
        <w:t>de</w:t>
      </w:r>
    </w:p>
    <w:p>
      <w:pPr>
        <w:spacing w:after="0" w:line="220" w:lineRule="exact"/>
        <w:jc w:val="both"/>
        <w:rPr>
          <w:sz w:val="20"/>
        </w:rPr>
        <w:sectPr>
          <w:pgSz w:w="9360" w:h="12480"/>
          <w:pgMar w:header="711" w:footer="0" w:top="1000" w:bottom="280" w:left="740" w:right="740"/>
        </w:sectPr>
      </w:pPr>
    </w:p>
    <w:p>
      <w:pPr>
        <w:spacing w:line="220" w:lineRule="exact" w:before="100"/>
        <w:ind w:left="393" w:right="391" w:firstLine="0"/>
        <w:jc w:val="both"/>
        <w:rPr>
          <w:sz w:val="20"/>
        </w:rPr>
      </w:pPr>
      <w:r>
        <w:rPr>
          <w:sz w:val="20"/>
        </w:rPr>
        <w:t>la imprenta de la UAEM para realizar una campaña reeleccionista y no ponerla al servicio de la comunidad universitaria: 10) La represión de que hemos sido objeto en todo movimiento que va contra los intereses personales de las actuales autori- dades universitarias; 11) Inoperancia de la actual Ley Orgánica; y 12) Falsa repre- sentación estudiantil (FEU). (Volante</w:t>
      </w:r>
      <w:r>
        <w:rPr>
          <w:i/>
          <w:sz w:val="20"/>
        </w:rPr>
        <w:t>, A La Comunidad Universitaria</w:t>
      </w:r>
      <w:r>
        <w:rPr>
          <w:sz w:val="20"/>
        </w:rPr>
        <w:t>, </w:t>
      </w:r>
      <w:r>
        <w:rPr>
          <w:i/>
          <w:sz w:val="20"/>
        </w:rPr>
        <w:t>Al Pueblo en </w:t>
      </w:r>
      <w:r>
        <w:rPr>
          <w:i/>
          <w:sz w:val="20"/>
        </w:rPr>
        <w:t>General</w:t>
      </w:r>
      <w:r>
        <w:rPr>
          <w:sz w:val="20"/>
        </w:rPr>
        <w:t>. Comité Coordinador de Huelga, 26 de noviembre de 1976. Mimeo.).</w:t>
      </w:r>
    </w:p>
    <w:p>
      <w:pPr>
        <w:pStyle w:val="BodyText"/>
        <w:spacing w:before="4"/>
      </w:pPr>
    </w:p>
    <w:p>
      <w:pPr>
        <w:pStyle w:val="BodyText"/>
        <w:spacing w:line="230" w:lineRule="exact"/>
        <w:ind w:left="110" w:right="108" w:firstLine="283"/>
        <w:jc w:val="both"/>
      </w:pPr>
      <w:r>
        <w:rPr/>
        <w:t>El tres de diciembre, el CCH demanda la renuncia de Barrera, la expulsión de porros y la Reforma a la Ley Orgánica. El seis de diciembre, el Consejo Universita- rio convocó a sesión para resolver el conflicto, después, el 13 de diciembre realiza su segunda reunión y en ésta las autoridades universitarias repudiaron la huelga y se manifestaron por usar mecanismos jurídicos contra el movimiento (Aguilar, 2010).</w:t>
      </w:r>
    </w:p>
    <w:p>
      <w:pPr>
        <w:pStyle w:val="BodyText"/>
        <w:spacing w:before="7"/>
        <w:rPr>
          <w:sz w:val="19"/>
        </w:rPr>
      </w:pPr>
    </w:p>
    <w:p>
      <w:pPr>
        <w:pStyle w:val="BodyText"/>
        <w:spacing w:line="230" w:lineRule="exact"/>
        <w:ind w:left="110" w:right="109" w:firstLine="283"/>
        <w:jc w:val="both"/>
      </w:pPr>
      <w:r>
        <w:rPr/>
        <w:t>En </w:t>
      </w:r>
      <w:r>
        <w:rPr>
          <w:spacing w:val="-8"/>
        </w:rPr>
        <w:t>1977, </w:t>
      </w:r>
      <w:r>
        <w:rPr/>
        <w:t>una apretada cronología que da cuenta del enlace de las actividades colectivas y sus efectos al interior y exterior de la Universidad. Empieza en enero, cuando Jesús Barrera </w:t>
      </w:r>
      <w:r>
        <w:rPr>
          <w:spacing w:val="2"/>
        </w:rPr>
        <w:t>Legorreta </w:t>
      </w:r>
      <w:r>
        <w:rPr/>
        <w:t>y un grupo de porros, entre ellos el presidente de la</w:t>
      </w:r>
      <w:r>
        <w:rPr>
          <w:spacing w:val="-3"/>
        </w:rPr>
        <w:t> </w:t>
      </w:r>
      <w:r>
        <w:rPr/>
        <w:t>FEU,</w:t>
      </w:r>
      <w:r>
        <w:rPr>
          <w:spacing w:val="-3"/>
        </w:rPr>
        <w:t> </w:t>
      </w:r>
      <w:r>
        <w:rPr/>
        <w:t>con</w:t>
      </w:r>
      <w:r>
        <w:rPr>
          <w:spacing w:val="-3"/>
        </w:rPr>
        <w:t> </w:t>
      </w:r>
      <w:r>
        <w:rPr/>
        <w:t>el</w:t>
      </w:r>
      <w:r>
        <w:rPr>
          <w:spacing w:val="-3"/>
        </w:rPr>
        <w:t> </w:t>
      </w:r>
      <w:r>
        <w:rPr/>
        <w:t>apoyo</w:t>
      </w:r>
      <w:r>
        <w:rPr>
          <w:spacing w:val="-3"/>
        </w:rPr>
        <w:t> </w:t>
      </w:r>
      <w:r>
        <w:rPr/>
        <w:t>de</w:t>
      </w:r>
      <w:r>
        <w:rPr>
          <w:spacing w:val="-3"/>
        </w:rPr>
        <w:t> </w:t>
      </w:r>
      <w:r>
        <w:rPr/>
        <w:t>la</w:t>
      </w:r>
      <w:r>
        <w:rPr>
          <w:spacing w:val="-3"/>
        </w:rPr>
        <w:t> </w:t>
      </w:r>
      <w:r>
        <w:rPr/>
        <w:t>policía</w:t>
      </w:r>
      <w:r>
        <w:rPr>
          <w:spacing w:val="-3"/>
        </w:rPr>
        <w:t> </w:t>
      </w:r>
      <w:r>
        <w:rPr/>
        <w:t>municipal</w:t>
      </w:r>
      <w:r>
        <w:rPr>
          <w:spacing w:val="-3"/>
        </w:rPr>
        <w:t> </w:t>
      </w:r>
      <w:r>
        <w:rPr/>
        <w:t>y</w:t>
      </w:r>
      <w:r>
        <w:rPr>
          <w:spacing w:val="-3"/>
        </w:rPr>
        <w:t> </w:t>
      </w:r>
      <w:r>
        <w:rPr/>
        <w:t>judicial,</w:t>
      </w:r>
      <w:r>
        <w:rPr>
          <w:spacing w:val="-3"/>
        </w:rPr>
        <w:t> </w:t>
      </w:r>
      <w:r>
        <w:rPr/>
        <w:t>intentaron</w:t>
      </w:r>
      <w:r>
        <w:rPr>
          <w:spacing w:val="-3"/>
        </w:rPr>
        <w:t> </w:t>
      </w:r>
      <w:r>
        <w:rPr/>
        <w:t>romper</w:t>
      </w:r>
      <w:r>
        <w:rPr>
          <w:spacing w:val="-3"/>
        </w:rPr>
        <w:t> </w:t>
      </w:r>
      <w:r>
        <w:rPr/>
        <w:t>la</w:t>
      </w:r>
      <w:r>
        <w:rPr>
          <w:spacing w:val="-3"/>
        </w:rPr>
        <w:t> </w:t>
      </w:r>
      <w:r>
        <w:rPr/>
        <w:t>huelga en Medicina y Enfermería, además el Consejo Universitario acordó sancionar con la expulsión a </w:t>
      </w:r>
      <w:r>
        <w:rPr>
          <w:spacing w:val="-6"/>
        </w:rPr>
        <w:t>41 </w:t>
      </w:r>
      <w:r>
        <w:rPr/>
        <w:t>estudiantes. El </w:t>
      </w:r>
      <w:r>
        <w:rPr>
          <w:spacing w:val="2"/>
        </w:rPr>
        <w:t>tres </w:t>
      </w:r>
      <w:r>
        <w:rPr/>
        <w:t>de enero, estudiantes participantes en el movimiento de huelga contra la reelección toman las instalaciones del Centro de Cómputo (CICALLI), en </w:t>
      </w:r>
      <w:r>
        <w:rPr>
          <w:spacing w:val="-5"/>
        </w:rPr>
        <w:t>Ciudad </w:t>
      </w:r>
      <w:r>
        <w:rPr>
          <w:spacing w:val="-3"/>
        </w:rPr>
        <w:t>Universitaria. </w:t>
      </w:r>
      <w:r>
        <w:rPr/>
        <w:t>El </w:t>
      </w:r>
      <w:r>
        <w:rPr>
          <w:spacing w:val="-3"/>
        </w:rPr>
        <w:t>seis </w:t>
      </w:r>
      <w:r>
        <w:rPr>
          <w:spacing w:val="-4"/>
        </w:rPr>
        <w:t>de </w:t>
      </w:r>
      <w:r>
        <w:rPr>
          <w:spacing w:val="-5"/>
        </w:rPr>
        <w:t>enero, </w:t>
      </w:r>
      <w:r>
        <w:rPr>
          <w:spacing w:val="-3"/>
        </w:rPr>
        <w:t>el CCH mediante </w:t>
      </w:r>
      <w:r>
        <w:rPr/>
        <w:t>un </w:t>
      </w:r>
      <w:r>
        <w:rPr>
          <w:spacing w:val="-4"/>
        </w:rPr>
        <w:t>volante demanda:</w:t>
      </w:r>
    </w:p>
    <w:p>
      <w:pPr>
        <w:pStyle w:val="BodyText"/>
      </w:pPr>
    </w:p>
    <w:p>
      <w:pPr>
        <w:spacing w:line="220" w:lineRule="exact" w:before="0"/>
        <w:ind w:left="393" w:right="296" w:firstLine="283"/>
        <w:jc w:val="left"/>
        <w:rPr>
          <w:sz w:val="20"/>
        </w:rPr>
      </w:pPr>
      <w:r>
        <w:rPr>
          <w:sz w:val="20"/>
        </w:rPr>
        <w:t>I. </w:t>
      </w:r>
      <w:r>
        <w:rPr>
          <w:spacing w:val="-3"/>
          <w:sz w:val="20"/>
        </w:rPr>
        <w:t>Renuncia </w:t>
      </w:r>
      <w:r>
        <w:rPr>
          <w:sz w:val="20"/>
        </w:rPr>
        <w:t>inmediata e </w:t>
      </w:r>
      <w:r>
        <w:rPr>
          <w:spacing w:val="-3"/>
          <w:sz w:val="20"/>
        </w:rPr>
        <w:t>incondicional del </w:t>
      </w:r>
      <w:r>
        <w:rPr>
          <w:sz w:val="20"/>
        </w:rPr>
        <w:t>Quím. </w:t>
      </w:r>
      <w:r>
        <w:rPr>
          <w:spacing w:val="-3"/>
          <w:sz w:val="20"/>
        </w:rPr>
        <w:t>Jesús </w:t>
      </w:r>
      <w:r>
        <w:rPr>
          <w:sz w:val="20"/>
        </w:rPr>
        <w:t>Barrera Legorreta, </w:t>
      </w:r>
      <w:r>
        <w:rPr>
          <w:spacing w:val="-3"/>
          <w:sz w:val="20"/>
        </w:rPr>
        <w:t>junto </w:t>
      </w:r>
      <w:r>
        <w:rPr>
          <w:sz w:val="20"/>
        </w:rPr>
        <w:t>con su </w:t>
      </w:r>
      <w:r>
        <w:rPr>
          <w:spacing w:val="3"/>
          <w:sz w:val="20"/>
        </w:rPr>
        <w:t>camarilla: </w:t>
      </w:r>
      <w:r>
        <w:rPr>
          <w:sz w:val="20"/>
        </w:rPr>
        <w:t>Jorge Bernáldez Huerta, José </w:t>
      </w:r>
      <w:r>
        <w:rPr>
          <w:spacing w:val="2"/>
          <w:sz w:val="20"/>
        </w:rPr>
        <w:t>Yurrieta </w:t>
      </w:r>
      <w:r>
        <w:rPr>
          <w:sz w:val="20"/>
        </w:rPr>
        <w:t>Valdez, Jorge </w:t>
      </w:r>
      <w:r>
        <w:rPr>
          <w:spacing w:val="3"/>
          <w:sz w:val="20"/>
        </w:rPr>
        <w:t>Álvarez  </w:t>
      </w:r>
      <w:r>
        <w:rPr>
          <w:sz w:val="20"/>
        </w:rPr>
        <w:t>Herrera,</w:t>
      </w:r>
    </w:p>
    <w:p>
      <w:pPr>
        <w:pStyle w:val="ListParagraph"/>
        <w:numPr>
          <w:ilvl w:val="0"/>
          <w:numId w:val="39"/>
        </w:numPr>
        <w:tabs>
          <w:tab w:pos="563" w:val="left" w:leader="none"/>
        </w:tabs>
        <w:spacing w:line="220" w:lineRule="exact" w:before="0" w:after="0"/>
        <w:ind w:left="393" w:right="391" w:firstLine="0"/>
        <w:jc w:val="both"/>
        <w:rPr>
          <w:sz w:val="20"/>
        </w:rPr>
      </w:pPr>
      <w:r>
        <w:rPr>
          <w:sz w:val="20"/>
        </w:rPr>
        <w:t>de Jesús Delgado, </w:t>
      </w:r>
      <w:r>
        <w:rPr>
          <w:spacing w:val="2"/>
          <w:sz w:val="20"/>
        </w:rPr>
        <w:t>Filiberto </w:t>
      </w:r>
      <w:r>
        <w:rPr>
          <w:sz w:val="20"/>
        </w:rPr>
        <w:t>Hernández Ordóñez, </w:t>
      </w:r>
      <w:r>
        <w:rPr>
          <w:spacing w:val="2"/>
          <w:sz w:val="20"/>
        </w:rPr>
        <w:t>Delfina </w:t>
      </w:r>
      <w:r>
        <w:rPr>
          <w:sz w:val="20"/>
        </w:rPr>
        <w:t>Urbina Corona, Sergio </w:t>
      </w:r>
      <w:r>
        <w:rPr>
          <w:spacing w:val="4"/>
          <w:sz w:val="20"/>
        </w:rPr>
        <w:t>Sánchez </w:t>
      </w:r>
      <w:r>
        <w:rPr>
          <w:spacing w:val="5"/>
          <w:sz w:val="20"/>
        </w:rPr>
        <w:t>Hernández, </w:t>
      </w:r>
      <w:r>
        <w:rPr>
          <w:spacing w:val="6"/>
          <w:sz w:val="20"/>
        </w:rPr>
        <w:t>A. </w:t>
      </w:r>
      <w:r>
        <w:rPr>
          <w:spacing w:val="5"/>
          <w:sz w:val="20"/>
        </w:rPr>
        <w:t>García Infante, </w:t>
      </w:r>
      <w:r>
        <w:rPr>
          <w:spacing w:val="4"/>
          <w:sz w:val="20"/>
        </w:rPr>
        <w:t>Ma. </w:t>
      </w:r>
      <w:r>
        <w:rPr>
          <w:spacing w:val="3"/>
          <w:sz w:val="20"/>
        </w:rPr>
        <w:t>Eugenia </w:t>
      </w:r>
      <w:r>
        <w:rPr>
          <w:spacing w:val="5"/>
          <w:sz w:val="20"/>
        </w:rPr>
        <w:t>Espinoza, Ricardo Rivera, </w:t>
      </w:r>
      <w:r>
        <w:rPr>
          <w:spacing w:val="4"/>
          <w:sz w:val="20"/>
        </w:rPr>
        <w:t>Epímaco</w:t>
      </w:r>
      <w:r>
        <w:rPr>
          <w:spacing w:val="-2"/>
          <w:sz w:val="20"/>
        </w:rPr>
        <w:t> </w:t>
      </w:r>
      <w:r>
        <w:rPr>
          <w:spacing w:val="2"/>
          <w:sz w:val="20"/>
        </w:rPr>
        <w:t>Jaramillo</w:t>
      </w:r>
      <w:r>
        <w:rPr>
          <w:spacing w:val="-6"/>
          <w:sz w:val="20"/>
        </w:rPr>
        <w:t> </w:t>
      </w:r>
      <w:r>
        <w:rPr>
          <w:sz w:val="20"/>
        </w:rPr>
        <w:t>Vences.</w:t>
      </w:r>
      <w:r>
        <w:rPr>
          <w:spacing w:val="-6"/>
          <w:sz w:val="20"/>
        </w:rPr>
        <w:t> </w:t>
      </w:r>
      <w:r>
        <w:rPr>
          <w:sz w:val="20"/>
        </w:rPr>
        <w:t>II.</w:t>
      </w:r>
      <w:r>
        <w:rPr>
          <w:spacing w:val="-6"/>
          <w:sz w:val="20"/>
        </w:rPr>
        <w:t> </w:t>
      </w:r>
      <w:r>
        <w:rPr>
          <w:sz w:val="20"/>
        </w:rPr>
        <w:t>Reforma</w:t>
      </w:r>
      <w:r>
        <w:rPr>
          <w:spacing w:val="-6"/>
          <w:sz w:val="20"/>
        </w:rPr>
        <w:t> </w:t>
      </w:r>
      <w:r>
        <w:rPr>
          <w:sz w:val="20"/>
        </w:rPr>
        <w:t>a</w:t>
      </w:r>
      <w:r>
        <w:rPr>
          <w:spacing w:val="-6"/>
          <w:sz w:val="20"/>
        </w:rPr>
        <w:t> </w:t>
      </w:r>
      <w:r>
        <w:rPr>
          <w:sz w:val="20"/>
        </w:rPr>
        <w:t>la</w:t>
      </w:r>
      <w:r>
        <w:rPr>
          <w:spacing w:val="-6"/>
          <w:sz w:val="20"/>
        </w:rPr>
        <w:t> </w:t>
      </w:r>
      <w:r>
        <w:rPr>
          <w:sz w:val="20"/>
        </w:rPr>
        <w:t>Ley</w:t>
      </w:r>
      <w:r>
        <w:rPr>
          <w:spacing w:val="-6"/>
          <w:sz w:val="20"/>
        </w:rPr>
        <w:t> </w:t>
      </w:r>
      <w:r>
        <w:rPr>
          <w:spacing w:val="2"/>
          <w:sz w:val="20"/>
        </w:rPr>
        <w:t>Orgánica</w:t>
      </w:r>
      <w:r>
        <w:rPr>
          <w:spacing w:val="-6"/>
          <w:sz w:val="20"/>
        </w:rPr>
        <w:t> </w:t>
      </w:r>
      <w:r>
        <w:rPr>
          <w:spacing w:val="4"/>
          <w:sz w:val="20"/>
        </w:rPr>
        <w:t>(y</w:t>
      </w:r>
      <w:r>
        <w:rPr>
          <w:spacing w:val="-6"/>
          <w:sz w:val="20"/>
        </w:rPr>
        <w:t> </w:t>
      </w:r>
      <w:r>
        <w:rPr>
          <w:sz w:val="20"/>
        </w:rPr>
        <w:t>Reglamento)</w:t>
      </w:r>
      <w:r>
        <w:rPr>
          <w:spacing w:val="-6"/>
          <w:sz w:val="20"/>
        </w:rPr>
        <w:t> </w:t>
      </w:r>
      <w:r>
        <w:rPr>
          <w:sz w:val="20"/>
        </w:rPr>
        <w:t>con</w:t>
      </w:r>
      <w:r>
        <w:rPr>
          <w:spacing w:val="-6"/>
          <w:sz w:val="20"/>
        </w:rPr>
        <w:t> </w:t>
      </w:r>
      <w:r>
        <w:rPr>
          <w:sz w:val="20"/>
        </w:rPr>
        <w:t>la</w:t>
      </w:r>
      <w:r>
        <w:rPr>
          <w:spacing w:val="-6"/>
          <w:sz w:val="20"/>
        </w:rPr>
        <w:t> </w:t>
      </w:r>
      <w:r>
        <w:rPr>
          <w:sz w:val="20"/>
        </w:rPr>
        <w:t>par- ticipación de </w:t>
      </w:r>
      <w:r>
        <w:rPr>
          <w:spacing w:val="2"/>
          <w:sz w:val="20"/>
        </w:rPr>
        <w:t>maestros, </w:t>
      </w:r>
      <w:r>
        <w:rPr>
          <w:sz w:val="20"/>
        </w:rPr>
        <w:t>alumnos y trabajadores; </w:t>
      </w:r>
      <w:r>
        <w:rPr>
          <w:spacing w:val="-5"/>
          <w:sz w:val="20"/>
        </w:rPr>
        <w:t>a) </w:t>
      </w:r>
      <w:r>
        <w:rPr>
          <w:sz w:val="20"/>
        </w:rPr>
        <w:t>Paridad en el Consejo Univer- </w:t>
      </w:r>
      <w:r>
        <w:rPr>
          <w:spacing w:val="2"/>
          <w:sz w:val="20"/>
        </w:rPr>
        <w:t>sitario. </w:t>
      </w:r>
      <w:r>
        <w:rPr>
          <w:spacing w:val="-6"/>
          <w:sz w:val="20"/>
        </w:rPr>
        <w:t>b) </w:t>
      </w:r>
      <w:r>
        <w:rPr>
          <w:sz w:val="20"/>
        </w:rPr>
        <w:t>Derogación del </w:t>
      </w:r>
      <w:r>
        <w:rPr>
          <w:spacing w:val="3"/>
          <w:sz w:val="20"/>
        </w:rPr>
        <w:t>artículo </w:t>
      </w:r>
      <w:r>
        <w:rPr>
          <w:sz w:val="20"/>
        </w:rPr>
        <w:t>en el que se </w:t>
      </w:r>
      <w:r>
        <w:rPr>
          <w:spacing w:val="2"/>
          <w:sz w:val="20"/>
        </w:rPr>
        <w:t>estipula </w:t>
      </w:r>
      <w:r>
        <w:rPr>
          <w:sz w:val="20"/>
        </w:rPr>
        <w:t>la reelección del rector. III. El cumplimiento inmediato de </w:t>
      </w:r>
      <w:r>
        <w:rPr>
          <w:spacing w:val="2"/>
          <w:sz w:val="20"/>
        </w:rPr>
        <w:t>las </w:t>
      </w:r>
      <w:r>
        <w:rPr>
          <w:sz w:val="20"/>
        </w:rPr>
        <w:t>demandas </w:t>
      </w:r>
      <w:r>
        <w:rPr>
          <w:spacing w:val="3"/>
          <w:sz w:val="20"/>
        </w:rPr>
        <w:t>específicas </w:t>
      </w:r>
      <w:r>
        <w:rPr>
          <w:sz w:val="20"/>
        </w:rPr>
        <w:t>de cada escuela o </w:t>
      </w:r>
      <w:r>
        <w:rPr>
          <w:spacing w:val="2"/>
          <w:sz w:val="20"/>
        </w:rPr>
        <w:t>facul- tad. </w:t>
      </w:r>
      <w:r>
        <w:rPr>
          <w:sz w:val="20"/>
        </w:rPr>
        <w:t>IV. Aumento </w:t>
      </w:r>
      <w:r>
        <w:rPr>
          <w:spacing w:val="3"/>
          <w:sz w:val="20"/>
        </w:rPr>
        <w:t>salarial </w:t>
      </w:r>
      <w:r>
        <w:rPr>
          <w:sz w:val="20"/>
        </w:rPr>
        <w:t>inmediato a </w:t>
      </w:r>
      <w:r>
        <w:rPr>
          <w:spacing w:val="2"/>
          <w:sz w:val="20"/>
        </w:rPr>
        <w:t>maestros </w:t>
      </w:r>
      <w:r>
        <w:rPr>
          <w:sz w:val="20"/>
        </w:rPr>
        <w:t>y trabajadores de la </w:t>
      </w:r>
      <w:r>
        <w:rPr>
          <w:spacing w:val="4"/>
          <w:sz w:val="20"/>
        </w:rPr>
        <w:t>U.A.E.M. </w:t>
      </w:r>
      <w:r>
        <w:rPr>
          <w:sz w:val="20"/>
        </w:rPr>
        <w:t>con </w:t>
      </w:r>
      <w:r>
        <w:rPr>
          <w:spacing w:val="2"/>
          <w:sz w:val="20"/>
        </w:rPr>
        <w:t>efecto retroactivo al </w:t>
      </w:r>
      <w:r>
        <w:rPr>
          <w:sz w:val="20"/>
        </w:rPr>
        <w:t>primero de septiembre. </w:t>
      </w:r>
      <w:r>
        <w:rPr>
          <w:spacing w:val="-6"/>
          <w:sz w:val="20"/>
        </w:rPr>
        <w:t>V. </w:t>
      </w:r>
      <w:r>
        <w:rPr>
          <w:sz w:val="20"/>
        </w:rPr>
        <w:t>Desconocimiento </w:t>
      </w:r>
      <w:r>
        <w:rPr>
          <w:spacing w:val="3"/>
          <w:sz w:val="20"/>
        </w:rPr>
        <w:t>total </w:t>
      </w:r>
      <w:r>
        <w:rPr>
          <w:sz w:val="20"/>
        </w:rPr>
        <w:t>a la F.E.U. y reconocimiento del Comité Coordinador de Lucha. Denunciamos la ola represiva que se ha desatado contra el movimiento </w:t>
      </w:r>
      <w:r>
        <w:rPr>
          <w:spacing w:val="2"/>
          <w:sz w:val="20"/>
        </w:rPr>
        <w:t>estudiantil </w:t>
      </w:r>
      <w:r>
        <w:rPr>
          <w:sz w:val="20"/>
        </w:rPr>
        <w:t>por </w:t>
      </w:r>
      <w:r>
        <w:rPr>
          <w:spacing w:val="3"/>
          <w:sz w:val="20"/>
        </w:rPr>
        <w:t>parte </w:t>
      </w:r>
      <w:r>
        <w:rPr>
          <w:sz w:val="20"/>
        </w:rPr>
        <w:t>de </w:t>
      </w:r>
      <w:r>
        <w:rPr>
          <w:spacing w:val="2"/>
          <w:sz w:val="20"/>
        </w:rPr>
        <w:t>las </w:t>
      </w:r>
      <w:r>
        <w:rPr>
          <w:sz w:val="20"/>
        </w:rPr>
        <w:t>autoridades </w:t>
      </w:r>
      <w:r>
        <w:rPr>
          <w:spacing w:val="2"/>
          <w:sz w:val="20"/>
        </w:rPr>
        <w:t>universitarias. </w:t>
      </w:r>
      <w:r>
        <w:rPr>
          <w:sz w:val="20"/>
        </w:rPr>
        <w:t>(</w:t>
      </w:r>
      <w:r>
        <w:rPr>
          <w:i/>
          <w:sz w:val="20"/>
        </w:rPr>
        <w:t>Manifiesto</w:t>
      </w:r>
      <w:r>
        <w:rPr>
          <w:sz w:val="20"/>
        </w:rPr>
        <w:t>. </w:t>
      </w:r>
      <w:r>
        <w:rPr>
          <w:i/>
          <w:sz w:val="20"/>
        </w:rPr>
        <w:t>A la opinión pública, a la Comunidad Universitaria</w:t>
      </w:r>
      <w:r>
        <w:rPr>
          <w:sz w:val="20"/>
        </w:rPr>
        <w:t>. CCH, </w:t>
      </w:r>
      <w:r>
        <w:rPr>
          <w:spacing w:val="-3"/>
          <w:sz w:val="20"/>
        </w:rPr>
        <w:t>s/f,</w:t>
      </w:r>
      <w:r>
        <w:rPr>
          <w:spacing w:val="-1"/>
          <w:sz w:val="20"/>
        </w:rPr>
        <w:t> </w:t>
      </w:r>
      <w:r>
        <w:rPr>
          <w:sz w:val="20"/>
        </w:rPr>
        <w:t>Mimeo.).</w:t>
      </w:r>
    </w:p>
    <w:p>
      <w:pPr>
        <w:pStyle w:val="BodyText"/>
        <w:spacing w:before="7"/>
        <w:rPr>
          <w:sz w:val="20"/>
        </w:rPr>
      </w:pPr>
    </w:p>
    <w:p>
      <w:pPr>
        <w:pStyle w:val="BodyText"/>
        <w:spacing w:line="230" w:lineRule="exact"/>
        <w:ind w:left="110" w:right="108" w:firstLine="283"/>
        <w:jc w:val="both"/>
      </w:pPr>
      <w:r>
        <w:rPr/>
        <w:t>Del siete al nueve de enero, el COCOL mediante brigadas estudiantiles difunde ampliamente las causas de la huelga en la universidad entre poblaciones del valle de Toluca y municipios aledaños. El 10 enero, padres familia de los estudiantes expulsados participan “…al lado de miles de estudiantes a favor del paro, en una protesta insólita en la sociedad de Toluca, y se mostraba el descontento provoca- do por el químico Barrera, por lo que también se incluye la demanda de alto a la represión del movimiento” (Aranda, 2001). Conforme el tiempo transcurría, estu-</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diantes que demandaban </w:t>
      </w:r>
      <w:r>
        <w:rPr>
          <w:spacing w:val="2"/>
        </w:rPr>
        <w:t>regresar </w:t>
      </w:r>
      <w:r>
        <w:rPr/>
        <w:t>a clases fueron aprovechados por la </w:t>
      </w:r>
      <w:r>
        <w:rPr>
          <w:spacing w:val="2"/>
        </w:rPr>
        <w:t>rectoría </w:t>
      </w:r>
      <w:r>
        <w:rPr/>
        <w:t>y los</w:t>
      </w:r>
      <w:r>
        <w:rPr>
          <w:spacing w:val="-4"/>
        </w:rPr>
        <w:t> </w:t>
      </w:r>
      <w:r>
        <w:rPr/>
        <w:t>porros,</w:t>
      </w:r>
      <w:r>
        <w:rPr>
          <w:spacing w:val="-4"/>
        </w:rPr>
        <w:t> </w:t>
      </w:r>
      <w:r>
        <w:rPr/>
        <w:t>quienes</w:t>
      </w:r>
      <w:r>
        <w:rPr>
          <w:spacing w:val="-4"/>
        </w:rPr>
        <w:t> </w:t>
      </w:r>
      <w:r>
        <w:rPr/>
        <w:t>provocaron</w:t>
      </w:r>
      <w:r>
        <w:rPr>
          <w:spacing w:val="-4"/>
        </w:rPr>
        <w:t> </w:t>
      </w:r>
      <w:r>
        <w:rPr/>
        <w:t>la</w:t>
      </w:r>
      <w:r>
        <w:rPr>
          <w:spacing w:val="-5"/>
        </w:rPr>
        <w:t> </w:t>
      </w:r>
      <w:r>
        <w:rPr/>
        <w:t>violencia,</w:t>
      </w:r>
      <w:r>
        <w:rPr>
          <w:spacing w:val="-4"/>
        </w:rPr>
        <w:t> </w:t>
      </w:r>
      <w:r>
        <w:rPr/>
        <w:t>incluso</w:t>
      </w:r>
      <w:r>
        <w:rPr>
          <w:spacing w:val="-4"/>
        </w:rPr>
        <w:t> </w:t>
      </w:r>
      <w:r>
        <w:rPr/>
        <w:t>el</w:t>
      </w:r>
      <w:r>
        <w:rPr>
          <w:spacing w:val="-4"/>
        </w:rPr>
        <w:t> </w:t>
      </w:r>
      <w:r>
        <w:rPr/>
        <w:t>rector</w:t>
      </w:r>
      <w:r>
        <w:rPr>
          <w:spacing w:val="-4"/>
        </w:rPr>
        <w:t> </w:t>
      </w:r>
      <w:r>
        <w:rPr/>
        <w:t>se</w:t>
      </w:r>
      <w:r>
        <w:rPr>
          <w:spacing w:val="-4"/>
        </w:rPr>
        <w:t> </w:t>
      </w:r>
      <w:r>
        <w:rPr/>
        <w:t>unió</w:t>
      </w:r>
      <w:r>
        <w:rPr>
          <w:spacing w:val="-4"/>
        </w:rPr>
        <w:t> </w:t>
      </w:r>
      <w:r>
        <w:rPr/>
        <w:t>a</w:t>
      </w:r>
      <w:r>
        <w:rPr>
          <w:spacing w:val="-5"/>
        </w:rPr>
        <w:t> </w:t>
      </w:r>
      <w:r>
        <w:rPr/>
        <w:t>las</w:t>
      </w:r>
      <w:r>
        <w:rPr>
          <w:spacing w:val="-4"/>
        </w:rPr>
        <w:t> </w:t>
      </w:r>
      <w:r>
        <w:rPr/>
        <w:t>acciones que pretendieron tomar las instalaciones por la fuerza, “…dando la muestra de cómo deberían patearse las puertas para recuperar los edificios”, (Aranda, </w:t>
      </w:r>
      <w:r>
        <w:rPr>
          <w:spacing w:val="-4"/>
        </w:rPr>
        <w:t>2001). </w:t>
      </w:r>
      <w:r>
        <w:rPr/>
        <w:t>El propio autor explica que: </w:t>
      </w:r>
      <w:r>
        <w:rPr>
          <w:spacing w:val="-3"/>
        </w:rPr>
        <w:t>“Al </w:t>
      </w:r>
      <w:r>
        <w:rPr/>
        <w:t>radicalizarse las posiciones y llegar a los golpes entre estudiantes y golpeadores al mando de la </w:t>
      </w:r>
      <w:r>
        <w:rPr>
          <w:spacing w:val="2"/>
        </w:rPr>
        <w:t>rectoría, </w:t>
      </w:r>
      <w:r>
        <w:rPr/>
        <w:t>alumnos de Ingeniería que</w:t>
      </w:r>
      <w:r>
        <w:rPr>
          <w:spacing w:val="-10"/>
        </w:rPr>
        <w:t> </w:t>
      </w:r>
      <w:r>
        <w:rPr/>
        <w:t>se</w:t>
      </w:r>
      <w:r>
        <w:rPr>
          <w:spacing w:val="-10"/>
        </w:rPr>
        <w:t> </w:t>
      </w:r>
      <w:r>
        <w:rPr/>
        <w:t>habían</w:t>
      </w:r>
      <w:r>
        <w:rPr>
          <w:spacing w:val="-10"/>
        </w:rPr>
        <w:t> </w:t>
      </w:r>
      <w:r>
        <w:rPr/>
        <w:t>mantenido</w:t>
      </w:r>
      <w:r>
        <w:rPr>
          <w:spacing w:val="-10"/>
        </w:rPr>
        <w:t> </w:t>
      </w:r>
      <w:r>
        <w:rPr/>
        <w:t>al</w:t>
      </w:r>
      <w:r>
        <w:rPr>
          <w:spacing w:val="-10"/>
        </w:rPr>
        <w:t> </w:t>
      </w:r>
      <w:r>
        <w:rPr/>
        <w:t>margen</w:t>
      </w:r>
      <w:r>
        <w:rPr>
          <w:spacing w:val="-10"/>
        </w:rPr>
        <w:t> </w:t>
      </w:r>
      <w:r>
        <w:rPr/>
        <w:t>se</w:t>
      </w:r>
      <w:r>
        <w:rPr>
          <w:spacing w:val="-10"/>
        </w:rPr>
        <w:t> </w:t>
      </w:r>
      <w:r>
        <w:rPr/>
        <w:t>unen</w:t>
      </w:r>
      <w:r>
        <w:rPr>
          <w:spacing w:val="-10"/>
        </w:rPr>
        <w:t> </w:t>
      </w:r>
      <w:r>
        <w:rPr/>
        <w:t>a</w:t>
      </w:r>
      <w:r>
        <w:rPr>
          <w:spacing w:val="-10"/>
        </w:rPr>
        <w:t> </w:t>
      </w:r>
      <w:r>
        <w:rPr/>
        <w:t>la</w:t>
      </w:r>
      <w:r>
        <w:rPr>
          <w:spacing w:val="-10"/>
        </w:rPr>
        <w:t> </w:t>
      </w:r>
      <w:r>
        <w:rPr/>
        <w:t>huelga</w:t>
      </w:r>
      <w:r>
        <w:rPr>
          <w:spacing w:val="-10"/>
        </w:rPr>
        <w:t> </w:t>
      </w:r>
      <w:r>
        <w:rPr/>
        <w:t>y</w:t>
      </w:r>
      <w:r>
        <w:rPr>
          <w:spacing w:val="-10"/>
        </w:rPr>
        <w:t> </w:t>
      </w:r>
      <w:r>
        <w:rPr>
          <w:spacing w:val="2"/>
        </w:rPr>
        <w:t>participan</w:t>
      </w:r>
      <w:r>
        <w:rPr>
          <w:spacing w:val="-10"/>
        </w:rPr>
        <w:t> </w:t>
      </w:r>
      <w:r>
        <w:rPr/>
        <w:t>de</w:t>
      </w:r>
      <w:r>
        <w:rPr>
          <w:spacing w:val="-10"/>
        </w:rPr>
        <w:t> </w:t>
      </w:r>
      <w:r>
        <w:rPr/>
        <w:t>manera</w:t>
      </w:r>
      <w:r>
        <w:rPr>
          <w:spacing w:val="-10"/>
        </w:rPr>
        <w:t> </w:t>
      </w:r>
      <w:r>
        <w:rPr/>
        <w:t>im- </w:t>
      </w:r>
      <w:r>
        <w:rPr>
          <w:spacing w:val="2"/>
        </w:rPr>
        <w:t>portante</w:t>
      </w:r>
      <w:r>
        <w:rPr>
          <w:spacing w:val="-8"/>
        </w:rPr>
        <w:t> </w:t>
      </w:r>
      <w:r>
        <w:rPr/>
        <w:t>en</w:t>
      </w:r>
      <w:r>
        <w:rPr>
          <w:spacing w:val="-7"/>
        </w:rPr>
        <w:t> </w:t>
      </w:r>
      <w:r>
        <w:rPr/>
        <w:t>las</w:t>
      </w:r>
      <w:r>
        <w:rPr>
          <w:spacing w:val="-7"/>
        </w:rPr>
        <w:t> </w:t>
      </w:r>
      <w:r>
        <w:rPr/>
        <w:t>movilizaciones,</w:t>
      </w:r>
      <w:r>
        <w:rPr>
          <w:spacing w:val="-8"/>
        </w:rPr>
        <w:t> </w:t>
      </w:r>
      <w:r>
        <w:rPr/>
        <w:t>con</w:t>
      </w:r>
      <w:r>
        <w:rPr>
          <w:spacing w:val="-7"/>
        </w:rPr>
        <w:t> </w:t>
      </w:r>
      <w:r>
        <w:rPr/>
        <w:t>lo</w:t>
      </w:r>
      <w:r>
        <w:rPr>
          <w:spacing w:val="-8"/>
        </w:rPr>
        <w:t> </w:t>
      </w:r>
      <w:r>
        <w:rPr/>
        <w:t>que</w:t>
      </w:r>
      <w:r>
        <w:rPr>
          <w:spacing w:val="-8"/>
        </w:rPr>
        <w:t> </w:t>
      </w:r>
      <w:r>
        <w:rPr/>
        <w:t>se</w:t>
      </w:r>
      <w:r>
        <w:rPr>
          <w:spacing w:val="-8"/>
        </w:rPr>
        <w:t> </w:t>
      </w:r>
      <w:r>
        <w:rPr/>
        <w:t>logra</w:t>
      </w:r>
      <w:r>
        <w:rPr>
          <w:spacing w:val="-7"/>
        </w:rPr>
        <w:t> </w:t>
      </w:r>
      <w:r>
        <w:rPr/>
        <w:t>el</w:t>
      </w:r>
      <w:r>
        <w:rPr>
          <w:spacing w:val="-7"/>
        </w:rPr>
        <w:t> </w:t>
      </w:r>
      <w:r>
        <w:rPr/>
        <w:t>paro</w:t>
      </w:r>
      <w:r>
        <w:rPr>
          <w:spacing w:val="-8"/>
        </w:rPr>
        <w:t> </w:t>
      </w:r>
      <w:r>
        <w:rPr>
          <w:spacing w:val="2"/>
        </w:rPr>
        <w:t>total</w:t>
      </w:r>
      <w:r>
        <w:rPr>
          <w:spacing w:val="-7"/>
        </w:rPr>
        <w:t> </w:t>
      </w:r>
      <w:r>
        <w:rPr/>
        <w:t>en</w:t>
      </w:r>
      <w:r>
        <w:rPr>
          <w:spacing w:val="-7"/>
        </w:rPr>
        <w:t> </w:t>
      </w:r>
      <w:r>
        <w:rPr/>
        <w:t>la</w:t>
      </w:r>
      <w:r>
        <w:rPr>
          <w:spacing w:val="-7"/>
        </w:rPr>
        <w:t> </w:t>
      </w:r>
      <w:r>
        <w:rPr/>
        <w:t>Universidad”. Finalmente, el </w:t>
      </w:r>
      <w:r>
        <w:rPr>
          <w:spacing w:val="-4"/>
        </w:rPr>
        <w:t>11 </w:t>
      </w:r>
      <w:r>
        <w:rPr/>
        <w:t>de enero, el Ing. Barrera </w:t>
      </w:r>
      <w:r>
        <w:rPr>
          <w:spacing w:val="2"/>
        </w:rPr>
        <w:t>Legorreta </w:t>
      </w:r>
      <w:r>
        <w:rPr/>
        <w:t>convoca al Consejo Univer- sitario y pide licencia para separarse del cargo </w:t>
      </w:r>
      <w:r>
        <w:rPr>
          <w:spacing w:val="2"/>
        </w:rPr>
        <w:t>cuatro </w:t>
      </w:r>
      <w:r>
        <w:rPr/>
        <w:t>meses (Aguilar, </w:t>
      </w:r>
      <w:r>
        <w:rPr>
          <w:spacing w:val="-5"/>
        </w:rPr>
        <w:t>2010), </w:t>
      </w:r>
      <w:r>
        <w:rPr/>
        <w:t>por lo que a </w:t>
      </w:r>
      <w:r>
        <w:rPr>
          <w:spacing w:val="3"/>
        </w:rPr>
        <w:t>partir </w:t>
      </w:r>
      <w:r>
        <w:rPr/>
        <w:t>de esa misma sesión Antonio Huitrón Huitrón lo </w:t>
      </w:r>
      <w:r>
        <w:rPr>
          <w:spacing w:val="2"/>
        </w:rPr>
        <w:t>sustituye </w:t>
      </w:r>
      <w:r>
        <w:rPr/>
        <w:t>como rector interino del </w:t>
      </w:r>
      <w:r>
        <w:rPr>
          <w:spacing w:val="-7"/>
        </w:rPr>
        <w:t>14 </w:t>
      </w:r>
      <w:r>
        <w:rPr/>
        <w:t>de enero al </w:t>
      </w:r>
      <w:r>
        <w:rPr>
          <w:spacing w:val="-7"/>
        </w:rPr>
        <w:t>14 </w:t>
      </w:r>
      <w:r>
        <w:rPr/>
        <w:t>de mayo de </w:t>
      </w:r>
      <w:r>
        <w:rPr>
          <w:spacing w:val="-7"/>
        </w:rPr>
        <w:t>1977. </w:t>
      </w:r>
      <w:r>
        <w:rPr/>
        <w:t>El mismo </w:t>
      </w:r>
      <w:r>
        <w:rPr>
          <w:spacing w:val="-4"/>
        </w:rPr>
        <w:t>11 </w:t>
      </w:r>
      <w:r>
        <w:rPr/>
        <w:t>de enero, por la noche, los porros balean la puerta de vidrio de </w:t>
      </w:r>
      <w:r>
        <w:rPr>
          <w:spacing w:val="2"/>
        </w:rPr>
        <w:t>CICALLI </w:t>
      </w:r>
      <w:r>
        <w:rPr/>
        <w:t>que los estudiantes mo- vilizados habían tomado, sin lograr herir a</w:t>
      </w:r>
      <w:r>
        <w:rPr>
          <w:spacing w:val="38"/>
        </w:rPr>
        <w:t> </w:t>
      </w:r>
      <w:r>
        <w:rPr/>
        <w:t>ninguno.</w:t>
      </w:r>
    </w:p>
    <w:p>
      <w:pPr>
        <w:pStyle w:val="BodyText"/>
        <w:spacing w:before="5"/>
        <w:rPr>
          <w:sz w:val="17"/>
        </w:rPr>
      </w:pPr>
    </w:p>
    <w:p>
      <w:pPr>
        <w:pStyle w:val="BodyText"/>
        <w:ind w:left="393"/>
        <w:jc w:val="both"/>
      </w:pPr>
      <w:r>
        <w:rPr/>
        <w:t>Ante esta situación, la </w:t>
      </w:r>
      <w:r>
        <w:rPr>
          <w:spacing w:val="-3"/>
        </w:rPr>
        <w:t>comunidad </w:t>
      </w:r>
      <w:r>
        <w:rPr/>
        <w:t>estudiantil hace el siguiente </w:t>
      </w:r>
      <w:r>
        <w:rPr>
          <w:spacing w:val="-3"/>
        </w:rPr>
        <w:t>pronunciamiento:</w:t>
      </w:r>
    </w:p>
    <w:p>
      <w:pPr>
        <w:pStyle w:val="BodyText"/>
        <w:spacing w:before="8"/>
        <w:rPr>
          <w:sz w:val="21"/>
        </w:rPr>
      </w:pPr>
    </w:p>
    <w:p>
      <w:pPr>
        <w:pStyle w:val="ListParagraph"/>
        <w:numPr>
          <w:ilvl w:val="1"/>
          <w:numId w:val="39"/>
        </w:numPr>
        <w:tabs>
          <w:tab w:pos="843" w:val="left" w:leader="none"/>
        </w:tabs>
        <w:spacing w:line="220" w:lineRule="exact" w:before="1" w:after="0"/>
        <w:ind w:left="393" w:right="391" w:firstLine="284"/>
        <w:jc w:val="both"/>
        <w:rPr>
          <w:sz w:val="20"/>
        </w:rPr>
      </w:pPr>
      <w:r>
        <w:rPr>
          <w:spacing w:val="2"/>
          <w:sz w:val="20"/>
        </w:rPr>
        <w:t>La </w:t>
      </w:r>
      <w:r>
        <w:rPr>
          <w:sz w:val="20"/>
        </w:rPr>
        <w:t>renuncia del </w:t>
      </w:r>
      <w:r>
        <w:rPr>
          <w:spacing w:val="2"/>
          <w:sz w:val="20"/>
        </w:rPr>
        <w:t>rector Barrera Legorreta </w:t>
      </w:r>
      <w:r>
        <w:rPr>
          <w:sz w:val="20"/>
        </w:rPr>
        <w:t>y su </w:t>
      </w:r>
      <w:r>
        <w:rPr>
          <w:spacing w:val="3"/>
          <w:sz w:val="20"/>
        </w:rPr>
        <w:t>camarilla, </w:t>
      </w:r>
      <w:r>
        <w:rPr>
          <w:sz w:val="20"/>
        </w:rPr>
        <w:t>solo representa un primer paso para abrir </w:t>
      </w:r>
      <w:r>
        <w:rPr>
          <w:spacing w:val="2"/>
          <w:sz w:val="20"/>
        </w:rPr>
        <w:t>camino al </w:t>
      </w:r>
      <w:r>
        <w:rPr>
          <w:sz w:val="20"/>
        </w:rPr>
        <w:t>diálogo entre el </w:t>
      </w:r>
      <w:r>
        <w:rPr>
          <w:spacing w:val="3"/>
          <w:sz w:val="20"/>
        </w:rPr>
        <w:t>C.C.H. </w:t>
      </w:r>
      <w:r>
        <w:rPr>
          <w:sz w:val="20"/>
        </w:rPr>
        <w:t>y </w:t>
      </w:r>
      <w:r>
        <w:rPr>
          <w:spacing w:val="2"/>
          <w:sz w:val="20"/>
        </w:rPr>
        <w:t>las </w:t>
      </w:r>
      <w:r>
        <w:rPr>
          <w:i/>
          <w:sz w:val="20"/>
        </w:rPr>
        <w:t>autoridades interinas </w:t>
      </w:r>
      <w:r>
        <w:rPr>
          <w:sz w:val="20"/>
        </w:rPr>
        <w:t>encabezadas por Antonio Huitron. II. El inicio del </w:t>
      </w:r>
      <w:r>
        <w:rPr>
          <w:i/>
          <w:sz w:val="20"/>
        </w:rPr>
        <w:t>diálogo </w:t>
      </w:r>
      <w:r>
        <w:rPr>
          <w:sz w:val="20"/>
        </w:rPr>
        <w:t>no </w:t>
      </w:r>
      <w:r>
        <w:rPr>
          <w:spacing w:val="3"/>
          <w:sz w:val="20"/>
        </w:rPr>
        <w:t>significa </w:t>
      </w:r>
      <w:r>
        <w:rPr>
          <w:sz w:val="20"/>
        </w:rPr>
        <w:t>el levanta- miento de la huelga, ya que </w:t>
      </w:r>
      <w:r>
        <w:rPr>
          <w:spacing w:val="3"/>
          <w:sz w:val="20"/>
        </w:rPr>
        <w:t>ésta </w:t>
      </w:r>
      <w:r>
        <w:rPr>
          <w:sz w:val="20"/>
        </w:rPr>
        <w:t>sólo se </w:t>
      </w:r>
      <w:r>
        <w:rPr>
          <w:spacing w:val="2"/>
          <w:sz w:val="20"/>
        </w:rPr>
        <w:t>levantará </w:t>
      </w:r>
      <w:r>
        <w:rPr>
          <w:spacing w:val="3"/>
          <w:sz w:val="20"/>
        </w:rPr>
        <w:t>hasta </w:t>
      </w:r>
      <w:r>
        <w:rPr>
          <w:sz w:val="20"/>
        </w:rPr>
        <w:t>haberse cumplido todos los puntos del pliego petitorio. III. Con el objetivo de que </w:t>
      </w:r>
      <w:r>
        <w:rPr>
          <w:spacing w:val="3"/>
          <w:sz w:val="20"/>
        </w:rPr>
        <w:t>exista </w:t>
      </w:r>
      <w:r>
        <w:rPr>
          <w:spacing w:val="2"/>
          <w:sz w:val="20"/>
        </w:rPr>
        <w:t>suficiente </w:t>
      </w:r>
      <w:r>
        <w:rPr>
          <w:sz w:val="20"/>
        </w:rPr>
        <w:t>claridad en la base sobre la situación del movimiento de huelga y sus </w:t>
      </w:r>
      <w:r>
        <w:rPr>
          <w:spacing w:val="2"/>
          <w:sz w:val="20"/>
        </w:rPr>
        <w:t>perspectivas, </w:t>
      </w:r>
      <w:r>
        <w:rPr>
          <w:sz w:val="20"/>
        </w:rPr>
        <w:t>el </w:t>
      </w:r>
      <w:r>
        <w:rPr>
          <w:spacing w:val="3"/>
          <w:sz w:val="20"/>
        </w:rPr>
        <w:t>C.C.H. </w:t>
      </w:r>
      <w:r>
        <w:rPr>
          <w:spacing w:val="2"/>
          <w:sz w:val="20"/>
        </w:rPr>
        <w:t>efectuará </w:t>
      </w:r>
      <w:r>
        <w:rPr>
          <w:sz w:val="20"/>
        </w:rPr>
        <w:t>a </w:t>
      </w:r>
      <w:r>
        <w:rPr>
          <w:spacing w:val="4"/>
          <w:sz w:val="20"/>
        </w:rPr>
        <w:t>partir </w:t>
      </w:r>
      <w:r>
        <w:rPr>
          <w:sz w:val="20"/>
        </w:rPr>
        <w:t>del lunes un intenso trabajo de </w:t>
      </w:r>
      <w:r>
        <w:rPr>
          <w:spacing w:val="2"/>
          <w:sz w:val="20"/>
        </w:rPr>
        <w:t>clarificación </w:t>
      </w:r>
      <w:r>
        <w:rPr>
          <w:sz w:val="20"/>
        </w:rPr>
        <w:t>política en cada </w:t>
      </w:r>
      <w:r>
        <w:rPr>
          <w:spacing w:val="2"/>
          <w:sz w:val="20"/>
        </w:rPr>
        <w:t>una </w:t>
      </w:r>
      <w:r>
        <w:rPr>
          <w:sz w:val="20"/>
        </w:rPr>
        <w:t>de </w:t>
      </w:r>
      <w:r>
        <w:rPr>
          <w:spacing w:val="2"/>
          <w:sz w:val="20"/>
        </w:rPr>
        <w:t>las </w:t>
      </w:r>
      <w:r>
        <w:rPr>
          <w:sz w:val="20"/>
        </w:rPr>
        <w:t>escuelas y en el mismo sentido </w:t>
      </w:r>
      <w:r>
        <w:rPr>
          <w:spacing w:val="2"/>
          <w:sz w:val="20"/>
        </w:rPr>
        <w:t>efectuará </w:t>
      </w:r>
      <w:r>
        <w:rPr>
          <w:sz w:val="20"/>
        </w:rPr>
        <w:t>una </w:t>
      </w:r>
      <w:r>
        <w:rPr>
          <w:spacing w:val="2"/>
          <w:sz w:val="20"/>
        </w:rPr>
        <w:t>manifestación </w:t>
      </w:r>
      <w:r>
        <w:rPr>
          <w:sz w:val="20"/>
        </w:rPr>
        <w:t>el lunes </w:t>
      </w:r>
      <w:r>
        <w:rPr>
          <w:spacing w:val="-5"/>
          <w:sz w:val="20"/>
        </w:rPr>
        <w:t>17 </w:t>
      </w:r>
      <w:r>
        <w:rPr>
          <w:sz w:val="20"/>
        </w:rPr>
        <w:t>de Enero a </w:t>
      </w:r>
      <w:r>
        <w:rPr>
          <w:spacing w:val="2"/>
          <w:sz w:val="20"/>
        </w:rPr>
        <w:t>las </w:t>
      </w:r>
      <w:r>
        <w:rPr>
          <w:sz w:val="20"/>
        </w:rPr>
        <w:t>4 p.m. que </w:t>
      </w:r>
      <w:r>
        <w:rPr>
          <w:spacing w:val="3"/>
          <w:sz w:val="20"/>
        </w:rPr>
        <w:t>partirá </w:t>
      </w:r>
      <w:r>
        <w:rPr>
          <w:sz w:val="20"/>
        </w:rPr>
        <w:t>de la preparatoria 3 Cuauhtémoc. IV. El </w:t>
      </w:r>
      <w:r>
        <w:rPr>
          <w:spacing w:val="3"/>
          <w:sz w:val="20"/>
        </w:rPr>
        <w:t>C.C.H. </w:t>
      </w:r>
      <w:r>
        <w:rPr>
          <w:sz w:val="20"/>
        </w:rPr>
        <w:t>ha tenido conocimiento el día domingo de la proposición de diálogo por </w:t>
      </w:r>
      <w:r>
        <w:rPr>
          <w:spacing w:val="3"/>
          <w:sz w:val="20"/>
        </w:rPr>
        <w:t>parte </w:t>
      </w:r>
      <w:r>
        <w:rPr>
          <w:sz w:val="20"/>
        </w:rPr>
        <w:t>de </w:t>
      </w:r>
      <w:r>
        <w:rPr>
          <w:spacing w:val="2"/>
          <w:sz w:val="20"/>
        </w:rPr>
        <w:t>las </w:t>
      </w:r>
      <w:r>
        <w:rPr>
          <w:sz w:val="20"/>
        </w:rPr>
        <w:t>autoridades </w:t>
      </w:r>
      <w:r>
        <w:rPr>
          <w:spacing w:val="2"/>
          <w:sz w:val="20"/>
        </w:rPr>
        <w:t>internas </w:t>
      </w:r>
      <w:r>
        <w:rPr>
          <w:sz w:val="20"/>
        </w:rPr>
        <w:t>encabezadas por el </w:t>
      </w:r>
      <w:r>
        <w:rPr>
          <w:spacing w:val="2"/>
          <w:sz w:val="20"/>
        </w:rPr>
        <w:t>rector </w:t>
      </w:r>
      <w:r>
        <w:rPr>
          <w:sz w:val="20"/>
        </w:rPr>
        <w:t>interino Huitrón y acepta el </w:t>
      </w:r>
      <w:r>
        <w:rPr>
          <w:spacing w:val="2"/>
          <w:sz w:val="20"/>
        </w:rPr>
        <w:t>diálo- </w:t>
      </w:r>
      <w:r>
        <w:rPr>
          <w:sz w:val="20"/>
        </w:rPr>
        <w:t>go, haciendo patente que la solución del </w:t>
      </w:r>
      <w:r>
        <w:rPr>
          <w:spacing w:val="3"/>
          <w:sz w:val="20"/>
        </w:rPr>
        <w:t>conflicto </w:t>
      </w:r>
      <w:r>
        <w:rPr>
          <w:sz w:val="20"/>
        </w:rPr>
        <w:t>depende de que sean </w:t>
      </w:r>
      <w:r>
        <w:rPr>
          <w:spacing w:val="2"/>
          <w:sz w:val="20"/>
        </w:rPr>
        <w:t>satisfechas </w:t>
      </w:r>
      <w:r>
        <w:rPr>
          <w:sz w:val="20"/>
        </w:rPr>
        <w:t>todas sus demandas y señala que la prolongación de la huelga es responsabilidad de </w:t>
      </w:r>
      <w:r>
        <w:rPr>
          <w:spacing w:val="2"/>
          <w:sz w:val="20"/>
        </w:rPr>
        <w:t>las </w:t>
      </w:r>
      <w:r>
        <w:rPr>
          <w:sz w:val="20"/>
        </w:rPr>
        <w:t>autoridades por su intransigencia a resolver </w:t>
      </w:r>
      <w:r>
        <w:rPr>
          <w:spacing w:val="2"/>
          <w:sz w:val="20"/>
        </w:rPr>
        <w:t>las </w:t>
      </w:r>
      <w:r>
        <w:rPr>
          <w:sz w:val="20"/>
        </w:rPr>
        <w:t>demandas. Además el </w:t>
      </w:r>
      <w:r>
        <w:rPr>
          <w:spacing w:val="3"/>
          <w:sz w:val="20"/>
        </w:rPr>
        <w:t>C.C.H. manifiesta </w:t>
      </w:r>
      <w:r>
        <w:rPr>
          <w:sz w:val="20"/>
        </w:rPr>
        <w:t>la posición de determinadas condiciones </w:t>
      </w:r>
      <w:r>
        <w:rPr>
          <w:spacing w:val="2"/>
          <w:sz w:val="20"/>
        </w:rPr>
        <w:t>para </w:t>
      </w:r>
      <w:r>
        <w:rPr>
          <w:sz w:val="20"/>
        </w:rPr>
        <w:t>aceptar el diálogo. </w:t>
      </w:r>
      <w:r>
        <w:rPr>
          <w:spacing w:val="-4"/>
          <w:sz w:val="20"/>
        </w:rPr>
        <w:t>A) </w:t>
      </w:r>
      <w:r>
        <w:rPr>
          <w:spacing w:val="2"/>
          <w:sz w:val="20"/>
        </w:rPr>
        <w:t>La </w:t>
      </w:r>
      <w:r>
        <w:rPr>
          <w:sz w:val="20"/>
        </w:rPr>
        <w:t>renuncia </w:t>
      </w:r>
      <w:r>
        <w:rPr>
          <w:spacing w:val="2"/>
          <w:sz w:val="20"/>
        </w:rPr>
        <w:t>definitiva </w:t>
      </w:r>
      <w:r>
        <w:rPr>
          <w:sz w:val="20"/>
        </w:rPr>
        <w:t>de la </w:t>
      </w:r>
      <w:r>
        <w:rPr>
          <w:spacing w:val="3"/>
          <w:sz w:val="20"/>
        </w:rPr>
        <w:t>camarilla </w:t>
      </w:r>
      <w:r>
        <w:rPr>
          <w:sz w:val="20"/>
        </w:rPr>
        <w:t>de </w:t>
      </w:r>
      <w:r>
        <w:rPr>
          <w:spacing w:val="2"/>
          <w:sz w:val="20"/>
        </w:rPr>
        <w:t>Barrera Legorreta: </w:t>
      </w:r>
      <w:r>
        <w:rPr>
          <w:sz w:val="20"/>
        </w:rPr>
        <w:t>Lic. Jorge </w:t>
      </w:r>
      <w:r>
        <w:rPr>
          <w:spacing w:val="3"/>
          <w:sz w:val="20"/>
        </w:rPr>
        <w:t>Álvarez </w:t>
      </w:r>
      <w:r>
        <w:rPr>
          <w:sz w:val="20"/>
        </w:rPr>
        <w:t>Herre- ra, </w:t>
      </w:r>
      <w:r>
        <w:rPr>
          <w:spacing w:val="-3"/>
          <w:sz w:val="20"/>
        </w:rPr>
        <w:t>Lic. </w:t>
      </w:r>
      <w:r>
        <w:rPr>
          <w:spacing w:val="-5"/>
          <w:sz w:val="20"/>
        </w:rPr>
        <w:t>José </w:t>
      </w:r>
      <w:r>
        <w:rPr>
          <w:spacing w:val="-4"/>
          <w:sz w:val="20"/>
        </w:rPr>
        <w:t>de Jesús </w:t>
      </w:r>
      <w:r>
        <w:rPr>
          <w:spacing w:val="-5"/>
          <w:sz w:val="20"/>
        </w:rPr>
        <w:t>Delgado, </w:t>
      </w:r>
      <w:r>
        <w:rPr>
          <w:spacing w:val="-3"/>
          <w:sz w:val="20"/>
        </w:rPr>
        <w:t>Ing. </w:t>
      </w:r>
      <w:r>
        <w:rPr>
          <w:spacing w:val="-5"/>
          <w:sz w:val="20"/>
        </w:rPr>
        <w:t>José </w:t>
      </w:r>
      <w:r>
        <w:rPr>
          <w:spacing w:val="-3"/>
          <w:sz w:val="20"/>
        </w:rPr>
        <w:t>Yurrieta </w:t>
      </w:r>
      <w:r>
        <w:rPr>
          <w:spacing w:val="-5"/>
          <w:sz w:val="20"/>
        </w:rPr>
        <w:t>Valdez, </w:t>
      </w:r>
      <w:r>
        <w:rPr>
          <w:spacing w:val="-3"/>
          <w:sz w:val="20"/>
        </w:rPr>
        <w:t>Ing. </w:t>
      </w:r>
      <w:r>
        <w:rPr>
          <w:spacing w:val="-5"/>
          <w:sz w:val="20"/>
        </w:rPr>
        <w:t>Jorge </w:t>
      </w:r>
      <w:r>
        <w:rPr>
          <w:spacing w:val="-4"/>
          <w:sz w:val="20"/>
        </w:rPr>
        <w:t>Bernáldez Huerta, </w:t>
      </w:r>
      <w:r>
        <w:rPr>
          <w:sz w:val="20"/>
        </w:rPr>
        <w:t>Lic. Filiberto Hernández Ordoñez, C.P. Sergio Sánchez Hernández, C.P. Roberto Pliego, Lic. en Admón. Felipe Nemer Naime, Enfermera </w:t>
      </w:r>
      <w:r>
        <w:rPr>
          <w:spacing w:val="2"/>
          <w:sz w:val="20"/>
        </w:rPr>
        <w:t>Delfina </w:t>
      </w:r>
      <w:r>
        <w:rPr>
          <w:sz w:val="20"/>
        </w:rPr>
        <w:t>Urbina, Lic. </w:t>
      </w:r>
      <w:r>
        <w:rPr>
          <w:spacing w:val="2"/>
          <w:sz w:val="20"/>
        </w:rPr>
        <w:t>Ricardo </w:t>
      </w:r>
      <w:r>
        <w:rPr>
          <w:sz w:val="20"/>
        </w:rPr>
        <w:t>Rivera López, Lic. Antonio </w:t>
      </w:r>
      <w:r>
        <w:rPr>
          <w:spacing w:val="2"/>
          <w:sz w:val="20"/>
        </w:rPr>
        <w:t>García Infante. </w:t>
      </w:r>
      <w:r>
        <w:rPr>
          <w:sz w:val="20"/>
        </w:rPr>
        <w:t>B) Reinstalación de los compañeros</w:t>
      </w:r>
      <w:r>
        <w:rPr>
          <w:spacing w:val="1"/>
          <w:sz w:val="20"/>
        </w:rPr>
        <w:t> </w:t>
      </w:r>
      <w:r>
        <w:rPr>
          <w:sz w:val="20"/>
        </w:rPr>
        <w:t>expulsados.</w:t>
      </w:r>
    </w:p>
    <w:p>
      <w:pPr>
        <w:pStyle w:val="ListParagraph"/>
        <w:numPr>
          <w:ilvl w:val="0"/>
          <w:numId w:val="40"/>
        </w:numPr>
        <w:tabs>
          <w:tab w:pos="644" w:val="left" w:leader="none"/>
        </w:tabs>
        <w:spacing w:line="220" w:lineRule="exact" w:before="0" w:after="0"/>
        <w:ind w:left="393" w:right="391" w:firstLine="0"/>
        <w:jc w:val="both"/>
        <w:rPr>
          <w:sz w:val="20"/>
        </w:rPr>
      </w:pPr>
      <w:r>
        <w:rPr>
          <w:spacing w:val="2"/>
          <w:sz w:val="20"/>
        </w:rPr>
        <w:t>La </w:t>
      </w:r>
      <w:r>
        <w:rPr>
          <w:sz w:val="20"/>
        </w:rPr>
        <w:t>expulsión </w:t>
      </w:r>
      <w:r>
        <w:rPr>
          <w:spacing w:val="2"/>
          <w:sz w:val="20"/>
        </w:rPr>
        <w:t>definitiva </w:t>
      </w:r>
      <w:r>
        <w:rPr>
          <w:sz w:val="20"/>
        </w:rPr>
        <w:t>de los porros citados en el pliego petitorio. </w:t>
      </w:r>
      <w:r>
        <w:rPr>
          <w:spacing w:val="-5"/>
          <w:sz w:val="20"/>
        </w:rPr>
        <w:t>D)  </w:t>
      </w:r>
      <w:r>
        <w:rPr>
          <w:sz w:val="20"/>
        </w:rPr>
        <w:t>Respeto  </w:t>
      </w:r>
      <w:r>
        <w:rPr>
          <w:spacing w:val="2"/>
          <w:sz w:val="20"/>
        </w:rPr>
        <w:t>al </w:t>
      </w:r>
      <w:r>
        <w:rPr>
          <w:sz w:val="20"/>
        </w:rPr>
        <w:t>movimiento de huelga por </w:t>
      </w:r>
      <w:r>
        <w:rPr>
          <w:spacing w:val="3"/>
          <w:sz w:val="20"/>
        </w:rPr>
        <w:t>parte </w:t>
      </w:r>
      <w:r>
        <w:rPr>
          <w:sz w:val="20"/>
        </w:rPr>
        <w:t>de </w:t>
      </w:r>
      <w:r>
        <w:rPr>
          <w:spacing w:val="2"/>
          <w:sz w:val="20"/>
        </w:rPr>
        <w:t>las </w:t>
      </w:r>
      <w:r>
        <w:rPr>
          <w:sz w:val="20"/>
        </w:rPr>
        <w:t>autoridades. </w:t>
      </w:r>
      <w:r>
        <w:rPr>
          <w:spacing w:val="2"/>
          <w:sz w:val="20"/>
        </w:rPr>
        <w:t>E) Garantías </w:t>
      </w:r>
      <w:r>
        <w:rPr>
          <w:sz w:val="20"/>
        </w:rPr>
        <w:t>de </w:t>
      </w:r>
      <w:r>
        <w:rPr>
          <w:spacing w:val="2"/>
          <w:sz w:val="20"/>
        </w:rPr>
        <w:t>seguridad </w:t>
      </w:r>
      <w:r>
        <w:rPr>
          <w:sz w:val="20"/>
        </w:rPr>
        <w:t>para el </w:t>
      </w:r>
      <w:r>
        <w:rPr>
          <w:spacing w:val="3"/>
          <w:sz w:val="20"/>
        </w:rPr>
        <w:t>C.C.H. </w:t>
      </w:r>
      <w:r>
        <w:rPr>
          <w:spacing w:val="2"/>
          <w:sz w:val="20"/>
        </w:rPr>
        <w:t>al </w:t>
      </w:r>
      <w:r>
        <w:rPr>
          <w:sz w:val="20"/>
        </w:rPr>
        <w:t>entablar el diálogo. Mientras </w:t>
      </w:r>
      <w:r>
        <w:rPr>
          <w:spacing w:val="2"/>
          <w:sz w:val="20"/>
        </w:rPr>
        <w:t>tanto </w:t>
      </w:r>
      <w:r>
        <w:rPr>
          <w:sz w:val="20"/>
        </w:rPr>
        <w:t>hacemos un llamado a los com- pañeros de todas </w:t>
      </w:r>
      <w:r>
        <w:rPr>
          <w:spacing w:val="2"/>
          <w:sz w:val="20"/>
        </w:rPr>
        <w:t>las </w:t>
      </w:r>
      <w:r>
        <w:rPr>
          <w:sz w:val="20"/>
        </w:rPr>
        <w:t>escuelas para que profundicen en </w:t>
      </w:r>
      <w:r>
        <w:rPr>
          <w:spacing w:val="2"/>
          <w:sz w:val="20"/>
        </w:rPr>
        <w:t>sus </w:t>
      </w:r>
      <w:r>
        <w:rPr>
          <w:sz w:val="20"/>
        </w:rPr>
        <w:t>pliegos petitorios </w:t>
      </w:r>
      <w:r>
        <w:rPr>
          <w:spacing w:val="3"/>
          <w:sz w:val="20"/>
        </w:rPr>
        <w:t>parti- </w:t>
      </w:r>
      <w:r>
        <w:rPr>
          <w:spacing w:val="2"/>
          <w:sz w:val="20"/>
        </w:rPr>
        <w:t>culares </w:t>
      </w:r>
      <w:r>
        <w:rPr>
          <w:sz w:val="20"/>
        </w:rPr>
        <w:t>de nuestras demandas </w:t>
      </w:r>
      <w:r>
        <w:rPr>
          <w:spacing w:val="2"/>
          <w:sz w:val="20"/>
        </w:rPr>
        <w:t>inmediatas </w:t>
      </w:r>
      <w:r>
        <w:rPr>
          <w:sz w:val="20"/>
        </w:rPr>
        <w:t>ya que el </w:t>
      </w:r>
      <w:r>
        <w:rPr>
          <w:spacing w:val="2"/>
          <w:sz w:val="20"/>
        </w:rPr>
        <w:t>triunfo </w:t>
      </w:r>
      <w:r>
        <w:rPr>
          <w:spacing w:val="3"/>
          <w:sz w:val="20"/>
        </w:rPr>
        <w:t>está </w:t>
      </w:r>
      <w:r>
        <w:rPr>
          <w:spacing w:val="2"/>
          <w:sz w:val="20"/>
        </w:rPr>
        <w:t>cerca. </w:t>
      </w:r>
      <w:r>
        <w:rPr>
          <w:sz w:val="20"/>
        </w:rPr>
        <w:t>(</w:t>
      </w:r>
      <w:r>
        <w:rPr>
          <w:i/>
          <w:sz w:val="20"/>
        </w:rPr>
        <w:t>Manifiesto. </w:t>
      </w:r>
      <w:r>
        <w:rPr>
          <w:i/>
          <w:sz w:val="20"/>
        </w:rPr>
        <w:t>A la opinión pública, a la comunidad Universitaria</w:t>
      </w:r>
      <w:r>
        <w:rPr>
          <w:sz w:val="20"/>
        </w:rPr>
        <w:t>. </w:t>
      </w:r>
      <w:r>
        <w:rPr>
          <w:spacing w:val="3"/>
          <w:sz w:val="20"/>
        </w:rPr>
        <w:t>C.C.H.,</w:t>
      </w:r>
      <w:r>
        <w:rPr>
          <w:spacing w:val="-28"/>
          <w:sz w:val="20"/>
        </w:rPr>
        <w:t> </w:t>
      </w:r>
      <w:r>
        <w:rPr>
          <w:spacing w:val="-3"/>
          <w:sz w:val="20"/>
        </w:rPr>
        <w:t>s/f, </w:t>
      </w:r>
      <w:r>
        <w:rPr>
          <w:sz w:val="20"/>
        </w:rPr>
        <w:t>Mimeo.)</w:t>
      </w:r>
    </w:p>
    <w:p>
      <w:pPr>
        <w:pStyle w:val="BodyText"/>
        <w:spacing w:before="4"/>
      </w:pPr>
    </w:p>
    <w:p>
      <w:pPr>
        <w:pStyle w:val="BodyText"/>
        <w:spacing w:line="230" w:lineRule="exact"/>
        <w:ind w:left="110" w:right="47" w:firstLine="283"/>
      </w:pPr>
      <w:r>
        <w:rPr/>
        <w:t>El </w:t>
      </w:r>
      <w:r>
        <w:rPr>
          <w:spacing w:val="-7"/>
        </w:rPr>
        <w:t>14 </w:t>
      </w:r>
      <w:r>
        <w:rPr/>
        <w:t>de enero, Huitrón Huitrón toma protesta como rector interino y Carlos </w:t>
      </w:r>
      <w:r>
        <w:rPr>
          <w:spacing w:val="-4"/>
        </w:rPr>
        <w:t>Mercado </w:t>
      </w:r>
      <w:r>
        <w:rPr>
          <w:spacing w:val="-7"/>
        </w:rPr>
        <w:t>Tovar </w:t>
      </w:r>
      <w:r>
        <w:rPr>
          <w:spacing w:val="-5"/>
        </w:rPr>
        <w:t>como </w:t>
      </w:r>
      <w:r>
        <w:rPr/>
        <w:t>secretario </w:t>
      </w:r>
      <w:r>
        <w:rPr>
          <w:spacing w:val="-4"/>
        </w:rPr>
        <w:t>general. </w:t>
      </w:r>
      <w:r>
        <w:rPr/>
        <w:t>El </w:t>
      </w:r>
      <w:r>
        <w:rPr>
          <w:spacing w:val="-4"/>
        </w:rPr>
        <w:t>primero </w:t>
      </w:r>
      <w:r>
        <w:rPr/>
        <w:t>se </w:t>
      </w:r>
      <w:r>
        <w:rPr>
          <w:spacing w:val="-3"/>
        </w:rPr>
        <w:t>encargó </w:t>
      </w:r>
      <w:r>
        <w:rPr>
          <w:spacing w:val="-4"/>
        </w:rPr>
        <w:t>de </w:t>
      </w:r>
      <w:r>
        <w:rPr/>
        <w:t>las </w:t>
      </w:r>
      <w:r>
        <w:rPr>
          <w:spacing w:val="-4"/>
        </w:rPr>
        <w:t>negociaciones</w:t>
      </w:r>
    </w:p>
    <w:p>
      <w:pPr>
        <w:spacing w:after="0" w:line="230" w:lineRule="exact"/>
        <w:sectPr>
          <w:pgSz w:w="9360" w:h="12480"/>
          <w:pgMar w:header="711" w:footer="0" w:top="1000" w:bottom="280" w:left="740" w:right="740"/>
        </w:sectPr>
      </w:pPr>
    </w:p>
    <w:p>
      <w:pPr>
        <w:pStyle w:val="BodyText"/>
        <w:spacing w:line="230" w:lineRule="exact" w:before="108"/>
        <w:ind w:left="110" w:right="108"/>
        <w:jc w:val="both"/>
      </w:pPr>
      <w:r>
        <w:rPr/>
        <w:t>con</w:t>
      </w:r>
      <w:r>
        <w:rPr>
          <w:spacing w:val="-5"/>
        </w:rPr>
        <w:t> </w:t>
      </w:r>
      <w:r>
        <w:rPr/>
        <w:t>que</w:t>
      </w:r>
      <w:r>
        <w:rPr>
          <w:spacing w:val="-5"/>
        </w:rPr>
        <w:t> </w:t>
      </w:r>
      <w:r>
        <w:rPr/>
        <w:t>concluyó</w:t>
      </w:r>
      <w:r>
        <w:rPr>
          <w:spacing w:val="-5"/>
        </w:rPr>
        <w:t> </w:t>
      </w:r>
      <w:r>
        <w:rPr/>
        <w:t>la</w:t>
      </w:r>
      <w:r>
        <w:rPr>
          <w:spacing w:val="-5"/>
        </w:rPr>
        <w:t> </w:t>
      </w:r>
      <w:r>
        <w:rPr/>
        <w:t>huelga</w:t>
      </w:r>
      <w:r>
        <w:rPr>
          <w:spacing w:val="-5"/>
        </w:rPr>
        <w:t> </w:t>
      </w:r>
      <w:r>
        <w:rPr/>
        <w:t>del</w:t>
      </w:r>
      <w:r>
        <w:rPr>
          <w:spacing w:val="-5"/>
        </w:rPr>
        <w:t> </w:t>
      </w:r>
      <w:r>
        <w:rPr/>
        <w:t>año</w:t>
      </w:r>
      <w:r>
        <w:rPr>
          <w:spacing w:val="-5"/>
        </w:rPr>
        <w:t> </w:t>
      </w:r>
      <w:r>
        <w:rPr/>
        <w:t>anterior:</w:t>
      </w:r>
      <w:r>
        <w:rPr>
          <w:spacing w:val="-5"/>
        </w:rPr>
        <w:t> </w:t>
      </w:r>
      <w:r>
        <w:rPr/>
        <w:t>renunció</w:t>
      </w:r>
      <w:r>
        <w:rPr>
          <w:spacing w:val="-5"/>
        </w:rPr>
        <w:t> </w:t>
      </w:r>
      <w:r>
        <w:rPr/>
        <w:t>en</w:t>
      </w:r>
      <w:r>
        <w:rPr>
          <w:spacing w:val="-5"/>
        </w:rPr>
        <w:t> </w:t>
      </w:r>
      <w:r>
        <w:rPr/>
        <w:t>mayo</w:t>
      </w:r>
      <w:r>
        <w:rPr>
          <w:spacing w:val="-5"/>
        </w:rPr>
        <w:t> </w:t>
      </w:r>
      <w:r>
        <w:rPr/>
        <w:t>(Musacchio,</w:t>
      </w:r>
      <w:r>
        <w:rPr>
          <w:spacing w:val="-5"/>
        </w:rPr>
        <w:t> </w:t>
      </w:r>
      <w:r>
        <w:rPr>
          <w:spacing w:val="-4"/>
        </w:rPr>
        <w:t>1990), </w:t>
      </w:r>
      <w:r>
        <w:rPr/>
        <w:t>para solucionar el </w:t>
      </w:r>
      <w:r>
        <w:rPr>
          <w:spacing w:val="2"/>
        </w:rPr>
        <w:t>conflicto </w:t>
      </w:r>
      <w:r>
        <w:rPr/>
        <w:t>por la </w:t>
      </w:r>
      <w:r>
        <w:rPr>
          <w:spacing w:val="2"/>
        </w:rPr>
        <w:t>vía </w:t>
      </w:r>
      <w:r>
        <w:rPr/>
        <w:t>del diálogo, propuso: </w:t>
      </w:r>
      <w:r>
        <w:rPr>
          <w:spacing w:val="-5"/>
        </w:rPr>
        <w:t>“1) </w:t>
      </w:r>
      <w:r>
        <w:rPr/>
        <w:t>Revocar la expul- sión de los estudiantes, líderes del movimiento; y </w:t>
      </w:r>
      <w:r>
        <w:rPr>
          <w:spacing w:val="-3"/>
        </w:rPr>
        <w:t>2) </w:t>
      </w:r>
      <w:r>
        <w:rPr/>
        <w:t>Elaborar un Proyecto de Re- forma a la Ley Orgánica de la UAEM, que elimine la reelección del rector y que incluya la Paridad en el Consejo Universitario” (Aranda, </w:t>
      </w:r>
      <w:r>
        <w:rPr>
          <w:spacing w:val="-4"/>
        </w:rPr>
        <w:t>2001), </w:t>
      </w:r>
      <w:r>
        <w:rPr/>
        <w:t>en suma, ese </w:t>
      </w:r>
      <w:r>
        <w:rPr>
          <w:spacing w:val="-7"/>
        </w:rPr>
        <w:t>14 </w:t>
      </w:r>
      <w:r>
        <w:rPr/>
        <w:t>de enero de </w:t>
      </w:r>
      <w:r>
        <w:rPr>
          <w:spacing w:val="-4"/>
        </w:rPr>
        <w:t>1977 </w:t>
      </w:r>
      <w:r>
        <w:rPr/>
        <w:t>se despiden Barrera </w:t>
      </w:r>
      <w:r>
        <w:rPr>
          <w:spacing w:val="2"/>
        </w:rPr>
        <w:t>Legorreta </w:t>
      </w:r>
      <w:r>
        <w:rPr/>
        <w:t>y el decano de la Universidad, José Yurrieta Valdés y pasa a presidir la sesión y toma protesta como Rector interino de la UAEM, Antonio Huitrón Huitrón (Mosqueda,</w:t>
      </w:r>
      <w:r>
        <w:rPr>
          <w:spacing w:val="19"/>
        </w:rPr>
        <w:t> </w:t>
      </w:r>
      <w:r>
        <w:rPr>
          <w:spacing w:val="-4"/>
        </w:rPr>
        <w:t>2001b).</w:t>
      </w:r>
    </w:p>
    <w:p>
      <w:pPr>
        <w:pStyle w:val="BodyText"/>
        <w:spacing w:before="7"/>
        <w:rPr>
          <w:sz w:val="19"/>
        </w:rPr>
      </w:pPr>
    </w:p>
    <w:p>
      <w:pPr>
        <w:pStyle w:val="BodyText"/>
        <w:spacing w:line="230" w:lineRule="exact"/>
        <w:ind w:left="110" w:right="108" w:firstLine="283"/>
        <w:jc w:val="both"/>
      </w:pPr>
      <w:r>
        <w:rPr/>
        <w:t>Del</w:t>
      </w:r>
      <w:r>
        <w:rPr>
          <w:spacing w:val="-5"/>
        </w:rPr>
        <w:t> </w:t>
      </w:r>
      <w:r>
        <w:rPr>
          <w:spacing w:val="-6"/>
        </w:rPr>
        <w:t>17</w:t>
      </w:r>
      <w:r>
        <w:rPr>
          <w:spacing w:val="-5"/>
        </w:rPr>
        <w:t> </w:t>
      </w:r>
      <w:r>
        <w:rPr/>
        <w:t>al</w:t>
      </w:r>
      <w:r>
        <w:rPr>
          <w:spacing w:val="-5"/>
        </w:rPr>
        <w:t> </w:t>
      </w:r>
      <w:r>
        <w:rPr/>
        <w:t>20</w:t>
      </w:r>
      <w:r>
        <w:rPr>
          <w:spacing w:val="-5"/>
        </w:rPr>
        <w:t> </w:t>
      </w:r>
      <w:r>
        <w:rPr/>
        <w:t>de</w:t>
      </w:r>
      <w:r>
        <w:rPr>
          <w:spacing w:val="-5"/>
        </w:rPr>
        <w:t> </w:t>
      </w:r>
      <w:r>
        <w:rPr/>
        <w:t>enero,</w:t>
      </w:r>
      <w:r>
        <w:rPr>
          <w:spacing w:val="-5"/>
        </w:rPr>
        <w:t> </w:t>
      </w:r>
      <w:r>
        <w:rPr/>
        <w:t>en</w:t>
      </w:r>
      <w:r>
        <w:rPr>
          <w:spacing w:val="-5"/>
        </w:rPr>
        <w:t> </w:t>
      </w:r>
      <w:r>
        <w:rPr/>
        <w:t>sesión</w:t>
      </w:r>
      <w:r>
        <w:rPr>
          <w:spacing w:val="-5"/>
        </w:rPr>
        <w:t> </w:t>
      </w:r>
      <w:r>
        <w:rPr/>
        <w:t>permanente,</w:t>
      </w:r>
      <w:r>
        <w:rPr>
          <w:spacing w:val="-5"/>
        </w:rPr>
        <w:t> </w:t>
      </w:r>
      <w:r>
        <w:rPr/>
        <w:t>la</w:t>
      </w:r>
      <w:r>
        <w:rPr>
          <w:spacing w:val="-5"/>
        </w:rPr>
        <w:t> </w:t>
      </w:r>
      <w:r>
        <w:rPr/>
        <w:t>dirigencia</w:t>
      </w:r>
      <w:r>
        <w:rPr>
          <w:spacing w:val="-5"/>
        </w:rPr>
        <w:t> </w:t>
      </w:r>
      <w:r>
        <w:rPr/>
        <w:t>del</w:t>
      </w:r>
      <w:r>
        <w:rPr>
          <w:spacing w:val="-5"/>
        </w:rPr>
        <w:t> </w:t>
      </w:r>
      <w:r>
        <w:rPr/>
        <w:t>COCOL-CCH</w:t>
      </w:r>
      <w:r>
        <w:rPr>
          <w:spacing w:val="-5"/>
        </w:rPr>
        <w:t> </w:t>
      </w:r>
      <w:r>
        <w:rPr/>
        <w:t>y</w:t>
      </w:r>
      <w:r>
        <w:rPr>
          <w:spacing w:val="-5"/>
        </w:rPr>
        <w:t> </w:t>
      </w:r>
      <w:r>
        <w:rPr/>
        <w:t>au- toridades universitarias dialogan en el edifico central para llegar a los acuerdos </w:t>
      </w:r>
      <w:r>
        <w:rPr>
          <w:spacing w:val="2"/>
        </w:rPr>
        <w:t>respecto </w:t>
      </w:r>
      <w:r>
        <w:rPr/>
        <w:t>al cumplimiento del Pliego Petitorio (incluyeron demandas de los traba- </w:t>
      </w:r>
      <w:r>
        <w:rPr>
          <w:spacing w:val="-2"/>
        </w:rPr>
        <w:t>jadores), </w:t>
      </w:r>
      <w:r>
        <w:rPr/>
        <w:t>única condición para levantar la huelga. </w:t>
      </w:r>
      <w:r>
        <w:rPr>
          <w:spacing w:val="2"/>
        </w:rPr>
        <w:t>Así </w:t>
      </w:r>
      <w:r>
        <w:rPr/>
        <w:t>el 20 de enero, estudiantes representantes ante el CCH acuerdan con el rector interino el levantamiento de la </w:t>
      </w:r>
      <w:r>
        <w:rPr>
          <w:spacing w:val="-4"/>
        </w:rPr>
        <w:t>huelga. </w:t>
      </w:r>
      <w:r>
        <w:rPr>
          <w:spacing w:val="-5"/>
        </w:rPr>
        <w:t>Por </w:t>
      </w:r>
      <w:r>
        <w:rPr/>
        <w:t>parte </w:t>
      </w:r>
      <w:r>
        <w:rPr>
          <w:spacing w:val="-4"/>
        </w:rPr>
        <w:t>de </w:t>
      </w:r>
      <w:r>
        <w:rPr/>
        <w:t>las </w:t>
      </w:r>
      <w:r>
        <w:rPr>
          <w:spacing w:val="-5"/>
        </w:rPr>
        <w:t>autoridades </w:t>
      </w:r>
      <w:r>
        <w:rPr>
          <w:spacing w:val="-3"/>
        </w:rPr>
        <w:t>universitarias </w:t>
      </w:r>
      <w:r>
        <w:rPr/>
        <w:t>firman </w:t>
      </w:r>
      <w:r>
        <w:rPr>
          <w:spacing w:val="-4"/>
        </w:rPr>
        <w:t>Antonio Huitrón </w:t>
      </w:r>
      <w:r>
        <w:rPr/>
        <w:t>y </w:t>
      </w:r>
      <w:r>
        <w:rPr>
          <w:spacing w:val="-4"/>
        </w:rPr>
        <w:t>Carlos </w:t>
      </w:r>
      <w:r>
        <w:rPr/>
        <w:t>Mercado </w:t>
      </w:r>
      <w:r>
        <w:rPr>
          <w:spacing w:val="-3"/>
        </w:rPr>
        <w:t>Tovar </w:t>
      </w:r>
      <w:r>
        <w:rPr/>
        <w:t>como rector interino y </w:t>
      </w:r>
      <w:r>
        <w:rPr>
          <w:spacing w:val="2"/>
        </w:rPr>
        <w:t>secretario </w:t>
      </w:r>
      <w:r>
        <w:rPr/>
        <w:t>general de la UAEM, </w:t>
      </w:r>
      <w:r>
        <w:rPr>
          <w:spacing w:val="2"/>
        </w:rPr>
        <w:t>respecti- </w:t>
      </w:r>
      <w:r>
        <w:rPr>
          <w:spacing w:val="-4"/>
        </w:rPr>
        <w:t>vamente. </w:t>
      </w:r>
      <w:r>
        <w:rPr>
          <w:spacing w:val="-5"/>
        </w:rPr>
        <w:t>Por </w:t>
      </w:r>
      <w:r>
        <w:rPr/>
        <w:t>parte </w:t>
      </w:r>
      <w:r>
        <w:rPr>
          <w:spacing w:val="-5"/>
        </w:rPr>
        <w:t>del </w:t>
      </w:r>
      <w:r>
        <w:rPr>
          <w:spacing w:val="-4"/>
        </w:rPr>
        <w:t>Comité Coordinador de </w:t>
      </w:r>
      <w:r>
        <w:rPr>
          <w:spacing w:val="-5"/>
        </w:rPr>
        <w:t>Huelga: </w:t>
      </w:r>
      <w:r>
        <w:rPr>
          <w:spacing w:val="-3"/>
        </w:rPr>
        <w:t>estudiantes </w:t>
      </w:r>
      <w:r>
        <w:rPr>
          <w:spacing w:val="-4"/>
        </w:rPr>
        <w:t>representantes </w:t>
      </w:r>
      <w:r>
        <w:rPr/>
        <w:t>de las escuelas de Agronomía, Enfermería, Ciencias Químicas y Psicología; las fa- cultades de </w:t>
      </w:r>
      <w:r>
        <w:rPr>
          <w:spacing w:val="2"/>
        </w:rPr>
        <w:t>Arquitectura, </w:t>
      </w:r>
      <w:r>
        <w:rPr/>
        <w:t>Humanidades, Medicina, Comercio; las licenciaturas de Economía, Administración de Empresas, Contaduría; las preparatorias 2 Neza- hualcóyotl </w:t>
      </w:r>
      <w:r>
        <w:rPr>
          <w:spacing w:val="2"/>
        </w:rPr>
        <w:t>turno </w:t>
      </w:r>
      <w:r>
        <w:rPr/>
        <w:t>vespertino y 3 Cuauhtémoc y ciclo básico (Mosqueda, </w:t>
      </w:r>
      <w:r>
        <w:rPr>
          <w:spacing w:val="-4"/>
        </w:rPr>
        <w:t>2001b).   </w:t>
      </w:r>
      <w:r>
        <w:rPr/>
        <w:t>El documento signado con fecha del 20 de enero de </w:t>
      </w:r>
      <w:r>
        <w:rPr>
          <w:spacing w:val="-4"/>
        </w:rPr>
        <w:t>1977 </w:t>
      </w:r>
      <w:r>
        <w:rPr/>
        <w:t>contiene ocho</w:t>
      </w:r>
      <w:r>
        <w:rPr>
          <w:spacing w:val="-6"/>
        </w:rPr>
        <w:t> </w:t>
      </w:r>
      <w:r>
        <w:rPr/>
        <w:t>acuerdos:</w:t>
      </w:r>
    </w:p>
    <w:p>
      <w:pPr>
        <w:pStyle w:val="BodyText"/>
      </w:pPr>
    </w:p>
    <w:p>
      <w:pPr>
        <w:pStyle w:val="ListParagraph"/>
        <w:numPr>
          <w:ilvl w:val="1"/>
          <w:numId w:val="40"/>
        </w:numPr>
        <w:tabs>
          <w:tab w:pos="914" w:val="left" w:leader="none"/>
        </w:tabs>
        <w:spacing w:line="220" w:lineRule="exact" w:before="0" w:after="0"/>
        <w:ind w:left="393" w:right="391" w:firstLine="284"/>
        <w:jc w:val="both"/>
        <w:rPr>
          <w:sz w:val="20"/>
        </w:rPr>
      </w:pPr>
      <w:r>
        <w:rPr>
          <w:sz w:val="20"/>
        </w:rPr>
        <w:t>En lo referente </w:t>
      </w:r>
      <w:r>
        <w:rPr>
          <w:spacing w:val="2"/>
          <w:sz w:val="20"/>
        </w:rPr>
        <w:t>al </w:t>
      </w:r>
      <w:r>
        <w:rPr>
          <w:sz w:val="20"/>
        </w:rPr>
        <w:t>pliego petitorio general la solución fue la siguiente: </w:t>
      </w:r>
      <w:r>
        <w:rPr>
          <w:spacing w:val="-5"/>
          <w:sz w:val="20"/>
        </w:rPr>
        <w:t>a) </w:t>
      </w:r>
      <w:r>
        <w:rPr>
          <w:sz w:val="20"/>
        </w:rPr>
        <w:t>se dio la renuncia de </w:t>
      </w:r>
      <w:r>
        <w:rPr>
          <w:spacing w:val="2"/>
          <w:sz w:val="20"/>
        </w:rPr>
        <w:t>las </w:t>
      </w:r>
      <w:r>
        <w:rPr>
          <w:sz w:val="20"/>
        </w:rPr>
        <w:t>siguientes personas: </w:t>
      </w:r>
      <w:r>
        <w:rPr>
          <w:spacing w:val="2"/>
          <w:sz w:val="20"/>
        </w:rPr>
        <w:t>Quím. </w:t>
      </w:r>
      <w:r>
        <w:rPr>
          <w:sz w:val="20"/>
        </w:rPr>
        <w:t>Jesús </w:t>
      </w:r>
      <w:r>
        <w:rPr>
          <w:spacing w:val="2"/>
          <w:sz w:val="20"/>
        </w:rPr>
        <w:t>Barrera Legorreta, </w:t>
      </w:r>
      <w:r>
        <w:rPr>
          <w:sz w:val="20"/>
        </w:rPr>
        <w:t>Lic. Jor- ge </w:t>
      </w:r>
      <w:r>
        <w:rPr>
          <w:spacing w:val="3"/>
          <w:sz w:val="20"/>
        </w:rPr>
        <w:t>Álvarez </w:t>
      </w:r>
      <w:r>
        <w:rPr>
          <w:sz w:val="20"/>
        </w:rPr>
        <w:t>Herrera, Lic. José de Jesús Delgado, Ing. </w:t>
      </w:r>
      <w:r>
        <w:rPr>
          <w:spacing w:val="2"/>
          <w:sz w:val="20"/>
        </w:rPr>
        <w:t>Yurrieta </w:t>
      </w:r>
      <w:r>
        <w:rPr>
          <w:sz w:val="20"/>
        </w:rPr>
        <w:t>Valdés, Lic. Filiberto Hernández Ordóñez, C.P. Roberto Pliego, Lic. en Admón. Felipe Nemer Naime, En- fermera </w:t>
      </w:r>
      <w:r>
        <w:rPr>
          <w:spacing w:val="2"/>
          <w:sz w:val="20"/>
        </w:rPr>
        <w:t>Delfina </w:t>
      </w:r>
      <w:r>
        <w:rPr>
          <w:sz w:val="20"/>
        </w:rPr>
        <w:t>Urbina Corona, </w:t>
      </w:r>
      <w:r>
        <w:rPr>
          <w:spacing w:val="3"/>
          <w:sz w:val="20"/>
        </w:rPr>
        <w:t>C. </w:t>
      </w:r>
      <w:r>
        <w:rPr>
          <w:spacing w:val="2"/>
          <w:sz w:val="20"/>
        </w:rPr>
        <w:t>Ricardo </w:t>
      </w:r>
      <w:r>
        <w:rPr>
          <w:sz w:val="20"/>
        </w:rPr>
        <w:t>Rivera </w:t>
      </w:r>
      <w:r>
        <w:rPr>
          <w:spacing w:val="2"/>
          <w:sz w:val="20"/>
        </w:rPr>
        <w:t>López. </w:t>
      </w:r>
      <w:r>
        <w:rPr>
          <w:spacing w:val="3"/>
          <w:sz w:val="20"/>
        </w:rPr>
        <w:t>Estas </w:t>
      </w:r>
      <w:r>
        <w:rPr>
          <w:sz w:val="20"/>
        </w:rPr>
        <w:t>renuncias fueron aceptadas por el Consejo Universitario, quedando en estudio la renuncia de </w:t>
      </w:r>
      <w:r>
        <w:rPr>
          <w:spacing w:val="2"/>
          <w:sz w:val="20"/>
        </w:rPr>
        <w:t>las </w:t>
      </w:r>
      <w:r>
        <w:rPr>
          <w:sz w:val="20"/>
        </w:rPr>
        <w:t>si- guientes personas: Ing. Jorge Bernáldez Huerta (por encontrarse en un congreso  en la Facultad de Agronomía, los </w:t>
      </w:r>
      <w:r>
        <w:rPr>
          <w:spacing w:val="2"/>
          <w:sz w:val="20"/>
        </w:rPr>
        <w:t>días </w:t>
      </w:r>
      <w:r>
        <w:rPr>
          <w:spacing w:val="-6"/>
          <w:sz w:val="20"/>
        </w:rPr>
        <w:t>19, </w:t>
      </w:r>
      <w:r>
        <w:rPr>
          <w:sz w:val="20"/>
        </w:rPr>
        <w:t>20 y </w:t>
      </w:r>
      <w:r>
        <w:rPr>
          <w:spacing w:val="-5"/>
          <w:sz w:val="20"/>
        </w:rPr>
        <w:t>21); </w:t>
      </w:r>
      <w:r>
        <w:rPr>
          <w:spacing w:val="6"/>
          <w:sz w:val="20"/>
        </w:rPr>
        <w:t>L.A.E. </w:t>
      </w:r>
      <w:r>
        <w:rPr>
          <w:sz w:val="20"/>
        </w:rPr>
        <w:t>Sergio Sánchez Fernández </w:t>
      </w:r>
      <w:r>
        <w:rPr>
          <w:spacing w:val="-4"/>
          <w:sz w:val="20"/>
        </w:rPr>
        <w:t>(se </w:t>
      </w:r>
      <w:r>
        <w:rPr>
          <w:sz w:val="20"/>
        </w:rPr>
        <w:t>da </w:t>
      </w:r>
      <w:r>
        <w:rPr>
          <w:spacing w:val="-4"/>
          <w:sz w:val="20"/>
        </w:rPr>
        <w:t>10 </w:t>
      </w:r>
      <w:r>
        <w:rPr>
          <w:spacing w:val="2"/>
          <w:sz w:val="20"/>
        </w:rPr>
        <w:t>días </w:t>
      </w:r>
      <w:r>
        <w:rPr>
          <w:sz w:val="20"/>
        </w:rPr>
        <w:t>para la solución); Lic. Antonio </w:t>
      </w:r>
      <w:r>
        <w:rPr>
          <w:spacing w:val="2"/>
          <w:sz w:val="20"/>
        </w:rPr>
        <w:t>García Infante; </w:t>
      </w:r>
      <w:r>
        <w:rPr>
          <w:sz w:val="20"/>
        </w:rPr>
        <w:t>Lic. Epímaco </w:t>
      </w:r>
      <w:r>
        <w:rPr>
          <w:spacing w:val="2"/>
          <w:sz w:val="20"/>
        </w:rPr>
        <w:t>Jaramillo </w:t>
      </w:r>
      <w:r>
        <w:rPr>
          <w:sz w:val="20"/>
        </w:rPr>
        <w:t>Vences. </w:t>
      </w:r>
      <w:r>
        <w:rPr>
          <w:spacing w:val="-6"/>
          <w:sz w:val="20"/>
        </w:rPr>
        <w:t>b) </w:t>
      </w:r>
      <w:r>
        <w:rPr>
          <w:sz w:val="20"/>
        </w:rPr>
        <w:t>el mecanismo propuesto para designar consejeros alumnos y </w:t>
      </w:r>
      <w:r>
        <w:rPr>
          <w:spacing w:val="2"/>
          <w:sz w:val="20"/>
        </w:rPr>
        <w:t>maestros  </w:t>
      </w:r>
      <w:r>
        <w:rPr>
          <w:sz w:val="20"/>
        </w:rPr>
        <w:t>y a la vez convocar elecciones para el nuevo </w:t>
      </w:r>
      <w:r>
        <w:rPr>
          <w:spacing w:val="2"/>
          <w:sz w:val="20"/>
        </w:rPr>
        <w:t>rector </w:t>
      </w:r>
      <w:r>
        <w:rPr>
          <w:sz w:val="20"/>
        </w:rPr>
        <w:t>no tuvo solución, ya que debe </w:t>
      </w:r>
      <w:r>
        <w:rPr>
          <w:spacing w:val="2"/>
          <w:sz w:val="20"/>
        </w:rPr>
        <w:t>seguirse </w:t>
      </w:r>
      <w:r>
        <w:rPr>
          <w:sz w:val="20"/>
        </w:rPr>
        <w:t>el procedimiento</w:t>
      </w:r>
      <w:r>
        <w:rPr>
          <w:spacing w:val="23"/>
          <w:sz w:val="20"/>
        </w:rPr>
        <w:t> </w:t>
      </w:r>
      <w:r>
        <w:rPr>
          <w:sz w:val="20"/>
        </w:rPr>
        <w:t>legal;</w:t>
      </w:r>
    </w:p>
    <w:p>
      <w:pPr>
        <w:pStyle w:val="ListParagraph"/>
        <w:numPr>
          <w:ilvl w:val="1"/>
          <w:numId w:val="40"/>
        </w:numPr>
        <w:tabs>
          <w:tab w:pos="1059" w:val="left" w:leader="none"/>
        </w:tabs>
        <w:spacing w:line="220" w:lineRule="exact" w:before="113" w:after="0"/>
        <w:ind w:left="393" w:right="391" w:firstLine="437"/>
        <w:jc w:val="both"/>
        <w:rPr>
          <w:sz w:val="20"/>
        </w:rPr>
      </w:pPr>
      <w:r>
        <w:rPr>
          <w:sz w:val="20"/>
        </w:rPr>
        <w:t>Acuerdos de reforma a la Ley </w:t>
      </w:r>
      <w:r>
        <w:rPr>
          <w:spacing w:val="2"/>
          <w:sz w:val="20"/>
        </w:rPr>
        <w:t>Orgánica: </w:t>
      </w:r>
      <w:r>
        <w:rPr>
          <w:spacing w:val="-5"/>
          <w:sz w:val="20"/>
        </w:rPr>
        <w:t>a) </w:t>
      </w:r>
      <w:r>
        <w:rPr>
          <w:spacing w:val="3"/>
          <w:sz w:val="20"/>
        </w:rPr>
        <w:t>Artículo </w:t>
      </w:r>
      <w:r>
        <w:rPr>
          <w:spacing w:val="-3"/>
          <w:sz w:val="20"/>
        </w:rPr>
        <w:t>10, </w:t>
      </w:r>
      <w:r>
        <w:rPr>
          <w:sz w:val="20"/>
        </w:rPr>
        <w:t>con lo referente a la paridad </w:t>
      </w:r>
      <w:r>
        <w:rPr>
          <w:spacing w:val="3"/>
          <w:sz w:val="20"/>
        </w:rPr>
        <w:t>está </w:t>
      </w:r>
      <w:r>
        <w:rPr>
          <w:sz w:val="20"/>
        </w:rPr>
        <w:t>aceptado y se tiene un proyecto, el </w:t>
      </w:r>
      <w:r>
        <w:rPr>
          <w:spacing w:val="3"/>
          <w:sz w:val="20"/>
        </w:rPr>
        <w:t>cual </w:t>
      </w:r>
      <w:r>
        <w:rPr>
          <w:sz w:val="20"/>
        </w:rPr>
        <w:t>será </w:t>
      </w:r>
      <w:r>
        <w:rPr>
          <w:spacing w:val="2"/>
          <w:sz w:val="20"/>
        </w:rPr>
        <w:t>analizado </w:t>
      </w:r>
      <w:r>
        <w:rPr>
          <w:sz w:val="20"/>
        </w:rPr>
        <w:t>junto con </w:t>
      </w:r>
      <w:r>
        <w:rPr>
          <w:spacing w:val="2"/>
          <w:sz w:val="20"/>
        </w:rPr>
        <w:t>las </w:t>
      </w:r>
      <w:r>
        <w:rPr>
          <w:sz w:val="20"/>
        </w:rPr>
        <w:t>bases </w:t>
      </w:r>
      <w:r>
        <w:rPr>
          <w:spacing w:val="2"/>
          <w:sz w:val="20"/>
        </w:rPr>
        <w:t>estudiantiles </w:t>
      </w:r>
      <w:r>
        <w:rPr>
          <w:sz w:val="20"/>
        </w:rPr>
        <w:t>para ser </w:t>
      </w:r>
      <w:r>
        <w:rPr>
          <w:spacing w:val="2"/>
          <w:sz w:val="20"/>
        </w:rPr>
        <w:t>turnado </w:t>
      </w:r>
      <w:r>
        <w:rPr>
          <w:sz w:val="20"/>
        </w:rPr>
        <w:t>a la </w:t>
      </w:r>
      <w:r>
        <w:rPr>
          <w:spacing w:val="2"/>
          <w:sz w:val="20"/>
        </w:rPr>
        <w:t>Cámara </w:t>
      </w:r>
      <w:r>
        <w:rPr>
          <w:sz w:val="20"/>
        </w:rPr>
        <w:t>de Diputados; </w:t>
      </w:r>
      <w:r>
        <w:rPr>
          <w:spacing w:val="-6"/>
          <w:sz w:val="20"/>
        </w:rPr>
        <w:t>b) </w:t>
      </w:r>
      <w:r>
        <w:rPr>
          <w:sz w:val="20"/>
        </w:rPr>
        <w:t>Se aceptó supri- mir el voto de calidad que </w:t>
      </w:r>
      <w:r>
        <w:rPr>
          <w:spacing w:val="2"/>
          <w:sz w:val="20"/>
        </w:rPr>
        <w:t>actualmente </w:t>
      </w:r>
      <w:r>
        <w:rPr>
          <w:sz w:val="20"/>
        </w:rPr>
        <w:t>tiene el rector, poniéndose a consideración del H. Consejo Universitario el derecho a veto; </w:t>
      </w:r>
      <w:r>
        <w:rPr>
          <w:spacing w:val="-5"/>
          <w:sz w:val="20"/>
        </w:rPr>
        <w:t>c) </w:t>
      </w:r>
      <w:r>
        <w:rPr>
          <w:sz w:val="20"/>
        </w:rPr>
        <w:t>Se pone a consideración del Con- sejo Universitario la supresión del voto que tiene </w:t>
      </w:r>
      <w:r>
        <w:rPr>
          <w:spacing w:val="2"/>
          <w:sz w:val="20"/>
        </w:rPr>
        <w:t>actualmente </w:t>
      </w:r>
      <w:r>
        <w:rPr>
          <w:sz w:val="20"/>
        </w:rPr>
        <w:t>la F.E.U. y cualquier </w:t>
      </w:r>
      <w:r>
        <w:rPr>
          <w:spacing w:val="2"/>
          <w:sz w:val="20"/>
        </w:rPr>
        <w:t>otro </w:t>
      </w:r>
      <w:r>
        <w:rPr>
          <w:sz w:val="20"/>
        </w:rPr>
        <w:t>organismo que se </w:t>
      </w:r>
      <w:r>
        <w:rPr>
          <w:spacing w:val="2"/>
          <w:sz w:val="20"/>
        </w:rPr>
        <w:t>cree </w:t>
      </w:r>
      <w:r>
        <w:rPr>
          <w:sz w:val="20"/>
        </w:rPr>
        <w:t>a nivel </w:t>
      </w:r>
      <w:r>
        <w:rPr>
          <w:spacing w:val="2"/>
          <w:sz w:val="20"/>
        </w:rPr>
        <w:t>estudiantil; </w:t>
      </w:r>
      <w:r>
        <w:rPr>
          <w:sz w:val="20"/>
        </w:rPr>
        <w:t>d) Se acuerda la supresión de los votos de difusión </w:t>
      </w:r>
      <w:r>
        <w:rPr>
          <w:spacing w:val="3"/>
          <w:sz w:val="20"/>
        </w:rPr>
        <w:t>cultural, </w:t>
      </w:r>
      <w:r>
        <w:rPr>
          <w:spacing w:val="2"/>
          <w:sz w:val="20"/>
        </w:rPr>
        <w:t>servicios </w:t>
      </w:r>
      <w:r>
        <w:rPr>
          <w:sz w:val="20"/>
        </w:rPr>
        <w:t>escolares y demás organismos de </w:t>
      </w:r>
      <w:r>
        <w:rPr>
          <w:spacing w:val="3"/>
          <w:sz w:val="20"/>
        </w:rPr>
        <w:t>esta </w:t>
      </w:r>
      <w:r>
        <w:rPr>
          <w:sz w:val="20"/>
        </w:rPr>
        <w:t>natu- </w:t>
      </w:r>
      <w:r>
        <w:rPr>
          <w:spacing w:val="2"/>
          <w:sz w:val="20"/>
        </w:rPr>
        <w:t>raleza; </w:t>
      </w:r>
      <w:r>
        <w:rPr>
          <w:spacing w:val="-6"/>
          <w:sz w:val="20"/>
        </w:rPr>
        <w:t>e) </w:t>
      </w:r>
      <w:r>
        <w:rPr>
          <w:sz w:val="20"/>
        </w:rPr>
        <w:t>Se acordó la reforma </w:t>
      </w:r>
      <w:r>
        <w:rPr>
          <w:spacing w:val="2"/>
          <w:sz w:val="20"/>
        </w:rPr>
        <w:t>al </w:t>
      </w:r>
      <w:r>
        <w:rPr>
          <w:spacing w:val="4"/>
          <w:sz w:val="20"/>
        </w:rPr>
        <w:t>art. </w:t>
      </w:r>
      <w:r>
        <w:rPr>
          <w:spacing w:val="-6"/>
          <w:sz w:val="20"/>
        </w:rPr>
        <w:t>14 </w:t>
      </w:r>
      <w:r>
        <w:rPr>
          <w:sz w:val="20"/>
        </w:rPr>
        <w:t>para suprimir la reelección de cualquier autoridad a nivel universitario. Se pone a consideración del Consejo Universitario lo</w:t>
      </w:r>
      <w:r>
        <w:rPr>
          <w:spacing w:val="10"/>
          <w:sz w:val="20"/>
        </w:rPr>
        <w:t> </w:t>
      </w:r>
      <w:r>
        <w:rPr>
          <w:sz w:val="20"/>
        </w:rPr>
        <w:t>referente</w:t>
      </w:r>
      <w:r>
        <w:rPr>
          <w:spacing w:val="10"/>
          <w:sz w:val="20"/>
        </w:rPr>
        <w:t> </w:t>
      </w:r>
      <w:r>
        <w:rPr>
          <w:sz w:val="20"/>
        </w:rPr>
        <w:t>a</w:t>
      </w:r>
      <w:r>
        <w:rPr>
          <w:spacing w:val="9"/>
          <w:sz w:val="20"/>
        </w:rPr>
        <w:t> </w:t>
      </w:r>
      <w:r>
        <w:rPr>
          <w:sz w:val="20"/>
        </w:rPr>
        <w:t>que</w:t>
      </w:r>
      <w:r>
        <w:rPr>
          <w:spacing w:val="10"/>
          <w:sz w:val="20"/>
        </w:rPr>
        <w:t> </w:t>
      </w:r>
      <w:r>
        <w:rPr>
          <w:sz w:val="20"/>
        </w:rPr>
        <w:t>el</w:t>
      </w:r>
      <w:r>
        <w:rPr>
          <w:spacing w:val="9"/>
          <w:sz w:val="20"/>
        </w:rPr>
        <w:t> </w:t>
      </w:r>
      <w:r>
        <w:rPr>
          <w:spacing w:val="2"/>
          <w:sz w:val="20"/>
        </w:rPr>
        <w:t>rector</w:t>
      </w:r>
      <w:r>
        <w:rPr>
          <w:spacing w:val="10"/>
          <w:sz w:val="20"/>
        </w:rPr>
        <w:t> </w:t>
      </w:r>
      <w:r>
        <w:rPr>
          <w:sz w:val="20"/>
        </w:rPr>
        <w:t>no</w:t>
      </w:r>
      <w:r>
        <w:rPr>
          <w:spacing w:val="10"/>
          <w:sz w:val="20"/>
        </w:rPr>
        <w:t> </w:t>
      </w:r>
      <w:r>
        <w:rPr>
          <w:sz w:val="20"/>
        </w:rPr>
        <w:t>sea</w:t>
      </w:r>
      <w:r>
        <w:rPr>
          <w:spacing w:val="9"/>
          <w:sz w:val="20"/>
        </w:rPr>
        <w:t> </w:t>
      </w:r>
      <w:r>
        <w:rPr>
          <w:sz w:val="20"/>
        </w:rPr>
        <w:t>presidente</w:t>
      </w:r>
      <w:r>
        <w:rPr>
          <w:spacing w:val="10"/>
          <w:sz w:val="20"/>
        </w:rPr>
        <w:t> </w:t>
      </w:r>
      <w:r>
        <w:rPr>
          <w:sz w:val="20"/>
        </w:rPr>
        <w:t>del</w:t>
      </w:r>
      <w:r>
        <w:rPr>
          <w:spacing w:val="10"/>
          <w:sz w:val="20"/>
        </w:rPr>
        <w:t> </w:t>
      </w:r>
      <w:r>
        <w:rPr>
          <w:sz w:val="20"/>
        </w:rPr>
        <w:t>mismo;</w:t>
      </w:r>
      <w:r>
        <w:rPr>
          <w:spacing w:val="10"/>
          <w:sz w:val="20"/>
        </w:rPr>
        <w:t> </w:t>
      </w:r>
      <w:r>
        <w:rPr>
          <w:spacing w:val="8"/>
          <w:sz w:val="20"/>
        </w:rPr>
        <w:t>f)</w:t>
      </w:r>
      <w:r>
        <w:rPr>
          <w:spacing w:val="10"/>
          <w:sz w:val="20"/>
        </w:rPr>
        <w:t> </w:t>
      </w:r>
      <w:r>
        <w:rPr>
          <w:sz w:val="20"/>
        </w:rPr>
        <w:t>Se</w:t>
      </w:r>
      <w:r>
        <w:rPr>
          <w:spacing w:val="10"/>
          <w:sz w:val="20"/>
        </w:rPr>
        <w:t> </w:t>
      </w:r>
      <w:r>
        <w:rPr>
          <w:sz w:val="20"/>
        </w:rPr>
        <w:t>acordó</w:t>
      </w:r>
      <w:r>
        <w:rPr>
          <w:spacing w:val="10"/>
          <w:sz w:val="20"/>
        </w:rPr>
        <w:t> </w:t>
      </w:r>
      <w:r>
        <w:rPr>
          <w:sz w:val="20"/>
        </w:rPr>
        <w:t>reformar</w:t>
      </w:r>
      <w:r>
        <w:rPr>
          <w:spacing w:val="10"/>
          <w:sz w:val="20"/>
        </w:rPr>
        <w:t> </w:t>
      </w:r>
      <w:r>
        <w:rPr>
          <w:sz w:val="20"/>
        </w:rPr>
        <w:t>el</w:t>
      </w:r>
    </w:p>
    <w:p>
      <w:pPr>
        <w:spacing w:after="0" w:line="220" w:lineRule="exact"/>
        <w:jc w:val="both"/>
        <w:rPr>
          <w:sz w:val="20"/>
        </w:rPr>
        <w:sectPr>
          <w:pgSz w:w="9360" w:h="12480"/>
          <w:pgMar w:header="711" w:footer="0" w:top="1000" w:bottom="280" w:left="740" w:right="740"/>
        </w:sectPr>
      </w:pPr>
    </w:p>
    <w:p>
      <w:pPr>
        <w:spacing w:line="220" w:lineRule="exact" w:before="100"/>
        <w:ind w:left="393" w:right="392" w:firstLine="0"/>
        <w:jc w:val="both"/>
        <w:rPr>
          <w:sz w:val="20"/>
        </w:rPr>
      </w:pPr>
      <w:r>
        <w:rPr>
          <w:spacing w:val="5"/>
          <w:sz w:val="20"/>
        </w:rPr>
        <w:t>Art. </w:t>
      </w:r>
      <w:r>
        <w:rPr>
          <w:sz w:val="20"/>
        </w:rPr>
        <w:t>15 para reducir la edad de 30 años para desempeñar el </w:t>
      </w:r>
      <w:r>
        <w:rPr>
          <w:spacing w:val="2"/>
          <w:sz w:val="20"/>
        </w:rPr>
        <w:t>cargo </w:t>
      </w:r>
      <w:r>
        <w:rPr>
          <w:sz w:val="20"/>
        </w:rPr>
        <w:t>de </w:t>
      </w:r>
      <w:r>
        <w:rPr>
          <w:spacing w:val="2"/>
          <w:sz w:val="20"/>
        </w:rPr>
        <w:t>rector; </w:t>
      </w:r>
      <w:r>
        <w:rPr>
          <w:sz w:val="20"/>
        </w:rPr>
        <w:t>g) Se acordó</w:t>
      </w:r>
      <w:r>
        <w:rPr>
          <w:spacing w:val="-4"/>
          <w:sz w:val="20"/>
        </w:rPr>
        <w:t> </w:t>
      </w:r>
      <w:r>
        <w:rPr>
          <w:sz w:val="20"/>
        </w:rPr>
        <w:t>la</w:t>
      </w:r>
      <w:r>
        <w:rPr>
          <w:spacing w:val="-4"/>
          <w:sz w:val="20"/>
        </w:rPr>
        <w:t> </w:t>
      </w:r>
      <w:r>
        <w:rPr>
          <w:sz w:val="20"/>
        </w:rPr>
        <w:t>reforma</w:t>
      </w:r>
      <w:r>
        <w:rPr>
          <w:spacing w:val="-4"/>
          <w:sz w:val="20"/>
        </w:rPr>
        <w:t> </w:t>
      </w:r>
      <w:r>
        <w:rPr>
          <w:spacing w:val="2"/>
          <w:sz w:val="20"/>
        </w:rPr>
        <w:t>al</w:t>
      </w:r>
      <w:r>
        <w:rPr>
          <w:spacing w:val="-4"/>
          <w:sz w:val="20"/>
        </w:rPr>
        <w:t> </w:t>
      </w:r>
      <w:r>
        <w:rPr>
          <w:sz w:val="20"/>
        </w:rPr>
        <w:t>Reglamento</w:t>
      </w:r>
      <w:r>
        <w:rPr>
          <w:spacing w:val="-4"/>
          <w:sz w:val="20"/>
        </w:rPr>
        <w:t> </w:t>
      </w:r>
      <w:r>
        <w:rPr>
          <w:sz w:val="20"/>
        </w:rPr>
        <w:t>en</w:t>
      </w:r>
      <w:r>
        <w:rPr>
          <w:spacing w:val="-4"/>
          <w:sz w:val="20"/>
        </w:rPr>
        <w:t> </w:t>
      </w:r>
      <w:r>
        <w:rPr>
          <w:sz w:val="20"/>
        </w:rPr>
        <w:t>su</w:t>
      </w:r>
      <w:r>
        <w:rPr>
          <w:spacing w:val="-4"/>
          <w:sz w:val="20"/>
        </w:rPr>
        <w:t> </w:t>
      </w:r>
      <w:r>
        <w:rPr>
          <w:spacing w:val="5"/>
          <w:sz w:val="20"/>
        </w:rPr>
        <w:t>Art.</w:t>
      </w:r>
      <w:r>
        <w:rPr>
          <w:spacing w:val="-4"/>
          <w:sz w:val="20"/>
        </w:rPr>
        <w:t> </w:t>
      </w:r>
      <w:r>
        <w:rPr>
          <w:sz w:val="20"/>
        </w:rPr>
        <w:t>121,</w:t>
      </w:r>
      <w:r>
        <w:rPr>
          <w:spacing w:val="-4"/>
          <w:sz w:val="20"/>
        </w:rPr>
        <w:t> </w:t>
      </w:r>
      <w:r>
        <w:rPr>
          <w:sz w:val="20"/>
        </w:rPr>
        <w:t>quedando</w:t>
      </w:r>
      <w:r>
        <w:rPr>
          <w:spacing w:val="-4"/>
          <w:sz w:val="20"/>
        </w:rPr>
        <w:t> </w:t>
      </w:r>
      <w:r>
        <w:rPr>
          <w:sz w:val="20"/>
        </w:rPr>
        <w:t>una</w:t>
      </w:r>
      <w:r>
        <w:rPr>
          <w:spacing w:val="-4"/>
          <w:sz w:val="20"/>
        </w:rPr>
        <w:t> </w:t>
      </w:r>
      <w:r>
        <w:rPr>
          <w:sz w:val="20"/>
        </w:rPr>
        <w:t>comisión</w:t>
      </w:r>
      <w:r>
        <w:rPr>
          <w:spacing w:val="-4"/>
          <w:sz w:val="20"/>
        </w:rPr>
        <w:t> </w:t>
      </w:r>
      <w:r>
        <w:rPr>
          <w:sz w:val="20"/>
        </w:rPr>
        <w:t>nombrada por el Consejo Universitario como encargada de gestionar el presupuesto anual de </w:t>
      </w:r>
      <w:r>
        <w:rPr>
          <w:spacing w:val="-3"/>
          <w:sz w:val="20"/>
        </w:rPr>
        <w:t>la </w:t>
      </w:r>
      <w:r>
        <w:rPr>
          <w:spacing w:val="-6"/>
          <w:sz w:val="20"/>
        </w:rPr>
        <w:t>universidad. </w:t>
      </w:r>
      <w:r>
        <w:rPr>
          <w:spacing w:val="-4"/>
          <w:sz w:val="20"/>
        </w:rPr>
        <w:t>Los </w:t>
      </w:r>
      <w:r>
        <w:rPr>
          <w:spacing w:val="-7"/>
          <w:sz w:val="20"/>
        </w:rPr>
        <w:t>miembros </w:t>
      </w:r>
      <w:r>
        <w:rPr>
          <w:spacing w:val="-5"/>
          <w:sz w:val="20"/>
        </w:rPr>
        <w:t>de </w:t>
      </w:r>
      <w:r>
        <w:rPr>
          <w:spacing w:val="-3"/>
          <w:sz w:val="20"/>
        </w:rPr>
        <w:t>esta </w:t>
      </w:r>
      <w:r>
        <w:rPr>
          <w:spacing w:val="-7"/>
          <w:sz w:val="20"/>
        </w:rPr>
        <w:t>comisión </w:t>
      </w:r>
      <w:r>
        <w:rPr>
          <w:spacing w:val="-5"/>
          <w:sz w:val="20"/>
        </w:rPr>
        <w:t>serán </w:t>
      </w:r>
      <w:r>
        <w:rPr>
          <w:spacing w:val="-7"/>
          <w:sz w:val="20"/>
        </w:rPr>
        <w:t>renovados anualmente, aplicándose </w:t>
      </w:r>
      <w:r>
        <w:rPr>
          <w:sz w:val="20"/>
        </w:rPr>
        <w:t>una auditoría por despacho contable altamente reconocido, con la participación de una comisión de </w:t>
      </w:r>
      <w:r>
        <w:rPr>
          <w:spacing w:val="2"/>
          <w:sz w:val="20"/>
        </w:rPr>
        <w:t>estudiantes </w:t>
      </w:r>
      <w:r>
        <w:rPr>
          <w:sz w:val="20"/>
        </w:rPr>
        <w:t>de la </w:t>
      </w:r>
      <w:r>
        <w:rPr>
          <w:spacing w:val="2"/>
          <w:sz w:val="20"/>
        </w:rPr>
        <w:t>facultad </w:t>
      </w:r>
      <w:r>
        <w:rPr>
          <w:sz w:val="20"/>
        </w:rPr>
        <w:t>de Contaduría, </w:t>
      </w:r>
      <w:r>
        <w:rPr>
          <w:spacing w:val="2"/>
          <w:sz w:val="20"/>
        </w:rPr>
        <w:t>las cuales </w:t>
      </w:r>
      <w:r>
        <w:rPr>
          <w:sz w:val="20"/>
        </w:rPr>
        <w:t>se </w:t>
      </w:r>
      <w:r>
        <w:rPr>
          <w:spacing w:val="3"/>
          <w:sz w:val="20"/>
        </w:rPr>
        <w:t>efectuarán </w:t>
      </w:r>
      <w:r>
        <w:rPr>
          <w:sz w:val="20"/>
        </w:rPr>
        <w:t>cada 6 meses; </w:t>
      </w:r>
      <w:r>
        <w:rPr>
          <w:spacing w:val="-5"/>
          <w:sz w:val="20"/>
        </w:rPr>
        <w:t>h) </w:t>
      </w:r>
      <w:r>
        <w:rPr>
          <w:sz w:val="20"/>
        </w:rPr>
        <w:t>Quedará en estudio la asignación del presupuesto necesario para </w:t>
      </w:r>
      <w:r>
        <w:rPr>
          <w:spacing w:val="2"/>
          <w:sz w:val="20"/>
        </w:rPr>
        <w:t>cubrir</w:t>
      </w:r>
      <w:r>
        <w:rPr>
          <w:spacing w:val="-4"/>
          <w:sz w:val="20"/>
        </w:rPr>
        <w:t> </w:t>
      </w:r>
      <w:r>
        <w:rPr>
          <w:sz w:val="20"/>
        </w:rPr>
        <w:t>sus</w:t>
      </w:r>
      <w:r>
        <w:rPr>
          <w:spacing w:val="-4"/>
          <w:sz w:val="20"/>
        </w:rPr>
        <w:t> </w:t>
      </w:r>
      <w:r>
        <w:rPr>
          <w:sz w:val="20"/>
        </w:rPr>
        <w:t>funciones</w:t>
      </w:r>
      <w:r>
        <w:rPr>
          <w:spacing w:val="-4"/>
          <w:sz w:val="20"/>
        </w:rPr>
        <w:t> </w:t>
      </w:r>
      <w:r>
        <w:rPr>
          <w:sz w:val="20"/>
        </w:rPr>
        <w:t>cada</w:t>
      </w:r>
      <w:r>
        <w:rPr>
          <w:spacing w:val="-4"/>
          <w:sz w:val="20"/>
        </w:rPr>
        <w:t> </w:t>
      </w:r>
      <w:r>
        <w:rPr>
          <w:sz w:val="20"/>
        </w:rPr>
        <w:t>escuela</w:t>
      </w:r>
      <w:r>
        <w:rPr>
          <w:spacing w:val="-4"/>
          <w:sz w:val="20"/>
        </w:rPr>
        <w:t> </w:t>
      </w:r>
      <w:r>
        <w:rPr>
          <w:sz w:val="20"/>
        </w:rPr>
        <w:t>o</w:t>
      </w:r>
      <w:r>
        <w:rPr>
          <w:spacing w:val="-4"/>
          <w:sz w:val="20"/>
        </w:rPr>
        <w:t> </w:t>
      </w:r>
      <w:r>
        <w:rPr>
          <w:spacing w:val="2"/>
          <w:sz w:val="20"/>
        </w:rPr>
        <w:t>facultad;</w:t>
      </w:r>
      <w:r>
        <w:rPr>
          <w:spacing w:val="-4"/>
          <w:sz w:val="20"/>
        </w:rPr>
        <w:t> </w:t>
      </w:r>
      <w:r>
        <w:rPr>
          <w:sz w:val="20"/>
        </w:rPr>
        <w:t>i)</w:t>
      </w:r>
      <w:r>
        <w:rPr>
          <w:spacing w:val="-4"/>
          <w:sz w:val="20"/>
        </w:rPr>
        <w:t> </w:t>
      </w:r>
      <w:r>
        <w:rPr>
          <w:sz w:val="20"/>
        </w:rPr>
        <w:t>Se</w:t>
      </w:r>
      <w:r>
        <w:rPr>
          <w:spacing w:val="-4"/>
          <w:sz w:val="20"/>
        </w:rPr>
        <w:t> </w:t>
      </w:r>
      <w:r>
        <w:rPr>
          <w:sz w:val="20"/>
        </w:rPr>
        <w:t>acordó</w:t>
      </w:r>
      <w:r>
        <w:rPr>
          <w:spacing w:val="-4"/>
          <w:sz w:val="20"/>
        </w:rPr>
        <w:t> </w:t>
      </w:r>
      <w:r>
        <w:rPr>
          <w:spacing w:val="2"/>
          <w:sz w:val="20"/>
        </w:rPr>
        <w:t>dar</w:t>
      </w:r>
      <w:r>
        <w:rPr>
          <w:spacing w:val="-4"/>
          <w:sz w:val="20"/>
        </w:rPr>
        <w:t> </w:t>
      </w:r>
      <w:r>
        <w:rPr>
          <w:spacing w:val="2"/>
          <w:sz w:val="20"/>
        </w:rPr>
        <w:t>garantía</w:t>
      </w:r>
      <w:r>
        <w:rPr>
          <w:spacing w:val="-4"/>
          <w:sz w:val="20"/>
        </w:rPr>
        <w:t> </w:t>
      </w:r>
      <w:r>
        <w:rPr>
          <w:sz w:val="20"/>
        </w:rPr>
        <w:t>de</w:t>
      </w:r>
      <w:r>
        <w:rPr>
          <w:spacing w:val="-4"/>
          <w:sz w:val="20"/>
        </w:rPr>
        <w:t> </w:t>
      </w:r>
      <w:r>
        <w:rPr>
          <w:sz w:val="20"/>
        </w:rPr>
        <w:t>audiencia a </w:t>
      </w:r>
      <w:r>
        <w:rPr>
          <w:spacing w:val="2"/>
          <w:sz w:val="20"/>
        </w:rPr>
        <w:t>las </w:t>
      </w:r>
      <w:r>
        <w:rPr>
          <w:sz w:val="20"/>
        </w:rPr>
        <w:t>personas que sean </w:t>
      </w:r>
      <w:r>
        <w:rPr>
          <w:spacing w:val="2"/>
          <w:sz w:val="20"/>
        </w:rPr>
        <w:t>expulsadas, </w:t>
      </w:r>
      <w:r>
        <w:rPr>
          <w:sz w:val="20"/>
        </w:rPr>
        <w:t>suspendidas, </w:t>
      </w:r>
      <w:r>
        <w:rPr>
          <w:spacing w:val="2"/>
          <w:sz w:val="20"/>
        </w:rPr>
        <w:t>destituidas </w:t>
      </w:r>
      <w:r>
        <w:rPr>
          <w:sz w:val="20"/>
        </w:rPr>
        <w:t>o canceladas en sus funciones dentro de la</w:t>
      </w:r>
      <w:r>
        <w:rPr>
          <w:spacing w:val="35"/>
          <w:sz w:val="20"/>
        </w:rPr>
        <w:t> </w:t>
      </w:r>
      <w:r>
        <w:rPr>
          <w:sz w:val="20"/>
        </w:rPr>
        <w:t>universidad.</w:t>
      </w:r>
    </w:p>
    <w:p>
      <w:pPr>
        <w:pStyle w:val="ListParagraph"/>
        <w:numPr>
          <w:ilvl w:val="1"/>
          <w:numId w:val="40"/>
        </w:numPr>
        <w:tabs>
          <w:tab w:pos="909" w:val="left" w:leader="none"/>
        </w:tabs>
        <w:spacing w:line="220" w:lineRule="exact" w:before="113" w:after="0"/>
        <w:ind w:left="393" w:right="392" w:firstLine="284"/>
        <w:jc w:val="left"/>
        <w:rPr>
          <w:sz w:val="20"/>
        </w:rPr>
      </w:pPr>
      <w:r>
        <w:rPr>
          <w:sz w:val="20"/>
        </w:rPr>
        <w:t>Queda sujeto a un estudio el aumento </w:t>
      </w:r>
      <w:r>
        <w:rPr>
          <w:spacing w:val="3"/>
          <w:sz w:val="20"/>
        </w:rPr>
        <w:t>salarial </w:t>
      </w:r>
      <w:r>
        <w:rPr>
          <w:sz w:val="20"/>
        </w:rPr>
        <w:t>a los trabajadores y </w:t>
      </w:r>
      <w:r>
        <w:rPr>
          <w:spacing w:val="2"/>
          <w:sz w:val="20"/>
        </w:rPr>
        <w:t>maestros </w:t>
      </w:r>
      <w:r>
        <w:rPr>
          <w:sz w:val="20"/>
        </w:rPr>
        <w:t>previa </w:t>
      </w:r>
      <w:r>
        <w:rPr>
          <w:spacing w:val="3"/>
          <w:sz w:val="20"/>
        </w:rPr>
        <w:t>entrevista </w:t>
      </w:r>
      <w:r>
        <w:rPr>
          <w:sz w:val="20"/>
        </w:rPr>
        <w:t>de </w:t>
      </w:r>
      <w:r>
        <w:rPr>
          <w:spacing w:val="2"/>
          <w:sz w:val="20"/>
        </w:rPr>
        <w:t>las </w:t>
      </w:r>
      <w:r>
        <w:rPr>
          <w:spacing w:val="3"/>
          <w:sz w:val="20"/>
        </w:rPr>
        <w:t>tres partes </w:t>
      </w:r>
      <w:r>
        <w:rPr>
          <w:sz w:val="20"/>
        </w:rPr>
        <w:t>(trabajadores, </w:t>
      </w:r>
      <w:r>
        <w:rPr>
          <w:spacing w:val="2"/>
          <w:sz w:val="20"/>
        </w:rPr>
        <w:t>maestros </w:t>
      </w:r>
      <w:r>
        <w:rPr>
          <w:sz w:val="20"/>
        </w:rPr>
        <w:t>y</w:t>
      </w:r>
      <w:r>
        <w:rPr>
          <w:spacing w:val="1"/>
          <w:sz w:val="20"/>
        </w:rPr>
        <w:t> </w:t>
      </w:r>
      <w:r>
        <w:rPr>
          <w:sz w:val="20"/>
        </w:rPr>
        <w:t>alumnos).</w:t>
      </w:r>
    </w:p>
    <w:p>
      <w:pPr>
        <w:pStyle w:val="ListParagraph"/>
        <w:numPr>
          <w:ilvl w:val="1"/>
          <w:numId w:val="40"/>
        </w:numPr>
        <w:tabs>
          <w:tab w:pos="923" w:val="left" w:leader="none"/>
        </w:tabs>
        <w:spacing w:line="220" w:lineRule="exact" w:before="113" w:after="0"/>
        <w:ind w:left="393" w:right="392" w:firstLine="284"/>
        <w:jc w:val="left"/>
        <w:rPr>
          <w:sz w:val="20"/>
        </w:rPr>
      </w:pPr>
      <w:r>
        <w:rPr>
          <w:sz w:val="20"/>
        </w:rPr>
        <w:t>Se otorgan todas </w:t>
      </w:r>
      <w:r>
        <w:rPr>
          <w:spacing w:val="2"/>
          <w:sz w:val="20"/>
        </w:rPr>
        <w:t>las </w:t>
      </w:r>
      <w:r>
        <w:rPr>
          <w:spacing w:val="3"/>
          <w:sz w:val="20"/>
        </w:rPr>
        <w:t>garantías </w:t>
      </w:r>
      <w:r>
        <w:rPr>
          <w:sz w:val="20"/>
        </w:rPr>
        <w:t>por </w:t>
      </w:r>
      <w:r>
        <w:rPr>
          <w:spacing w:val="3"/>
          <w:sz w:val="20"/>
        </w:rPr>
        <w:t>parte </w:t>
      </w:r>
      <w:r>
        <w:rPr>
          <w:sz w:val="20"/>
        </w:rPr>
        <w:t>de </w:t>
      </w:r>
      <w:r>
        <w:rPr>
          <w:spacing w:val="2"/>
          <w:sz w:val="20"/>
        </w:rPr>
        <w:t>las </w:t>
      </w:r>
      <w:r>
        <w:rPr>
          <w:sz w:val="20"/>
        </w:rPr>
        <w:t>autoridades </w:t>
      </w:r>
      <w:r>
        <w:rPr>
          <w:spacing w:val="2"/>
          <w:sz w:val="20"/>
        </w:rPr>
        <w:t>universitarias </w:t>
      </w:r>
      <w:r>
        <w:rPr>
          <w:sz w:val="20"/>
        </w:rPr>
        <w:t>para que no </w:t>
      </w:r>
      <w:r>
        <w:rPr>
          <w:spacing w:val="3"/>
          <w:sz w:val="20"/>
        </w:rPr>
        <w:t>existan </w:t>
      </w:r>
      <w:r>
        <w:rPr>
          <w:sz w:val="20"/>
        </w:rPr>
        <w:t>represiones académicas ni de </w:t>
      </w:r>
      <w:r>
        <w:rPr>
          <w:spacing w:val="2"/>
          <w:sz w:val="20"/>
        </w:rPr>
        <w:t>otra</w:t>
      </w:r>
      <w:r>
        <w:rPr>
          <w:spacing w:val="29"/>
          <w:sz w:val="20"/>
        </w:rPr>
        <w:t> </w:t>
      </w:r>
      <w:r>
        <w:rPr>
          <w:sz w:val="20"/>
        </w:rPr>
        <w:t>índole.</w:t>
      </w:r>
    </w:p>
    <w:p>
      <w:pPr>
        <w:pStyle w:val="ListParagraph"/>
        <w:numPr>
          <w:ilvl w:val="1"/>
          <w:numId w:val="40"/>
        </w:numPr>
        <w:tabs>
          <w:tab w:pos="878" w:val="left" w:leader="none"/>
        </w:tabs>
        <w:spacing w:line="240" w:lineRule="auto" w:before="99" w:after="0"/>
        <w:ind w:left="877" w:right="0" w:hanging="200"/>
        <w:jc w:val="left"/>
        <w:rPr>
          <w:sz w:val="20"/>
        </w:rPr>
      </w:pPr>
      <w:r>
        <w:rPr>
          <w:spacing w:val="-3"/>
          <w:sz w:val="20"/>
        </w:rPr>
        <w:t>Se</w:t>
      </w:r>
      <w:r>
        <w:rPr>
          <w:spacing w:val="-16"/>
          <w:sz w:val="20"/>
        </w:rPr>
        <w:t> </w:t>
      </w:r>
      <w:r>
        <w:rPr>
          <w:spacing w:val="-7"/>
          <w:sz w:val="20"/>
        </w:rPr>
        <w:t>acordó</w:t>
      </w:r>
      <w:r>
        <w:rPr>
          <w:spacing w:val="-16"/>
          <w:sz w:val="20"/>
        </w:rPr>
        <w:t> </w:t>
      </w:r>
      <w:r>
        <w:rPr>
          <w:spacing w:val="-4"/>
          <w:sz w:val="20"/>
        </w:rPr>
        <w:t>lareinstalación</w:t>
      </w:r>
      <w:r>
        <w:rPr>
          <w:spacing w:val="-16"/>
          <w:sz w:val="20"/>
        </w:rPr>
        <w:t> </w:t>
      </w:r>
      <w:r>
        <w:rPr>
          <w:spacing w:val="-4"/>
          <w:sz w:val="20"/>
        </w:rPr>
        <w:t>inmediatadeloscompañerosexpulsadosarbitrariamente.</w:t>
      </w:r>
    </w:p>
    <w:p>
      <w:pPr>
        <w:pStyle w:val="ListParagraph"/>
        <w:numPr>
          <w:ilvl w:val="1"/>
          <w:numId w:val="40"/>
        </w:numPr>
        <w:tabs>
          <w:tab w:pos="915" w:val="left" w:leader="none"/>
        </w:tabs>
        <w:spacing w:line="220" w:lineRule="exact" w:before="113" w:after="0"/>
        <w:ind w:left="393" w:right="391" w:firstLine="284"/>
        <w:jc w:val="left"/>
        <w:rPr>
          <w:sz w:val="20"/>
        </w:rPr>
      </w:pPr>
      <w:r>
        <w:rPr>
          <w:spacing w:val="3"/>
          <w:sz w:val="20"/>
        </w:rPr>
        <w:t>Las </w:t>
      </w:r>
      <w:r>
        <w:rPr>
          <w:sz w:val="20"/>
        </w:rPr>
        <w:t>autoridades </w:t>
      </w:r>
      <w:r>
        <w:rPr>
          <w:spacing w:val="2"/>
          <w:sz w:val="20"/>
        </w:rPr>
        <w:t>universitarias </w:t>
      </w:r>
      <w:r>
        <w:rPr>
          <w:sz w:val="20"/>
        </w:rPr>
        <w:t>conjuntamente con la comisión ya estableci- da </w:t>
      </w:r>
      <w:r>
        <w:rPr>
          <w:spacing w:val="2"/>
          <w:sz w:val="20"/>
        </w:rPr>
        <w:t>estudiará </w:t>
      </w:r>
      <w:r>
        <w:rPr>
          <w:sz w:val="20"/>
        </w:rPr>
        <w:t>el </w:t>
      </w:r>
      <w:r>
        <w:rPr>
          <w:spacing w:val="2"/>
          <w:sz w:val="20"/>
        </w:rPr>
        <w:t>caso </w:t>
      </w:r>
      <w:r>
        <w:rPr>
          <w:sz w:val="20"/>
        </w:rPr>
        <w:t>imputado por la </w:t>
      </w:r>
      <w:r>
        <w:rPr>
          <w:spacing w:val="3"/>
          <w:sz w:val="20"/>
        </w:rPr>
        <w:t>vía </w:t>
      </w:r>
      <w:r>
        <w:rPr>
          <w:sz w:val="20"/>
        </w:rPr>
        <w:t>penal a los compañeros</w:t>
      </w:r>
      <w:r>
        <w:rPr>
          <w:spacing w:val="24"/>
          <w:sz w:val="20"/>
        </w:rPr>
        <w:t> </w:t>
      </w:r>
      <w:r>
        <w:rPr>
          <w:spacing w:val="2"/>
          <w:sz w:val="20"/>
        </w:rPr>
        <w:t>huelguistas.</w:t>
      </w:r>
    </w:p>
    <w:p>
      <w:pPr>
        <w:pStyle w:val="ListParagraph"/>
        <w:numPr>
          <w:ilvl w:val="1"/>
          <w:numId w:val="40"/>
        </w:numPr>
        <w:tabs>
          <w:tab w:pos="937" w:val="left" w:leader="none"/>
        </w:tabs>
        <w:spacing w:line="220" w:lineRule="exact" w:before="113" w:after="0"/>
        <w:ind w:left="393" w:right="391" w:firstLine="284"/>
        <w:jc w:val="left"/>
        <w:rPr>
          <w:sz w:val="20"/>
        </w:rPr>
      </w:pPr>
      <w:r>
        <w:rPr>
          <w:sz w:val="20"/>
        </w:rPr>
        <w:t>Se le </w:t>
      </w:r>
      <w:r>
        <w:rPr>
          <w:spacing w:val="2"/>
          <w:sz w:val="20"/>
        </w:rPr>
        <w:t>otorgará </w:t>
      </w:r>
      <w:r>
        <w:rPr>
          <w:sz w:val="20"/>
        </w:rPr>
        <w:t>el derecho de audiencia </w:t>
      </w:r>
      <w:r>
        <w:rPr>
          <w:spacing w:val="2"/>
          <w:sz w:val="20"/>
        </w:rPr>
        <w:t>al grupo porril, </w:t>
      </w:r>
      <w:r>
        <w:rPr>
          <w:sz w:val="20"/>
        </w:rPr>
        <w:t>del </w:t>
      </w:r>
      <w:r>
        <w:rPr>
          <w:spacing w:val="3"/>
          <w:sz w:val="20"/>
        </w:rPr>
        <w:t>cual </w:t>
      </w:r>
      <w:r>
        <w:rPr>
          <w:sz w:val="20"/>
        </w:rPr>
        <w:t>se pide su expulsión de la</w:t>
      </w:r>
      <w:r>
        <w:rPr>
          <w:spacing w:val="15"/>
          <w:sz w:val="20"/>
        </w:rPr>
        <w:t> </w:t>
      </w:r>
      <w:r>
        <w:rPr>
          <w:spacing w:val="4"/>
          <w:sz w:val="20"/>
        </w:rPr>
        <w:t>U.A.E.M.</w:t>
      </w:r>
    </w:p>
    <w:p>
      <w:pPr>
        <w:pStyle w:val="ListParagraph"/>
        <w:numPr>
          <w:ilvl w:val="1"/>
          <w:numId w:val="40"/>
        </w:numPr>
        <w:tabs>
          <w:tab w:pos="918" w:val="left" w:leader="none"/>
        </w:tabs>
        <w:spacing w:line="220" w:lineRule="exact" w:before="113" w:after="0"/>
        <w:ind w:left="393" w:right="391" w:firstLine="284"/>
        <w:jc w:val="left"/>
        <w:rPr>
          <w:sz w:val="20"/>
        </w:rPr>
      </w:pPr>
      <w:r>
        <w:rPr>
          <w:sz w:val="20"/>
        </w:rPr>
        <w:t>Se </w:t>
      </w:r>
      <w:r>
        <w:rPr>
          <w:spacing w:val="2"/>
          <w:sz w:val="20"/>
        </w:rPr>
        <w:t>anexan </w:t>
      </w:r>
      <w:r>
        <w:rPr>
          <w:sz w:val="20"/>
        </w:rPr>
        <w:t>copias de </w:t>
      </w:r>
      <w:r>
        <w:rPr>
          <w:spacing w:val="2"/>
          <w:sz w:val="20"/>
        </w:rPr>
        <w:t>las </w:t>
      </w:r>
      <w:r>
        <w:rPr>
          <w:sz w:val="20"/>
        </w:rPr>
        <w:t>demandas </w:t>
      </w:r>
      <w:r>
        <w:rPr>
          <w:spacing w:val="2"/>
          <w:sz w:val="20"/>
        </w:rPr>
        <w:t>especificadas </w:t>
      </w:r>
      <w:r>
        <w:rPr>
          <w:sz w:val="20"/>
        </w:rPr>
        <w:t>de cada </w:t>
      </w:r>
      <w:r>
        <w:rPr>
          <w:spacing w:val="2"/>
          <w:sz w:val="20"/>
        </w:rPr>
        <w:t>facultad </w:t>
      </w:r>
      <w:r>
        <w:rPr>
          <w:sz w:val="20"/>
        </w:rPr>
        <w:t>o escuela avaladas por la </w:t>
      </w:r>
      <w:r>
        <w:rPr>
          <w:spacing w:val="3"/>
          <w:sz w:val="20"/>
        </w:rPr>
        <w:t>firma </w:t>
      </w:r>
      <w:r>
        <w:rPr>
          <w:sz w:val="20"/>
        </w:rPr>
        <w:t>del Srio. </w:t>
      </w:r>
      <w:r>
        <w:rPr>
          <w:spacing w:val="2"/>
          <w:sz w:val="20"/>
        </w:rPr>
        <w:t>Gral. </w:t>
      </w:r>
      <w:r>
        <w:rPr>
          <w:sz w:val="20"/>
        </w:rPr>
        <w:t>Lic. Carlos Mercado</w:t>
      </w:r>
      <w:r>
        <w:rPr>
          <w:spacing w:val="38"/>
          <w:sz w:val="20"/>
        </w:rPr>
        <w:t> </w:t>
      </w:r>
      <w:r>
        <w:rPr>
          <w:spacing w:val="-4"/>
          <w:sz w:val="20"/>
        </w:rPr>
        <w:t>Tovar.</w:t>
      </w:r>
    </w:p>
    <w:p>
      <w:pPr>
        <w:pStyle w:val="BodyText"/>
        <w:spacing w:before="2"/>
      </w:pPr>
    </w:p>
    <w:p>
      <w:pPr>
        <w:pStyle w:val="BodyText"/>
        <w:spacing w:line="224" w:lineRule="exact" w:before="1"/>
        <w:ind w:left="110" w:right="108" w:firstLine="283"/>
        <w:jc w:val="both"/>
      </w:pPr>
      <w:r>
        <w:rPr/>
        <w:t>Las demandas inmediatas deberían resolverse en un plazo de cuatro días para levantar el paro. Las inmediatas cuentan con un plazo de 10 días para su cumpli- miento y las demandas a largo plazo, 20 días para que se den a conocer las vías para solucionar el pliego en su totalidad. (Volante, </w:t>
      </w:r>
      <w:r>
        <w:rPr>
          <w:i/>
        </w:rPr>
        <w:t>A la Comunidad Universitaria</w:t>
      </w:r>
      <w:r>
        <w:rPr/>
        <w:t>, </w:t>
      </w:r>
      <w:r>
        <w:rPr>
          <w:i/>
        </w:rPr>
        <w:t>A </w:t>
      </w:r>
      <w:r>
        <w:rPr>
          <w:i/>
        </w:rPr>
        <w:t>la Opinión Pública</w:t>
      </w:r>
      <w:r>
        <w:rPr/>
        <w:t>, Acta del 20 de enero de 1977).</w:t>
      </w:r>
    </w:p>
    <w:p>
      <w:pPr>
        <w:pStyle w:val="BodyText"/>
        <w:spacing w:before="1"/>
        <w:rPr>
          <w:sz w:val="19"/>
        </w:rPr>
      </w:pPr>
    </w:p>
    <w:p>
      <w:pPr>
        <w:pStyle w:val="BodyText"/>
        <w:spacing w:line="224" w:lineRule="exact"/>
        <w:ind w:left="110" w:right="108" w:firstLine="283"/>
        <w:jc w:val="both"/>
      </w:pPr>
      <w:r>
        <w:rPr>
          <w:spacing w:val="2"/>
        </w:rPr>
        <w:t>Así</w:t>
      </w:r>
      <w:r>
        <w:rPr>
          <w:spacing w:val="-6"/>
        </w:rPr>
        <w:t> </w:t>
      </w:r>
      <w:r>
        <w:rPr/>
        <w:t>la</w:t>
      </w:r>
      <w:r>
        <w:rPr>
          <w:spacing w:val="-6"/>
        </w:rPr>
        <w:t> </w:t>
      </w:r>
      <w:r>
        <w:rPr/>
        <w:t>huelga</w:t>
      </w:r>
      <w:r>
        <w:rPr>
          <w:spacing w:val="-6"/>
        </w:rPr>
        <w:t> </w:t>
      </w:r>
      <w:r>
        <w:rPr>
          <w:spacing w:val="2"/>
        </w:rPr>
        <w:t>estudiantil</w:t>
      </w:r>
      <w:r>
        <w:rPr>
          <w:spacing w:val="-6"/>
        </w:rPr>
        <w:t> </w:t>
      </w:r>
      <w:r>
        <w:rPr/>
        <w:t>termina</w:t>
      </w:r>
      <w:r>
        <w:rPr>
          <w:spacing w:val="-6"/>
        </w:rPr>
        <w:t> </w:t>
      </w:r>
      <w:r>
        <w:rPr/>
        <w:t>después</w:t>
      </w:r>
      <w:r>
        <w:rPr>
          <w:spacing w:val="-6"/>
        </w:rPr>
        <w:t> </w:t>
      </w:r>
      <w:r>
        <w:rPr/>
        <w:t>de</w:t>
      </w:r>
      <w:r>
        <w:rPr>
          <w:spacing w:val="-6"/>
        </w:rPr>
        <w:t> </w:t>
      </w:r>
      <w:r>
        <w:rPr>
          <w:spacing w:val="-4"/>
        </w:rPr>
        <w:t>59</w:t>
      </w:r>
      <w:r>
        <w:rPr>
          <w:spacing w:val="-6"/>
        </w:rPr>
        <w:t> </w:t>
      </w:r>
      <w:r>
        <w:rPr/>
        <w:t>días</w:t>
      </w:r>
      <w:r>
        <w:rPr>
          <w:spacing w:val="-6"/>
        </w:rPr>
        <w:t> </w:t>
      </w:r>
      <w:r>
        <w:rPr/>
        <w:t>de</w:t>
      </w:r>
      <w:r>
        <w:rPr>
          <w:spacing w:val="-6"/>
        </w:rPr>
        <w:t> </w:t>
      </w:r>
      <w:r>
        <w:rPr/>
        <w:t>haberse</w:t>
      </w:r>
      <w:r>
        <w:rPr>
          <w:spacing w:val="-6"/>
        </w:rPr>
        <w:t> </w:t>
      </w:r>
      <w:r>
        <w:rPr/>
        <w:t>iniciado</w:t>
      </w:r>
      <w:r>
        <w:rPr>
          <w:spacing w:val="-6"/>
        </w:rPr>
        <w:t> </w:t>
      </w:r>
      <w:r>
        <w:rPr/>
        <w:t>(Aran- da,</w:t>
      </w:r>
      <w:r>
        <w:rPr>
          <w:spacing w:val="8"/>
        </w:rPr>
        <w:t> </w:t>
      </w:r>
      <w:r>
        <w:rPr>
          <w:spacing w:val="-4"/>
        </w:rPr>
        <w:t>2001).</w:t>
      </w:r>
    </w:p>
    <w:p>
      <w:pPr>
        <w:pStyle w:val="BodyText"/>
        <w:spacing w:before="1"/>
        <w:rPr>
          <w:sz w:val="19"/>
        </w:rPr>
      </w:pPr>
    </w:p>
    <w:p>
      <w:pPr>
        <w:pStyle w:val="BodyText"/>
        <w:spacing w:line="224" w:lineRule="exact"/>
        <w:ind w:left="110" w:right="108" w:firstLine="283"/>
        <w:jc w:val="both"/>
      </w:pPr>
      <w:r>
        <w:rPr/>
        <w:t>Sin dejar de reconocer que todos los puntos formulados como demandas eran importantes, lo que en ese momento fue reconocido como uno de los avances  más significativos en la vida universitaria, lo fue el establecimiento del Consejo Universitario </w:t>
      </w:r>
      <w:r>
        <w:rPr>
          <w:spacing w:val="2"/>
        </w:rPr>
        <w:t>Paritario </w:t>
      </w:r>
      <w:r>
        <w:rPr/>
        <w:t>(paridad en número de alumnos y maestros en el Conse-  jo Universitario) “no así en directores de facultades o del plantel de la Escuela Preparatoria (Álvarez y Millán, </w:t>
      </w:r>
      <w:r>
        <w:rPr>
          <w:spacing w:val="-3"/>
        </w:rPr>
        <w:t>1999). </w:t>
      </w:r>
      <w:r>
        <w:rPr/>
        <w:t>El Rector interino, Antonio Huitrón Hui- trón, destacaba en </w:t>
      </w:r>
      <w:r>
        <w:rPr>
          <w:i/>
        </w:rPr>
        <w:t>El Sol de </w:t>
      </w:r>
      <w:r>
        <w:rPr>
          <w:i/>
          <w:spacing w:val="-5"/>
        </w:rPr>
        <w:t>Toluca</w:t>
      </w:r>
      <w:r>
        <w:rPr>
          <w:spacing w:val="-5"/>
        </w:rPr>
        <w:t>, </w:t>
      </w:r>
      <w:r>
        <w:rPr/>
        <w:t>que la paridad en el Consejo Universitario “... no </w:t>
      </w:r>
      <w:r>
        <w:rPr>
          <w:spacing w:val="2"/>
        </w:rPr>
        <w:t>significa </w:t>
      </w:r>
      <w:r>
        <w:rPr/>
        <w:t>irresponsabilidad, arbitrariedad o anarquía; por el contrario, ha de entenderse como la libre participación consciente y </w:t>
      </w:r>
      <w:r>
        <w:rPr>
          <w:spacing w:val="2"/>
        </w:rPr>
        <w:t>reflexiva </w:t>
      </w:r>
      <w:r>
        <w:rPr/>
        <w:t>de los jóvenes en la toma de decisiones de la Universidad” (Aguilar, </w:t>
      </w:r>
      <w:r>
        <w:rPr>
          <w:spacing w:val="-5"/>
        </w:rPr>
        <w:t>2010). </w:t>
      </w:r>
      <w:r>
        <w:rPr>
          <w:spacing w:val="3"/>
        </w:rPr>
        <w:t>Ésta </w:t>
      </w:r>
      <w:r>
        <w:rPr/>
        <w:t>era una de las añejas peticiones contenida en el acuerdo firmado el 20 de enero de </w:t>
      </w:r>
      <w:r>
        <w:rPr>
          <w:spacing w:val="-8"/>
        </w:rPr>
        <w:t>1977, </w:t>
      </w:r>
      <w:r>
        <w:rPr/>
        <w:t>por autorida- des universitarias y el</w:t>
      </w:r>
      <w:r>
        <w:rPr>
          <w:spacing w:val="25"/>
        </w:rPr>
        <w:t> </w:t>
      </w:r>
      <w:r>
        <w:rPr/>
        <w:t>CCH.</w:t>
      </w:r>
    </w:p>
    <w:p>
      <w:pPr>
        <w:spacing w:after="0" w:line="224" w:lineRule="exact"/>
        <w:jc w:val="both"/>
        <w:sectPr>
          <w:headerReference w:type="default" r:id="rId80"/>
          <w:headerReference w:type="even" r:id="rId81"/>
          <w:pgSz w:w="9360" w:h="12480"/>
          <w:pgMar w:header="711" w:footer="0" w:top="1000" w:bottom="280" w:left="740" w:right="740"/>
        </w:sectPr>
      </w:pPr>
    </w:p>
    <w:p>
      <w:pPr>
        <w:pStyle w:val="BodyText"/>
        <w:spacing w:line="240" w:lineRule="exact" w:before="100"/>
        <w:ind w:left="110" w:right="108" w:firstLine="283"/>
        <w:jc w:val="both"/>
      </w:pPr>
      <w:r>
        <w:rPr/>
        <w:t>En lo que concierne a las peticiones planteadas por cada plantel participante en la huelga, su atención era </w:t>
      </w:r>
      <w:r>
        <w:rPr>
          <w:spacing w:val="2"/>
        </w:rPr>
        <w:t>particularizada. </w:t>
      </w:r>
      <w:r>
        <w:rPr/>
        <w:t>Por ejemplo, el entonces estudiante </w:t>
      </w:r>
      <w:r>
        <w:rPr>
          <w:spacing w:val="-4"/>
        </w:rPr>
        <w:t>de </w:t>
      </w:r>
      <w:r>
        <w:rPr>
          <w:spacing w:val="-3"/>
        </w:rPr>
        <w:t>Medicina, Francisco Figueroa acepta </w:t>
      </w:r>
      <w:r>
        <w:rPr>
          <w:spacing w:val="-4"/>
        </w:rPr>
        <w:t>que </w:t>
      </w:r>
      <w:r>
        <w:rPr/>
        <w:t>a su facultad </w:t>
      </w:r>
      <w:r>
        <w:rPr>
          <w:spacing w:val="-4"/>
        </w:rPr>
        <w:t>le </w:t>
      </w:r>
      <w:r>
        <w:rPr>
          <w:spacing w:val="-5"/>
        </w:rPr>
        <w:t>conceden </w:t>
      </w:r>
      <w:r>
        <w:rPr>
          <w:spacing w:val="-4"/>
        </w:rPr>
        <w:t>todo </w:t>
      </w:r>
      <w:r>
        <w:rPr>
          <w:spacing w:val="-3"/>
        </w:rPr>
        <w:t>el </w:t>
      </w:r>
      <w:r>
        <w:rPr>
          <w:spacing w:val="-4"/>
        </w:rPr>
        <w:t>pliego </w:t>
      </w:r>
      <w:r>
        <w:rPr/>
        <w:t>petitorio, se aprueba la reforma de programas, un local equipado con máquinas de escribir, mimeógrafo, la revisión de exámenes que no se daba, el reglamento interno de la Facultad, los planes de estudio se modificaron dos años después con el</w:t>
      </w:r>
      <w:r>
        <w:rPr>
          <w:spacing w:val="-4"/>
        </w:rPr>
        <w:t> </w:t>
      </w:r>
      <w:r>
        <w:rPr/>
        <w:t>siguiente</w:t>
      </w:r>
      <w:r>
        <w:rPr>
          <w:spacing w:val="-4"/>
        </w:rPr>
        <w:t> </w:t>
      </w:r>
      <w:r>
        <w:rPr/>
        <w:t>director,</w:t>
      </w:r>
      <w:r>
        <w:rPr>
          <w:spacing w:val="-4"/>
        </w:rPr>
        <w:t> </w:t>
      </w:r>
      <w:r>
        <w:rPr/>
        <w:t>la</w:t>
      </w:r>
      <w:r>
        <w:rPr>
          <w:spacing w:val="-4"/>
        </w:rPr>
        <w:t> </w:t>
      </w:r>
      <w:r>
        <w:rPr/>
        <w:t>primera</w:t>
      </w:r>
      <w:r>
        <w:rPr>
          <w:spacing w:val="-4"/>
        </w:rPr>
        <w:t> </w:t>
      </w:r>
      <w:r>
        <w:rPr/>
        <w:t>modificación</w:t>
      </w:r>
      <w:r>
        <w:rPr>
          <w:spacing w:val="-4"/>
        </w:rPr>
        <w:t> </w:t>
      </w:r>
      <w:r>
        <w:rPr/>
        <w:t>desde</w:t>
      </w:r>
      <w:r>
        <w:rPr>
          <w:spacing w:val="-4"/>
        </w:rPr>
        <w:t> </w:t>
      </w:r>
      <w:r>
        <w:rPr/>
        <w:t>que</w:t>
      </w:r>
      <w:r>
        <w:rPr>
          <w:spacing w:val="-4"/>
        </w:rPr>
        <w:t> </w:t>
      </w:r>
      <w:r>
        <w:rPr/>
        <w:t>se</w:t>
      </w:r>
      <w:r>
        <w:rPr>
          <w:spacing w:val="-4"/>
        </w:rPr>
        <w:t> </w:t>
      </w:r>
      <w:r>
        <w:rPr/>
        <w:t>funda</w:t>
      </w:r>
      <w:r>
        <w:rPr>
          <w:spacing w:val="-4"/>
        </w:rPr>
        <w:t> </w:t>
      </w:r>
      <w:r>
        <w:rPr/>
        <w:t>la</w:t>
      </w:r>
      <w:r>
        <w:rPr>
          <w:spacing w:val="-4"/>
        </w:rPr>
        <w:t> </w:t>
      </w:r>
      <w:r>
        <w:rPr/>
        <w:t>Facultad,</w:t>
      </w:r>
      <w:r>
        <w:rPr>
          <w:spacing w:val="-4"/>
        </w:rPr>
        <w:t> </w:t>
      </w:r>
      <w:r>
        <w:rPr/>
        <w:t>pun- </w:t>
      </w:r>
      <w:r>
        <w:rPr>
          <w:spacing w:val="3"/>
        </w:rPr>
        <w:t>tualiza </w:t>
      </w:r>
      <w:r>
        <w:rPr/>
        <w:t>el dirigente </w:t>
      </w:r>
      <w:r>
        <w:rPr>
          <w:spacing w:val="2"/>
        </w:rPr>
        <w:t>estudiantil </w:t>
      </w:r>
      <w:r>
        <w:rPr/>
        <w:t>y menciona que otro de los logros fue el Consejo Técnico, en el </w:t>
      </w:r>
      <w:r>
        <w:rPr>
          <w:spacing w:val="2"/>
        </w:rPr>
        <w:t>cual existe </w:t>
      </w:r>
      <w:r>
        <w:rPr/>
        <w:t>una paridad de alumnos y maestros, un trabajador y un director, expone que el Consejo Técnico era un poder </w:t>
      </w:r>
      <w:r>
        <w:rPr>
          <w:spacing w:val="2"/>
        </w:rPr>
        <w:t>estudiantil </w:t>
      </w:r>
      <w:r>
        <w:rPr/>
        <w:t>después de la huelga, por lo que para él </w:t>
      </w:r>
      <w:r>
        <w:rPr>
          <w:spacing w:val="2"/>
        </w:rPr>
        <w:t>existe </w:t>
      </w:r>
      <w:r>
        <w:rPr/>
        <w:t>una Facultad antes, durante y después del movi- miento universitario de </w:t>
      </w:r>
      <w:r>
        <w:rPr>
          <w:spacing w:val="-5"/>
        </w:rPr>
        <w:t>1976. </w:t>
      </w:r>
      <w:r>
        <w:rPr/>
        <w:t>El doctor Hardy renuncia a la dirección a finales de </w:t>
      </w:r>
      <w:r>
        <w:rPr>
          <w:spacing w:val="-11"/>
        </w:rPr>
        <w:t>1977, </w:t>
      </w:r>
      <w:r>
        <w:rPr>
          <w:spacing w:val="-3"/>
        </w:rPr>
        <w:t>cuando inicia el </w:t>
      </w:r>
      <w:r>
        <w:rPr>
          <w:spacing w:val="-4"/>
        </w:rPr>
        <w:t>movimiento </w:t>
      </w:r>
      <w:r>
        <w:rPr>
          <w:spacing w:val="-3"/>
        </w:rPr>
        <w:t>sindical </w:t>
      </w:r>
      <w:r>
        <w:rPr/>
        <w:t>y se realiza la </w:t>
      </w:r>
      <w:r>
        <w:rPr>
          <w:spacing w:val="-5"/>
        </w:rPr>
        <w:t>huelga </w:t>
      </w:r>
      <w:r>
        <w:rPr>
          <w:spacing w:val="-4"/>
        </w:rPr>
        <w:t>de los trabajadores </w:t>
      </w:r>
      <w:r>
        <w:rPr/>
        <w:t>(Mosqueda,</w:t>
      </w:r>
      <w:r>
        <w:rPr>
          <w:spacing w:val="-4"/>
        </w:rPr>
        <w:t> </w:t>
      </w:r>
      <w:r>
        <w:rPr/>
        <w:t>2001g).</w:t>
      </w:r>
    </w:p>
    <w:p>
      <w:pPr>
        <w:pStyle w:val="BodyText"/>
        <w:spacing w:before="5"/>
        <w:rPr>
          <w:sz w:val="20"/>
        </w:rPr>
      </w:pPr>
    </w:p>
    <w:p>
      <w:pPr>
        <w:pStyle w:val="BodyText"/>
        <w:spacing w:line="240" w:lineRule="exact"/>
        <w:ind w:left="110" w:right="108" w:firstLine="283"/>
        <w:jc w:val="both"/>
      </w:pPr>
      <w:r>
        <w:rPr/>
        <w:t>En relación con el pliego petitorio específico de la Escuela de Psicología, des- pués de deliberaciones para integrarlo, entre otras propuestas se mencionaron: libros, laboratorio “equipado”, audiovisual, cafetería, semáforos o topes en la via- lidad, unidad de transporte, iluminación dentro y fuera del espacio universitario, aumento de becas universitarias y canchas deportivas, finalmente, el Comité de Huelga de Psicología emite un comunicado donde plantea el pliego petitorio acor- dado en Asamblea General:</w:t>
      </w:r>
    </w:p>
    <w:p>
      <w:pPr>
        <w:pStyle w:val="BodyText"/>
        <w:spacing w:before="3"/>
        <w:rPr>
          <w:sz w:val="19"/>
        </w:rPr>
      </w:pPr>
    </w:p>
    <w:p>
      <w:pPr>
        <w:spacing w:line="220" w:lineRule="exact" w:before="0"/>
        <w:ind w:left="393" w:right="391" w:firstLine="283"/>
        <w:jc w:val="both"/>
        <w:rPr>
          <w:sz w:val="20"/>
        </w:rPr>
      </w:pPr>
      <w:r>
        <w:rPr>
          <w:spacing w:val="-5"/>
          <w:sz w:val="20"/>
        </w:rPr>
        <w:t>1) </w:t>
      </w:r>
      <w:r>
        <w:rPr>
          <w:sz w:val="20"/>
        </w:rPr>
        <w:t>Reconocimiento de los estudios de Licenciatura; 2) </w:t>
      </w:r>
      <w:r>
        <w:rPr>
          <w:spacing w:val="2"/>
          <w:sz w:val="20"/>
        </w:rPr>
        <w:t>Entrega inmediata </w:t>
      </w:r>
      <w:r>
        <w:rPr>
          <w:sz w:val="20"/>
        </w:rPr>
        <w:t>del </w:t>
      </w:r>
      <w:r>
        <w:rPr>
          <w:spacing w:val="2"/>
          <w:sz w:val="20"/>
        </w:rPr>
        <w:t>edificio </w:t>
      </w:r>
      <w:r>
        <w:rPr>
          <w:sz w:val="20"/>
        </w:rPr>
        <w:t>de la Escuela de Psicología </w:t>
      </w:r>
      <w:r>
        <w:rPr>
          <w:spacing w:val="-3"/>
          <w:sz w:val="20"/>
        </w:rPr>
        <w:t>(con </w:t>
      </w:r>
      <w:r>
        <w:rPr>
          <w:sz w:val="20"/>
        </w:rPr>
        <w:t>laboratorios); 3) </w:t>
      </w:r>
      <w:r>
        <w:rPr>
          <w:spacing w:val="2"/>
          <w:sz w:val="20"/>
        </w:rPr>
        <w:t>Entrega </w:t>
      </w:r>
      <w:r>
        <w:rPr>
          <w:sz w:val="20"/>
        </w:rPr>
        <w:t>del presupues-  to correspondiente a la Escuela; </w:t>
      </w:r>
      <w:r>
        <w:rPr>
          <w:spacing w:val="-3"/>
          <w:sz w:val="20"/>
        </w:rPr>
        <w:t>4) </w:t>
      </w:r>
      <w:r>
        <w:rPr>
          <w:sz w:val="20"/>
        </w:rPr>
        <w:t>Dotación de libros para </w:t>
      </w:r>
      <w:r>
        <w:rPr>
          <w:spacing w:val="2"/>
          <w:sz w:val="20"/>
        </w:rPr>
        <w:t>formar </w:t>
      </w:r>
      <w:r>
        <w:rPr>
          <w:sz w:val="20"/>
        </w:rPr>
        <w:t>una biblioteca propia; 5) Proporcionar </w:t>
      </w:r>
      <w:r>
        <w:rPr>
          <w:spacing w:val="2"/>
          <w:sz w:val="20"/>
        </w:rPr>
        <w:t>material </w:t>
      </w:r>
      <w:r>
        <w:rPr>
          <w:sz w:val="20"/>
        </w:rPr>
        <w:t>académico </w:t>
      </w:r>
      <w:r>
        <w:rPr>
          <w:spacing w:val="2"/>
          <w:sz w:val="20"/>
        </w:rPr>
        <w:t>(Pruebas </w:t>
      </w:r>
      <w:r>
        <w:rPr>
          <w:sz w:val="20"/>
        </w:rPr>
        <w:t>y test); 6) Revisión conjun- </w:t>
      </w:r>
      <w:r>
        <w:rPr>
          <w:spacing w:val="4"/>
          <w:sz w:val="20"/>
        </w:rPr>
        <w:t>ta </w:t>
      </w:r>
      <w:r>
        <w:rPr>
          <w:sz w:val="20"/>
        </w:rPr>
        <w:t>(maestros y alumnos) de los planes de estudio con el </w:t>
      </w:r>
      <w:r>
        <w:rPr>
          <w:spacing w:val="3"/>
          <w:sz w:val="20"/>
        </w:rPr>
        <w:t>fin </w:t>
      </w:r>
      <w:r>
        <w:rPr>
          <w:sz w:val="20"/>
        </w:rPr>
        <w:t>de </w:t>
      </w:r>
      <w:r>
        <w:rPr>
          <w:spacing w:val="2"/>
          <w:sz w:val="20"/>
        </w:rPr>
        <w:t>actualizarlos; 7) </w:t>
      </w:r>
      <w:r>
        <w:rPr>
          <w:sz w:val="20"/>
        </w:rPr>
        <w:t>Maestros </w:t>
      </w:r>
      <w:r>
        <w:rPr>
          <w:spacing w:val="-3"/>
          <w:sz w:val="20"/>
        </w:rPr>
        <w:t>de </w:t>
      </w:r>
      <w:r>
        <w:rPr>
          <w:spacing w:val="-4"/>
          <w:sz w:val="20"/>
        </w:rPr>
        <w:t>Tiempo Completo </w:t>
      </w:r>
      <w:r>
        <w:rPr>
          <w:spacing w:val="-3"/>
          <w:sz w:val="20"/>
        </w:rPr>
        <w:t>propuestos por </w:t>
      </w:r>
      <w:r>
        <w:rPr>
          <w:sz w:val="20"/>
        </w:rPr>
        <w:t>la </w:t>
      </w:r>
      <w:r>
        <w:rPr>
          <w:spacing w:val="-3"/>
          <w:sz w:val="20"/>
        </w:rPr>
        <w:t>base; 8) No improvisación de alum- nos </w:t>
      </w:r>
      <w:r>
        <w:rPr>
          <w:sz w:val="20"/>
        </w:rPr>
        <w:t>como </w:t>
      </w:r>
      <w:r>
        <w:rPr>
          <w:spacing w:val="2"/>
          <w:sz w:val="20"/>
        </w:rPr>
        <w:t>maestros, </w:t>
      </w:r>
      <w:r>
        <w:rPr>
          <w:sz w:val="20"/>
        </w:rPr>
        <w:t>presentando exámenes de oposición y creando un Centro de Capacitación para Maestros; </w:t>
      </w:r>
      <w:r>
        <w:rPr>
          <w:spacing w:val="-3"/>
          <w:sz w:val="20"/>
        </w:rPr>
        <w:t>9) </w:t>
      </w:r>
      <w:r>
        <w:rPr>
          <w:sz w:val="20"/>
        </w:rPr>
        <w:t>Asignación de presupuesto y mobiliario para la </w:t>
      </w:r>
      <w:r>
        <w:rPr>
          <w:spacing w:val="-4"/>
          <w:sz w:val="20"/>
        </w:rPr>
        <w:t>representación </w:t>
      </w:r>
      <w:r>
        <w:rPr>
          <w:spacing w:val="-3"/>
          <w:sz w:val="20"/>
        </w:rPr>
        <w:t>estudiantil; </w:t>
      </w:r>
      <w:r>
        <w:rPr>
          <w:spacing w:val="-9"/>
          <w:sz w:val="20"/>
        </w:rPr>
        <w:t>10) </w:t>
      </w:r>
      <w:r>
        <w:rPr>
          <w:spacing w:val="-3"/>
          <w:sz w:val="20"/>
        </w:rPr>
        <w:t>Becas para </w:t>
      </w:r>
      <w:r>
        <w:rPr>
          <w:spacing w:val="-4"/>
          <w:sz w:val="20"/>
        </w:rPr>
        <w:t>alumnos de escasos </w:t>
      </w:r>
      <w:r>
        <w:rPr>
          <w:spacing w:val="2"/>
          <w:sz w:val="20"/>
        </w:rPr>
        <w:t>recursos </w:t>
      </w:r>
      <w:r>
        <w:rPr>
          <w:sz w:val="20"/>
        </w:rPr>
        <w:t>económicos controladas por la representación </w:t>
      </w:r>
      <w:r>
        <w:rPr>
          <w:spacing w:val="2"/>
          <w:sz w:val="20"/>
        </w:rPr>
        <w:t>estudiantil </w:t>
      </w:r>
      <w:r>
        <w:rPr>
          <w:sz w:val="20"/>
        </w:rPr>
        <w:t>(Volante </w:t>
      </w:r>
      <w:r>
        <w:rPr>
          <w:i/>
          <w:sz w:val="20"/>
        </w:rPr>
        <w:t>A la comunidad universita- </w:t>
      </w:r>
      <w:r>
        <w:rPr>
          <w:i/>
          <w:sz w:val="20"/>
        </w:rPr>
        <w:t>ria, al pueblo trabajador, a la opinión pública. ¡Por una Psicología al servicio de los oprimidos! </w:t>
      </w:r>
      <w:r>
        <w:rPr>
          <w:sz w:val="20"/>
        </w:rPr>
        <w:t>Comité de Huelga de Psicología </w:t>
      </w:r>
      <w:r>
        <w:rPr>
          <w:spacing w:val="-4"/>
          <w:sz w:val="20"/>
        </w:rPr>
        <w:t>s/f</w:t>
      </w:r>
      <w:r>
        <w:rPr>
          <w:spacing w:val="7"/>
          <w:sz w:val="20"/>
        </w:rPr>
        <w:t> </w:t>
      </w:r>
      <w:r>
        <w:rPr>
          <w:sz w:val="20"/>
        </w:rPr>
        <w:t>Mimeo).</w:t>
      </w:r>
    </w:p>
    <w:p>
      <w:pPr>
        <w:pStyle w:val="BodyText"/>
        <w:spacing w:before="1"/>
        <w:rPr>
          <w:sz w:val="19"/>
        </w:rPr>
      </w:pPr>
    </w:p>
    <w:p>
      <w:pPr>
        <w:pStyle w:val="BodyText"/>
        <w:spacing w:line="240" w:lineRule="exact"/>
        <w:ind w:left="110" w:right="108" w:firstLine="283"/>
        <w:jc w:val="both"/>
      </w:pPr>
      <w:r>
        <w:rPr>
          <w:spacing w:val="2"/>
        </w:rPr>
        <w:t>La </w:t>
      </w:r>
      <w:r>
        <w:rPr/>
        <w:t>respuesta institucional no fue del todo satisfactoria, sin embargo, se logró  la entrega del nuevo edificio y los recursos mínimos necesarios para su manuten- ción, en </w:t>
      </w:r>
      <w:r>
        <w:rPr>
          <w:spacing w:val="2"/>
        </w:rPr>
        <w:t>tanto </w:t>
      </w:r>
      <w:r>
        <w:rPr/>
        <w:t>que otros </w:t>
      </w:r>
      <w:r>
        <w:rPr>
          <w:spacing w:val="2"/>
        </w:rPr>
        <w:t>aspectos </w:t>
      </w:r>
      <w:r>
        <w:rPr/>
        <w:t>quedaron como promesa para atenderse en lo mediato.</w:t>
      </w:r>
    </w:p>
    <w:p>
      <w:pPr>
        <w:pStyle w:val="BodyText"/>
        <w:spacing w:before="5"/>
        <w:rPr>
          <w:sz w:val="20"/>
        </w:rPr>
      </w:pPr>
    </w:p>
    <w:p>
      <w:pPr>
        <w:pStyle w:val="BodyText"/>
        <w:spacing w:line="240" w:lineRule="exact"/>
        <w:ind w:left="110" w:right="108" w:firstLine="283"/>
        <w:jc w:val="both"/>
      </w:pPr>
      <w:r>
        <w:rPr/>
        <w:t>No obstante lo señalado y a que las peticiones se iban atendiendo paulatina- mente, el 28 de enero estudiantes de Derecho circulan un documento donde reafirman la demanda de la renuncia de Barrera Legorreta, ya que</w:t>
      </w:r>
    </w:p>
    <w:p>
      <w:pPr>
        <w:spacing w:after="0" w:line="240" w:lineRule="exact"/>
        <w:jc w:val="both"/>
        <w:sectPr>
          <w:pgSz w:w="9360" w:h="12480"/>
          <w:pgMar w:header="711" w:footer="0" w:top="1000" w:bottom="280" w:left="740" w:right="740"/>
        </w:sectPr>
      </w:pPr>
    </w:p>
    <w:p>
      <w:pPr>
        <w:spacing w:line="220" w:lineRule="exact" w:before="100"/>
        <w:ind w:left="393" w:right="391" w:firstLine="283"/>
        <w:jc w:val="both"/>
        <w:rPr>
          <w:sz w:val="20"/>
        </w:rPr>
      </w:pPr>
      <w:r>
        <w:rPr>
          <w:sz w:val="20"/>
        </w:rPr>
        <w:t>La Facultad de Jurisprudencia ha sido objeto el día 28 de enero del presente año la SÍNTESIS DE TODA LA VIOLENCIA ACUMULADA EN NUESTRA ALMA MATER,</w:t>
      </w:r>
    </w:p>
    <w:p>
      <w:pPr>
        <w:spacing w:line="220" w:lineRule="exact" w:before="0"/>
        <w:ind w:left="393" w:right="391" w:firstLine="0"/>
        <w:jc w:val="both"/>
        <w:rPr>
          <w:sz w:val="20"/>
        </w:rPr>
      </w:pPr>
      <w:r>
        <w:rPr>
          <w:sz w:val="20"/>
        </w:rPr>
        <w:t>en la cual no sólo se violan los más elevados valores universitarios como son: la universalidad de pensamiento y la dialéctica como medio y método para compren- der la realidad, sino también, la integridad del hombre como ser creador.</w:t>
      </w:r>
    </w:p>
    <w:p>
      <w:pPr>
        <w:spacing w:line="220" w:lineRule="exact" w:before="113"/>
        <w:ind w:left="393" w:right="391" w:firstLine="283"/>
        <w:jc w:val="both"/>
        <w:rPr>
          <w:sz w:val="20"/>
        </w:rPr>
      </w:pPr>
      <w:r>
        <w:rPr>
          <w:spacing w:val="2"/>
          <w:sz w:val="20"/>
        </w:rPr>
        <w:t>La </w:t>
      </w:r>
      <w:r>
        <w:rPr>
          <w:sz w:val="20"/>
        </w:rPr>
        <w:t>incapacidad académica, moral e </w:t>
      </w:r>
      <w:r>
        <w:rPr>
          <w:spacing w:val="2"/>
          <w:sz w:val="20"/>
        </w:rPr>
        <w:t>intelectual </w:t>
      </w:r>
      <w:r>
        <w:rPr>
          <w:sz w:val="20"/>
        </w:rPr>
        <w:t>de </w:t>
      </w:r>
      <w:r>
        <w:rPr>
          <w:spacing w:val="2"/>
          <w:sz w:val="20"/>
        </w:rPr>
        <w:t>las </w:t>
      </w:r>
      <w:r>
        <w:rPr>
          <w:sz w:val="20"/>
        </w:rPr>
        <w:t>autoridades </w:t>
      </w:r>
      <w:r>
        <w:rPr>
          <w:spacing w:val="2"/>
          <w:sz w:val="20"/>
        </w:rPr>
        <w:t>universitarias </w:t>
      </w:r>
      <w:r>
        <w:rPr>
          <w:sz w:val="20"/>
        </w:rPr>
        <w:t>como guiadores y formadores de hombres, ha quedado </w:t>
      </w:r>
      <w:r>
        <w:rPr>
          <w:spacing w:val="3"/>
          <w:sz w:val="20"/>
        </w:rPr>
        <w:t>manifiesta </w:t>
      </w:r>
      <w:r>
        <w:rPr>
          <w:sz w:val="20"/>
        </w:rPr>
        <w:t>por la aparición de </w:t>
      </w:r>
      <w:r>
        <w:rPr>
          <w:spacing w:val="2"/>
          <w:sz w:val="20"/>
        </w:rPr>
        <w:t>grupos </w:t>
      </w:r>
      <w:r>
        <w:rPr>
          <w:spacing w:val="3"/>
          <w:sz w:val="20"/>
        </w:rPr>
        <w:t>terroristas </w:t>
      </w:r>
      <w:r>
        <w:rPr>
          <w:sz w:val="20"/>
        </w:rPr>
        <w:t>dentro de la universidad que </w:t>
      </w:r>
      <w:r>
        <w:rPr>
          <w:spacing w:val="2"/>
          <w:sz w:val="20"/>
        </w:rPr>
        <w:t>gestan </w:t>
      </w:r>
      <w:r>
        <w:rPr>
          <w:sz w:val="20"/>
        </w:rPr>
        <w:t>una etapa violenta den- </w:t>
      </w:r>
      <w:r>
        <w:rPr>
          <w:spacing w:val="3"/>
          <w:sz w:val="20"/>
        </w:rPr>
        <w:t>tro </w:t>
      </w:r>
      <w:r>
        <w:rPr>
          <w:sz w:val="20"/>
        </w:rPr>
        <w:t>de la </w:t>
      </w:r>
      <w:r>
        <w:rPr>
          <w:spacing w:val="2"/>
          <w:sz w:val="20"/>
        </w:rPr>
        <w:t>misma, </w:t>
      </w:r>
      <w:r>
        <w:rPr>
          <w:sz w:val="20"/>
        </w:rPr>
        <w:t>por lo tanto, responsabilizamos a </w:t>
      </w:r>
      <w:r>
        <w:rPr>
          <w:spacing w:val="2"/>
          <w:sz w:val="20"/>
        </w:rPr>
        <w:t>las </w:t>
      </w:r>
      <w:r>
        <w:rPr>
          <w:sz w:val="20"/>
        </w:rPr>
        <w:t>autoridades </w:t>
      </w:r>
      <w:r>
        <w:rPr>
          <w:spacing w:val="2"/>
          <w:sz w:val="20"/>
        </w:rPr>
        <w:t>universitarias </w:t>
      </w:r>
      <w:r>
        <w:rPr>
          <w:sz w:val="20"/>
        </w:rPr>
        <w:t>de </w:t>
      </w:r>
      <w:r>
        <w:rPr>
          <w:spacing w:val="4"/>
          <w:sz w:val="20"/>
        </w:rPr>
        <w:t>LA </w:t>
      </w:r>
      <w:r>
        <w:rPr>
          <w:sz w:val="20"/>
        </w:rPr>
        <w:t>VIOLENCIA </w:t>
      </w:r>
      <w:r>
        <w:rPr>
          <w:spacing w:val="2"/>
          <w:sz w:val="20"/>
        </w:rPr>
        <w:t>FÍSICA, ACADÉMICA, MORAL </w:t>
      </w:r>
      <w:r>
        <w:rPr>
          <w:sz w:val="20"/>
        </w:rPr>
        <w:t>Y FAMILIAR de que seamos objeto. [Nombres y números de cuenta de 37 alumnos suscriben el comunicado] (Volante  </w:t>
      </w:r>
      <w:r>
        <w:rPr>
          <w:i/>
          <w:sz w:val="20"/>
        </w:rPr>
        <w:t>A la Comunidad Universitaria, A la opinión pública. Exigimos la renuncia del rector </w:t>
      </w:r>
      <w:r>
        <w:rPr>
          <w:i/>
          <w:sz w:val="20"/>
        </w:rPr>
        <w:t>Quím. Jesús Barrera Legorreta y del secretario General de la Universidad</w:t>
      </w:r>
      <w:r>
        <w:rPr>
          <w:sz w:val="20"/>
        </w:rPr>
        <w:t>, </w:t>
      </w:r>
      <w:r>
        <w:rPr>
          <w:i/>
          <w:sz w:val="20"/>
        </w:rPr>
        <w:t>Lic. Jorge </w:t>
      </w:r>
      <w:r>
        <w:rPr>
          <w:i/>
          <w:sz w:val="20"/>
        </w:rPr>
        <w:t>Álvarez Herrera</w:t>
      </w:r>
      <w:r>
        <w:rPr>
          <w:sz w:val="20"/>
        </w:rPr>
        <w:t>. </w:t>
      </w:r>
      <w:r>
        <w:rPr>
          <w:spacing w:val="-3"/>
          <w:sz w:val="20"/>
        </w:rPr>
        <w:t>s/f,</w:t>
      </w:r>
      <w:r>
        <w:rPr>
          <w:spacing w:val="-6"/>
          <w:sz w:val="20"/>
        </w:rPr>
        <w:t> </w:t>
      </w:r>
      <w:r>
        <w:rPr>
          <w:sz w:val="20"/>
        </w:rPr>
        <w:t>Mimeo).</w:t>
      </w:r>
    </w:p>
    <w:p>
      <w:pPr>
        <w:pStyle w:val="BodyText"/>
        <w:spacing w:before="4"/>
      </w:pPr>
    </w:p>
    <w:p>
      <w:pPr>
        <w:pStyle w:val="BodyText"/>
        <w:spacing w:line="230" w:lineRule="exact"/>
        <w:ind w:left="110" w:right="108" w:firstLine="283"/>
        <w:jc w:val="both"/>
      </w:pPr>
      <w:r>
        <w:rPr/>
        <w:t>La movilización en la UAEM de los años setenta, logró articular las acciones colectivas de los estudiantes con un sector fundamental para la Universidad: el integrado por sus trabajadores administrativos, mantenimiento y otros puestos. Dicha interacción trajo como resultado el surgimiento del sindicalismo univer- sitario asociado a una forma de proletarización estudiantil y a una intelectuali- zación de los trabajadores, en el sentido de reflexionar y asumir su necesidad de aspirar por sus derechos laborales.</w:t>
      </w:r>
    </w:p>
    <w:p>
      <w:pPr>
        <w:pStyle w:val="BodyText"/>
        <w:spacing w:before="7"/>
        <w:rPr>
          <w:sz w:val="19"/>
        </w:rPr>
      </w:pPr>
    </w:p>
    <w:p>
      <w:pPr>
        <w:pStyle w:val="BodyText"/>
        <w:spacing w:line="230" w:lineRule="exact"/>
        <w:ind w:left="110" w:right="105" w:firstLine="283"/>
        <w:jc w:val="both"/>
      </w:pPr>
      <w:r>
        <w:rPr/>
        <w:t>Bernardo </w:t>
      </w:r>
      <w:r>
        <w:rPr>
          <w:spacing w:val="2"/>
        </w:rPr>
        <w:t>Lara, </w:t>
      </w:r>
      <w:r>
        <w:rPr/>
        <w:t>quien había sido estudiante de la UAEM, </w:t>
      </w:r>
      <w:r>
        <w:rPr>
          <w:spacing w:val="-3"/>
        </w:rPr>
        <w:t>será en </w:t>
      </w:r>
      <w:r>
        <w:rPr>
          <w:spacing w:val="-5"/>
        </w:rPr>
        <w:t>quien </w:t>
      </w:r>
      <w:r>
        <w:rPr/>
        <w:t>se </w:t>
      </w:r>
      <w:r>
        <w:rPr>
          <w:spacing w:val="-4"/>
        </w:rPr>
        <w:t>depo- </w:t>
      </w:r>
      <w:r>
        <w:rPr>
          <w:spacing w:val="-3"/>
        </w:rPr>
        <w:t>site el </w:t>
      </w:r>
      <w:r>
        <w:rPr>
          <w:spacing w:val="-4"/>
        </w:rPr>
        <w:t>liderazgo de </w:t>
      </w:r>
      <w:r>
        <w:rPr/>
        <w:t>la </w:t>
      </w:r>
      <w:r>
        <w:rPr>
          <w:spacing w:val="-3"/>
        </w:rPr>
        <w:t>iniciativa </w:t>
      </w:r>
      <w:r>
        <w:rPr/>
        <w:t>sindical, por lo que fue nombrado como el primer </w:t>
      </w:r>
      <w:r>
        <w:rPr>
          <w:spacing w:val="2"/>
        </w:rPr>
        <w:t>secretario </w:t>
      </w:r>
      <w:r>
        <w:rPr/>
        <w:t>de un sindicato </w:t>
      </w:r>
      <w:r>
        <w:rPr>
          <w:spacing w:val="-5"/>
        </w:rPr>
        <w:t>independiente </w:t>
      </w:r>
      <w:r>
        <w:rPr>
          <w:spacing w:val="-3"/>
        </w:rPr>
        <w:t>en </w:t>
      </w:r>
      <w:r>
        <w:rPr/>
        <w:t>la </w:t>
      </w:r>
      <w:r>
        <w:rPr>
          <w:spacing w:val="-3"/>
        </w:rPr>
        <w:t>UAEM. </w:t>
      </w:r>
      <w:r>
        <w:rPr/>
        <w:t>Al </w:t>
      </w:r>
      <w:r>
        <w:rPr>
          <w:spacing w:val="-3"/>
        </w:rPr>
        <w:t>respecto, Sáenz </w:t>
      </w:r>
      <w:r>
        <w:rPr/>
        <w:t>y </w:t>
      </w:r>
      <w:r>
        <w:rPr>
          <w:spacing w:val="-4"/>
        </w:rPr>
        <w:t>Osorio (2001b), </w:t>
      </w:r>
      <w:r>
        <w:rPr/>
        <w:t>describen ese momento: Bernardo </w:t>
      </w:r>
      <w:r>
        <w:rPr>
          <w:spacing w:val="2"/>
        </w:rPr>
        <w:t>Lara </w:t>
      </w:r>
      <w:r>
        <w:rPr/>
        <w:t>ya no era </w:t>
      </w:r>
      <w:r>
        <w:rPr>
          <w:spacing w:val="-5"/>
        </w:rPr>
        <w:t>sólo </w:t>
      </w:r>
      <w:r>
        <w:rPr>
          <w:spacing w:val="-3"/>
        </w:rPr>
        <w:t>estudiante </w:t>
      </w:r>
      <w:r>
        <w:rPr>
          <w:spacing w:val="-4"/>
        </w:rPr>
        <w:t>univer- </w:t>
      </w:r>
      <w:r>
        <w:rPr>
          <w:spacing w:val="-3"/>
        </w:rPr>
        <w:t>sitario, </w:t>
      </w:r>
      <w:r>
        <w:rPr>
          <w:spacing w:val="-4"/>
        </w:rPr>
        <w:t>pues había </w:t>
      </w:r>
      <w:r>
        <w:rPr>
          <w:spacing w:val="-3"/>
        </w:rPr>
        <w:t>ingresado </w:t>
      </w:r>
      <w:r>
        <w:rPr/>
        <w:t>a la planta laboral universitaria como bibliotecario </w:t>
      </w:r>
      <w:r>
        <w:rPr>
          <w:spacing w:val="-7"/>
        </w:rPr>
        <w:t>y, </w:t>
      </w:r>
      <w:r>
        <w:rPr/>
        <w:t>al </w:t>
      </w:r>
      <w:r>
        <w:rPr>
          <w:spacing w:val="2"/>
        </w:rPr>
        <w:t>discutirse </w:t>
      </w:r>
      <w:r>
        <w:rPr/>
        <w:t>la acción sindical, el COCOL lo designa responsable de esa </w:t>
      </w:r>
      <w:r>
        <w:rPr>
          <w:spacing w:val="2"/>
        </w:rPr>
        <w:t>tarea </w:t>
      </w:r>
      <w:r>
        <w:rPr/>
        <w:t>pues formaba</w:t>
      </w:r>
      <w:r>
        <w:rPr>
          <w:spacing w:val="-4"/>
        </w:rPr>
        <w:t> </w:t>
      </w:r>
      <w:r>
        <w:rPr>
          <w:spacing w:val="3"/>
        </w:rPr>
        <w:t>parte</w:t>
      </w:r>
      <w:r>
        <w:rPr>
          <w:spacing w:val="-4"/>
        </w:rPr>
        <w:t> </w:t>
      </w:r>
      <w:r>
        <w:rPr/>
        <w:t>del</w:t>
      </w:r>
      <w:r>
        <w:rPr>
          <w:spacing w:val="-4"/>
        </w:rPr>
        <w:t> </w:t>
      </w:r>
      <w:r>
        <w:rPr/>
        <w:t>CCH.</w:t>
      </w:r>
      <w:r>
        <w:rPr>
          <w:position w:val="7"/>
          <w:sz w:val="13"/>
        </w:rPr>
        <w:t>16</w:t>
      </w:r>
      <w:r>
        <w:rPr>
          <w:spacing w:val="15"/>
          <w:position w:val="7"/>
          <w:sz w:val="13"/>
        </w:rPr>
        <w:t> </w:t>
      </w:r>
      <w:r>
        <w:rPr/>
        <w:t>A</w:t>
      </w:r>
      <w:r>
        <w:rPr>
          <w:spacing w:val="-4"/>
        </w:rPr>
        <w:t> </w:t>
      </w:r>
      <w:r>
        <w:rPr/>
        <w:t>decir</w:t>
      </w:r>
      <w:r>
        <w:rPr>
          <w:spacing w:val="-4"/>
        </w:rPr>
        <w:t> </w:t>
      </w:r>
      <w:r>
        <w:rPr/>
        <w:t>de</w:t>
      </w:r>
      <w:r>
        <w:rPr>
          <w:spacing w:val="-4"/>
        </w:rPr>
        <w:t> </w:t>
      </w:r>
      <w:r>
        <w:rPr>
          <w:spacing w:val="-6"/>
        </w:rPr>
        <w:t>los</w:t>
      </w:r>
      <w:r>
        <w:rPr>
          <w:spacing w:val="-18"/>
        </w:rPr>
        <w:t> </w:t>
      </w:r>
      <w:r>
        <w:rPr>
          <w:spacing w:val="-6"/>
        </w:rPr>
        <w:t>autores,</w:t>
      </w:r>
      <w:r>
        <w:rPr>
          <w:spacing w:val="-18"/>
        </w:rPr>
        <w:t> </w:t>
      </w:r>
      <w:r>
        <w:rPr>
          <w:spacing w:val="-3"/>
        </w:rPr>
        <w:t>las</w:t>
      </w:r>
      <w:r>
        <w:rPr>
          <w:spacing w:val="-18"/>
        </w:rPr>
        <w:t> </w:t>
      </w:r>
      <w:r>
        <w:rPr>
          <w:spacing w:val="-6"/>
        </w:rPr>
        <w:t>demandas</w:t>
      </w:r>
      <w:r>
        <w:rPr>
          <w:spacing w:val="-18"/>
        </w:rPr>
        <w:t> </w:t>
      </w:r>
      <w:r>
        <w:rPr>
          <w:spacing w:val="-6"/>
        </w:rPr>
        <w:t>que</w:t>
      </w:r>
      <w:r>
        <w:rPr>
          <w:spacing w:val="-18"/>
        </w:rPr>
        <w:t> </w:t>
      </w:r>
      <w:r>
        <w:rPr>
          <w:spacing w:val="-4"/>
        </w:rPr>
        <w:t>se</w:t>
      </w:r>
      <w:r>
        <w:rPr>
          <w:spacing w:val="-18"/>
        </w:rPr>
        <w:t> </w:t>
      </w:r>
      <w:r>
        <w:rPr>
          <w:spacing w:val="-5"/>
        </w:rPr>
        <w:t>plantearon</w:t>
      </w:r>
      <w:r>
        <w:rPr>
          <w:spacing w:val="-18"/>
        </w:rPr>
        <w:t> </w:t>
      </w:r>
      <w:r>
        <w:rPr>
          <w:spacing w:val="-4"/>
        </w:rPr>
        <w:t>para </w:t>
      </w:r>
      <w:r>
        <w:rPr>
          <w:spacing w:val="-6"/>
        </w:rPr>
        <w:t>generar</w:t>
      </w:r>
      <w:r>
        <w:rPr>
          <w:spacing w:val="-17"/>
        </w:rPr>
        <w:t> </w:t>
      </w:r>
      <w:r>
        <w:rPr>
          <w:spacing w:val="-4"/>
        </w:rPr>
        <w:t>el</w:t>
      </w:r>
      <w:r>
        <w:rPr>
          <w:spacing w:val="-17"/>
        </w:rPr>
        <w:t> </w:t>
      </w:r>
      <w:r>
        <w:rPr>
          <w:spacing w:val="-5"/>
        </w:rPr>
        <w:t>sindicato</w:t>
      </w:r>
      <w:r>
        <w:rPr>
          <w:spacing w:val="-17"/>
        </w:rPr>
        <w:t> </w:t>
      </w:r>
      <w:r>
        <w:rPr>
          <w:spacing w:val="-5"/>
        </w:rPr>
        <w:t>fueron,</w:t>
      </w:r>
      <w:r>
        <w:rPr>
          <w:spacing w:val="-17"/>
        </w:rPr>
        <w:t> </w:t>
      </w:r>
      <w:r>
        <w:rPr/>
        <w:t>fundamentalmente,</w:t>
      </w:r>
      <w:r>
        <w:rPr>
          <w:spacing w:val="-3"/>
        </w:rPr>
        <w:t> </w:t>
      </w:r>
      <w:r>
        <w:rPr/>
        <w:t>de</w:t>
      </w:r>
      <w:r>
        <w:rPr>
          <w:spacing w:val="-3"/>
        </w:rPr>
        <w:t> </w:t>
      </w:r>
      <w:r>
        <w:rPr/>
        <w:t>orden</w:t>
      </w:r>
      <w:r>
        <w:rPr>
          <w:spacing w:val="-3"/>
        </w:rPr>
        <w:t> </w:t>
      </w:r>
      <w:r>
        <w:rPr/>
        <w:t>económico</w:t>
      </w:r>
      <w:r>
        <w:rPr>
          <w:spacing w:val="-3"/>
        </w:rPr>
        <w:t> </w:t>
      </w:r>
      <w:r>
        <w:rPr/>
        <w:t>y</w:t>
      </w:r>
      <w:r>
        <w:rPr>
          <w:spacing w:val="-3"/>
        </w:rPr>
        <w:t> </w:t>
      </w:r>
      <w:r>
        <w:rPr/>
        <w:t>de</w:t>
      </w:r>
      <w:r>
        <w:rPr>
          <w:spacing w:val="-3"/>
        </w:rPr>
        <w:t> </w:t>
      </w:r>
      <w:r>
        <w:rPr/>
        <w:t>seguridad laboral, pues conforme avanzó el movimiento, los propios trabajadores univer- </w:t>
      </w:r>
      <w:r>
        <w:rPr>
          <w:spacing w:val="-3"/>
        </w:rPr>
        <w:t>sitarios </w:t>
      </w:r>
      <w:r>
        <w:rPr/>
        <w:t>se </w:t>
      </w:r>
      <w:r>
        <w:rPr>
          <w:spacing w:val="-3"/>
        </w:rPr>
        <w:t>percataron </w:t>
      </w:r>
      <w:r>
        <w:rPr/>
        <w:t>o confirmaron </w:t>
      </w:r>
      <w:r>
        <w:rPr>
          <w:spacing w:val="-4"/>
        </w:rPr>
        <w:t>que </w:t>
      </w:r>
      <w:r>
        <w:rPr/>
        <w:t>sus </w:t>
      </w:r>
      <w:r>
        <w:rPr>
          <w:spacing w:val="-5"/>
        </w:rPr>
        <w:t>condiciones </w:t>
      </w:r>
      <w:r>
        <w:rPr>
          <w:spacing w:val="-4"/>
        </w:rPr>
        <w:t>laborales </w:t>
      </w:r>
      <w:r>
        <w:rPr/>
        <w:t>se </w:t>
      </w:r>
      <w:r>
        <w:rPr>
          <w:spacing w:val="-4"/>
        </w:rPr>
        <w:t>encontraban </w:t>
      </w:r>
      <w:r>
        <w:rPr/>
        <w:t>muy por </w:t>
      </w:r>
      <w:r>
        <w:rPr>
          <w:spacing w:val="4"/>
        </w:rPr>
        <w:t>debajo </w:t>
      </w:r>
      <w:r>
        <w:rPr>
          <w:spacing w:val="3"/>
        </w:rPr>
        <w:t>del </w:t>
      </w:r>
      <w:r>
        <w:rPr>
          <w:spacing w:val="5"/>
        </w:rPr>
        <w:t>promedio </w:t>
      </w:r>
      <w:r>
        <w:rPr/>
        <w:t>de </w:t>
      </w:r>
      <w:r>
        <w:rPr>
          <w:spacing w:val="6"/>
        </w:rPr>
        <w:t>prestaciones </w:t>
      </w:r>
      <w:r>
        <w:rPr>
          <w:spacing w:val="3"/>
        </w:rPr>
        <w:t>que </w:t>
      </w:r>
      <w:r>
        <w:rPr>
          <w:spacing w:val="7"/>
        </w:rPr>
        <w:t>tenían </w:t>
      </w:r>
      <w:r>
        <w:rPr>
          <w:spacing w:val="6"/>
        </w:rPr>
        <w:t>trabajadores </w:t>
      </w:r>
      <w:r>
        <w:rPr>
          <w:spacing w:val="4"/>
        </w:rPr>
        <w:t>de </w:t>
      </w:r>
      <w:r>
        <w:rPr>
          <w:spacing w:val="6"/>
        </w:rPr>
        <w:t>otros </w:t>
      </w:r>
      <w:r>
        <w:rPr/>
        <w:t>sectores. Por ejemplo, no </w:t>
      </w:r>
      <w:r>
        <w:rPr>
          <w:spacing w:val="2"/>
        </w:rPr>
        <w:t>existía </w:t>
      </w:r>
      <w:r>
        <w:rPr/>
        <w:t>el derecho a vacaciones, ni aguinaldo, este último, cuando había, se distribuía sólo entre algunos trabajadores y su monto  era absolutamente arbitrario, “no había una adscripción definida”, pues todo era voluntad del rector, incluso, muchos trabajadores laboraban en las residencias de los funcionarios de la Universidad o del gobierno; y a pesar de </w:t>
      </w:r>
      <w:r>
        <w:rPr>
          <w:spacing w:val="3"/>
        </w:rPr>
        <w:t>tal </w:t>
      </w:r>
      <w:r>
        <w:rPr>
          <w:spacing w:val="2"/>
        </w:rPr>
        <w:t>irregularidad </w:t>
      </w:r>
      <w:r>
        <w:rPr/>
        <w:t>eran los trabajadores con mejor</w:t>
      </w:r>
      <w:r>
        <w:rPr>
          <w:spacing w:val="7"/>
        </w:rPr>
        <w:t> </w:t>
      </w:r>
      <w:r>
        <w:rPr/>
        <w:t>salario.</w:t>
      </w:r>
    </w:p>
    <w:p>
      <w:pPr>
        <w:pStyle w:val="BodyText"/>
        <w:spacing w:before="1"/>
        <w:rPr>
          <w:sz w:val="25"/>
        </w:rPr>
      </w:pPr>
      <w:r>
        <w:rPr/>
        <w:pict>
          <v:line style="position:absolute;mso-position-horizontal-relative:page;mso-position-vertical-relative:paragraph;z-index:1648;mso-wrap-distance-left:0;mso-wrap-distance-right:0" from="42.519699pt,17.182003pt" to="141.732699pt,17.182003pt" stroked="true" strokeweight="1pt" strokecolor="#231f20">
            <w10:wrap type="topAndBottom"/>
          </v:line>
        </w:pict>
      </w:r>
    </w:p>
    <w:p>
      <w:pPr>
        <w:pStyle w:val="ListParagraph"/>
        <w:numPr>
          <w:ilvl w:val="0"/>
          <w:numId w:val="19"/>
        </w:numPr>
        <w:tabs>
          <w:tab w:pos="420" w:val="left" w:leader="none"/>
        </w:tabs>
        <w:spacing w:line="200" w:lineRule="exact" w:before="69" w:after="0"/>
        <w:ind w:left="110" w:right="108" w:firstLine="0"/>
        <w:jc w:val="both"/>
        <w:rPr>
          <w:rFonts w:ascii="Arial" w:hAnsi="Arial"/>
          <w:sz w:val="18"/>
        </w:rPr>
      </w:pPr>
      <w:r>
        <w:rPr>
          <w:rFonts w:ascii="Arial" w:hAnsi="Arial"/>
          <w:color w:val="231F20"/>
          <w:sz w:val="18"/>
        </w:rPr>
        <w:t>Lara inició su trabajo como bibliotecario en julio-agosto de </w:t>
      </w:r>
      <w:r>
        <w:rPr>
          <w:rFonts w:ascii="Arial" w:hAnsi="Arial"/>
          <w:color w:val="231F20"/>
          <w:spacing w:val="-3"/>
          <w:sz w:val="18"/>
        </w:rPr>
        <w:t>1975 </w:t>
      </w:r>
      <w:r>
        <w:rPr>
          <w:rFonts w:ascii="Arial" w:hAnsi="Arial"/>
          <w:color w:val="231F20"/>
          <w:sz w:val="18"/>
        </w:rPr>
        <w:t>en la Facultad de Huma- nidades. Previamente trabajó con algunos profesores, entre ellos Carlos Herrejón Peredo, sus tareas las desarrollaba en la Preparatoria 4 Plantel “Ignacio Ramírez Calzada”, donde le </w:t>
      </w:r>
      <w:r>
        <w:rPr>
          <w:rFonts w:ascii="Arial" w:hAnsi="Arial"/>
          <w:color w:val="231F20"/>
          <w:spacing w:val="2"/>
          <w:sz w:val="18"/>
        </w:rPr>
        <w:t>enco- </w:t>
      </w:r>
      <w:r>
        <w:rPr>
          <w:rFonts w:ascii="Arial" w:hAnsi="Arial"/>
          <w:color w:val="231F20"/>
          <w:sz w:val="18"/>
        </w:rPr>
        <w:t>mendaban preparar gráficas, organizar prácticas y auxiliar en las actividades</w:t>
      </w:r>
      <w:r>
        <w:rPr>
          <w:rFonts w:ascii="Arial" w:hAnsi="Arial"/>
          <w:color w:val="231F20"/>
          <w:spacing w:val="48"/>
          <w:sz w:val="18"/>
        </w:rPr>
        <w:t> </w:t>
      </w:r>
      <w:r>
        <w:rPr>
          <w:rFonts w:ascii="Arial" w:hAnsi="Arial"/>
          <w:color w:val="231F20"/>
          <w:sz w:val="18"/>
        </w:rPr>
        <w:t>administrativas.</w:t>
      </w:r>
    </w:p>
    <w:p>
      <w:pPr>
        <w:spacing w:after="0" w:line="200" w:lineRule="exact"/>
        <w:jc w:val="both"/>
        <w:rPr>
          <w:rFonts w:ascii="Arial" w:hAnsi="Arial"/>
          <w:sz w:val="18"/>
        </w:rPr>
        <w:sectPr>
          <w:headerReference w:type="even" r:id="rId82"/>
          <w:headerReference w:type="default" r:id="rId83"/>
          <w:pgSz w:w="9360" w:h="12480"/>
          <w:pgMar w:header="711" w:footer="0" w:top="1000" w:bottom="280" w:left="740" w:right="740"/>
          <w:pgNumType w:start="122"/>
        </w:sectPr>
      </w:pPr>
    </w:p>
    <w:p>
      <w:pPr>
        <w:pStyle w:val="BodyText"/>
        <w:spacing w:line="230" w:lineRule="exact" w:before="108"/>
        <w:ind w:left="110" w:right="108" w:firstLine="283"/>
        <w:jc w:val="both"/>
      </w:pPr>
      <w:r>
        <w:rPr/>
        <w:t>Como es lógico </w:t>
      </w:r>
      <w:r>
        <w:rPr>
          <w:spacing w:val="-3"/>
        </w:rPr>
        <w:t>suponer, </w:t>
      </w:r>
      <w:r>
        <w:rPr/>
        <w:t>la inconformidad </w:t>
      </w:r>
      <w:r>
        <w:rPr>
          <w:spacing w:val="2"/>
        </w:rPr>
        <w:t>aflorada </w:t>
      </w:r>
      <w:r>
        <w:rPr/>
        <w:t>en esas prácticas organiza- </w:t>
      </w:r>
      <w:r>
        <w:rPr>
          <w:spacing w:val="2"/>
        </w:rPr>
        <w:t>tivas</w:t>
      </w:r>
      <w:r>
        <w:rPr>
          <w:spacing w:val="-7"/>
        </w:rPr>
        <w:t> </w:t>
      </w:r>
      <w:r>
        <w:rPr/>
        <w:t>fue</w:t>
      </w:r>
      <w:r>
        <w:rPr>
          <w:spacing w:val="-7"/>
        </w:rPr>
        <w:t> </w:t>
      </w:r>
      <w:r>
        <w:rPr/>
        <w:t>enorme,</w:t>
      </w:r>
      <w:r>
        <w:rPr>
          <w:spacing w:val="-7"/>
        </w:rPr>
        <w:t> </w:t>
      </w:r>
      <w:r>
        <w:rPr>
          <w:spacing w:val="2"/>
        </w:rPr>
        <w:t>aseguran.</w:t>
      </w:r>
      <w:r>
        <w:rPr>
          <w:spacing w:val="-7"/>
        </w:rPr>
        <w:t> </w:t>
      </w:r>
      <w:r>
        <w:rPr/>
        <w:t>En</w:t>
      </w:r>
      <w:r>
        <w:rPr>
          <w:spacing w:val="-7"/>
        </w:rPr>
        <w:t> </w:t>
      </w:r>
      <w:r>
        <w:rPr/>
        <w:t>particular,</w:t>
      </w:r>
      <w:r>
        <w:rPr>
          <w:spacing w:val="-7"/>
        </w:rPr>
        <w:t> </w:t>
      </w:r>
      <w:r>
        <w:rPr/>
        <w:t>entre</w:t>
      </w:r>
      <w:r>
        <w:rPr>
          <w:spacing w:val="-7"/>
        </w:rPr>
        <w:t> </w:t>
      </w:r>
      <w:r>
        <w:rPr>
          <w:spacing w:val="2"/>
        </w:rPr>
        <w:t>secretarias</w:t>
      </w:r>
      <w:r>
        <w:rPr>
          <w:spacing w:val="-7"/>
        </w:rPr>
        <w:t> </w:t>
      </w:r>
      <w:r>
        <w:rPr/>
        <w:t>y</w:t>
      </w:r>
      <w:r>
        <w:rPr>
          <w:spacing w:val="-7"/>
        </w:rPr>
        <w:t> </w:t>
      </w:r>
      <w:r>
        <w:rPr/>
        <w:t>empleados</w:t>
      </w:r>
      <w:r>
        <w:rPr>
          <w:spacing w:val="-7"/>
        </w:rPr>
        <w:t> </w:t>
      </w:r>
      <w:r>
        <w:rPr/>
        <w:t>adminis- trativos</w:t>
      </w:r>
      <w:r>
        <w:rPr>
          <w:spacing w:val="-4"/>
        </w:rPr>
        <w:t> </w:t>
      </w:r>
      <w:r>
        <w:rPr/>
        <w:t>se</w:t>
      </w:r>
      <w:r>
        <w:rPr>
          <w:spacing w:val="-4"/>
        </w:rPr>
        <w:t> </w:t>
      </w:r>
      <w:r>
        <w:rPr/>
        <w:t>percibía</w:t>
      </w:r>
      <w:r>
        <w:rPr>
          <w:spacing w:val="-4"/>
        </w:rPr>
        <w:t> </w:t>
      </w:r>
      <w:r>
        <w:rPr/>
        <w:t>el</w:t>
      </w:r>
      <w:r>
        <w:rPr>
          <w:spacing w:val="-4"/>
        </w:rPr>
        <w:t> </w:t>
      </w:r>
      <w:r>
        <w:rPr/>
        <w:t>mayor</w:t>
      </w:r>
      <w:r>
        <w:rPr>
          <w:spacing w:val="-4"/>
        </w:rPr>
        <w:t> </w:t>
      </w:r>
      <w:r>
        <w:rPr/>
        <w:t>descontento,</w:t>
      </w:r>
      <w:r>
        <w:rPr>
          <w:spacing w:val="-4"/>
        </w:rPr>
        <w:t> </w:t>
      </w:r>
      <w:r>
        <w:rPr/>
        <w:t>ya</w:t>
      </w:r>
      <w:r>
        <w:rPr>
          <w:spacing w:val="-4"/>
        </w:rPr>
        <w:t> </w:t>
      </w:r>
      <w:r>
        <w:rPr/>
        <w:t>que</w:t>
      </w:r>
      <w:r>
        <w:rPr>
          <w:spacing w:val="-4"/>
        </w:rPr>
        <w:t> </w:t>
      </w:r>
      <w:r>
        <w:rPr/>
        <w:t>para</w:t>
      </w:r>
      <w:r>
        <w:rPr>
          <w:spacing w:val="-4"/>
        </w:rPr>
        <w:t> </w:t>
      </w:r>
      <w:r>
        <w:rPr/>
        <w:t>ellos</w:t>
      </w:r>
      <w:r>
        <w:rPr>
          <w:spacing w:val="-4"/>
        </w:rPr>
        <w:t> </w:t>
      </w:r>
      <w:r>
        <w:rPr/>
        <w:t>un</w:t>
      </w:r>
      <w:r>
        <w:rPr>
          <w:spacing w:val="-4"/>
        </w:rPr>
        <w:t> </w:t>
      </w:r>
      <w:r>
        <w:rPr/>
        <w:t>sueldo</w:t>
      </w:r>
      <w:r>
        <w:rPr>
          <w:spacing w:val="-4"/>
        </w:rPr>
        <w:t> </w:t>
      </w:r>
      <w:r>
        <w:rPr/>
        <w:t>malo</w:t>
      </w:r>
      <w:r>
        <w:rPr>
          <w:spacing w:val="-4"/>
        </w:rPr>
        <w:t> </w:t>
      </w:r>
      <w:r>
        <w:rPr/>
        <w:t>o</w:t>
      </w:r>
      <w:r>
        <w:rPr>
          <w:spacing w:val="-4"/>
        </w:rPr>
        <w:t> </w:t>
      </w:r>
      <w:r>
        <w:rPr/>
        <w:t>bue- no dependía de sus relaciones o de su apariencia; obviamente, la mayor </w:t>
      </w:r>
      <w:r>
        <w:rPr>
          <w:spacing w:val="-3"/>
        </w:rPr>
        <w:t>presión era</w:t>
      </w:r>
      <w:r>
        <w:rPr>
          <w:spacing w:val="-12"/>
        </w:rPr>
        <w:t> </w:t>
      </w:r>
      <w:r>
        <w:rPr/>
        <w:t>para</w:t>
      </w:r>
      <w:r>
        <w:rPr>
          <w:spacing w:val="-12"/>
        </w:rPr>
        <w:t> </w:t>
      </w:r>
      <w:r>
        <w:rPr/>
        <w:t>las</w:t>
      </w:r>
      <w:r>
        <w:rPr>
          <w:spacing w:val="-12"/>
        </w:rPr>
        <w:t> </w:t>
      </w:r>
      <w:r>
        <w:rPr/>
        <w:t>secretarias,</w:t>
      </w:r>
      <w:r>
        <w:rPr>
          <w:spacing w:val="-12"/>
        </w:rPr>
        <w:t> </w:t>
      </w:r>
      <w:r>
        <w:rPr>
          <w:spacing w:val="-4"/>
        </w:rPr>
        <w:t>por</w:t>
      </w:r>
      <w:r>
        <w:rPr>
          <w:spacing w:val="-12"/>
        </w:rPr>
        <w:t> </w:t>
      </w:r>
      <w:r>
        <w:rPr>
          <w:spacing w:val="-4"/>
        </w:rPr>
        <w:t>ello</w:t>
      </w:r>
      <w:r>
        <w:rPr>
          <w:spacing w:val="-12"/>
        </w:rPr>
        <w:t> </w:t>
      </w:r>
      <w:r>
        <w:rPr/>
        <w:t>afirman:</w:t>
      </w:r>
      <w:r>
        <w:rPr>
          <w:spacing w:val="-12"/>
        </w:rPr>
        <w:t> </w:t>
      </w:r>
      <w:r>
        <w:rPr/>
        <w:t>“Es</w:t>
      </w:r>
      <w:r>
        <w:rPr>
          <w:spacing w:val="-12"/>
        </w:rPr>
        <w:t> </w:t>
      </w:r>
      <w:r>
        <w:rPr>
          <w:spacing w:val="-5"/>
        </w:rPr>
        <w:t>decir,</w:t>
      </w:r>
      <w:r>
        <w:rPr>
          <w:spacing w:val="-12"/>
        </w:rPr>
        <w:t> </w:t>
      </w:r>
      <w:r>
        <w:rPr/>
        <w:t>se</w:t>
      </w:r>
      <w:r>
        <w:rPr>
          <w:spacing w:val="-12"/>
        </w:rPr>
        <w:t> </w:t>
      </w:r>
      <w:r>
        <w:rPr>
          <w:spacing w:val="-5"/>
        </w:rPr>
        <w:t>propiciaba</w:t>
      </w:r>
      <w:r>
        <w:rPr>
          <w:spacing w:val="-12"/>
        </w:rPr>
        <w:t> </w:t>
      </w:r>
      <w:r>
        <w:rPr/>
        <w:t>la</w:t>
      </w:r>
      <w:r>
        <w:rPr>
          <w:spacing w:val="-12"/>
        </w:rPr>
        <w:t> </w:t>
      </w:r>
      <w:r>
        <w:rPr>
          <w:spacing w:val="-4"/>
        </w:rPr>
        <w:t>corrupción</w:t>
      </w:r>
      <w:r>
        <w:rPr>
          <w:spacing w:val="-7"/>
        </w:rPr>
        <w:t> </w:t>
      </w:r>
      <w:r>
        <w:rPr>
          <w:spacing w:val="2"/>
        </w:rPr>
        <w:t>tanto </w:t>
      </w:r>
      <w:r>
        <w:rPr/>
        <w:t>por las condiciones de trabajo como por la relación laboral impuesta. De </w:t>
      </w:r>
      <w:r>
        <w:rPr>
          <w:spacing w:val="3"/>
        </w:rPr>
        <w:t>esta </w:t>
      </w:r>
      <w:r>
        <w:rPr/>
        <w:t>ma- nera, la gente encontró motivos claros para </w:t>
      </w:r>
      <w:r>
        <w:rPr>
          <w:spacing w:val="2"/>
        </w:rPr>
        <w:t>crear </w:t>
      </w:r>
      <w:r>
        <w:rPr/>
        <w:t>un sindicato como </w:t>
      </w:r>
      <w:r>
        <w:rPr>
          <w:spacing w:val="3"/>
        </w:rPr>
        <w:t>defensa </w:t>
      </w:r>
      <w:r>
        <w:rPr/>
        <w:t>de </w:t>
      </w:r>
      <w:r>
        <w:rPr>
          <w:spacing w:val="4"/>
        </w:rPr>
        <w:t>sus intereses, </w:t>
      </w:r>
      <w:r>
        <w:rPr/>
        <w:t>no sólo </w:t>
      </w:r>
      <w:r>
        <w:rPr>
          <w:spacing w:val="2"/>
        </w:rPr>
        <w:t>por </w:t>
      </w:r>
      <w:r>
        <w:rPr>
          <w:spacing w:val="4"/>
        </w:rPr>
        <w:t>cuestiones </w:t>
      </w:r>
      <w:r>
        <w:rPr>
          <w:spacing w:val="6"/>
        </w:rPr>
        <w:t>salariales, </w:t>
      </w:r>
      <w:r>
        <w:rPr>
          <w:spacing w:val="3"/>
        </w:rPr>
        <w:t>sino </w:t>
      </w:r>
      <w:r>
        <w:rPr>
          <w:spacing w:val="2"/>
        </w:rPr>
        <w:t>por </w:t>
      </w:r>
      <w:r>
        <w:rPr>
          <w:spacing w:val="3"/>
        </w:rPr>
        <w:t>todos </w:t>
      </w:r>
      <w:r>
        <w:rPr>
          <w:spacing w:val="4"/>
        </w:rPr>
        <w:t>sus </w:t>
      </w:r>
      <w:r>
        <w:rPr>
          <w:spacing w:val="3"/>
        </w:rPr>
        <w:t>derechos”. </w:t>
      </w:r>
      <w:r>
        <w:rPr/>
        <w:t>Lo mismo </w:t>
      </w:r>
      <w:r>
        <w:rPr>
          <w:spacing w:val="2"/>
        </w:rPr>
        <w:t>ocurría </w:t>
      </w:r>
      <w:r>
        <w:rPr/>
        <w:t>para obtener reconocimiento a su antigüedad </w:t>
      </w:r>
      <w:r>
        <w:rPr>
          <w:spacing w:val="2"/>
        </w:rPr>
        <w:t>(la </w:t>
      </w:r>
      <w:r>
        <w:rPr>
          <w:spacing w:val="-5"/>
        </w:rPr>
        <w:t>jubilación </w:t>
      </w:r>
      <w:r>
        <w:rPr>
          <w:spacing w:val="-3"/>
        </w:rPr>
        <w:t>era </w:t>
      </w:r>
      <w:r>
        <w:rPr/>
        <w:t>una </w:t>
      </w:r>
      <w:r>
        <w:rPr>
          <w:spacing w:val="-3"/>
        </w:rPr>
        <w:t>graciosa </w:t>
      </w:r>
      <w:r>
        <w:rPr>
          <w:spacing w:val="-5"/>
        </w:rPr>
        <w:t>concesión </w:t>
      </w:r>
      <w:r>
        <w:rPr>
          <w:spacing w:val="-4"/>
        </w:rPr>
        <w:t>de Rectoría) </w:t>
      </w:r>
      <w:r>
        <w:rPr>
          <w:spacing w:val="-5"/>
        </w:rPr>
        <w:t>como </w:t>
      </w:r>
      <w:r>
        <w:rPr>
          <w:spacing w:val="-4"/>
        </w:rPr>
        <w:t>por </w:t>
      </w:r>
      <w:r>
        <w:rPr>
          <w:spacing w:val="-5"/>
        </w:rPr>
        <w:t>obtener </w:t>
      </w:r>
      <w:r>
        <w:rPr/>
        <w:t>una </w:t>
      </w:r>
      <w:r>
        <w:rPr>
          <w:spacing w:val="-3"/>
        </w:rPr>
        <w:t>seguridad </w:t>
      </w:r>
      <w:r>
        <w:rPr/>
        <w:t>social</w:t>
      </w:r>
      <w:r>
        <w:rPr>
          <w:spacing w:val="-23"/>
        </w:rPr>
        <w:t> </w:t>
      </w:r>
      <w:r>
        <w:rPr/>
        <w:t>formal.</w:t>
      </w:r>
    </w:p>
    <w:p>
      <w:pPr>
        <w:pStyle w:val="BodyText"/>
        <w:spacing w:before="7"/>
        <w:rPr>
          <w:sz w:val="19"/>
        </w:rPr>
      </w:pPr>
    </w:p>
    <w:p>
      <w:pPr>
        <w:pStyle w:val="BodyText"/>
        <w:spacing w:line="230" w:lineRule="exact"/>
        <w:ind w:left="110" w:right="108" w:firstLine="283"/>
        <w:jc w:val="both"/>
      </w:pPr>
      <w:r>
        <w:rPr/>
        <w:t>Aseguran los autores que estas garantías eran para unos cuantos y dependía de la voluntad del jefe de personal. Destacan, asimismo, que solamente un redu- cido número de empleados se encontraba inscrito en el Instituto de Seguridad Social para los Trabajadores del Estado de México y Municipios (ISSEMyM), pues la gran mayoría, aunque aportaba cuotas, carecía de seguridad, derivado de una práctica cotidiana en la vida universitaria, consistente en que algunos funciona- rios se quedaban con esas cuotas sin dar explicación alguna. Todo ello fomentaba las condiciones para la gesta sindical que se aproximaba en la Universidad.</w:t>
      </w:r>
    </w:p>
    <w:p>
      <w:pPr>
        <w:pStyle w:val="BodyText"/>
        <w:spacing w:before="7"/>
        <w:rPr>
          <w:sz w:val="19"/>
        </w:rPr>
      </w:pPr>
    </w:p>
    <w:p>
      <w:pPr>
        <w:pStyle w:val="BodyText"/>
        <w:spacing w:line="230" w:lineRule="exact"/>
        <w:ind w:left="110" w:right="108" w:firstLine="283"/>
        <w:jc w:val="both"/>
      </w:pPr>
      <w:r>
        <w:rPr>
          <w:spacing w:val="2"/>
        </w:rPr>
        <w:t>La </w:t>
      </w:r>
      <w:r>
        <w:rPr/>
        <w:t>respuesta del </w:t>
      </w:r>
      <w:r>
        <w:rPr>
          <w:spacing w:val="2"/>
        </w:rPr>
        <w:t>grupo </w:t>
      </w:r>
      <w:r>
        <w:rPr/>
        <w:t>sindicalista ocasionó, a finales de enero e inicio de fe- </w:t>
      </w:r>
      <w:r>
        <w:rPr>
          <w:spacing w:val="3"/>
        </w:rPr>
        <w:t>brero </w:t>
      </w:r>
      <w:r>
        <w:rPr/>
        <w:t>de </w:t>
      </w:r>
      <w:r>
        <w:rPr>
          <w:spacing w:val="-4"/>
        </w:rPr>
        <w:t>1977, </w:t>
      </w:r>
      <w:r>
        <w:rPr/>
        <w:t>que </w:t>
      </w:r>
      <w:r>
        <w:rPr>
          <w:spacing w:val="2"/>
        </w:rPr>
        <w:t>hubiera mucha </w:t>
      </w:r>
      <w:r>
        <w:rPr>
          <w:spacing w:val="4"/>
        </w:rPr>
        <w:t>intensidad dentro </w:t>
      </w:r>
      <w:r>
        <w:rPr/>
        <w:t>y </w:t>
      </w:r>
      <w:r>
        <w:rPr>
          <w:spacing w:val="4"/>
        </w:rPr>
        <w:t>fuera </w:t>
      </w:r>
      <w:r>
        <w:rPr/>
        <w:t>de </w:t>
      </w:r>
      <w:r>
        <w:rPr>
          <w:spacing w:val="2"/>
        </w:rPr>
        <w:t>los </w:t>
      </w:r>
      <w:r>
        <w:rPr>
          <w:spacing w:val="4"/>
        </w:rPr>
        <w:t>espacios </w:t>
      </w:r>
      <w:r>
        <w:rPr>
          <w:spacing w:val="5"/>
        </w:rPr>
        <w:t>universitarios, </w:t>
      </w:r>
      <w:r>
        <w:rPr/>
        <w:t>ya que los trabajadores se integran para </w:t>
      </w:r>
      <w:r>
        <w:rPr>
          <w:spacing w:val="2"/>
        </w:rPr>
        <w:t>constituir </w:t>
      </w:r>
      <w:r>
        <w:rPr/>
        <w:t>el Sindicato Independiente</w:t>
      </w:r>
      <w:r>
        <w:rPr>
          <w:spacing w:val="-12"/>
        </w:rPr>
        <w:t> </w:t>
      </w:r>
      <w:r>
        <w:rPr/>
        <w:t>de</w:t>
      </w:r>
      <w:r>
        <w:rPr>
          <w:spacing w:val="-12"/>
        </w:rPr>
        <w:t> </w:t>
      </w:r>
      <w:r>
        <w:rPr/>
        <w:t>Trabajadores</w:t>
      </w:r>
      <w:r>
        <w:rPr>
          <w:spacing w:val="-12"/>
        </w:rPr>
        <w:t> </w:t>
      </w:r>
      <w:r>
        <w:rPr/>
        <w:t>de</w:t>
      </w:r>
      <w:r>
        <w:rPr>
          <w:spacing w:val="-12"/>
        </w:rPr>
        <w:t> </w:t>
      </w:r>
      <w:r>
        <w:rPr/>
        <w:t>la</w:t>
      </w:r>
      <w:r>
        <w:rPr>
          <w:spacing w:val="-12"/>
        </w:rPr>
        <w:t> </w:t>
      </w:r>
      <w:r>
        <w:rPr/>
        <w:t>UAEM</w:t>
      </w:r>
      <w:r>
        <w:rPr>
          <w:spacing w:val="-12"/>
        </w:rPr>
        <w:t> </w:t>
      </w:r>
      <w:r>
        <w:rPr/>
        <w:t>(SITUAEM),</w:t>
      </w:r>
      <w:r>
        <w:rPr>
          <w:spacing w:val="-12"/>
        </w:rPr>
        <w:t> </w:t>
      </w:r>
      <w:r>
        <w:rPr/>
        <w:t>formado</w:t>
      </w:r>
      <w:r>
        <w:rPr>
          <w:spacing w:val="-12"/>
        </w:rPr>
        <w:t> </w:t>
      </w:r>
      <w:r>
        <w:rPr>
          <w:spacing w:val="-3"/>
        </w:rPr>
        <w:t>“…con</w:t>
      </w:r>
      <w:r>
        <w:rPr>
          <w:spacing w:val="-12"/>
        </w:rPr>
        <w:t> </w:t>
      </w:r>
      <w:r>
        <w:rPr/>
        <w:t>el</w:t>
      </w:r>
      <w:r>
        <w:rPr>
          <w:spacing w:val="-12"/>
        </w:rPr>
        <w:t> </w:t>
      </w:r>
      <w:r>
        <w:rPr/>
        <w:t>objetivo inicial</w:t>
      </w:r>
      <w:r>
        <w:rPr>
          <w:spacing w:val="-7"/>
        </w:rPr>
        <w:t> </w:t>
      </w:r>
      <w:r>
        <w:rPr/>
        <w:t>de</w:t>
      </w:r>
      <w:r>
        <w:rPr>
          <w:spacing w:val="-7"/>
        </w:rPr>
        <w:t> </w:t>
      </w:r>
      <w:r>
        <w:rPr>
          <w:spacing w:val="3"/>
        </w:rPr>
        <w:t>afiliar</w:t>
      </w:r>
      <w:r>
        <w:rPr>
          <w:spacing w:val="-7"/>
        </w:rPr>
        <w:t> </w:t>
      </w:r>
      <w:r>
        <w:rPr/>
        <w:t>a</w:t>
      </w:r>
      <w:r>
        <w:rPr>
          <w:spacing w:val="-7"/>
        </w:rPr>
        <w:t> </w:t>
      </w:r>
      <w:r>
        <w:rPr/>
        <w:t>los</w:t>
      </w:r>
      <w:r>
        <w:rPr>
          <w:spacing w:val="-7"/>
        </w:rPr>
        <w:t> </w:t>
      </w:r>
      <w:r>
        <w:rPr/>
        <w:t>trabajadores</w:t>
      </w:r>
      <w:r>
        <w:rPr>
          <w:spacing w:val="-7"/>
        </w:rPr>
        <w:t> </w:t>
      </w:r>
      <w:r>
        <w:rPr/>
        <w:t>y</w:t>
      </w:r>
      <w:r>
        <w:rPr>
          <w:spacing w:val="-7"/>
        </w:rPr>
        <w:t> </w:t>
      </w:r>
      <w:r>
        <w:rPr/>
        <w:t>obtener</w:t>
      </w:r>
      <w:r>
        <w:rPr>
          <w:spacing w:val="-7"/>
        </w:rPr>
        <w:t> </w:t>
      </w:r>
      <w:r>
        <w:rPr/>
        <w:t>el</w:t>
      </w:r>
      <w:r>
        <w:rPr>
          <w:spacing w:val="-7"/>
        </w:rPr>
        <w:t> </w:t>
      </w:r>
      <w:r>
        <w:rPr>
          <w:spacing w:val="2"/>
        </w:rPr>
        <w:t>registro</w:t>
      </w:r>
      <w:r>
        <w:rPr>
          <w:spacing w:val="-7"/>
        </w:rPr>
        <w:t> </w:t>
      </w:r>
      <w:r>
        <w:rPr/>
        <w:t>sindical</w:t>
      </w:r>
      <w:r>
        <w:rPr>
          <w:spacing w:val="-7"/>
        </w:rPr>
        <w:t> </w:t>
      </w:r>
      <w:r>
        <w:rPr/>
        <w:t>que</w:t>
      </w:r>
      <w:r>
        <w:rPr>
          <w:spacing w:val="-7"/>
        </w:rPr>
        <w:t> </w:t>
      </w:r>
      <w:r>
        <w:rPr/>
        <w:t>les</w:t>
      </w:r>
      <w:r>
        <w:rPr>
          <w:spacing w:val="-7"/>
        </w:rPr>
        <w:t> </w:t>
      </w:r>
      <w:r>
        <w:rPr/>
        <w:t>permitiera la </w:t>
      </w:r>
      <w:r>
        <w:rPr>
          <w:spacing w:val="2"/>
        </w:rPr>
        <w:t>titularidad </w:t>
      </w:r>
      <w:r>
        <w:rPr/>
        <w:t>del primer convenio colectivo de trabajo...” (Aranda,</w:t>
      </w:r>
      <w:r>
        <w:rPr>
          <w:spacing w:val="20"/>
        </w:rPr>
        <w:t> </w:t>
      </w:r>
      <w:r>
        <w:rPr>
          <w:spacing w:val="-4"/>
        </w:rPr>
        <w:t>2001).</w:t>
      </w:r>
    </w:p>
    <w:p>
      <w:pPr>
        <w:pStyle w:val="BodyText"/>
        <w:spacing w:before="7"/>
        <w:rPr>
          <w:sz w:val="19"/>
        </w:rPr>
      </w:pPr>
    </w:p>
    <w:p>
      <w:pPr>
        <w:pStyle w:val="BodyText"/>
        <w:spacing w:line="230" w:lineRule="exact"/>
        <w:ind w:left="110" w:right="108" w:firstLine="283"/>
        <w:jc w:val="both"/>
      </w:pPr>
      <w:r>
        <w:rPr/>
        <w:t>Una vez conformado el SITUAEM, se hace entrega al rector interino, Huitrón Huitrón, de su pliego petitorio, en el </w:t>
      </w:r>
      <w:r>
        <w:rPr>
          <w:spacing w:val="2"/>
        </w:rPr>
        <w:t>cual </w:t>
      </w:r>
      <w:r>
        <w:rPr/>
        <w:t>entre </w:t>
      </w:r>
      <w:r>
        <w:rPr>
          <w:spacing w:val="2"/>
        </w:rPr>
        <w:t>otras </w:t>
      </w:r>
      <w:r>
        <w:rPr/>
        <w:t>demandas, exigen: </w:t>
      </w:r>
      <w:r>
        <w:rPr>
          <w:spacing w:val="-6"/>
        </w:rPr>
        <w:t>1) </w:t>
      </w:r>
      <w:r>
        <w:rPr/>
        <w:t>Au- mento </w:t>
      </w:r>
      <w:r>
        <w:rPr>
          <w:spacing w:val="2"/>
        </w:rPr>
        <w:t>salarial </w:t>
      </w:r>
      <w:r>
        <w:rPr/>
        <w:t>del 60%; </w:t>
      </w:r>
      <w:r>
        <w:rPr>
          <w:spacing w:val="-3"/>
        </w:rPr>
        <w:t>2) </w:t>
      </w:r>
      <w:r>
        <w:rPr/>
        <w:t>Dotación de elementos indispensables para llevar a cabo el trabajo; </w:t>
      </w:r>
      <w:r>
        <w:rPr>
          <w:spacing w:val="-3"/>
        </w:rPr>
        <w:t>3) </w:t>
      </w:r>
      <w:r>
        <w:rPr/>
        <w:t>Otorgamiento de </w:t>
      </w:r>
      <w:r>
        <w:rPr>
          <w:spacing w:val="2"/>
        </w:rPr>
        <w:t>becas </w:t>
      </w:r>
      <w:r>
        <w:rPr/>
        <w:t>para estudios de secundaria y nivel superior; </w:t>
      </w:r>
      <w:r>
        <w:rPr>
          <w:spacing w:val="-4"/>
        </w:rPr>
        <w:t>4) </w:t>
      </w:r>
      <w:r>
        <w:rPr/>
        <w:t>Llevar a la práctica el proyecto de </w:t>
      </w:r>
      <w:r>
        <w:rPr>
          <w:spacing w:val="2"/>
        </w:rPr>
        <w:t>casa </w:t>
      </w:r>
      <w:r>
        <w:rPr/>
        <w:t>habitación para empleados  de la Universidad; 5) Remoción del jefe de intendencia, debido a los malos tratos y </w:t>
      </w:r>
      <w:r>
        <w:rPr>
          <w:spacing w:val="2"/>
        </w:rPr>
        <w:t>actitud </w:t>
      </w:r>
      <w:r>
        <w:rPr/>
        <w:t>de capataz; 6) Cumplimiento cabal de todos y cada uno de los pliegos petitorios correspondientes a las escuelas y departamentos de la UAEM (López, </w:t>
      </w:r>
      <w:r>
        <w:rPr>
          <w:spacing w:val="-3"/>
        </w:rPr>
        <w:t>1996). </w:t>
      </w:r>
      <w:r>
        <w:rPr/>
        <w:t>El </w:t>
      </w:r>
      <w:r>
        <w:rPr>
          <w:spacing w:val="2"/>
        </w:rPr>
        <w:t>cuatro </w:t>
      </w:r>
      <w:r>
        <w:rPr/>
        <w:t>de febrero, trabajadores universitarios, apoyados por estudian- tes, </w:t>
      </w:r>
      <w:r>
        <w:rPr>
          <w:spacing w:val="-4"/>
        </w:rPr>
        <w:t>tomaron </w:t>
      </w:r>
      <w:r>
        <w:rPr/>
        <w:t>las </w:t>
      </w:r>
      <w:r>
        <w:rPr>
          <w:spacing w:val="-3"/>
        </w:rPr>
        <w:t>instalaciones </w:t>
      </w:r>
      <w:r>
        <w:rPr>
          <w:spacing w:val="-5"/>
        </w:rPr>
        <w:t>del </w:t>
      </w:r>
      <w:r>
        <w:rPr>
          <w:spacing w:val="-3"/>
        </w:rPr>
        <w:t>edificio central </w:t>
      </w:r>
      <w:r>
        <w:rPr>
          <w:spacing w:val="-4"/>
        </w:rPr>
        <w:t>de </w:t>
      </w:r>
      <w:r>
        <w:rPr/>
        <w:t>la rectoría y algunas </w:t>
      </w:r>
      <w:r>
        <w:rPr>
          <w:spacing w:val="-3"/>
        </w:rPr>
        <w:t>escuelas,   </w:t>
      </w:r>
      <w:r>
        <w:rPr/>
        <w:t>e instrumentaron un paro de 72 horas, en demanda </w:t>
      </w:r>
      <w:r>
        <w:rPr>
          <w:spacing w:val="-3"/>
        </w:rPr>
        <w:t>del </w:t>
      </w:r>
      <w:r>
        <w:rPr/>
        <w:t>cumplimiento </w:t>
      </w:r>
      <w:r>
        <w:rPr>
          <w:spacing w:val="-3"/>
        </w:rPr>
        <w:t>del </w:t>
      </w:r>
      <w:r>
        <w:rPr>
          <w:spacing w:val="-2"/>
        </w:rPr>
        <w:t>pliego </w:t>
      </w:r>
      <w:r>
        <w:rPr/>
        <w:t>petitorio (Aranda,</w:t>
      </w:r>
      <w:r>
        <w:rPr>
          <w:spacing w:val="-1"/>
        </w:rPr>
        <w:t> </w:t>
      </w:r>
      <w:r>
        <w:rPr>
          <w:spacing w:val="-4"/>
        </w:rPr>
        <w:t>2001).</w:t>
      </w:r>
    </w:p>
    <w:p>
      <w:pPr>
        <w:pStyle w:val="BodyText"/>
        <w:spacing w:before="5"/>
        <w:rPr>
          <w:sz w:val="19"/>
        </w:rPr>
      </w:pPr>
    </w:p>
    <w:p>
      <w:pPr>
        <w:pStyle w:val="BodyText"/>
        <w:spacing w:line="213" w:lineRule="auto"/>
        <w:ind w:left="110" w:right="108" w:firstLine="283"/>
        <w:jc w:val="both"/>
      </w:pPr>
      <w:r>
        <w:rPr/>
        <w:t>El cinco de febrero se difunde la noticia de la desaparición del estudiante </w:t>
      </w:r>
      <w:r>
        <w:rPr>
          <w:spacing w:val="2"/>
        </w:rPr>
        <w:t>Ge- </w:t>
      </w:r>
      <w:r>
        <w:rPr>
          <w:spacing w:val="5"/>
        </w:rPr>
        <w:t>naro </w:t>
      </w:r>
      <w:r>
        <w:rPr>
          <w:spacing w:val="4"/>
        </w:rPr>
        <w:t>Silva, </w:t>
      </w:r>
      <w:r>
        <w:rPr>
          <w:spacing w:val="3"/>
        </w:rPr>
        <w:t>uno </w:t>
      </w:r>
      <w:r>
        <w:rPr/>
        <w:t>de </w:t>
      </w:r>
      <w:r>
        <w:rPr>
          <w:spacing w:val="2"/>
        </w:rPr>
        <w:t>los </w:t>
      </w:r>
      <w:r>
        <w:rPr>
          <w:spacing w:val="4"/>
        </w:rPr>
        <w:t>líderes </w:t>
      </w:r>
      <w:r>
        <w:rPr/>
        <w:t>de </w:t>
      </w:r>
      <w:r>
        <w:rPr>
          <w:spacing w:val="2"/>
        </w:rPr>
        <w:t>la </w:t>
      </w:r>
      <w:r>
        <w:rPr>
          <w:spacing w:val="4"/>
        </w:rPr>
        <w:t>Facultad </w:t>
      </w:r>
      <w:r>
        <w:rPr/>
        <w:t>de </w:t>
      </w:r>
      <w:r>
        <w:rPr>
          <w:spacing w:val="6"/>
        </w:rPr>
        <w:t>Arquitectura, </w:t>
      </w:r>
      <w:r>
        <w:rPr/>
        <w:t>de </w:t>
      </w:r>
      <w:r>
        <w:rPr>
          <w:spacing w:val="4"/>
        </w:rPr>
        <w:t>acendrada </w:t>
      </w:r>
      <w:r>
        <w:rPr>
          <w:spacing w:val="-4"/>
        </w:rPr>
        <w:t>ascendencia </w:t>
      </w:r>
      <w:r>
        <w:rPr>
          <w:spacing w:val="-3"/>
        </w:rPr>
        <w:t>entre estudiantes </w:t>
      </w:r>
      <w:r>
        <w:rPr>
          <w:spacing w:val="-4"/>
        </w:rPr>
        <w:t>de </w:t>
      </w:r>
      <w:r>
        <w:rPr/>
        <w:t>la </w:t>
      </w:r>
      <w:r>
        <w:rPr>
          <w:spacing w:val="-4"/>
        </w:rPr>
        <w:t>preparatoria Nezahuacóyotl </w:t>
      </w:r>
      <w:r>
        <w:rPr/>
        <w:t>e </w:t>
      </w:r>
      <w:r>
        <w:rPr>
          <w:spacing w:val="-4"/>
        </w:rPr>
        <w:t>hijo </w:t>
      </w:r>
      <w:r>
        <w:rPr>
          <w:spacing w:val="-5"/>
        </w:rPr>
        <w:t>del </w:t>
      </w:r>
      <w:r>
        <w:rPr/>
        <w:t>maestro Orlando Silva </w:t>
      </w:r>
      <w:r>
        <w:rPr>
          <w:spacing w:val="2"/>
        </w:rPr>
        <w:t>Pulgar </w:t>
      </w:r>
      <w:r>
        <w:rPr/>
        <w:t>autor de los murales plasmados en el edificio central y en    la escuela Preparatoria Plantel No. 1 “Lic. Adolfo López Mateos”, por lo que al </w:t>
      </w:r>
      <w:r>
        <w:rPr>
          <w:spacing w:val="36"/>
        </w:rPr>
        <w:t> </w:t>
      </w:r>
      <w:r>
        <w:rPr/>
        <w:t>día</w:t>
      </w:r>
    </w:p>
    <w:p>
      <w:pPr>
        <w:spacing w:after="0" w:line="213" w:lineRule="auto"/>
        <w:jc w:val="both"/>
        <w:sectPr>
          <w:pgSz w:w="9360" w:h="12480"/>
          <w:pgMar w:header="711" w:footer="0" w:top="1000" w:bottom="280" w:left="740" w:right="740"/>
        </w:sectPr>
      </w:pPr>
    </w:p>
    <w:p>
      <w:pPr>
        <w:pStyle w:val="BodyText"/>
        <w:spacing w:line="236" w:lineRule="exact" w:before="103"/>
        <w:ind w:left="19" w:right="108"/>
        <w:jc w:val="right"/>
      </w:pPr>
      <w:r>
        <w:rPr/>
        <w:t>siguiente estudiantes de Humanidades, Arquitectura y Preparatoria “Nezahual- cóyotl” retienen unidades de transporte público como forma de llamar la atención sobre la desaparición de su compañero universitario. Se incendian dos unidades.</w:t>
      </w:r>
    </w:p>
    <w:p>
      <w:pPr>
        <w:pStyle w:val="BodyText"/>
        <w:spacing w:before="1"/>
        <w:rPr>
          <w:sz w:val="20"/>
        </w:rPr>
      </w:pPr>
    </w:p>
    <w:p>
      <w:pPr>
        <w:pStyle w:val="BodyText"/>
        <w:spacing w:line="236" w:lineRule="exact"/>
        <w:ind w:left="110" w:right="108" w:firstLine="283"/>
        <w:jc w:val="both"/>
      </w:pPr>
      <w:r>
        <w:rPr/>
        <w:t>El siete de febrero se da a conocer que el comando guerrillero “Joel </w:t>
      </w:r>
      <w:r>
        <w:rPr>
          <w:spacing w:val="2"/>
        </w:rPr>
        <w:t>Arriaga” </w:t>
      </w:r>
      <w:r>
        <w:rPr/>
        <w:t>del Partido Proletario Unido de América </w:t>
      </w:r>
      <w:r>
        <w:rPr>
          <w:spacing w:val="-3"/>
        </w:rPr>
        <w:t>(PPUA) </w:t>
      </w:r>
      <w:r>
        <w:rPr/>
        <w:t>reivindica el secuestro de Carlos </w:t>
      </w:r>
      <w:r>
        <w:rPr>
          <w:spacing w:val="3"/>
        </w:rPr>
        <w:t>Ortiz </w:t>
      </w:r>
      <w:r>
        <w:rPr/>
        <w:t>Solalinde, hijo del ex rector Guillermo </w:t>
      </w:r>
      <w:r>
        <w:rPr>
          <w:spacing w:val="3"/>
        </w:rPr>
        <w:t>Ortiz </w:t>
      </w:r>
      <w:r>
        <w:rPr/>
        <w:t>Garduño. El obispo de la dióce- sis de Cuernavaca Don Sergio Méndez Arceo, interviene en la entrega del rescate a solicitud de las </w:t>
      </w:r>
      <w:r>
        <w:rPr>
          <w:spacing w:val="2"/>
        </w:rPr>
        <w:t>partes, </w:t>
      </w:r>
      <w:r>
        <w:rPr/>
        <w:t>a finales del mes </w:t>
      </w:r>
      <w:r>
        <w:rPr>
          <w:spacing w:val="2"/>
        </w:rPr>
        <w:t>capturan </w:t>
      </w:r>
      <w:r>
        <w:rPr/>
        <w:t>a Judith Becerril Miranda y Benjamín Rodríguez Escalante, como presuntos participantes en el plagio, quie- nes denuncian haber sido torturados por la Brigada Blanca, posteriormente son sentenciados a veinte años </w:t>
      </w:r>
      <w:r>
        <w:rPr>
          <w:spacing w:val="2"/>
        </w:rPr>
        <w:t>tres </w:t>
      </w:r>
      <w:r>
        <w:rPr/>
        <w:t>meses en el centro penitenciario de Almoloya de Juárez.</w:t>
      </w:r>
    </w:p>
    <w:p>
      <w:pPr>
        <w:pStyle w:val="BodyText"/>
        <w:spacing w:before="1"/>
        <w:rPr>
          <w:sz w:val="20"/>
        </w:rPr>
      </w:pPr>
    </w:p>
    <w:p>
      <w:pPr>
        <w:pStyle w:val="BodyText"/>
        <w:spacing w:line="236" w:lineRule="exact"/>
        <w:ind w:left="110" w:right="108" w:firstLine="283"/>
        <w:jc w:val="both"/>
      </w:pPr>
      <w:r>
        <w:rPr/>
        <w:t>El ocho de febrero estudiantes y trabajadores llevaron a cabo una manifes- tación hacia la Plaza de los </w:t>
      </w:r>
      <w:r>
        <w:rPr>
          <w:spacing w:val="2"/>
        </w:rPr>
        <w:t>Mártires </w:t>
      </w:r>
      <w:r>
        <w:rPr/>
        <w:t>de la ciudad de </w:t>
      </w:r>
      <w:r>
        <w:rPr>
          <w:spacing w:val="-4"/>
        </w:rPr>
        <w:t>Toluca </w:t>
      </w:r>
      <w:r>
        <w:rPr/>
        <w:t>y se mantienen en diálogo con las autoridades </w:t>
      </w:r>
      <w:r>
        <w:rPr>
          <w:spacing w:val="2"/>
        </w:rPr>
        <w:t>universitarias. </w:t>
      </w:r>
      <w:r>
        <w:rPr/>
        <w:t>No terminaba el mes cuando el 22 de febrero la XLVI </w:t>
      </w:r>
      <w:r>
        <w:rPr>
          <w:spacing w:val="2"/>
        </w:rPr>
        <w:t>Legislatura </w:t>
      </w:r>
      <w:r>
        <w:rPr/>
        <w:t>local, por medio del presidente de la Gran Comisión, Marcelo Palafox Cárdenas, menciona públicamente el análisis profundo que se </w:t>
      </w:r>
      <w:r>
        <w:rPr>
          <w:spacing w:val="2"/>
        </w:rPr>
        <w:t>realizará </w:t>
      </w:r>
      <w:r>
        <w:rPr/>
        <w:t>sobre la iniciativa de reforma de la Ley Orgánica de la UAEM, “motivo por el </w:t>
      </w:r>
      <w:r>
        <w:rPr>
          <w:spacing w:val="2"/>
        </w:rPr>
        <w:t>cual </w:t>
      </w:r>
      <w:r>
        <w:rPr/>
        <w:t>se convoca al periodo extraordinario de sesiones, pues la actividad legislativa debe de </w:t>
      </w:r>
      <w:r>
        <w:rPr>
          <w:spacing w:val="3"/>
        </w:rPr>
        <w:t>estar </w:t>
      </w:r>
      <w:r>
        <w:rPr/>
        <w:t>acorde con la que viene realizando el Ejecutivo con todas las </w:t>
      </w:r>
      <w:r>
        <w:rPr>
          <w:spacing w:val="2"/>
        </w:rPr>
        <w:t>áreas </w:t>
      </w:r>
      <w:r>
        <w:rPr/>
        <w:t>de su administración...”, señalaba el legislador </w:t>
      </w:r>
      <w:r>
        <w:rPr>
          <w:spacing w:val="2"/>
        </w:rPr>
        <w:t>priista. </w:t>
      </w:r>
      <w:r>
        <w:rPr/>
        <w:t>El diputado por   el Partido Popular </w:t>
      </w:r>
      <w:r>
        <w:rPr>
          <w:spacing w:val="2"/>
        </w:rPr>
        <w:t>Socialista </w:t>
      </w:r>
      <w:r>
        <w:rPr/>
        <w:t>(PPS), </w:t>
      </w:r>
      <w:r>
        <w:rPr>
          <w:spacing w:val="2"/>
        </w:rPr>
        <w:t>Alfredo </w:t>
      </w:r>
      <w:r>
        <w:rPr/>
        <w:t>Reyes Contreras lamentaba el hecho de que no se hubiera ajustado la ley </w:t>
      </w:r>
      <w:r>
        <w:rPr>
          <w:spacing w:val="2"/>
        </w:rPr>
        <w:t>constitutiva </w:t>
      </w:r>
      <w:r>
        <w:rPr/>
        <w:t>de la UAEM a las disposiciones de la Ley Federal de Educación, diciendo que no se debía de olvidar lo referente  al </w:t>
      </w:r>
      <w:r>
        <w:rPr>
          <w:spacing w:val="2"/>
        </w:rPr>
        <w:t>artículo </w:t>
      </w:r>
      <w:r>
        <w:rPr>
          <w:spacing w:val="-3"/>
        </w:rPr>
        <w:t>Tercero </w:t>
      </w:r>
      <w:r>
        <w:rPr/>
        <w:t>Constitucional acerca de la educación que imparte el Estado y sus organismos descentralizados y </w:t>
      </w:r>
      <w:r>
        <w:rPr>
          <w:spacing w:val="2"/>
        </w:rPr>
        <w:t>particulares, </w:t>
      </w:r>
      <w:r>
        <w:rPr/>
        <w:t>“…para que la Universidad sea un plantel en donde verdaderamente egresen servidores de la nación y no una fábrica de hacer ricos” (Aguilar,</w:t>
      </w:r>
      <w:r>
        <w:rPr>
          <w:spacing w:val="12"/>
        </w:rPr>
        <w:t> </w:t>
      </w:r>
      <w:r>
        <w:rPr>
          <w:spacing w:val="-5"/>
        </w:rPr>
        <w:t>2010).</w:t>
      </w:r>
    </w:p>
    <w:p>
      <w:pPr>
        <w:pStyle w:val="BodyText"/>
        <w:spacing w:before="1"/>
        <w:rPr>
          <w:sz w:val="20"/>
        </w:rPr>
      </w:pPr>
    </w:p>
    <w:p>
      <w:pPr>
        <w:pStyle w:val="BodyText"/>
        <w:spacing w:line="236" w:lineRule="exact"/>
        <w:ind w:left="110" w:right="108" w:firstLine="283"/>
        <w:jc w:val="both"/>
      </w:pPr>
      <w:r>
        <w:rPr/>
        <w:t>El </w:t>
      </w:r>
      <w:r>
        <w:rPr>
          <w:spacing w:val="-7"/>
        </w:rPr>
        <w:t>14 </w:t>
      </w:r>
      <w:r>
        <w:rPr/>
        <w:t>de marzo de </w:t>
      </w:r>
      <w:r>
        <w:rPr>
          <w:spacing w:val="-8"/>
        </w:rPr>
        <w:t>1977, </w:t>
      </w:r>
      <w:r>
        <w:rPr/>
        <w:t>el Sindicato Independiente de Trabajadores de la Uni- versidad</w:t>
      </w:r>
      <w:r>
        <w:rPr>
          <w:spacing w:val="-8"/>
        </w:rPr>
        <w:t> </w:t>
      </w:r>
      <w:r>
        <w:rPr/>
        <w:t>Autónoma</w:t>
      </w:r>
      <w:r>
        <w:rPr>
          <w:spacing w:val="-8"/>
        </w:rPr>
        <w:t> </w:t>
      </w:r>
      <w:r>
        <w:rPr/>
        <w:t>del</w:t>
      </w:r>
      <w:r>
        <w:rPr>
          <w:spacing w:val="-8"/>
        </w:rPr>
        <w:t> </w:t>
      </w:r>
      <w:r>
        <w:rPr/>
        <w:t>Estado</w:t>
      </w:r>
      <w:r>
        <w:rPr>
          <w:spacing w:val="-8"/>
        </w:rPr>
        <w:t> </w:t>
      </w:r>
      <w:r>
        <w:rPr/>
        <w:t>de</w:t>
      </w:r>
      <w:r>
        <w:rPr>
          <w:spacing w:val="-8"/>
        </w:rPr>
        <w:t> </w:t>
      </w:r>
      <w:r>
        <w:rPr/>
        <w:t>México</w:t>
      </w:r>
      <w:r>
        <w:rPr>
          <w:spacing w:val="-8"/>
        </w:rPr>
        <w:t> </w:t>
      </w:r>
      <w:r>
        <w:rPr/>
        <w:t>(SITUAEM)</w:t>
      </w:r>
      <w:r>
        <w:rPr>
          <w:spacing w:val="-8"/>
        </w:rPr>
        <w:t> </w:t>
      </w:r>
      <w:r>
        <w:rPr/>
        <w:t>recibió</w:t>
      </w:r>
      <w:r>
        <w:rPr>
          <w:spacing w:val="-8"/>
        </w:rPr>
        <w:t> </w:t>
      </w:r>
      <w:r>
        <w:rPr/>
        <w:t>su</w:t>
      </w:r>
      <w:r>
        <w:rPr>
          <w:spacing w:val="-8"/>
        </w:rPr>
        <w:t> </w:t>
      </w:r>
      <w:r>
        <w:rPr>
          <w:spacing w:val="2"/>
        </w:rPr>
        <w:t>registro</w:t>
      </w:r>
      <w:r>
        <w:rPr>
          <w:spacing w:val="-8"/>
        </w:rPr>
        <w:t> </w:t>
      </w:r>
      <w:r>
        <w:rPr/>
        <w:t>con</w:t>
      </w:r>
      <w:r>
        <w:rPr>
          <w:spacing w:val="-8"/>
        </w:rPr>
        <w:t> </w:t>
      </w:r>
      <w:r>
        <w:rPr/>
        <w:t>el</w:t>
      </w:r>
      <w:r>
        <w:rPr>
          <w:spacing w:val="-8"/>
        </w:rPr>
        <w:t> </w:t>
      </w:r>
      <w:r>
        <w:rPr/>
        <w:t>No. </w:t>
      </w:r>
      <w:r>
        <w:rPr>
          <w:spacing w:val="-7"/>
        </w:rPr>
        <w:t>5/77, </w:t>
      </w:r>
      <w:r>
        <w:rPr/>
        <w:t>pero no en la Junta </w:t>
      </w:r>
      <w:r>
        <w:rPr>
          <w:spacing w:val="2"/>
        </w:rPr>
        <w:t>Local </w:t>
      </w:r>
      <w:r>
        <w:rPr/>
        <w:t>de Conciliación y Arbitraje, sino en el H. Tribunal de Arbitraje del Estado aceptando desde ese momento circunscribirse a la auto- ridad y jurisdicción de este organismo </w:t>
      </w:r>
      <w:r>
        <w:rPr>
          <w:spacing w:val="-7"/>
        </w:rPr>
        <w:t>y, </w:t>
      </w:r>
      <w:r>
        <w:rPr/>
        <w:t>por tanto, aceptando que todo </w:t>
      </w:r>
      <w:r>
        <w:rPr>
          <w:spacing w:val="2"/>
        </w:rPr>
        <w:t>conflicto </w:t>
      </w:r>
      <w:r>
        <w:rPr/>
        <w:t>laboral se debiera ventilar ante él, sin que por este hecho se considerará violada la autonomía</w:t>
      </w:r>
      <w:r>
        <w:rPr>
          <w:spacing w:val="22"/>
        </w:rPr>
        <w:t> </w:t>
      </w:r>
      <w:r>
        <w:rPr/>
        <w:t>universitaria.</w:t>
      </w:r>
    </w:p>
    <w:p>
      <w:pPr>
        <w:pStyle w:val="BodyText"/>
        <w:spacing w:before="1"/>
        <w:rPr>
          <w:sz w:val="20"/>
        </w:rPr>
      </w:pPr>
    </w:p>
    <w:p>
      <w:pPr>
        <w:pStyle w:val="BodyText"/>
        <w:spacing w:line="236" w:lineRule="exact"/>
        <w:ind w:left="110" w:right="108" w:firstLine="283"/>
        <w:jc w:val="both"/>
      </w:pPr>
      <w:r>
        <w:rPr/>
        <w:t>El </w:t>
      </w:r>
      <w:r>
        <w:rPr>
          <w:spacing w:val="-5"/>
        </w:rPr>
        <w:t>16 </w:t>
      </w:r>
      <w:r>
        <w:rPr/>
        <w:t>de marzo de </w:t>
      </w:r>
      <w:r>
        <w:rPr>
          <w:spacing w:val="-8"/>
        </w:rPr>
        <w:t>1977, </w:t>
      </w:r>
      <w:r>
        <w:rPr/>
        <w:t>en un escenario caracterizado por el clima de presión existente, pérdida de autoridad, desorden, desorganización, inexperiencia y des- control de las autoridades universitarias, debido al momento histórico que repre- sentaban la Reforma a la Ley Orgánica, la integración del H. Consejo Universitario Paritario,</w:t>
      </w:r>
      <w:r>
        <w:rPr>
          <w:spacing w:val="-18"/>
        </w:rPr>
        <w:t> </w:t>
      </w:r>
      <w:r>
        <w:rPr/>
        <w:t>el</w:t>
      </w:r>
      <w:r>
        <w:rPr>
          <w:spacing w:val="-18"/>
        </w:rPr>
        <w:t> </w:t>
      </w:r>
      <w:r>
        <w:rPr/>
        <w:t>interinato</w:t>
      </w:r>
      <w:r>
        <w:rPr>
          <w:spacing w:val="-18"/>
        </w:rPr>
        <w:t> </w:t>
      </w:r>
      <w:r>
        <w:rPr/>
        <w:t>de</w:t>
      </w:r>
      <w:r>
        <w:rPr>
          <w:spacing w:val="-18"/>
        </w:rPr>
        <w:t> </w:t>
      </w:r>
      <w:r>
        <w:rPr/>
        <w:t>la</w:t>
      </w:r>
      <w:r>
        <w:rPr>
          <w:spacing w:val="-18"/>
        </w:rPr>
        <w:t> </w:t>
      </w:r>
      <w:r>
        <w:rPr/>
        <w:t>Rectoría</w:t>
      </w:r>
      <w:r>
        <w:rPr>
          <w:spacing w:val="-18"/>
        </w:rPr>
        <w:t> </w:t>
      </w:r>
      <w:r>
        <w:rPr/>
        <w:t>y</w:t>
      </w:r>
      <w:r>
        <w:rPr>
          <w:spacing w:val="-18"/>
        </w:rPr>
        <w:t> </w:t>
      </w:r>
      <w:r>
        <w:rPr/>
        <w:t>a</w:t>
      </w:r>
      <w:r>
        <w:rPr>
          <w:spacing w:val="-18"/>
        </w:rPr>
        <w:t> </w:t>
      </w:r>
      <w:r>
        <w:rPr/>
        <w:t>escasos</w:t>
      </w:r>
      <w:r>
        <w:rPr>
          <w:spacing w:val="-18"/>
        </w:rPr>
        <w:t> </w:t>
      </w:r>
      <w:r>
        <w:rPr>
          <w:spacing w:val="-3"/>
        </w:rPr>
        <w:t>dos</w:t>
      </w:r>
      <w:r>
        <w:rPr>
          <w:spacing w:val="-18"/>
        </w:rPr>
        <w:t> </w:t>
      </w:r>
      <w:r>
        <w:rPr/>
        <w:t>meses</w:t>
      </w:r>
      <w:r>
        <w:rPr>
          <w:spacing w:val="-18"/>
        </w:rPr>
        <w:t> </w:t>
      </w:r>
      <w:r>
        <w:rPr/>
        <w:t>de</w:t>
      </w:r>
      <w:r>
        <w:rPr>
          <w:spacing w:val="-18"/>
        </w:rPr>
        <w:t> </w:t>
      </w:r>
      <w:r>
        <w:rPr/>
        <w:t>convocar</w:t>
      </w:r>
      <w:r>
        <w:rPr>
          <w:spacing w:val="-18"/>
        </w:rPr>
        <w:t> </w:t>
      </w:r>
      <w:r>
        <w:rPr/>
        <w:t>a</w:t>
      </w:r>
      <w:r>
        <w:rPr>
          <w:spacing w:val="-18"/>
        </w:rPr>
        <w:t> </w:t>
      </w:r>
      <w:r>
        <w:rPr/>
        <w:t>elecciones</w:t>
      </w:r>
    </w:p>
    <w:p>
      <w:pPr>
        <w:spacing w:after="0" w:line="236" w:lineRule="exact"/>
        <w:jc w:val="both"/>
        <w:sectPr>
          <w:pgSz w:w="9360" w:h="12480"/>
          <w:pgMar w:header="711" w:footer="0" w:top="1000" w:bottom="280" w:left="740" w:right="740"/>
        </w:sectPr>
      </w:pPr>
    </w:p>
    <w:p>
      <w:pPr>
        <w:pStyle w:val="BodyText"/>
        <w:spacing w:line="236" w:lineRule="exact" w:before="103"/>
        <w:ind w:left="110" w:right="47"/>
      </w:pPr>
      <w:r>
        <w:rPr/>
        <w:t>para nombrar al Rector definitivo, el SITUAEM suscribe el primer Convenio Colectivo de Trabajo.</w:t>
      </w:r>
    </w:p>
    <w:p>
      <w:pPr>
        <w:pStyle w:val="BodyText"/>
        <w:spacing w:before="6"/>
        <w:rPr>
          <w:sz w:val="19"/>
        </w:rPr>
      </w:pPr>
    </w:p>
    <w:p>
      <w:pPr>
        <w:pStyle w:val="BodyText"/>
        <w:spacing w:line="230" w:lineRule="exact"/>
        <w:ind w:left="110" w:right="108" w:firstLine="283"/>
        <w:jc w:val="both"/>
      </w:pPr>
      <w:r>
        <w:rPr>
          <w:spacing w:val="2"/>
        </w:rPr>
        <w:t>La </w:t>
      </w:r>
      <w:r>
        <w:rPr/>
        <w:t>iniciativa de reforma a la Ley Orgánica de la UAEM fue enviada a la XLVI </w:t>
      </w:r>
      <w:r>
        <w:rPr>
          <w:spacing w:val="2"/>
        </w:rPr>
        <w:t>Le- gislatura </w:t>
      </w:r>
      <w:r>
        <w:rPr/>
        <w:t>local con el </w:t>
      </w:r>
      <w:r>
        <w:rPr>
          <w:spacing w:val="3"/>
        </w:rPr>
        <w:t>fin </w:t>
      </w:r>
      <w:r>
        <w:rPr/>
        <w:t>de ser analizada, se concluyeron los trabajos de reforma de varios </w:t>
      </w:r>
      <w:r>
        <w:rPr>
          <w:spacing w:val="2"/>
        </w:rPr>
        <w:t>artículos, </w:t>
      </w:r>
      <w:r>
        <w:rPr/>
        <w:t>el </w:t>
      </w:r>
      <w:r>
        <w:rPr>
          <w:spacing w:val="-4"/>
        </w:rPr>
        <w:t>18 </w:t>
      </w:r>
      <w:r>
        <w:rPr/>
        <w:t>de marzo de </w:t>
      </w:r>
      <w:r>
        <w:rPr>
          <w:spacing w:val="-7"/>
        </w:rPr>
        <w:t>1977. </w:t>
      </w:r>
      <w:r>
        <w:rPr/>
        <w:t>El viernes </w:t>
      </w:r>
      <w:r>
        <w:rPr>
          <w:spacing w:val="-4"/>
        </w:rPr>
        <w:t>11 </w:t>
      </w:r>
      <w:r>
        <w:rPr/>
        <w:t>de marzo, en sesión del pleno de la Cámara local, el diputado de extracción </w:t>
      </w:r>
      <w:r>
        <w:rPr>
          <w:spacing w:val="2"/>
        </w:rPr>
        <w:t>priista </w:t>
      </w:r>
      <w:r>
        <w:rPr/>
        <w:t>Ernesto Gómez </w:t>
      </w:r>
      <w:r>
        <w:rPr>
          <w:spacing w:val="2"/>
        </w:rPr>
        <w:t>Gó- </w:t>
      </w:r>
      <w:r>
        <w:rPr/>
        <w:t>mez leía la exposición de motivos de la iniciativa (mandada a la </w:t>
      </w:r>
      <w:r>
        <w:rPr>
          <w:spacing w:val="2"/>
        </w:rPr>
        <w:t>Legislatura </w:t>
      </w:r>
      <w:r>
        <w:rPr/>
        <w:t>por   la Rectoría): </w:t>
      </w:r>
      <w:r>
        <w:rPr>
          <w:spacing w:val="-3"/>
        </w:rPr>
        <w:t>“…la </w:t>
      </w:r>
      <w:r>
        <w:rPr/>
        <w:t>presencia del joven en todos los ámbitos de la actividad social y en </w:t>
      </w:r>
      <w:r>
        <w:rPr>
          <w:spacing w:val="3"/>
        </w:rPr>
        <w:t>estas </w:t>
      </w:r>
      <w:r>
        <w:rPr>
          <w:spacing w:val="2"/>
        </w:rPr>
        <w:t>circunstancias resulta </w:t>
      </w:r>
      <w:r>
        <w:rPr/>
        <w:t>absurdo y contradictorio negar a los estudiantes el derecho a cuestionar en forma </w:t>
      </w:r>
      <w:r>
        <w:rPr>
          <w:spacing w:val="2"/>
        </w:rPr>
        <w:t>crítica participar </w:t>
      </w:r>
      <w:r>
        <w:rPr/>
        <w:t>con mayor oportunidad en el gobierno institucional de la Universidad” (Aguilar, </w:t>
      </w:r>
      <w:r>
        <w:rPr>
          <w:spacing w:val="-5"/>
        </w:rPr>
        <w:t>2010). </w:t>
      </w:r>
      <w:r>
        <w:rPr>
          <w:spacing w:val="2"/>
        </w:rPr>
        <w:t>La </w:t>
      </w:r>
      <w:r>
        <w:rPr/>
        <w:t>iniciativa después de ser leída fue </w:t>
      </w:r>
      <w:r>
        <w:rPr>
          <w:spacing w:val="2"/>
        </w:rPr>
        <w:t>turnada </w:t>
      </w:r>
      <w:r>
        <w:rPr/>
        <w:t>a la Comisión Legislativa. “UAEM sin represión ni libertina- </w:t>
      </w:r>
      <w:r>
        <w:rPr>
          <w:spacing w:val="-3"/>
        </w:rPr>
        <w:t>je”, </w:t>
      </w:r>
      <w:r>
        <w:rPr/>
        <w:t>era el encabezado de la nota principal en </w:t>
      </w:r>
      <w:r>
        <w:rPr>
          <w:i/>
        </w:rPr>
        <w:t>El Sol de </w:t>
      </w:r>
      <w:r>
        <w:rPr>
          <w:i/>
          <w:spacing w:val="-4"/>
        </w:rPr>
        <w:t>Toluca </w:t>
      </w:r>
      <w:r>
        <w:rPr/>
        <w:t>del 15 de marzo, en la </w:t>
      </w:r>
      <w:r>
        <w:rPr>
          <w:spacing w:val="2"/>
        </w:rPr>
        <w:t>cual </w:t>
      </w:r>
      <w:r>
        <w:rPr/>
        <w:t>se reseñan opiniones de algunos de los diputados locales, integrantes de   la primera y segunda comisiones de Educación Pública, primera de Legislación y segunda de Gobernación, quienes analizaban la iniciativa de reformas a la Ley Or- </w:t>
      </w:r>
      <w:r>
        <w:rPr>
          <w:spacing w:val="2"/>
        </w:rPr>
        <w:t>gánica</w:t>
      </w:r>
      <w:r>
        <w:rPr>
          <w:spacing w:val="-7"/>
        </w:rPr>
        <w:t> </w:t>
      </w:r>
      <w:r>
        <w:rPr/>
        <w:t>de</w:t>
      </w:r>
      <w:r>
        <w:rPr>
          <w:spacing w:val="-7"/>
        </w:rPr>
        <w:t> </w:t>
      </w:r>
      <w:r>
        <w:rPr/>
        <w:t>la</w:t>
      </w:r>
      <w:r>
        <w:rPr>
          <w:spacing w:val="-7"/>
        </w:rPr>
        <w:t> </w:t>
      </w:r>
      <w:r>
        <w:rPr/>
        <w:t>UAEM,</w:t>
      </w:r>
      <w:r>
        <w:rPr>
          <w:spacing w:val="-7"/>
        </w:rPr>
        <w:t> </w:t>
      </w:r>
      <w:r>
        <w:rPr/>
        <w:t>y</w:t>
      </w:r>
      <w:r>
        <w:rPr>
          <w:spacing w:val="-7"/>
        </w:rPr>
        <w:t> </w:t>
      </w:r>
      <w:r>
        <w:rPr/>
        <w:t>que</w:t>
      </w:r>
      <w:r>
        <w:rPr>
          <w:spacing w:val="-7"/>
        </w:rPr>
        <w:t> </w:t>
      </w:r>
      <w:r>
        <w:rPr/>
        <w:t>sería</w:t>
      </w:r>
      <w:r>
        <w:rPr>
          <w:spacing w:val="-7"/>
        </w:rPr>
        <w:t> </w:t>
      </w:r>
      <w:r>
        <w:rPr/>
        <w:t>sometida</w:t>
      </w:r>
      <w:r>
        <w:rPr>
          <w:spacing w:val="-7"/>
        </w:rPr>
        <w:t> </w:t>
      </w:r>
      <w:r>
        <w:rPr/>
        <w:t>al</w:t>
      </w:r>
      <w:r>
        <w:rPr>
          <w:spacing w:val="-7"/>
        </w:rPr>
        <w:t> </w:t>
      </w:r>
      <w:r>
        <w:rPr/>
        <w:t>pleno</w:t>
      </w:r>
      <w:r>
        <w:rPr>
          <w:spacing w:val="-7"/>
        </w:rPr>
        <w:t> </w:t>
      </w:r>
      <w:r>
        <w:rPr/>
        <w:t>legislativo</w:t>
      </w:r>
      <w:r>
        <w:rPr>
          <w:spacing w:val="-7"/>
        </w:rPr>
        <w:t> </w:t>
      </w:r>
      <w:r>
        <w:rPr/>
        <w:t>en</w:t>
      </w:r>
      <w:r>
        <w:rPr>
          <w:spacing w:val="-7"/>
        </w:rPr>
        <w:t> </w:t>
      </w:r>
      <w:r>
        <w:rPr/>
        <w:t>esa</w:t>
      </w:r>
      <w:r>
        <w:rPr>
          <w:spacing w:val="-7"/>
        </w:rPr>
        <w:t> </w:t>
      </w:r>
      <w:r>
        <w:rPr/>
        <w:t>misma</w:t>
      </w:r>
      <w:r>
        <w:rPr>
          <w:spacing w:val="-7"/>
        </w:rPr>
        <w:t> </w:t>
      </w:r>
      <w:r>
        <w:rPr/>
        <w:t>semana, puntualizaban en sus consideraciones generales: </w:t>
      </w:r>
      <w:r>
        <w:rPr>
          <w:spacing w:val="-4"/>
        </w:rPr>
        <w:t>“…no </w:t>
      </w:r>
      <w:r>
        <w:rPr/>
        <w:t>se debe </w:t>
      </w:r>
      <w:r>
        <w:rPr>
          <w:spacing w:val="2"/>
        </w:rPr>
        <w:t>justificar </w:t>
      </w:r>
      <w:r>
        <w:rPr/>
        <w:t>la repre- sión por </w:t>
      </w:r>
      <w:r>
        <w:rPr>
          <w:spacing w:val="3"/>
        </w:rPr>
        <w:t>parte </w:t>
      </w:r>
      <w:r>
        <w:rPr/>
        <w:t>de las autoridades ni el libertinaje por </w:t>
      </w:r>
      <w:r>
        <w:rPr>
          <w:spacing w:val="3"/>
        </w:rPr>
        <w:t>parte </w:t>
      </w:r>
      <w:r>
        <w:rPr/>
        <w:t>de los estudiantes, pero tampoco deben ser condenables o aceptables en forma apriorística ambas actitudes”, en la misma información se apunta</w:t>
      </w:r>
      <w:r>
        <w:rPr>
          <w:spacing w:val="10"/>
        </w:rPr>
        <w:t> </w:t>
      </w:r>
      <w:r>
        <w:rPr/>
        <w:t>que:</w:t>
      </w:r>
    </w:p>
    <w:p>
      <w:pPr>
        <w:pStyle w:val="BodyText"/>
      </w:pPr>
    </w:p>
    <w:p>
      <w:pPr>
        <w:spacing w:line="220" w:lineRule="exact" w:before="0"/>
        <w:ind w:left="393" w:right="391" w:firstLine="283"/>
        <w:jc w:val="both"/>
        <w:rPr>
          <w:sz w:val="20"/>
        </w:rPr>
      </w:pPr>
      <w:r>
        <w:rPr>
          <w:sz w:val="20"/>
        </w:rPr>
        <w:t>...dentro de estas reformas se pretende buscar un equilibrio y una visión más clara de la situación sociopolítica de la Universidad con la finalidad de evitar el abuso de autoridad y la represión por parte de los dirigentes de la Universidad así como ´el asambleísmo estudiantil´, para provocar anarquía y frenar el desarrollo académico.</w:t>
      </w:r>
    </w:p>
    <w:p>
      <w:pPr>
        <w:pStyle w:val="BodyText"/>
        <w:spacing w:before="4"/>
      </w:pPr>
    </w:p>
    <w:p>
      <w:pPr>
        <w:pStyle w:val="BodyText"/>
        <w:spacing w:line="230" w:lineRule="exact"/>
        <w:ind w:left="110" w:right="108" w:firstLine="283"/>
        <w:jc w:val="both"/>
      </w:pPr>
      <w:r>
        <w:rPr/>
        <w:t>Desglosando las reformas, por separado, los diputados de las comisiones ci- </w:t>
      </w:r>
      <w:r>
        <w:rPr>
          <w:spacing w:val="2"/>
        </w:rPr>
        <w:t>tadas </w:t>
      </w:r>
      <w:r>
        <w:rPr/>
        <w:t>destacan la paridad </w:t>
      </w:r>
      <w:r>
        <w:rPr>
          <w:spacing w:val="2"/>
        </w:rPr>
        <w:t>estudiantil </w:t>
      </w:r>
      <w:r>
        <w:rPr/>
        <w:t>ante el Consejo Universitario, aceptan lo aprobado en la exposición de motivos dado por la Rectoría en el sentido de que   la juventud es </w:t>
      </w:r>
      <w:r>
        <w:rPr>
          <w:spacing w:val="2"/>
        </w:rPr>
        <w:t>inexperta </w:t>
      </w:r>
      <w:r>
        <w:rPr/>
        <w:t>pero a la vez dotada de inteligencia, “permeables en la razón”, ya que se pretende enseñar a través de la experiencia y </w:t>
      </w:r>
      <w:r>
        <w:rPr>
          <w:spacing w:val="2"/>
        </w:rPr>
        <w:t>transformar </w:t>
      </w:r>
      <w:r>
        <w:rPr>
          <w:spacing w:val="3"/>
        </w:rPr>
        <w:t>ésta </w:t>
      </w:r>
      <w:r>
        <w:rPr/>
        <w:t>por medio de la educación. (</w:t>
      </w:r>
      <w:r>
        <w:rPr>
          <w:i/>
        </w:rPr>
        <w:t>El Sol de </w:t>
      </w:r>
      <w:r>
        <w:rPr>
          <w:i/>
          <w:spacing w:val="-5"/>
        </w:rPr>
        <w:t>Toluca</w:t>
      </w:r>
      <w:r>
        <w:rPr>
          <w:spacing w:val="-5"/>
        </w:rPr>
        <w:t>, </w:t>
      </w:r>
      <w:r>
        <w:rPr>
          <w:spacing w:val="2"/>
        </w:rPr>
        <w:t>martes </w:t>
      </w:r>
      <w:r>
        <w:rPr/>
        <w:t>15 de marzo de</w:t>
      </w:r>
      <w:r>
        <w:rPr>
          <w:spacing w:val="-6"/>
        </w:rPr>
        <w:t> </w:t>
      </w:r>
      <w:r>
        <w:rPr/>
        <w:t>1977).</w:t>
      </w:r>
    </w:p>
    <w:p>
      <w:pPr>
        <w:pStyle w:val="BodyText"/>
        <w:spacing w:before="7"/>
        <w:rPr>
          <w:sz w:val="19"/>
        </w:rPr>
      </w:pPr>
    </w:p>
    <w:p>
      <w:pPr>
        <w:pStyle w:val="BodyText"/>
        <w:spacing w:line="230" w:lineRule="exact"/>
        <w:ind w:left="110" w:right="108" w:firstLine="283"/>
        <w:jc w:val="both"/>
      </w:pPr>
      <w:r>
        <w:rPr/>
        <w:t>Más adelante, la nota destaca la Paridad en el Consejo Universitario, el prin- cipio de la no reelección del rector y de los directores de escuelas, facultades e </w:t>
      </w:r>
      <w:r>
        <w:rPr>
          <w:spacing w:val="2"/>
        </w:rPr>
        <w:t>institutos, </w:t>
      </w:r>
      <w:r>
        <w:rPr/>
        <w:t>así como el aumento de periodos de </w:t>
      </w:r>
      <w:r>
        <w:rPr>
          <w:spacing w:val="2"/>
        </w:rPr>
        <w:t>tres </w:t>
      </w:r>
      <w:r>
        <w:rPr/>
        <w:t>a </w:t>
      </w:r>
      <w:r>
        <w:rPr>
          <w:spacing w:val="2"/>
        </w:rPr>
        <w:t>cuatro </w:t>
      </w:r>
      <w:r>
        <w:rPr/>
        <w:t>años, presentado en el proyecto de reforma a lo </w:t>
      </w:r>
      <w:r>
        <w:rPr>
          <w:spacing w:val="2"/>
        </w:rPr>
        <w:t>cual </w:t>
      </w:r>
      <w:r>
        <w:rPr/>
        <w:t>los integrantes de las comisiones dictaminadoras, propusieron la inclusión de un segundo párrafo, en el que se prevé que cuando  un rector haya sido designado en forma interina provisional o como </w:t>
      </w:r>
      <w:r>
        <w:rPr>
          <w:spacing w:val="2"/>
        </w:rPr>
        <w:t>sustituto </w:t>
      </w:r>
      <w:r>
        <w:rPr/>
        <w:t>no podrá</w:t>
      </w:r>
      <w:r>
        <w:rPr>
          <w:spacing w:val="-5"/>
        </w:rPr>
        <w:t> </w:t>
      </w:r>
      <w:r>
        <w:rPr/>
        <w:t>volver</w:t>
      </w:r>
      <w:r>
        <w:rPr>
          <w:spacing w:val="-6"/>
        </w:rPr>
        <w:t> </w:t>
      </w:r>
      <w:r>
        <w:rPr/>
        <w:t>a</w:t>
      </w:r>
      <w:r>
        <w:rPr>
          <w:spacing w:val="-6"/>
        </w:rPr>
        <w:t> </w:t>
      </w:r>
      <w:r>
        <w:rPr/>
        <w:t>ser</w:t>
      </w:r>
      <w:r>
        <w:rPr>
          <w:spacing w:val="-6"/>
        </w:rPr>
        <w:t> </w:t>
      </w:r>
      <w:r>
        <w:rPr/>
        <w:t>ratificado</w:t>
      </w:r>
      <w:r>
        <w:rPr>
          <w:spacing w:val="-6"/>
        </w:rPr>
        <w:t> </w:t>
      </w:r>
      <w:r>
        <w:rPr/>
        <w:t>en</w:t>
      </w:r>
      <w:r>
        <w:rPr>
          <w:spacing w:val="-6"/>
        </w:rPr>
        <w:t> </w:t>
      </w:r>
      <w:r>
        <w:rPr/>
        <w:t>dicho</w:t>
      </w:r>
      <w:r>
        <w:rPr>
          <w:spacing w:val="-6"/>
        </w:rPr>
        <w:t> </w:t>
      </w:r>
      <w:r>
        <w:rPr/>
        <w:t>cargo</w:t>
      </w:r>
      <w:r>
        <w:rPr>
          <w:spacing w:val="-6"/>
        </w:rPr>
        <w:t> </w:t>
      </w:r>
      <w:r>
        <w:rPr/>
        <w:t>si</w:t>
      </w:r>
      <w:r>
        <w:rPr>
          <w:spacing w:val="-6"/>
        </w:rPr>
        <w:t> </w:t>
      </w:r>
      <w:r>
        <w:rPr/>
        <w:t>su</w:t>
      </w:r>
      <w:r>
        <w:rPr>
          <w:spacing w:val="-5"/>
        </w:rPr>
        <w:t> </w:t>
      </w:r>
      <w:r>
        <w:rPr/>
        <w:t>gestión</w:t>
      </w:r>
      <w:r>
        <w:rPr>
          <w:spacing w:val="-6"/>
        </w:rPr>
        <w:t> </w:t>
      </w:r>
      <w:r>
        <w:rPr/>
        <w:t>sobrepasa</w:t>
      </w:r>
      <w:r>
        <w:rPr>
          <w:spacing w:val="-5"/>
        </w:rPr>
        <w:t> </w:t>
      </w:r>
      <w:r>
        <w:rPr/>
        <w:t>los</w:t>
      </w:r>
      <w:r>
        <w:rPr>
          <w:spacing w:val="-6"/>
        </w:rPr>
        <w:t> </w:t>
      </w:r>
      <w:r>
        <w:rPr/>
        <w:t>seis</w:t>
      </w:r>
      <w:r>
        <w:rPr>
          <w:spacing w:val="-6"/>
        </w:rPr>
        <w:t> </w:t>
      </w:r>
      <w:r>
        <w:rPr/>
        <w:t>meses. </w:t>
      </w:r>
      <w:r>
        <w:rPr>
          <w:spacing w:val="2"/>
        </w:rPr>
        <w:t>Alfredo </w:t>
      </w:r>
      <w:r>
        <w:rPr/>
        <w:t>Reyes Contreras, del Partido Popular </w:t>
      </w:r>
      <w:r>
        <w:rPr>
          <w:spacing w:val="2"/>
        </w:rPr>
        <w:t>Socialista </w:t>
      </w:r>
      <w:r>
        <w:rPr/>
        <w:t>(PPS) quien aprobaría las reformas,</w:t>
      </w:r>
      <w:r>
        <w:rPr>
          <w:spacing w:val="18"/>
        </w:rPr>
        <w:t> </w:t>
      </w:r>
      <w:r>
        <w:rPr/>
        <w:t>enfatizó</w:t>
      </w:r>
      <w:r>
        <w:rPr>
          <w:spacing w:val="18"/>
        </w:rPr>
        <w:t> </w:t>
      </w:r>
      <w:r>
        <w:rPr/>
        <w:t>que</w:t>
      </w:r>
      <w:r>
        <w:rPr>
          <w:spacing w:val="18"/>
        </w:rPr>
        <w:t> </w:t>
      </w:r>
      <w:r>
        <w:rPr/>
        <w:t>el</w:t>
      </w:r>
      <w:r>
        <w:rPr>
          <w:spacing w:val="18"/>
        </w:rPr>
        <w:t> </w:t>
      </w:r>
      <w:r>
        <w:rPr/>
        <w:t>dictamen</w:t>
      </w:r>
      <w:r>
        <w:rPr>
          <w:spacing w:val="18"/>
        </w:rPr>
        <w:t> </w:t>
      </w:r>
      <w:r>
        <w:rPr/>
        <w:t>se</w:t>
      </w:r>
      <w:r>
        <w:rPr>
          <w:spacing w:val="18"/>
        </w:rPr>
        <w:t> </w:t>
      </w:r>
      <w:r>
        <w:rPr/>
        <w:t>limitó</w:t>
      </w:r>
      <w:r>
        <w:rPr>
          <w:spacing w:val="18"/>
        </w:rPr>
        <w:t> </w:t>
      </w:r>
      <w:r>
        <w:rPr/>
        <w:t>a</w:t>
      </w:r>
      <w:r>
        <w:rPr>
          <w:spacing w:val="18"/>
        </w:rPr>
        <w:t> </w:t>
      </w:r>
      <w:r>
        <w:rPr/>
        <w:t>las</w:t>
      </w:r>
      <w:r>
        <w:rPr>
          <w:spacing w:val="18"/>
        </w:rPr>
        <w:t> </w:t>
      </w:r>
      <w:r>
        <w:rPr/>
        <w:t>proposiciones</w:t>
      </w:r>
      <w:r>
        <w:rPr>
          <w:spacing w:val="18"/>
        </w:rPr>
        <w:t> </w:t>
      </w:r>
      <w:r>
        <w:rPr/>
        <w:t>y</w:t>
      </w:r>
      <w:r>
        <w:rPr>
          <w:spacing w:val="18"/>
        </w:rPr>
        <w:t> </w:t>
      </w:r>
      <w:r>
        <w:rPr/>
        <w:t>opiniones</w:t>
      </w:r>
      <w:r>
        <w:rPr>
          <w:spacing w:val="18"/>
        </w:rPr>
        <w:t> </w:t>
      </w:r>
      <w:r>
        <w:rPr/>
        <w:t>del</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Consejo Universitario y del Rector interino licenciado Antonio Huitrón Huitrón y que por ello se le antojaba </w:t>
      </w:r>
      <w:r>
        <w:rPr>
          <w:spacing w:val="-3"/>
        </w:rPr>
        <w:t>“…como </w:t>
      </w:r>
      <w:r>
        <w:rPr/>
        <w:t>una gota de </w:t>
      </w:r>
      <w:r>
        <w:rPr>
          <w:spacing w:val="2"/>
        </w:rPr>
        <w:t>agua </w:t>
      </w:r>
      <w:r>
        <w:rPr/>
        <w:t>con la que se intenta apagar un</w:t>
      </w:r>
      <w:r>
        <w:rPr>
          <w:spacing w:val="-8"/>
        </w:rPr>
        <w:t> </w:t>
      </w:r>
      <w:r>
        <w:rPr/>
        <w:t>incendio</w:t>
      </w:r>
      <w:r>
        <w:rPr>
          <w:spacing w:val="-8"/>
        </w:rPr>
        <w:t> </w:t>
      </w:r>
      <w:r>
        <w:rPr/>
        <w:t>que</w:t>
      </w:r>
      <w:r>
        <w:rPr>
          <w:spacing w:val="-8"/>
        </w:rPr>
        <w:t> </w:t>
      </w:r>
      <w:r>
        <w:rPr/>
        <w:t>indudablemente</w:t>
      </w:r>
      <w:r>
        <w:rPr>
          <w:spacing w:val="-8"/>
        </w:rPr>
        <w:t> </w:t>
      </w:r>
      <w:r>
        <w:rPr/>
        <w:t>a</w:t>
      </w:r>
      <w:r>
        <w:rPr>
          <w:spacing w:val="-8"/>
        </w:rPr>
        <w:t> </w:t>
      </w:r>
      <w:r>
        <w:rPr/>
        <w:t>más</w:t>
      </w:r>
      <w:r>
        <w:rPr>
          <w:spacing w:val="-8"/>
        </w:rPr>
        <w:t> </w:t>
      </w:r>
      <w:r>
        <w:rPr/>
        <w:t>tarde</w:t>
      </w:r>
      <w:r>
        <w:rPr>
          <w:spacing w:val="-8"/>
        </w:rPr>
        <w:t> </w:t>
      </w:r>
      <w:r>
        <w:rPr/>
        <w:t>o</w:t>
      </w:r>
      <w:r>
        <w:rPr>
          <w:spacing w:val="-8"/>
        </w:rPr>
        <w:t> </w:t>
      </w:r>
      <w:r>
        <w:rPr/>
        <w:t>más</w:t>
      </w:r>
      <w:r>
        <w:rPr>
          <w:spacing w:val="-8"/>
        </w:rPr>
        <w:t> </w:t>
      </w:r>
      <w:r>
        <w:rPr/>
        <w:t>temprano</w:t>
      </w:r>
      <w:r>
        <w:rPr>
          <w:spacing w:val="-8"/>
        </w:rPr>
        <w:t> </w:t>
      </w:r>
      <w:r>
        <w:rPr/>
        <w:t>se</w:t>
      </w:r>
      <w:r>
        <w:rPr>
          <w:spacing w:val="-8"/>
        </w:rPr>
        <w:t> </w:t>
      </w:r>
      <w:r>
        <w:rPr/>
        <w:t>va</w:t>
      </w:r>
      <w:r>
        <w:rPr>
          <w:spacing w:val="-8"/>
        </w:rPr>
        <w:t> </w:t>
      </w:r>
      <w:r>
        <w:rPr/>
        <w:t>a</w:t>
      </w:r>
      <w:r>
        <w:rPr>
          <w:spacing w:val="-8"/>
        </w:rPr>
        <w:t> </w:t>
      </w:r>
      <w:r>
        <w:rPr/>
        <w:t>intensificar”. </w:t>
      </w:r>
      <w:r>
        <w:rPr>
          <w:spacing w:val="-4"/>
        </w:rPr>
        <w:t>(Aguilar, </w:t>
      </w:r>
      <w:r>
        <w:rPr>
          <w:spacing w:val="-8"/>
        </w:rPr>
        <w:t>2010). </w:t>
      </w:r>
      <w:r>
        <w:rPr>
          <w:spacing w:val="-4"/>
        </w:rPr>
        <w:t>Posteriormente proponía que </w:t>
      </w:r>
      <w:r>
        <w:rPr>
          <w:spacing w:val="-3"/>
        </w:rPr>
        <w:t>en </w:t>
      </w:r>
      <w:r>
        <w:rPr/>
        <w:t>las </w:t>
      </w:r>
      <w:r>
        <w:rPr>
          <w:spacing w:val="-3"/>
        </w:rPr>
        <w:t>reformas en </w:t>
      </w:r>
      <w:r>
        <w:rPr>
          <w:spacing w:val="-4"/>
        </w:rPr>
        <w:t>los </w:t>
      </w:r>
      <w:r>
        <w:rPr/>
        <w:t>artículos </w:t>
      </w:r>
      <w:r>
        <w:rPr>
          <w:spacing w:val="-4"/>
        </w:rPr>
        <w:t>10, 11, </w:t>
      </w:r>
      <w:r>
        <w:rPr>
          <w:spacing w:val="-5"/>
        </w:rPr>
        <w:t>14, </w:t>
      </w:r>
      <w:r>
        <w:rPr/>
        <w:t>15 y </w:t>
      </w:r>
      <w:r>
        <w:rPr>
          <w:spacing w:val="-6"/>
        </w:rPr>
        <w:t>19 </w:t>
      </w:r>
      <w:r>
        <w:rPr/>
        <w:t>de la Ley Orgánica de la UAEM “se hacía necesario que para ser Rector de</w:t>
      </w:r>
      <w:r>
        <w:rPr>
          <w:spacing w:val="-6"/>
        </w:rPr>
        <w:t> </w:t>
      </w:r>
      <w:r>
        <w:rPr/>
        <w:t>la</w:t>
      </w:r>
      <w:r>
        <w:rPr>
          <w:spacing w:val="-6"/>
        </w:rPr>
        <w:t> </w:t>
      </w:r>
      <w:r>
        <w:rPr/>
        <w:t>UAEM,</w:t>
      </w:r>
      <w:r>
        <w:rPr>
          <w:spacing w:val="-6"/>
        </w:rPr>
        <w:t> </w:t>
      </w:r>
      <w:r>
        <w:rPr/>
        <w:t>no</w:t>
      </w:r>
      <w:r>
        <w:rPr>
          <w:spacing w:val="-6"/>
        </w:rPr>
        <w:t> </w:t>
      </w:r>
      <w:r>
        <w:rPr/>
        <w:t>se</w:t>
      </w:r>
      <w:r>
        <w:rPr>
          <w:spacing w:val="-6"/>
        </w:rPr>
        <w:t> </w:t>
      </w:r>
      <w:r>
        <w:rPr/>
        <w:t>debe</w:t>
      </w:r>
      <w:r>
        <w:rPr>
          <w:spacing w:val="-6"/>
        </w:rPr>
        <w:t> </w:t>
      </w:r>
      <w:r>
        <w:rPr/>
        <w:t>pertenecer</w:t>
      </w:r>
      <w:r>
        <w:rPr>
          <w:spacing w:val="-6"/>
        </w:rPr>
        <w:t> </w:t>
      </w:r>
      <w:r>
        <w:rPr/>
        <w:t>al</w:t>
      </w:r>
      <w:r>
        <w:rPr>
          <w:spacing w:val="-6"/>
        </w:rPr>
        <w:t> </w:t>
      </w:r>
      <w:r>
        <w:rPr/>
        <w:t>estado</w:t>
      </w:r>
      <w:r>
        <w:rPr>
          <w:spacing w:val="-6"/>
        </w:rPr>
        <w:t> </w:t>
      </w:r>
      <w:r>
        <w:rPr/>
        <w:t>eclesiástico</w:t>
      </w:r>
      <w:r>
        <w:rPr>
          <w:spacing w:val="-6"/>
        </w:rPr>
        <w:t> </w:t>
      </w:r>
      <w:r>
        <w:rPr/>
        <w:t>ni</w:t>
      </w:r>
      <w:r>
        <w:rPr>
          <w:spacing w:val="-6"/>
        </w:rPr>
        <w:t> </w:t>
      </w:r>
      <w:r>
        <w:rPr/>
        <w:t>ser</w:t>
      </w:r>
      <w:r>
        <w:rPr>
          <w:spacing w:val="-6"/>
        </w:rPr>
        <w:t> </w:t>
      </w:r>
      <w:r>
        <w:rPr>
          <w:spacing w:val="2"/>
        </w:rPr>
        <w:t>ministro</w:t>
      </w:r>
      <w:r>
        <w:rPr>
          <w:spacing w:val="-6"/>
        </w:rPr>
        <w:t> </w:t>
      </w:r>
      <w:r>
        <w:rPr/>
        <w:t>de</w:t>
      </w:r>
      <w:r>
        <w:rPr>
          <w:spacing w:val="-6"/>
        </w:rPr>
        <w:t> </w:t>
      </w:r>
      <w:r>
        <w:rPr>
          <w:spacing w:val="2"/>
        </w:rPr>
        <w:t>ningún culto </w:t>
      </w:r>
      <w:r>
        <w:rPr/>
        <w:t>y en el </w:t>
      </w:r>
      <w:r>
        <w:rPr>
          <w:spacing w:val="2"/>
        </w:rPr>
        <w:t>artículo </w:t>
      </w:r>
      <w:r>
        <w:rPr>
          <w:spacing w:val="-6"/>
        </w:rPr>
        <w:t>19 </w:t>
      </w:r>
      <w:r>
        <w:rPr/>
        <w:t>referente a la elección de facultades y escuelas que ade- más de reunir los requisitos correspondientes se excluyan a quienes pertenezcan al estado eclesiástico o </w:t>
      </w:r>
      <w:r>
        <w:rPr>
          <w:spacing w:val="2"/>
        </w:rPr>
        <w:t>ministro </w:t>
      </w:r>
      <w:r>
        <w:rPr/>
        <w:t>de cualquier </w:t>
      </w:r>
      <w:r>
        <w:rPr>
          <w:spacing w:val="2"/>
        </w:rPr>
        <w:t>culto </w:t>
      </w:r>
      <w:r>
        <w:rPr/>
        <w:t>religioso explicando que eso no era un </w:t>
      </w:r>
      <w:r>
        <w:rPr>
          <w:spacing w:val="2"/>
        </w:rPr>
        <w:t>afán </w:t>
      </w:r>
      <w:r>
        <w:rPr/>
        <w:t>jacobino, pero que sí era obvio que la UAEM, ha heredado una </w:t>
      </w:r>
      <w:r>
        <w:rPr>
          <w:spacing w:val="2"/>
        </w:rPr>
        <w:t>tra- </w:t>
      </w:r>
      <w:r>
        <w:rPr/>
        <w:t>dición de laicisismo y de exclusión de dogma como base de cualquier enseñanza”. (Aguilar, </w:t>
      </w:r>
      <w:r>
        <w:rPr>
          <w:spacing w:val="-5"/>
        </w:rPr>
        <w:t>2010). </w:t>
      </w:r>
      <w:r>
        <w:rPr>
          <w:spacing w:val="3"/>
        </w:rPr>
        <w:t>Otro </w:t>
      </w:r>
      <w:r>
        <w:rPr/>
        <w:t>de los legisladores que llegaron a declarar fue Enrique Co- llado López, de extracción </w:t>
      </w:r>
      <w:r>
        <w:rPr>
          <w:spacing w:val="2"/>
        </w:rPr>
        <w:t>priista </w:t>
      </w:r>
      <w:r>
        <w:rPr/>
        <w:t>(</w:t>
      </w:r>
      <w:r>
        <w:rPr>
          <w:i/>
        </w:rPr>
        <w:t>El Sol de </w:t>
      </w:r>
      <w:r>
        <w:rPr>
          <w:i/>
          <w:spacing w:val="-5"/>
        </w:rPr>
        <w:t>Toluca</w:t>
      </w:r>
      <w:r>
        <w:rPr>
          <w:spacing w:val="-5"/>
        </w:rPr>
        <w:t>, </w:t>
      </w:r>
      <w:r>
        <w:rPr>
          <w:spacing w:val="2"/>
        </w:rPr>
        <w:t>martes </w:t>
      </w:r>
      <w:r>
        <w:rPr/>
        <w:t>22 de marzo de 1977), quien proponía que los consejeros universitarios de la UAEM, no fueran funciona- rios públicos, para que la institución realmente se manejara con autonomía, men- </w:t>
      </w:r>
      <w:r>
        <w:rPr>
          <w:spacing w:val="2"/>
        </w:rPr>
        <w:t>cionó </w:t>
      </w:r>
      <w:r>
        <w:rPr/>
        <w:t>que </w:t>
      </w:r>
      <w:r>
        <w:rPr>
          <w:spacing w:val="6"/>
        </w:rPr>
        <w:t>esta </w:t>
      </w:r>
      <w:r>
        <w:rPr>
          <w:spacing w:val="2"/>
        </w:rPr>
        <w:t>idea </w:t>
      </w:r>
      <w:r>
        <w:rPr>
          <w:spacing w:val="4"/>
        </w:rPr>
        <w:t>sería propuesta cuando </w:t>
      </w:r>
      <w:r>
        <w:rPr/>
        <w:t>se </w:t>
      </w:r>
      <w:r>
        <w:rPr>
          <w:spacing w:val="6"/>
        </w:rPr>
        <w:t>creara </w:t>
      </w:r>
      <w:r>
        <w:rPr>
          <w:spacing w:val="4"/>
        </w:rPr>
        <w:t>una </w:t>
      </w:r>
      <w:r>
        <w:rPr>
          <w:spacing w:val="2"/>
        </w:rPr>
        <w:t>nueva </w:t>
      </w:r>
      <w:r>
        <w:rPr>
          <w:spacing w:val="4"/>
        </w:rPr>
        <w:t>Ley </w:t>
      </w:r>
      <w:r>
        <w:rPr>
          <w:spacing w:val="5"/>
        </w:rPr>
        <w:t>Orgánica </w:t>
      </w:r>
      <w:r>
        <w:rPr/>
        <w:t>de la Universidad, ya que en ese momento, sólo se le hicieron las reformas que se consideraron urgentes, Enrique Collado López coincidía con el diputado del PPS en el</w:t>
      </w:r>
      <w:r>
        <w:rPr>
          <w:spacing w:val="-9"/>
        </w:rPr>
        <w:t> </w:t>
      </w:r>
      <w:r>
        <w:rPr/>
        <w:t>sentido,</w:t>
      </w:r>
    </w:p>
    <w:p>
      <w:pPr>
        <w:pStyle w:val="BodyText"/>
      </w:pPr>
    </w:p>
    <w:p>
      <w:pPr>
        <w:spacing w:line="220" w:lineRule="exact" w:before="0"/>
        <w:ind w:left="393" w:right="391" w:firstLine="283"/>
        <w:jc w:val="both"/>
        <w:rPr>
          <w:sz w:val="20"/>
        </w:rPr>
      </w:pPr>
      <w:r>
        <w:rPr>
          <w:sz w:val="20"/>
        </w:rPr>
        <w:t>... de que se reglamentará también, para evitar que en algún momento dado algún ministro religioso llegase a ocupar la Rectoría de la Universidad... y voy más allá al proponer que los consejeros universitarios, mientras tengan esa investidu- ra, no puedan ocupar ningún cargo en el poder público, es más, ya nos pusimos de acuerdo con el diputado del PPS para coordinarnos y cuando se cree la nueva Ley Orgánica de la UAEM, trabajar juntos e incluir en dicho estatuto los dos puntos de vista, porque resulta que desde siempre y sobre todo en este momento hay muchos consejeros universitarios de nivel alto o considerable (sin querer dar nombres dijo que), es un secreto a voces. Me pregunto si esos consejeros, siendo miembros del gobierno, pueden actuar con auténtica autonomía en las grandes decisiones de la Universidad (Mosqueda, 2001h).</w:t>
      </w:r>
    </w:p>
    <w:p>
      <w:pPr>
        <w:pStyle w:val="BodyText"/>
        <w:spacing w:before="4"/>
      </w:pPr>
    </w:p>
    <w:p>
      <w:pPr>
        <w:pStyle w:val="BodyText"/>
        <w:spacing w:line="230" w:lineRule="exact"/>
        <w:ind w:left="110" w:right="108" w:firstLine="283"/>
        <w:jc w:val="both"/>
      </w:pPr>
      <w:r>
        <w:rPr>
          <w:spacing w:val="2"/>
        </w:rPr>
        <w:t>Según </w:t>
      </w:r>
      <w:r>
        <w:rPr/>
        <w:t>Jaime Sáenz, el movimiento </w:t>
      </w:r>
      <w:r>
        <w:rPr>
          <w:spacing w:val="2"/>
        </w:rPr>
        <w:t>triunfa </w:t>
      </w:r>
      <w:r>
        <w:rPr/>
        <w:t>y consigue la satisfacción de </w:t>
      </w:r>
      <w:r>
        <w:rPr>
          <w:spacing w:val="2"/>
        </w:rPr>
        <w:t>casi  </w:t>
      </w:r>
      <w:r>
        <w:rPr/>
        <w:t>todas las demandas excepto el asunto de investigación y el cambio de los progra- mas de estudio (Mosqueda, </w:t>
      </w:r>
      <w:r>
        <w:rPr>
          <w:spacing w:val="-4"/>
        </w:rPr>
        <w:t>2001c). </w:t>
      </w:r>
      <w:r>
        <w:rPr/>
        <w:t>Respecto a los profesores, muchos de ellos consideraban </w:t>
      </w:r>
      <w:r>
        <w:rPr>
          <w:spacing w:val="3"/>
        </w:rPr>
        <w:t>extraña </w:t>
      </w:r>
      <w:r>
        <w:rPr/>
        <w:t>la propuesta de </w:t>
      </w:r>
      <w:r>
        <w:rPr>
          <w:spacing w:val="2"/>
        </w:rPr>
        <w:t>organizarse </w:t>
      </w:r>
      <w:r>
        <w:rPr/>
        <w:t>gremialmente; en ocasiones externaban: </w:t>
      </w:r>
      <w:r>
        <w:rPr>
          <w:spacing w:val="-3"/>
        </w:rPr>
        <w:t>“…los </w:t>
      </w:r>
      <w:r>
        <w:rPr/>
        <w:t>profesores no somos obreros para </w:t>
      </w:r>
      <w:r>
        <w:rPr>
          <w:spacing w:val="3"/>
        </w:rPr>
        <w:t>estar </w:t>
      </w:r>
      <w:r>
        <w:rPr/>
        <w:t>en sindicato”. Sáenz explica que los maestros </w:t>
      </w:r>
      <w:r>
        <w:rPr>
          <w:spacing w:val="2"/>
        </w:rPr>
        <w:t>carecían </w:t>
      </w:r>
      <w:r>
        <w:rPr/>
        <w:t>de organización, y </w:t>
      </w:r>
      <w:r>
        <w:rPr>
          <w:spacing w:val="-4"/>
        </w:rPr>
        <w:t>no </w:t>
      </w:r>
      <w:r>
        <w:rPr/>
        <w:t>estaban </w:t>
      </w:r>
      <w:r>
        <w:rPr>
          <w:spacing w:val="-4"/>
        </w:rPr>
        <w:t>profesionalizados, </w:t>
      </w:r>
      <w:r>
        <w:rPr/>
        <w:t>a </w:t>
      </w:r>
      <w:r>
        <w:rPr>
          <w:spacing w:val="-3"/>
        </w:rPr>
        <w:t>pesar </w:t>
      </w:r>
      <w:r>
        <w:rPr>
          <w:spacing w:val="-4"/>
        </w:rPr>
        <w:t>de que </w:t>
      </w:r>
      <w:r>
        <w:rPr/>
        <w:t>su </w:t>
      </w:r>
      <w:r>
        <w:rPr>
          <w:spacing w:val="-5"/>
        </w:rPr>
        <w:t>mejoría </w:t>
      </w:r>
      <w:r>
        <w:rPr>
          <w:spacing w:val="-4"/>
        </w:rPr>
        <w:t>académica </w:t>
      </w:r>
      <w:r>
        <w:rPr/>
        <w:t>y laboral se planteaba en el pliego petitorio del estudiantado, los docentes no retomaron el punto, no lo asumieron como una lucha necesaria. Aunque ciertamente, posteriormente </w:t>
      </w:r>
      <w:r>
        <w:rPr>
          <w:spacing w:val="2"/>
        </w:rPr>
        <w:t>crearan </w:t>
      </w:r>
      <w:r>
        <w:rPr/>
        <w:t>el Sindicato Único de Personal Académico de la UAEM (SUPAUAEM). </w:t>
      </w:r>
      <w:r>
        <w:rPr>
          <w:spacing w:val="2"/>
        </w:rPr>
        <w:t>Algunos </w:t>
      </w:r>
      <w:r>
        <w:rPr/>
        <w:t>profesores estuvieron al lado del movimiento </w:t>
      </w:r>
      <w:r>
        <w:rPr>
          <w:spacing w:val="2"/>
        </w:rPr>
        <w:t>estudiantil, </w:t>
      </w:r>
      <w:r>
        <w:rPr/>
        <w:t>pero su número era muy reducido, en el IH y posteriormente en la Fa.Ci.Co., la mayoría de los profesores entendían los moti- vos de la organización y movilización </w:t>
      </w:r>
      <w:r>
        <w:rPr>
          <w:spacing w:val="2"/>
        </w:rPr>
        <w:t>estudiantil, </w:t>
      </w:r>
      <w:r>
        <w:rPr/>
        <w:t>entre ellos </w:t>
      </w:r>
      <w:r>
        <w:rPr>
          <w:spacing w:val="2"/>
        </w:rPr>
        <w:t>están: </w:t>
      </w:r>
      <w:r>
        <w:rPr/>
        <w:t>Manuel </w:t>
      </w:r>
      <w:r>
        <w:rPr>
          <w:spacing w:val="-3"/>
        </w:rPr>
        <w:t>Ve- </w:t>
      </w:r>
      <w:r>
        <w:rPr/>
        <w:t>lázquez Mejía, </w:t>
      </w:r>
      <w:r>
        <w:rPr>
          <w:spacing w:val="2"/>
        </w:rPr>
        <w:t>Margarita </w:t>
      </w:r>
      <w:r>
        <w:rPr/>
        <w:t>García Luna y Francisco Zavalla Omaña, en Psicología  la</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jc w:val="both"/>
      </w:pPr>
      <w:r>
        <w:rPr/>
        <w:t>mayor parte de los docentes de la generación 1974-1978 recurría al diálogo con los estudiantes, por ejemplo: Hilda Marchiori, Ma. de Jesús Salinas Mondragón, Ma. Cristina González Figueroa, Guadalupe Benavidez Hernández, Cuauhtémoc Molina, Germán Monroy Ayala (+), José María Aranda Sánchez y Alfredo Díaz y Serna, entre otros y otras.</w:t>
      </w:r>
    </w:p>
    <w:p>
      <w:pPr>
        <w:pStyle w:val="BodyText"/>
        <w:spacing w:before="7"/>
        <w:rPr>
          <w:sz w:val="19"/>
        </w:rPr>
      </w:pPr>
    </w:p>
    <w:p>
      <w:pPr>
        <w:pStyle w:val="BodyText"/>
        <w:spacing w:line="230" w:lineRule="exact"/>
        <w:ind w:left="110" w:right="108" w:firstLine="283"/>
        <w:jc w:val="both"/>
      </w:pPr>
      <w:r>
        <w:rPr/>
        <w:t>El seis abril de </w:t>
      </w:r>
      <w:r>
        <w:rPr>
          <w:spacing w:val="-8"/>
        </w:rPr>
        <w:t>1977, </w:t>
      </w:r>
      <w:r>
        <w:rPr/>
        <w:t>el Consejo Universitario convoca a la elección de conse- jeros alumnos para integrar el primer Consejo Universitario </w:t>
      </w:r>
      <w:r>
        <w:rPr>
          <w:spacing w:val="3"/>
        </w:rPr>
        <w:t>Paritario. El </w:t>
      </w:r>
      <w:r>
        <w:rPr>
          <w:spacing w:val="4"/>
        </w:rPr>
        <w:t>cinco  </w:t>
      </w:r>
      <w:r>
        <w:rPr/>
        <w:t>de </w:t>
      </w:r>
      <w:r>
        <w:rPr>
          <w:spacing w:val="2"/>
        </w:rPr>
        <w:t>mayo, </w:t>
      </w:r>
      <w:r>
        <w:rPr/>
        <w:t>el </w:t>
      </w:r>
      <w:r>
        <w:rPr>
          <w:spacing w:val="5"/>
        </w:rPr>
        <w:t>rector </w:t>
      </w:r>
      <w:r>
        <w:rPr>
          <w:spacing w:val="4"/>
        </w:rPr>
        <w:t>interino Huitrón Huitrón </w:t>
      </w:r>
      <w:r>
        <w:rPr>
          <w:spacing w:val="3"/>
        </w:rPr>
        <w:t>cumple </w:t>
      </w:r>
      <w:r>
        <w:rPr>
          <w:spacing w:val="2"/>
        </w:rPr>
        <w:t>con la </w:t>
      </w:r>
      <w:r>
        <w:rPr>
          <w:spacing w:val="4"/>
        </w:rPr>
        <w:t>demanda </w:t>
      </w:r>
      <w:r>
        <w:rPr/>
        <w:t>del movi- miento en el sentido de </w:t>
      </w:r>
      <w:r>
        <w:rPr>
          <w:spacing w:val="2"/>
        </w:rPr>
        <w:t>crear </w:t>
      </w:r>
      <w:r>
        <w:rPr/>
        <w:t>un Comedor </w:t>
      </w:r>
      <w:r>
        <w:rPr>
          <w:spacing w:val="2"/>
        </w:rPr>
        <w:t>Estudiantil. </w:t>
      </w:r>
      <w:r>
        <w:rPr/>
        <w:t>Los trabajadores universi- </w:t>
      </w:r>
      <w:r>
        <w:rPr>
          <w:spacing w:val="2"/>
        </w:rPr>
        <w:t>tarios </w:t>
      </w:r>
      <w:r>
        <w:rPr/>
        <w:t>emplazan a la administración universitaria a huelga, misma que no </w:t>
      </w:r>
      <w:r>
        <w:rPr>
          <w:spacing w:val="2"/>
        </w:rPr>
        <w:t>estalló </w:t>
      </w:r>
      <w:r>
        <w:rPr/>
        <w:t>al reconocerse la personalidad jurídica de los trabajadores del</w:t>
      </w:r>
      <w:r>
        <w:rPr>
          <w:spacing w:val="24"/>
        </w:rPr>
        <w:t> </w:t>
      </w:r>
      <w:r>
        <w:rPr/>
        <w:t>sindicato.</w:t>
      </w:r>
    </w:p>
    <w:p>
      <w:pPr>
        <w:pStyle w:val="BodyText"/>
        <w:spacing w:before="7"/>
        <w:rPr>
          <w:sz w:val="19"/>
        </w:rPr>
      </w:pPr>
    </w:p>
    <w:p>
      <w:pPr>
        <w:pStyle w:val="BodyText"/>
        <w:spacing w:line="230" w:lineRule="exact"/>
        <w:ind w:left="110" w:right="108" w:firstLine="283"/>
        <w:jc w:val="both"/>
      </w:pPr>
      <w:r>
        <w:rPr/>
        <w:t>En otro ámbito, los trabajadores universitarios en sus demandas planteadas    a </w:t>
      </w:r>
      <w:r>
        <w:rPr>
          <w:spacing w:val="3"/>
        </w:rPr>
        <w:t>partir </w:t>
      </w:r>
      <w:r>
        <w:rPr/>
        <w:t>del Convenio Colectivo de Trabajo en materia de seguridad social, exi- </w:t>
      </w:r>
      <w:r>
        <w:rPr>
          <w:spacing w:val="2"/>
        </w:rPr>
        <w:t>gían </w:t>
      </w:r>
      <w:r>
        <w:rPr/>
        <w:t>a las autoridades universitarias el reconocimiento al derecho de los traba- jadores por vivienda digna, más allá de los créditos que se asignaban a través de los programas específicos del ISSEMyM, para lo </w:t>
      </w:r>
      <w:r>
        <w:rPr>
          <w:spacing w:val="2"/>
        </w:rPr>
        <w:t>cual </w:t>
      </w:r>
      <w:r>
        <w:rPr/>
        <w:t>solicitaron un terreno para </w:t>
      </w:r>
      <w:r>
        <w:rPr>
          <w:spacing w:val="2"/>
        </w:rPr>
        <w:t>construir </w:t>
      </w:r>
      <w:r>
        <w:rPr/>
        <w:t>viviendas destinadas a los trabajadores universitarios, al respecto, se </w:t>
      </w:r>
      <w:r>
        <w:rPr>
          <w:spacing w:val="2"/>
        </w:rPr>
        <w:t>firmó </w:t>
      </w:r>
      <w:r>
        <w:rPr/>
        <w:t>un convenio con las autoridades universitarias, en este caso, con el Rector interino José Antonio Huitrón Huitrón, en dicho convenio, se concede beneficios referentes a seguridad laboral, regulación de relaciones laborales, prestaciones  de carácter social y es aquí donde se otorga el terreno. </w:t>
      </w:r>
      <w:r>
        <w:rPr>
          <w:spacing w:val="3"/>
        </w:rPr>
        <w:t>Al </w:t>
      </w:r>
      <w:r>
        <w:rPr/>
        <w:t>principio se habló de  los terrenos de los campos deportivos Héctor </w:t>
      </w:r>
      <w:r>
        <w:rPr>
          <w:spacing w:val="2"/>
        </w:rPr>
        <w:t>Barraza </w:t>
      </w:r>
      <w:r>
        <w:rPr>
          <w:spacing w:val="-3"/>
        </w:rPr>
        <w:t>(ubicado </w:t>
      </w:r>
      <w:r>
        <w:rPr/>
        <w:t>frente a Ciudad Universitaria), pero desconocían que Carlos Mercado </w:t>
      </w:r>
      <w:r>
        <w:rPr>
          <w:spacing w:val="-5"/>
        </w:rPr>
        <w:t>Tovar, </w:t>
      </w:r>
      <w:r>
        <w:rPr>
          <w:spacing w:val="2"/>
        </w:rPr>
        <w:t>secretario </w:t>
      </w:r>
      <w:r>
        <w:rPr/>
        <w:t>general con Huitrón, había negociado con el ISSEMyM el pago de adeudos con patrimonio universitario</w:t>
      </w:r>
      <w:r>
        <w:rPr>
          <w:spacing w:val="-4"/>
        </w:rPr>
        <w:t> </w:t>
      </w:r>
      <w:r>
        <w:rPr/>
        <w:t>y</w:t>
      </w:r>
      <w:r>
        <w:rPr>
          <w:spacing w:val="-4"/>
        </w:rPr>
        <w:t> </w:t>
      </w:r>
      <w:r>
        <w:rPr/>
        <w:t>esos</w:t>
      </w:r>
      <w:r>
        <w:rPr>
          <w:spacing w:val="-4"/>
        </w:rPr>
        <w:t> </w:t>
      </w:r>
      <w:r>
        <w:rPr/>
        <w:t>terrenos</w:t>
      </w:r>
      <w:r>
        <w:rPr>
          <w:spacing w:val="-4"/>
        </w:rPr>
        <w:t> </w:t>
      </w:r>
      <w:r>
        <w:rPr/>
        <w:t>fueron</w:t>
      </w:r>
      <w:r>
        <w:rPr>
          <w:spacing w:val="-4"/>
        </w:rPr>
        <w:t> </w:t>
      </w:r>
      <w:r>
        <w:rPr/>
        <w:t>tomados</w:t>
      </w:r>
      <w:r>
        <w:rPr>
          <w:spacing w:val="-4"/>
        </w:rPr>
        <w:t> </w:t>
      </w:r>
      <w:r>
        <w:rPr/>
        <w:t>como</w:t>
      </w:r>
      <w:r>
        <w:rPr>
          <w:spacing w:val="-4"/>
        </w:rPr>
        <w:t> </w:t>
      </w:r>
      <w:r>
        <w:rPr/>
        <w:t>pago</w:t>
      </w:r>
      <w:r>
        <w:rPr>
          <w:spacing w:val="-4"/>
        </w:rPr>
        <w:t> </w:t>
      </w:r>
      <w:r>
        <w:rPr/>
        <w:t>en</w:t>
      </w:r>
      <w:r>
        <w:rPr>
          <w:spacing w:val="-4"/>
        </w:rPr>
        <w:t> </w:t>
      </w:r>
      <w:r>
        <w:rPr/>
        <w:t>especie</w:t>
      </w:r>
      <w:r>
        <w:rPr>
          <w:spacing w:val="-4"/>
        </w:rPr>
        <w:t> </w:t>
      </w:r>
      <w:r>
        <w:rPr/>
        <w:t>por</w:t>
      </w:r>
      <w:r>
        <w:rPr>
          <w:spacing w:val="-4"/>
        </w:rPr>
        <w:t> </w:t>
      </w:r>
      <w:r>
        <w:rPr/>
        <w:t>el</w:t>
      </w:r>
      <w:r>
        <w:rPr>
          <w:spacing w:val="-4"/>
        </w:rPr>
        <w:t> </w:t>
      </w:r>
      <w:r>
        <w:rPr/>
        <w:t>adeudo acumulado</w:t>
      </w:r>
      <w:r>
        <w:rPr>
          <w:spacing w:val="-8"/>
        </w:rPr>
        <w:t> </w:t>
      </w:r>
      <w:r>
        <w:rPr/>
        <w:t>de</w:t>
      </w:r>
      <w:r>
        <w:rPr>
          <w:spacing w:val="-8"/>
        </w:rPr>
        <w:t> </w:t>
      </w:r>
      <w:r>
        <w:rPr/>
        <w:t>la</w:t>
      </w:r>
      <w:r>
        <w:rPr>
          <w:spacing w:val="-8"/>
        </w:rPr>
        <w:t> </w:t>
      </w:r>
      <w:r>
        <w:rPr/>
        <w:t>UAEM</w:t>
      </w:r>
      <w:r>
        <w:rPr>
          <w:spacing w:val="-8"/>
        </w:rPr>
        <w:t> </w:t>
      </w:r>
      <w:r>
        <w:rPr/>
        <w:t>con</w:t>
      </w:r>
      <w:r>
        <w:rPr>
          <w:spacing w:val="-8"/>
        </w:rPr>
        <w:t> </w:t>
      </w:r>
      <w:r>
        <w:rPr>
          <w:spacing w:val="3"/>
        </w:rPr>
        <w:t>esta</w:t>
      </w:r>
      <w:r>
        <w:rPr>
          <w:spacing w:val="-8"/>
        </w:rPr>
        <w:t> </w:t>
      </w:r>
      <w:r>
        <w:rPr/>
        <w:t>institución,</w:t>
      </w:r>
      <w:r>
        <w:rPr>
          <w:spacing w:val="-8"/>
        </w:rPr>
        <w:t> </w:t>
      </w:r>
      <w:r>
        <w:rPr/>
        <w:t>Sáenz</w:t>
      </w:r>
      <w:r>
        <w:rPr>
          <w:spacing w:val="-8"/>
        </w:rPr>
        <w:t> </w:t>
      </w:r>
      <w:r>
        <w:rPr/>
        <w:t>es</w:t>
      </w:r>
      <w:r>
        <w:rPr>
          <w:spacing w:val="-8"/>
        </w:rPr>
        <w:t> </w:t>
      </w:r>
      <w:r>
        <w:rPr/>
        <w:t>concluyente,</w:t>
      </w:r>
      <w:r>
        <w:rPr>
          <w:spacing w:val="-8"/>
        </w:rPr>
        <w:t> </w:t>
      </w:r>
      <w:r>
        <w:rPr/>
        <w:t>posteriormente en un enredo burocrático manipulado por Mercado </w:t>
      </w:r>
      <w:r>
        <w:rPr>
          <w:spacing w:val="-5"/>
        </w:rPr>
        <w:t>Tovar,  </w:t>
      </w:r>
      <w:r>
        <w:rPr/>
        <w:t>se </w:t>
      </w:r>
      <w:r>
        <w:rPr>
          <w:spacing w:val="2"/>
        </w:rPr>
        <w:t>retira </w:t>
      </w:r>
      <w:r>
        <w:rPr/>
        <w:t>la promesa  de entregar ese terreno, finalmente, concluye Sáenz, se les otorga un terreno por Metepec conocido como </w:t>
      </w:r>
      <w:r>
        <w:rPr>
          <w:spacing w:val="2"/>
        </w:rPr>
        <w:t>La Hortaliza, </w:t>
      </w:r>
      <w:r>
        <w:rPr/>
        <w:t>hoy unidad </w:t>
      </w:r>
      <w:r>
        <w:rPr>
          <w:spacing w:val="2"/>
        </w:rPr>
        <w:t>Lázaro </w:t>
      </w:r>
      <w:r>
        <w:rPr/>
        <w:t>Cárdenas, </w:t>
      </w:r>
      <w:r>
        <w:rPr>
          <w:spacing w:val="2"/>
        </w:rPr>
        <w:t>según </w:t>
      </w:r>
      <w:r>
        <w:rPr/>
        <w:t>acuer- do avalado por el Consejo Universitario, se hizo una entrega formal e incluso el Rector hizo un recorrido y hasta </w:t>
      </w:r>
      <w:r>
        <w:rPr>
          <w:spacing w:val="-3"/>
        </w:rPr>
        <w:t>entregó </w:t>
      </w:r>
      <w:r>
        <w:rPr>
          <w:spacing w:val="-4"/>
        </w:rPr>
        <w:t>los planos. Pero </w:t>
      </w:r>
      <w:r>
        <w:rPr/>
        <w:t>más tarde, sin </w:t>
      </w:r>
      <w:r>
        <w:rPr>
          <w:spacing w:val="-4"/>
        </w:rPr>
        <w:t>embargo, </w:t>
      </w:r>
      <w:r>
        <w:rPr>
          <w:spacing w:val="-3"/>
        </w:rPr>
        <w:t>en </w:t>
      </w:r>
      <w:r>
        <w:rPr/>
        <w:t>otra </w:t>
      </w:r>
      <w:r>
        <w:rPr>
          <w:spacing w:val="-4"/>
        </w:rPr>
        <w:t>maniobra </w:t>
      </w:r>
      <w:r>
        <w:rPr>
          <w:spacing w:val="-3"/>
        </w:rPr>
        <w:t>ilegal </w:t>
      </w:r>
      <w:r>
        <w:rPr>
          <w:spacing w:val="-4"/>
        </w:rPr>
        <w:t>de Mercado </w:t>
      </w:r>
      <w:r>
        <w:rPr>
          <w:spacing w:val="-5"/>
        </w:rPr>
        <w:t>Tovar, </w:t>
      </w:r>
      <w:r>
        <w:rPr/>
        <w:t>se desconoce la posesión de los trabaja- dores y como respuesta, más de un centenar de trabajadores se establecieron </w:t>
      </w:r>
      <w:r>
        <w:rPr>
          <w:spacing w:val="2"/>
        </w:rPr>
        <w:t>allí </w:t>
      </w:r>
      <w:r>
        <w:rPr/>
        <w:t>con </w:t>
      </w:r>
      <w:r>
        <w:rPr>
          <w:spacing w:val="2"/>
        </w:rPr>
        <w:t>casas </w:t>
      </w:r>
      <w:r>
        <w:rPr/>
        <w:t>de lámina y fincaron en ese terreno que les pertenecía, de acuerdo con lo</w:t>
      </w:r>
      <w:r>
        <w:rPr>
          <w:spacing w:val="-9"/>
        </w:rPr>
        <w:t> </w:t>
      </w:r>
      <w:r>
        <w:rPr/>
        <w:t>reconocido</w:t>
      </w:r>
      <w:r>
        <w:rPr>
          <w:spacing w:val="-9"/>
        </w:rPr>
        <w:t> </w:t>
      </w:r>
      <w:r>
        <w:rPr/>
        <w:t>por</w:t>
      </w:r>
      <w:r>
        <w:rPr>
          <w:spacing w:val="-9"/>
        </w:rPr>
        <w:t> </w:t>
      </w:r>
      <w:r>
        <w:rPr/>
        <w:t>el</w:t>
      </w:r>
      <w:r>
        <w:rPr>
          <w:spacing w:val="-9"/>
        </w:rPr>
        <w:t> </w:t>
      </w:r>
      <w:r>
        <w:rPr/>
        <w:t>Consejo</w:t>
      </w:r>
      <w:r>
        <w:rPr>
          <w:spacing w:val="-9"/>
        </w:rPr>
        <w:t> </w:t>
      </w:r>
      <w:r>
        <w:rPr/>
        <w:t>Universitario</w:t>
      </w:r>
      <w:r>
        <w:rPr>
          <w:spacing w:val="-9"/>
        </w:rPr>
        <w:t> </w:t>
      </w:r>
      <w:r>
        <w:rPr/>
        <w:t>durante</w:t>
      </w:r>
      <w:r>
        <w:rPr>
          <w:spacing w:val="-9"/>
        </w:rPr>
        <w:t> </w:t>
      </w:r>
      <w:r>
        <w:rPr/>
        <w:t>la</w:t>
      </w:r>
      <w:r>
        <w:rPr>
          <w:spacing w:val="-9"/>
        </w:rPr>
        <w:t> </w:t>
      </w:r>
      <w:r>
        <w:rPr>
          <w:spacing w:val="3"/>
        </w:rPr>
        <w:t>firma</w:t>
      </w:r>
      <w:r>
        <w:rPr>
          <w:spacing w:val="-9"/>
        </w:rPr>
        <w:t> </w:t>
      </w:r>
      <w:r>
        <w:rPr/>
        <w:t>del</w:t>
      </w:r>
      <w:r>
        <w:rPr>
          <w:spacing w:val="-9"/>
        </w:rPr>
        <w:t> </w:t>
      </w:r>
      <w:r>
        <w:rPr/>
        <w:t>Convenio</w:t>
      </w:r>
      <w:r>
        <w:rPr>
          <w:spacing w:val="-9"/>
        </w:rPr>
        <w:t> </w:t>
      </w:r>
      <w:r>
        <w:rPr/>
        <w:t>Colectivo de Trabajo (Sáenz y Osorio,</w:t>
      </w:r>
      <w:r>
        <w:rPr>
          <w:spacing w:val="-15"/>
        </w:rPr>
        <w:t> </w:t>
      </w:r>
      <w:r>
        <w:rPr>
          <w:spacing w:val="-4"/>
        </w:rPr>
        <w:t>2001).</w:t>
      </w:r>
    </w:p>
    <w:p>
      <w:pPr>
        <w:pStyle w:val="BodyText"/>
        <w:spacing w:before="7"/>
        <w:rPr>
          <w:sz w:val="19"/>
        </w:rPr>
      </w:pPr>
    </w:p>
    <w:p>
      <w:pPr>
        <w:pStyle w:val="BodyText"/>
        <w:spacing w:line="230" w:lineRule="exact"/>
        <w:ind w:left="110" w:right="110" w:firstLine="283"/>
        <w:jc w:val="both"/>
      </w:pPr>
      <w:r>
        <w:rPr/>
        <w:t>Oscar Aguilar, quien estudia históricamente este movimiento democratizador, describe la transición entre el interinato y la elección en la Rectoría:</w:t>
      </w:r>
    </w:p>
    <w:p>
      <w:pPr>
        <w:pStyle w:val="BodyText"/>
      </w:pPr>
    </w:p>
    <w:p>
      <w:pPr>
        <w:spacing w:line="220" w:lineRule="exact" w:before="0"/>
        <w:ind w:left="393" w:right="391" w:firstLine="283"/>
        <w:jc w:val="both"/>
        <w:rPr>
          <w:sz w:val="20"/>
        </w:rPr>
      </w:pPr>
      <w:r>
        <w:rPr>
          <w:spacing w:val="3"/>
          <w:sz w:val="20"/>
        </w:rPr>
        <w:t>Al </w:t>
      </w:r>
      <w:r>
        <w:rPr>
          <w:sz w:val="20"/>
        </w:rPr>
        <w:t>concluir el interinato, en mayo de </w:t>
      </w:r>
      <w:r>
        <w:rPr>
          <w:spacing w:val="-6"/>
          <w:sz w:val="20"/>
        </w:rPr>
        <w:t>1977, </w:t>
      </w:r>
      <w:r>
        <w:rPr>
          <w:sz w:val="20"/>
        </w:rPr>
        <w:t>la elección de </w:t>
      </w:r>
      <w:r>
        <w:rPr>
          <w:spacing w:val="2"/>
          <w:sz w:val="20"/>
        </w:rPr>
        <w:t>rector </w:t>
      </w:r>
      <w:r>
        <w:rPr>
          <w:sz w:val="20"/>
        </w:rPr>
        <w:t>tenía como can- didatos el moderado Antonio Huitrón Huitrón y el </w:t>
      </w:r>
      <w:r>
        <w:rPr>
          <w:spacing w:val="2"/>
          <w:sz w:val="20"/>
        </w:rPr>
        <w:t>antisindicalista </w:t>
      </w:r>
      <w:r>
        <w:rPr>
          <w:sz w:val="20"/>
        </w:rPr>
        <w:t>Carlos Mercado </w:t>
      </w:r>
      <w:r>
        <w:rPr>
          <w:spacing w:val="-7"/>
          <w:sz w:val="20"/>
        </w:rPr>
        <w:t>Tovar, </w:t>
      </w:r>
      <w:r>
        <w:rPr>
          <w:spacing w:val="-3"/>
          <w:sz w:val="20"/>
        </w:rPr>
        <w:t>pero </w:t>
      </w:r>
      <w:r>
        <w:rPr>
          <w:sz w:val="20"/>
        </w:rPr>
        <w:t>la </w:t>
      </w:r>
      <w:r>
        <w:rPr>
          <w:spacing w:val="-3"/>
          <w:sz w:val="20"/>
        </w:rPr>
        <w:t>elección volvió </w:t>
      </w:r>
      <w:r>
        <w:rPr>
          <w:sz w:val="20"/>
        </w:rPr>
        <w:t>a presentar </w:t>
      </w:r>
      <w:r>
        <w:rPr>
          <w:spacing w:val="-3"/>
          <w:sz w:val="20"/>
        </w:rPr>
        <w:t>los </w:t>
      </w:r>
      <w:r>
        <w:rPr>
          <w:sz w:val="20"/>
        </w:rPr>
        <w:t>mismos vicios. La </w:t>
      </w:r>
      <w:r>
        <w:rPr>
          <w:spacing w:val="-3"/>
          <w:sz w:val="20"/>
        </w:rPr>
        <w:t>izquierda  </w:t>
      </w:r>
      <w:r>
        <w:rPr>
          <w:sz w:val="20"/>
        </w:rPr>
        <w:t>estudiantil</w:t>
      </w:r>
    </w:p>
    <w:p>
      <w:pPr>
        <w:spacing w:after="0" w:line="220" w:lineRule="exact"/>
        <w:jc w:val="both"/>
        <w:rPr>
          <w:sz w:val="20"/>
        </w:rPr>
        <w:sectPr>
          <w:pgSz w:w="9360" w:h="12480"/>
          <w:pgMar w:header="711" w:footer="0" w:top="1000" w:bottom="280" w:left="740" w:right="740"/>
        </w:sectPr>
      </w:pPr>
    </w:p>
    <w:p>
      <w:pPr>
        <w:spacing w:line="220" w:lineRule="exact" w:before="100"/>
        <w:ind w:left="393" w:right="391" w:firstLine="0"/>
        <w:jc w:val="both"/>
        <w:rPr>
          <w:sz w:val="20"/>
        </w:rPr>
      </w:pPr>
      <w:r>
        <w:rPr>
          <w:sz w:val="20"/>
        </w:rPr>
        <w:t>agrupada en el COCOL dentro del Consejo Universitario </w:t>
      </w:r>
      <w:r>
        <w:rPr>
          <w:spacing w:val="2"/>
          <w:sz w:val="20"/>
        </w:rPr>
        <w:t>Paritario, </w:t>
      </w:r>
      <w:r>
        <w:rPr>
          <w:sz w:val="20"/>
        </w:rPr>
        <w:t>pudo inclinar     la </w:t>
      </w:r>
      <w:r>
        <w:rPr>
          <w:spacing w:val="2"/>
          <w:sz w:val="20"/>
        </w:rPr>
        <w:t>balanza, </w:t>
      </w:r>
      <w:r>
        <w:rPr>
          <w:sz w:val="20"/>
        </w:rPr>
        <w:t>sin embargo renunció </w:t>
      </w:r>
      <w:r>
        <w:rPr>
          <w:spacing w:val="2"/>
          <w:sz w:val="20"/>
        </w:rPr>
        <w:t>al </w:t>
      </w:r>
      <w:r>
        <w:rPr>
          <w:sz w:val="20"/>
        </w:rPr>
        <w:t>juego democrático. El </w:t>
      </w:r>
      <w:r>
        <w:rPr>
          <w:spacing w:val="2"/>
          <w:sz w:val="20"/>
        </w:rPr>
        <w:t>espíritu reformista </w:t>
      </w:r>
      <w:r>
        <w:rPr>
          <w:spacing w:val="-3"/>
          <w:sz w:val="20"/>
        </w:rPr>
        <w:t>[se] </w:t>
      </w:r>
      <w:r>
        <w:rPr>
          <w:sz w:val="20"/>
        </w:rPr>
        <w:t>desvaneció y simultáneamente </w:t>
      </w:r>
      <w:r>
        <w:rPr>
          <w:spacing w:val="2"/>
          <w:sz w:val="20"/>
        </w:rPr>
        <w:t>avanzó </w:t>
      </w:r>
      <w:r>
        <w:rPr>
          <w:sz w:val="20"/>
        </w:rPr>
        <w:t>el sentido contrario: Carlos Mercado </w:t>
      </w:r>
      <w:r>
        <w:rPr>
          <w:spacing w:val="-4"/>
          <w:sz w:val="20"/>
        </w:rPr>
        <w:t>To-</w:t>
      </w:r>
      <w:r>
        <w:rPr>
          <w:spacing w:val="36"/>
          <w:sz w:val="20"/>
        </w:rPr>
        <w:t> </w:t>
      </w:r>
      <w:r>
        <w:rPr>
          <w:spacing w:val="2"/>
          <w:sz w:val="20"/>
        </w:rPr>
        <w:t>var </w:t>
      </w:r>
      <w:r>
        <w:rPr>
          <w:sz w:val="20"/>
        </w:rPr>
        <w:t>golpearía con todos los </w:t>
      </w:r>
      <w:r>
        <w:rPr>
          <w:spacing w:val="2"/>
          <w:sz w:val="20"/>
        </w:rPr>
        <w:t>recursos </w:t>
      </w:r>
      <w:r>
        <w:rPr>
          <w:sz w:val="20"/>
        </w:rPr>
        <w:t>a su alcance </w:t>
      </w:r>
      <w:r>
        <w:rPr>
          <w:spacing w:val="2"/>
          <w:sz w:val="20"/>
        </w:rPr>
        <w:t>al </w:t>
      </w:r>
      <w:r>
        <w:rPr>
          <w:sz w:val="20"/>
        </w:rPr>
        <w:t>movimiento </w:t>
      </w:r>
      <w:r>
        <w:rPr>
          <w:spacing w:val="2"/>
          <w:sz w:val="20"/>
        </w:rPr>
        <w:t>estudiantil </w:t>
      </w:r>
      <w:r>
        <w:rPr>
          <w:sz w:val="20"/>
        </w:rPr>
        <w:t>y </w:t>
      </w:r>
      <w:r>
        <w:rPr>
          <w:spacing w:val="2"/>
          <w:sz w:val="20"/>
        </w:rPr>
        <w:t>al  </w:t>
      </w:r>
      <w:r>
        <w:rPr>
          <w:sz w:val="20"/>
        </w:rPr>
        <w:t>sindicalismo </w:t>
      </w:r>
      <w:r>
        <w:rPr>
          <w:spacing w:val="2"/>
          <w:sz w:val="20"/>
        </w:rPr>
        <w:t>universitario </w:t>
      </w:r>
      <w:r>
        <w:rPr>
          <w:sz w:val="20"/>
        </w:rPr>
        <w:t>independiente; su </w:t>
      </w:r>
      <w:r>
        <w:rPr>
          <w:spacing w:val="2"/>
          <w:sz w:val="20"/>
        </w:rPr>
        <w:t>administración marcó </w:t>
      </w:r>
      <w:r>
        <w:rPr>
          <w:sz w:val="20"/>
        </w:rPr>
        <w:t>el inicio del </w:t>
      </w:r>
      <w:r>
        <w:rPr>
          <w:spacing w:val="2"/>
          <w:sz w:val="20"/>
        </w:rPr>
        <w:t>burocratismo universitario </w:t>
      </w:r>
      <w:r>
        <w:rPr>
          <w:sz w:val="20"/>
        </w:rPr>
        <w:t>del que hoy ha sobrepasado el límite: desapareció, el sindicalismo autónomo (SITUAEM y SUPAUAEM) e impuso el sindicalismo </w:t>
      </w:r>
      <w:r>
        <w:rPr>
          <w:spacing w:val="2"/>
          <w:sz w:val="20"/>
        </w:rPr>
        <w:t>oficial </w:t>
      </w:r>
      <w:r>
        <w:rPr>
          <w:sz w:val="20"/>
        </w:rPr>
        <w:t>(SUTESUAEM y FAAPAUAEM), sindicatos vigentes </w:t>
      </w:r>
      <w:r>
        <w:rPr>
          <w:spacing w:val="3"/>
          <w:sz w:val="20"/>
        </w:rPr>
        <w:t>hasta </w:t>
      </w:r>
      <w:r>
        <w:rPr>
          <w:spacing w:val="-4"/>
          <w:sz w:val="20"/>
        </w:rPr>
        <w:t>hoy, </w:t>
      </w:r>
      <w:r>
        <w:rPr>
          <w:sz w:val="20"/>
        </w:rPr>
        <w:t>reglamentó la con- tención en la UAEM de posibles movilizaciones y contuvo a la disidencia, en ese sentido, </w:t>
      </w:r>
      <w:r>
        <w:rPr>
          <w:spacing w:val="2"/>
          <w:sz w:val="20"/>
        </w:rPr>
        <w:t>significó </w:t>
      </w:r>
      <w:r>
        <w:rPr>
          <w:sz w:val="20"/>
        </w:rPr>
        <w:t>un </w:t>
      </w:r>
      <w:r>
        <w:rPr>
          <w:spacing w:val="2"/>
          <w:sz w:val="20"/>
        </w:rPr>
        <w:t>retroceso </w:t>
      </w:r>
      <w:r>
        <w:rPr>
          <w:sz w:val="20"/>
        </w:rPr>
        <w:t>democrático </w:t>
      </w:r>
      <w:r>
        <w:rPr>
          <w:spacing w:val="2"/>
          <w:sz w:val="20"/>
        </w:rPr>
        <w:t>para </w:t>
      </w:r>
      <w:r>
        <w:rPr>
          <w:sz w:val="20"/>
        </w:rPr>
        <w:t>la universidad y un </w:t>
      </w:r>
      <w:r>
        <w:rPr>
          <w:spacing w:val="3"/>
          <w:sz w:val="20"/>
        </w:rPr>
        <w:t>triunfo </w:t>
      </w:r>
      <w:r>
        <w:rPr>
          <w:spacing w:val="2"/>
          <w:sz w:val="20"/>
        </w:rPr>
        <w:t>para </w:t>
      </w:r>
      <w:r>
        <w:rPr>
          <w:sz w:val="20"/>
        </w:rPr>
        <w:t>los </w:t>
      </w:r>
      <w:r>
        <w:rPr>
          <w:spacing w:val="2"/>
          <w:sz w:val="20"/>
        </w:rPr>
        <w:t>grupos </w:t>
      </w:r>
      <w:r>
        <w:rPr>
          <w:sz w:val="20"/>
        </w:rPr>
        <w:t>en el poder (Aguilar,</w:t>
      </w:r>
      <w:r>
        <w:rPr>
          <w:spacing w:val="3"/>
          <w:sz w:val="20"/>
        </w:rPr>
        <w:t> </w:t>
      </w:r>
      <w:r>
        <w:rPr>
          <w:spacing w:val="-3"/>
          <w:sz w:val="20"/>
        </w:rPr>
        <w:t>2010).</w:t>
      </w:r>
    </w:p>
    <w:p>
      <w:pPr>
        <w:pStyle w:val="BodyText"/>
        <w:spacing w:before="7"/>
        <w:rPr>
          <w:sz w:val="21"/>
        </w:rPr>
      </w:pPr>
    </w:p>
    <w:p>
      <w:pPr>
        <w:pStyle w:val="BodyText"/>
        <w:spacing w:line="230" w:lineRule="exact" w:before="1"/>
        <w:ind w:left="110" w:right="108" w:firstLine="283"/>
        <w:jc w:val="both"/>
      </w:pPr>
      <w:r>
        <w:rPr/>
        <w:t>El </w:t>
      </w:r>
      <w:r>
        <w:rPr>
          <w:spacing w:val="-7"/>
        </w:rPr>
        <w:t>14 </w:t>
      </w:r>
      <w:r>
        <w:rPr/>
        <w:t>de mayo, los resultados de la sesión </w:t>
      </w:r>
      <w:r>
        <w:rPr>
          <w:spacing w:val="2"/>
        </w:rPr>
        <w:t>extraordinaria </w:t>
      </w:r>
      <w:r>
        <w:rPr/>
        <w:t>del Consejo Univer- sitario </w:t>
      </w:r>
      <w:r>
        <w:rPr>
          <w:spacing w:val="2"/>
        </w:rPr>
        <w:t>Paritario </w:t>
      </w:r>
      <w:r>
        <w:rPr/>
        <w:t>para elegir rector, los resultados fueron: Carlos Mercado </w:t>
      </w:r>
      <w:r>
        <w:rPr>
          <w:spacing w:val="-3"/>
        </w:rPr>
        <w:t>Tovar: 24 </w:t>
      </w:r>
      <w:r>
        <w:rPr/>
        <w:t>votos; Antonio Huitrón Huitrón: 22 votos; Abstenciones 20 (Álvarez y Millán, </w:t>
      </w:r>
      <w:r>
        <w:rPr>
          <w:spacing w:val="-3"/>
        </w:rPr>
        <w:t>1999). </w:t>
      </w:r>
      <w:r>
        <w:rPr/>
        <w:t>Presto, en junio, Mercado </w:t>
      </w:r>
      <w:r>
        <w:rPr>
          <w:spacing w:val="-3"/>
        </w:rPr>
        <w:t>Tovar </w:t>
      </w:r>
      <w:r>
        <w:rPr>
          <w:spacing w:val="2"/>
        </w:rPr>
        <w:t>sustituye </w:t>
      </w:r>
      <w:r>
        <w:rPr/>
        <w:t>el Comedor Universitario por Bonos Alimenticios, el </w:t>
      </w:r>
      <w:r>
        <w:rPr>
          <w:spacing w:val="-6"/>
        </w:rPr>
        <w:t>17 </w:t>
      </w:r>
      <w:r>
        <w:rPr/>
        <w:t>de octubre, profesores extranjeros renuncian por pre- </w:t>
      </w:r>
      <w:r>
        <w:rPr>
          <w:spacing w:val="-3"/>
        </w:rPr>
        <w:t>sión</w:t>
      </w:r>
      <w:r>
        <w:rPr>
          <w:spacing w:val="-9"/>
        </w:rPr>
        <w:t> </w:t>
      </w:r>
      <w:r>
        <w:rPr/>
        <w:t>de</w:t>
      </w:r>
      <w:r>
        <w:rPr>
          <w:spacing w:val="-9"/>
        </w:rPr>
        <w:t> </w:t>
      </w:r>
      <w:r>
        <w:rPr/>
        <w:t>las</w:t>
      </w:r>
      <w:r>
        <w:rPr>
          <w:spacing w:val="-9"/>
        </w:rPr>
        <w:t> </w:t>
      </w:r>
      <w:r>
        <w:rPr/>
        <w:t>autoridades,</w:t>
      </w:r>
      <w:r>
        <w:rPr>
          <w:spacing w:val="-9"/>
        </w:rPr>
        <w:t> </w:t>
      </w:r>
      <w:r>
        <w:rPr/>
        <w:t>entre</w:t>
      </w:r>
      <w:r>
        <w:rPr>
          <w:spacing w:val="-9"/>
        </w:rPr>
        <w:t> </w:t>
      </w:r>
      <w:r>
        <w:rPr/>
        <w:t>ellos</w:t>
      </w:r>
      <w:r>
        <w:rPr>
          <w:spacing w:val="-9"/>
        </w:rPr>
        <w:t> </w:t>
      </w:r>
      <w:r>
        <w:rPr/>
        <w:t>Camilo</w:t>
      </w:r>
      <w:r>
        <w:rPr>
          <w:spacing w:val="-9"/>
        </w:rPr>
        <w:t> </w:t>
      </w:r>
      <w:r>
        <w:rPr/>
        <w:t>Valki.</w:t>
      </w:r>
      <w:r>
        <w:rPr>
          <w:spacing w:val="-9"/>
        </w:rPr>
        <w:t> </w:t>
      </w:r>
      <w:r>
        <w:rPr>
          <w:spacing w:val="-3"/>
        </w:rPr>
        <w:t>Viene</w:t>
      </w:r>
      <w:r>
        <w:rPr>
          <w:spacing w:val="-9"/>
        </w:rPr>
        <w:t> </w:t>
      </w:r>
      <w:r>
        <w:rPr/>
        <w:t>un</w:t>
      </w:r>
      <w:r>
        <w:rPr>
          <w:spacing w:val="-9"/>
        </w:rPr>
        <w:t> </w:t>
      </w:r>
      <w:r>
        <w:rPr/>
        <w:t>efecto</w:t>
      </w:r>
      <w:r>
        <w:rPr>
          <w:spacing w:val="-9"/>
        </w:rPr>
        <w:t> </w:t>
      </w:r>
      <w:r>
        <w:rPr/>
        <w:t>desconcertante,</w:t>
      </w:r>
      <w:r>
        <w:rPr>
          <w:spacing w:val="-7"/>
        </w:rPr>
        <w:t> </w:t>
      </w:r>
      <w:r>
        <w:rPr/>
        <w:t>el movimiento </w:t>
      </w:r>
      <w:r>
        <w:rPr>
          <w:spacing w:val="2"/>
        </w:rPr>
        <w:t>triunfa, </w:t>
      </w:r>
      <w:r>
        <w:rPr/>
        <w:t>sin embargo, en ese </w:t>
      </w:r>
      <w:r>
        <w:rPr>
          <w:spacing w:val="2"/>
        </w:rPr>
        <w:t>triunfo </w:t>
      </w:r>
      <w:r>
        <w:rPr/>
        <w:t>no hay suficiente claridad acerca de las acciones concretas a seguir, </w:t>
      </w:r>
      <w:r>
        <w:rPr>
          <w:spacing w:val="3"/>
        </w:rPr>
        <w:t>tan </w:t>
      </w:r>
      <w:r>
        <w:rPr/>
        <w:t>es así que no hay previsión sobre las con- secuencias de la abstención. Cuando se consiguen las demandas de la no reelec- ción y la paridad en el Consejo Universitario, aunque había planteamientos muy contundentes de </w:t>
      </w:r>
      <w:r>
        <w:rPr>
          <w:spacing w:val="2"/>
        </w:rPr>
        <w:t>alianza </w:t>
      </w:r>
      <w:r>
        <w:rPr/>
        <w:t>con la lucha popular, las energías fueron menguando y vino</w:t>
      </w:r>
      <w:r>
        <w:rPr>
          <w:spacing w:val="-8"/>
        </w:rPr>
        <w:t> </w:t>
      </w:r>
      <w:r>
        <w:rPr/>
        <w:t>el</w:t>
      </w:r>
      <w:r>
        <w:rPr>
          <w:spacing w:val="-9"/>
        </w:rPr>
        <w:t> </w:t>
      </w:r>
      <w:r>
        <w:rPr>
          <w:spacing w:val="2"/>
        </w:rPr>
        <w:t>natural</w:t>
      </w:r>
      <w:r>
        <w:rPr>
          <w:spacing w:val="-9"/>
        </w:rPr>
        <w:t> </w:t>
      </w:r>
      <w:r>
        <w:rPr/>
        <w:t>declive.</w:t>
      </w:r>
      <w:r>
        <w:rPr>
          <w:spacing w:val="-9"/>
        </w:rPr>
        <w:t> </w:t>
      </w:r>
      <w:r>
        <w:rPr>
          <w:spacing w:val="2"/>
        </w:rPr>
        <w:t>La</w:t>
      </w:r>
      <w:r>
        <w:rPr>
          <w:spacing w:val="-9"/>
        </w:rPr>
        <w:t> </w:t>
      </w:r>
      <w:r>
        <w:rPr/>
        <w:t>represión</w:t>
      </w:r>
      <w:r>
        <w:rPr>
          <w:spacing w:val="-9"/>
        </w:rPr>
        <w:t> </w:t>
      </w:r>
      <w:r>
        <w:rPr/>
        <w:t>contó</w:t>
      </w:r>
      <w:r>
        <w:rPr>
          <w:spacing w:val="-8"/>
        </w:rPr>
        <w:t> </w:t>
      </w:r>
      <w:r>
        <w:rPr/>
        <w:t>en</w:t>
      </w:r>
      <w:r>
        <w:rPr>
          <w:spacing w:val="-9"/>
        </w:rPr>
        <w:t> </w:t>
      </w:r>
      <w:r>
        <w:rPr/>
        <w:t>ello,</w:t>
      </w:r>
      <w:r>
        <w:rPr>
          <w:spacing w:val="-9"/>
        </w:rPr>
        <w:t> </w:t>
      </w:r>
      <w:r>
        <w:rPr/>
        <w:t>pero</w:t>
      </w:r>
      <w:r>
        <w:rPr>
          <w:spacing w:val="-8"/>
        </w:rPr>
        <w:t> </w:t>
      </w:r>
      <w:r>
        <w:rPr/>
        <w:t>también</w:t>
      </w:r>
      <w:r>
        <w:rPr>
          <w:spacing w:val="-9"/>
        </w:rPr>
        <w:t> </w:t>
      </w:r>
      <w:r>
        <w:rPr/>
        <w:t>se</w:t>
      </w:r>
      <w:r>
        <w:rPr>
          <w:spacing w:val="-9"/>
        </w:rPr>
        <w:t> </w:t>
      </w:r>
      <w:r>
        <w:rPr/>
        <w:t>tuvieron</w:t>
      </w:r>
      <w:r>
        <w:rPr>
          <w:spacing w:val="-9"/>
        </w:rPr>
        <w:t> </w:t>
      </w:r>
      <w:r>
        <w:rPr/>
        <w:t>logros que debían ser administrados y ejercidos; ahora los estudiantes ya no iban a las asambleas a demandar participación, sino que empiezan a intervenir en la toma de decisiones desde los consejos técnicos </w:t>
      </w:r>
      <w:r>
        <w:rPr>
          <w:spacing w:val="2"/>
        </w:rPr>
        <w:t>paritarios. </w:t>
      </w:r>
      <w:r>
        <w:rPr/>
        <w:t>Para entonces los estudian- tes ya tenían representantes de gobierno en sus escuelas o </w:t>
      </w:r>
      <w:r>
        <w:rPr>
          <w:spacing w:val="2"/>
        </w:rPr>
        <w:t>estaban </w:t>
      </w:r>
      <w:r>
        <w:rPr/>
        <w:t>en el Consejo Universitario. En esa medida comienzan a centrarse en procesos internos y a des- vincularse </w:t>
      </w:r>
      <w:r>
        <w:rPr>
          <w:spacing w:val="-5"/>
        </w:rPr>
        <w:t>del </w:t>
      </w:r>
      <w:r>
        <w:rPr>
          <w:spacing w:val="-4"/>
        </w:rPr>
        <w:t>movimiento </w:t>
      </w:r>
      <w:r>
        <w:rPr>
          <w:spacing w:val="-3"/>
        </w:rPr>
        <w:t>externo. </w:t>
      </w:r>
      <w:r>
        <w:rPr/>
        <w:t>En un </w:t>
      </w:r>
      <w:r>
        <w:rPr>
          <w:spacing w:val="-4"/>
        </w:rPr>
        <w:t>principio </w:t>
      </w:r>
      <w:r>
        <w:rPr>
          <w:spacing w:val="-3"/>
        </w:rPr>
        <w:t>el </w:t>
      </w:r>
      <w:r>
        <w:rPr>
          <w:spacing w:val="-4"/>
        </w:rPr>
        <w:t>movimiento </w:t>
      </w:r>
      <w:r>
        <w:rPr>
          <w:spacing w:val="-3"/>
        </w:rPr>
        <w:t>era </w:t>
      </w:r>
      <w:r>
        <w:rPr/>
        <w:t>un </w:t>
      </w:r>
      <w:r>
        <w:rPr>
          <w:spacing w:val="-5"/>
        </w:rPr>
        <w:t>pequeño </w:t>
      </w:r>
      <w:r>
        <w:rPr/>
        <w:t>núcleo que desborda como nunca en la Universidad, se generaliza y después de eso vuelven a sus propios núcleos de gobierno y de institucionalización, así como el distanciamiento con el movimiento</w:t>
      </w:r>
      <w:r>
        <w:rPr>
          <w:spacing w:val="16"/>
        </w:rPr>
        <w:t> </w:t>
      </w:r>
      <w:r>
        <w:rPr/>
        <w:t>popular.</w:t>
      </w:r>
    </w:p>
    <w:p>
      <w:pPr>
        <w:pStyle w:val="BodyText"/>
        <w:spacing w:before="7"/>
        <w:rPr>
          <w:sz w:val="19"/>
        </w:rPr>
      </w:pPr>
    </w:p>
    <w:p>
      <w:pPr>
        <w:pStyle w:val="BodyText"/>
        <w:spacing w:line="230" w:lineRule="exact"/>
        <w:ind w:left="110" w:right="108" w:firstLine="283"/>
        <w:jc w:val="both"/>
      </w:pPr>
      <w:r>
        <w:rPr/>
        <w:t>Jaime Sáenz </w:t>
      </w:r>
      <w:r>
        <w:rPr>
          <w:spacing w:val="2"/>
        </w:rPr>
        <w:t>detalla </w:t>
      </w:r>
      <w:r>
        <w:rPr/>
        <w:t>que Carlos Mercado </w:t>
      </w:r>
      <w:r>
        <w:rPr>
          <w:spacing w:val="-3"/>
        </w:rPr>
        <w:t>Tovar </w:t>
      </w:r>
      <w:r>
        <w:rPr>
          <w:spacing w:val="2"/>
        </w:rPr>
        <w:t>resulta </w:t>
      </w:r>
      <w:r>
        <w:rPr/>
        <w:t>electo con menos de la mitad de los votos del Consejo Universitario, y que su primera acción es </w:t>
      </w:r>
      <w:r>
        <w:rPr>
          <w:spacing w:val="2"/>
        </w:rPr>
        <w:t>lanzar </w:t>
      </w:r>
      <w:r>
        <w:rPr/>
        <w:t>una ofensiva contra estudiantes, encarcelando a dirigentes de la Preparatoria nú- mero 2, no es algo </w:t>
      </w:r>
      <w:r>
        <w:rPr>
          <w:spacing w:val="2"/>
        </w:rPr>
        <w:t>gratuito, </w:t>
      </w:r>
      <w:r>
        <w:rPr/>
        <w:t>explica, pues la comunidad </w:t>
      </w:r>
      <w:r>
        <w:rPr>
          <w:spacing w:val="2"/>
        </w:rPr>
        <w:t>estudiantil </w:t>
      </w:r>
      <w:r>
        <w:rPr/>
        <w:t>de ese plantel había sido un importante punto de apoyo para el surgimiento del SITUAEM. De modo paralelo, arremete también contra el sindicato con la aplicación de diver- </w:t>
      </w:r>
      <w:r>
        <w:rPr>
          <w:spacing w:val="2"/>
        </w:rPr>
        <w:t>sas </w:t>
      </w:r>
      <w:r>
        <w:rPr/>
        <w:t>medidas represivas, la más grave, para él, fue su desconocimiento personal al Convenio Colectivo de Trabajo, pese a que ese documento tenía reconocimiento del Tribunal de Arbitraje de la </w:t>
      </w:r>
      <w:r>
        <w:rPr>
          <w:spacing w:val="2"/>
        </w:rPr>
        <w:t>Secretaría </w:t>
      </w:r>
      <w:r>
        <w:rPr/>
        <w:t>del Trabajo. Mercado </w:t>
      </w:r>
      <w:r>
        <w:rPr>
          <w:spacing w:val="-3"/>
        </w:rPr>
        <w:t>Tovar </w:t>
      </w:r>
      <w:r>
        <w:rPr/>
        <w:t>lo anula a través de una sesión del Consejo Universitario, ante </w:t>
      </w:r>
      <w:r>
        <w:rPr>
          <w:spacing w:val="3"/>
        </w:rPr>
        <w:t>tal </w:t>
      </w:r>
      <w:r>
        <w:rPr/>
        <w:t>agresión, los trabajadores </w:t>
      </w:r>
      <w:r>
        <w:rPr>
          <w:spacing w:val="2"/>
        </w:rPr>
        <w:t>organizan </w:t>
      </w:r>
      <w:r>
        <w:rPr/>
        <w:t>un primer paro en defensa de sus intereses; particularmente, por las frecuentes</w:t>
      </w:r>
      <w:r>
        <w:rPr>
          <w:spacing w:val="-12"/>
        </w:rPr>
        <w:t> </w:t>
      </w:r>
      <w:r>
        <w:rPr/>
        <w:t>violaciones</w:t>
      </w:r>
      <w:r>
        <w:rPr>
          <w:spacing w:val="-12"/>
        </w:rPr>
        <w:t> </w:t>
      </w:r>
      <w:r>
        <w:rPr/>
        <w:t>a</w:t>
      </w:r>
      <w:r>
        <w:rPr>
          <w:spacing w:val="-12"/>
        </w:rPr>
        <w:t> </w:t>
      </w:r>
      <w:r>
        <w:rPr/>
        <w:t>diversas</w:t>
      </w:r>
      <w:r>
        <w:rPr>
          <w:spacing w:val="-12"/>
        </w:rPr>
        <w:t> </w:t>
      </w:r>
      <w:r>
        <w:rPr/>
        <w:t>cláusulas</w:t>
      </w:r>
      <w:r>
        <w:rPr>
          <w:spacing w:val="-12"/>
        </w:rPr>
        <w:t> </w:t>
      </w:r>
      <w:r>
        <w:rPr>
          <w:spacing w:val="-3"/>
        </w:rPr>
        <w:t>del</w:t>
      </w:r>
      <w:r>
        <w:rPr>
          <w:spacing w:val="-12"/>
        </w:rPr>
        <w:t> </w:t>
      </w:r>
      <w:r>
        <w:rPr>
          <w:spacing w:val="-3"/>
        </w:rPr>
        <w:t>Convenio.</w:t>
      </w:r>
      <w:r>
        <w:rPr>
          <w:spacing w:val="-12"/>
        </w:rPr>
        <w:t> </w:t>
      </w:r>
      <w:r>
        <w:rPr>
          <w:spacing w:val="-3"/>
        </w:rPr>
        <w:t>Tienen</w:t>
      </w:r>
      <w:r>
        <w:rPr>
          <w:spacing w:val="-12"/>
        </w:rPr>
        <w:t> </w:t>
      </w:r>
      <w:r>
        <w:rPr>
          <w:spacing w:val="-3"/>
        </w:rPr>
        <w:t>como</w:t>
      </w:r>
      <w:r>
        <w:rPr>
          <w:spacing w:val="-12"/>
        </w:rPr>
        <w:t> </w:t>
      </w:r>
      <w:r>
        <w:rPr/>
        <w:t>instrumento</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legal</w:t>
      </w:r>
      <w:r>
        <w:rPr>
          <w:spacing w:val="-9"/>
        </w:rPr>
        <w:t> </w:t>
      </w:r>
      <w:r>
        <w:rPr/>
        <w:t>la</w:t>
      </w:r>
      <w:r>
        <w:rPr>
          <w:spacing w:val="-9"/>
        </w:rPr>
        <w:t> </w:t>
      </w:r>
      <w:r>
        <w:rPr/>
        <w:t>defensa</w:t>
      </w:r>
      <w:r>
        <w:rPr>
          <w:spacing w:val="-9"/>
        </w:rPr>
        <w:t> </w:t>
      </w:r>
      <w:r>
        <w:rPr/>
        <w:t>del</w:t>
      </w:r>
      <w:r>
        <w:rPr>
          <w:spacing w:val="-9"/>
        </w:rPr>
        <w:t> </w:t>
      </w:r>
      <w:r>
        <w:rPr/>
        <w:t>laudo</w:t>
      </w:r>
      <w:r>
        <w:rPr>
          <w:spacing w:val="-9"/>
        </w:rPr>
        <w:t> </w:t>
      </w:r>
      <w:r>
        <w:rPr/>
        <w:t>que</w:t>
      </w:r>
      <w:r>
        <w:rPr>
          <w:spacing w:val="-9"/>
        </w:rPr>
        <w:t> </w:t>
      </w:r>
      <w:r>
        <w:rPr/>
        <w:t>les</w:t>
      </w:r>
      <w:r>
        <w:rPr>
          <w:spacing w:val="-9"/>
        </w:rPr>
        <w:t> </w:t>
      </w:r>
      <w:r>
        <w:rPr/>
        <w:t>favorece</w:t>
      </w:r>
      <w:r>
        <w:rPr>
          <w:spacing w:val="-9"/>
        </w:rPr>
        <w:t> </w:t>
      </w:r>
      <w:r>
        <w:rPr/>
        <w:t>y</w:t>
      </w:r>
      <w:r>
        <w:rPr>
          <w:spacing w:val="-9"/>
        </w:rPr>
        <w:t> </w:t>
      </w:r>
      <w:r>
        <w:rPr/>
        <w:t>la</w:t>
      </w:r>
      <w:r>
        <w:rPr>
          <w:spacing w:val="-9"/>
        </w:rPr>
        <w:t> </w:t>
      </w:r>
      <w:r>
        <w:rPr/>
        <w:t>lucha</w:t>
      </w:r>
      <w:r>
        <w:rPr>
          <w:spacing w:val="-9"/>
        </w:rPr>
        <w:t> </w:t>
      </w:r>
      <w:r>
        <w:rPr/>
        <w:t>por</w:t>
      </w:r>
      <w:r>
        <w:rPr>
          <w:spacing w:val="-9"/>
        </w:rPr>
        <w:t> </w:t>
      </w:r>
      <w:r>
        <w:rPr/>
        <w:t>el</w:t>
      </w:r>
      <w:r>
        <w:rPr>
          <w:spacing w:val="-9"/>
        </w:rPr>
        <w:t> </w:t>
      </w:r>
      <w:r>
        <w:rPr/>
        <w:t>terreno,</w:t>
      </w:r>
      <w:r>
        <w:rPr>
          <w:spacing w:val="-9"/>
        </w:rPr>
        <w:t> </w:t>
      </w:r>
      <w:r>
        <w:rPr/>
        <w:t>continúa</w:t>
      </w:r>
      <w:r>
        <w:rPr>
          <w:spacing w:val="-9"/>
        </w:rPr>
        <w:t> </w:t>
      </w:r>
      <w:r>
        <w:rPr/>
        <w:t>Sáenz, Mercado </w:t>
      </w:r>
      <w:r>
        <w:rPr>
          <w:spacing w:val="-3"/>
        </w:rPr>
        <w:t>Tovar </w:t>
      </w:r>
      <w:r>
        <w:rPr/>
        <w:t>arbitrariamente despide a toda la dirigencia del sindicato, a </w:t>
      </w:r>
      <w:r>
        <w:rPr>
          <w:spacing w:val="2"/>
        </w:rPr>
        <w:t>Lara </w:t>
      </w:r>
      <w:r>
        <w:rPr>
          <w:spacing w:val="3"/>
        </w:rPr>
        <w:t>Aguilar </w:t>
      </w:r>
      <w:r>
        <w:rPr/>
        <w:t>y a todos los miembros del Comité Ejecutivo del SITUAEM e incluye a tra- bajadores representativos de </w:t>
      </w:r>
      <w:r>
        <w:rPr>
          <w:spacing w:val="2"/>
        </w:rPr>
        <w:t>otras </w:t>
      </w:r>
      <w:r>
        <w:rPr/>
        <w:t>escuelas, </w:t>
      </w:r>
      <w:r>
        <w:rPr>
          <w:spacing w:val="2"/>
        </w:rPr>
        <w:t>casi </w:t>
      </w:r>
      <w:r>
        <w:rPr/>
        <w:t>todos delegados</w:t>
      </w:r>
      <w:r>
        <w:rPr>
          <w:spacing w:val="12"/>
        </w:rPr>
        <w:t> </w:t>
      </w:r>
      <w:r>
        <w:rPr/>
        <w:t>combativos.</w:t>
      </w:r>
    </w:p>
    <w:p>
      <w:pPr>
        <w:pStyle w:val="BodyText"/>
        <w:spacing w:before="7"/>
        <w:rPr>
          <w:sz w:val="19"/>
        </w:rPr>
      </w:pPr>
    </w:p>
    <w:p>
      <w:pPr>
        <w:pStyle w:val="BodyText"/>
        <w:spacing w:line="230" w:lineRule="exact"/>
        <w:ind w:left="110" w:right="108" w:firstLine="283"/>
        <w:jc w:val="both"/>
      </w:pPr>
      <w:r>
        <w:rPr/>
        <w:t>Tras un segundo paro, se conquista la reinstalación de algunos de sus compa- ñeros, como el anterior, este paro fue legal, pero las autoridades universitarias encuentran </w:t>
      </w:r>
      <w:r>
        <w:rPr>
          <w:spacing w:val="2"/>
        </w:rPr>
        <w:t>ahí </w:t>
      </w:r>
      <w:r>
        <w:rPr/>
        <w:t>el </w:t>
      </w:r>
      <w:r>
        <w:rPr>
          <w:spacing w:val="2"/>
        </w:rPr>
        <w:t>pretexto </w:t>
      </w:r>
      <w:r>
        <w:rPr/>
        <w:t>que buscaban para provocar un enfrentamiento </w:t>
      </w:r>
      <w:r>
        <w:rPr>
          <w:spacing w:val="2"/>
        </w:rPr>
        <w:t>total, </w:t>
      </w:r>
      <w:r>
        <w:rPr/>
        <w:t>el </w:t>
      </w:r>
      <w:r>
        <w:rPr>
          <w:spacing w:val="2"/>
        </w:rPr>
        <w:t>cual </w:t>
      </w:r>
      <w:r>
        <w:rPr/>
        <w:t>su aparato de propaganda hace ver como una escalada personal contra el rector,</w:t>
      </w:r>
      <w:r>
        <w:rPr>
          <w:spacing w:val="-8"/>
        </w:rPr>
        <w:t> </w:t>
      </w:r>
      <w:r>
        <w:rPr/>
        <w:t>explica</w:t>
      </w:r>
      <w:r>
        <w:rPr>
          <w:spacing w:val="-8"/>
        </w:rPr>
        <w:t> </w:t>
      </w:r>
      <w:r>
        <w:rPr/>
        <w:t>Sáenz,</w:t>
      </w:r>
      <w:r>
        <w:rPr>
          <w:spacing w:val="-8"/>
        </w:rPr>
        <w:t> </w:t>
      </w:r>
      <w:r>
        <w:rPr/>
        <w:t>contra</w:t>
      </w:r>
      <w:r>
        <w:rPr>
          <w:spacing w:val="-8"/>
        </w:rPr>
        <w:t> </w:t>
      </w:r>
      <w:r>
        <w:rPr/>
        <w:t>todo</w:t>
      </w:r>
      <w:r>
        <w:rPr>
          <w:spacing w:val="-8"/>
        </w:rPr>
        <w:t> </w:t>
      </w:r>
      <w:r>
        <w:rPr/>
        <w:t>ese</w:t>
      </w:r>
      <w:r>
        <w:rPr>
          <w:spacing w:val="-8"/>
        </w:rPr>
        <w:t> </w:t>
      </w:r>
      <w:r>
        <w:rPr/>
        <w:t>aparato</w:t>
      </w:r>
      <w:r>
        <w:rPr>
          <w:spacing w:val="-8"/>
        </w:rPr>
        <w:t> </w:t>
      </w:r>
      <w:r>
        <w:rPr/>
        <w:t>de</w:t>
      </w:r>
      <w:r>
        <w:rPr>
          <w:spacing w:val="-8"/>
        </w:rPr>
        <w:t> </w:t>
      </w:r>
      <w:r>
        <w:rPr/>
        <w:t>manipulación</w:t>
      </w:r>
      <w:r>
        <w:rPr>
          <w:spacing w:val="-8"/>
        </w:rPr>
        <w:t> </w:t>
      </w:r>
      <w:r>
        <w:rPr/>
        <w:t>de</w:t>
      </w:r>
      <w:r>
        <w:rPr>
          <w:spacing w:val="-8"/>
        </w:rPr>
        <w:t> </w:t>
      </w:r>
      <w:r>
        <w:rPr/>
        <w:t>leyes,</w:t>
      </w:r>
      <w:r>
        <w:rPr>
          <w:spacing w:val="-8"/>
        </w:rPr>
        <w:t> </w:t>
      </w:r>
      <w:r>
        <w:rPr/>
        <w:t>medios</w:t>
      </w:r>
      <w:r>
        <w:rPr>
          <w:spacing w:val="-8"/>
        </w:rPr>
        <w:t> </w:t>
      </w:r>
      <w:r>
        <w:rPr/>
        <w:t>de comunicación y derroche de recursos, </w:t>
      </w:r>
      <w:r>
        <w:rPr>
          <w:spacing w:val="2"/>
        </w:rPr>
        <w:t>resulta </w:t>
      </w:r>
      <w:r>
        <w:rPr/>
        <w:t>entonces </w:t>
      </w:r>
      <w:r>
        <w:rPr>
          <w:spacing w:val="2"/>
        </w:rPr>
        <w:t>difícil </w:t>
      </w:r>
      <w:r>
        <w:rPr/>
        <w:t>probar la intención real de Mercado </w:t>
      </w:r>
      <w:r>
        <w:rPr>
          <w:spacing w:val="-3"/>
        </w:rPr>
        <w:t>Tovar: </w:t>
      </w:r>
      <w:r>
        <w:rPr/>
        <w:t>liquidar al SITUAEM. El rector ha llevado las negociacio- nes a un campo de tensión, pues </w:t>
      </w:r>
      <w:r>
        <w:rPr>
          <w:spacing w:val="3"/>
        </w:rPr>
        <w:t>trata </w:t>
      </w:r>
      <w:r>
        <w:rPr/>
        <w:t>de no reconocer </w:t>
      </w:r>
      <w:r>
        <w:rPr>
          <w:spacing w:val="2"/>
        </w:rPr>
        <w:t>otras </w:t>
      </w:r>
      <w:r>
        <w:rPr/>
        <w:t>demandas urgentes: reglamentación del tabulador, instauración de las comisiones de Seguridad e Hi- giene, del Deporte, de Capacitación, de Educación y </w:t>
      </w:r>
      <w:r>
        <w:rPr>
          <w:spacing w:val="2"/>
        </w:rPr>
        <w:t>otras </w:t>
      </w:r>
      <w:r>
        <w:rPr>
          <w:spacing w:val="3"/>
        </w:rPr>
        <w:t>tan </w:t>
      </w:r>
      <w:r>
        <w:rPr/>
        <w:t>fundamentales en cualquier espacio de trabajo. Desde el primer convenio ya </w:t>
      </w:r>
      <w:r>
        <w:rPr>
          <w:spacing w:val="2"/>
        </w:rPr>
        <w:t>estaban </w:t>
      </w:r>
      <w:r>
        <w:rPr/>
        <w:t>contempladas y sólo requería la formalidad de su complemento: se necesitaba empezarlas para beneficio de la Universidad; pero Mercado </w:t>
      </w:r>
      <w:r>
        <w:rPr>
          <w:spacing w:val="-3"/>
        </w:rPr>
        <w:t>Tovar </w:t>
      </w:r>
      <w:r>
        <w:rPr/>
        <w:t>no iba a ceder en </w:t>
      </w:r>
      <w:r>
        <w:rPr>
          <w:spacing w:val="2"/>
        </w:rPr>
        <w:t>esta </w:t>
      </w:r>
      <w:r>
        <w:rPr/>
        <w:t>guerra, Sáenz proporciona un ejemplo de lo que se buscaba, el caso de los laboratoristas, ellos desempeñaban sus </w:t>
      </w:r>
      <w:r>
        <w:rPr>
          <w:spacing w:val="3"/>
        </w:rPr>
        <w:t>tareas </w:t>
      </w:r>
      <w:r>
        <w:rPr/>
        <w:t>sin </w:t>
      </w:r>
      <w:r>
        <w:rPr>
          <w:spacing w:val="2"/>
        </w:rPr>
        <w:t>ninguna </w:t>
      </w:r>
      <w:r>
        <w:rPr/>
        <w:t>protección, expuestos a enfermeda- des</w:t>
      </w:r>
      <w:r>
        <w:rPr>
          <w:spacing w:val="-5"/>
        </w:rPr>
        <w:t> </w:t>
      </w:r>
      <w:r>
        <w:rPr/>
        <w:t>y</w:t>
      </w:r>
      <w:r>
        <w:rPr>
          <w:spacing w:val="-5"/>
        </w:rPr>
        <w:t> </w:t>
      </w:r>
      <w:r>
        <w:rPr/>
        <w:t>lesiones;</w:t>
      </w:r>
      <w:r>
        <w:rPr>
          <w:spacing w:val="-5"/>
        </w:rPr>
        <w:t> </w:t>
      </w:r>
      <w:r>
        <w:rPr/>
        <w:t>era</w:t>
      </w:r>
      <w:r>
        <w:rPr>
          <w:spacing w:val="-5"/>
        </w:rPr>
        <w:t> </w:t>
      </w:r>
      <w:r>
        <w:rPr/>
        <w:t>urgente</w:t>
      </w:r>
      <w:r>
        <w:rPr>
          <w:spacing w:val="-5"/>
        </w:rPr>
        <w:t> </w:t>
      </w:r>
      <w:r>
        <w:rPr/>
        <w:t>capacitarlos</w:t>
      </w:r>
      <w:r>
        <w:rPr>
          <w:spacing w:val="-5"/>
        </w:rPr>
        <w:t> </w:t>
      </w:r>
      <w:r>
        <w:rPr/>
        <w:t>en</w:t>
      </w:r>
      <w:r>
        <w:rPr>
          <w:spacing w:val="-5"/>
        </w:rPr>
        <w:t> </w:t>
      </w:r>
      <w:r>
        <w:rPr/>
        <w:t>todo,</w:t>
      </w:r>
      <w:r>
        <w:rPr>
          <w:spacing w:val="-5"/>
        </w:rPr>
        <w:t> </w:t>
      </w:r>
      <w:r>
        <w:rPr/>
        <w:t>dotarlos</w:t>
      </w:r>
      <w:r>
        <w:rPr>
          <w:spacing w:val="-5"/>
        </w:rPr>
        <w:t> </w:t>
      </w:r>
      <w:r>
        <w:rPr/>
        <w:t>de</w:t>
      </w:r>
      <w:r>
        <w:rPr>
          <w:spacing w:val="-5"/>
        </w:rPr>
        <w:t> </w:t>
      </w:r>
      <w:r>
        <w:rPr/>
        <w:t>equipo</w:t>
      </w:r>
      <w:r>
        <w:rPr>
          <w:spacing w:val="-5"/>
        </w:rPr>
        <w:t> </w:t>
      </w:r>
      <w:r>
        <w:rPr/>
        <w:t>de</w:t>
      </w:r>
      <w:r>
        <w:rPr>
          <w:spacing w:val="-5"/>
        </w:rPr>
        <w:t> </w:t>
      </w:r>
      <w:r>
        <w:rPr/>
        <w:t>protección; pero la autoridad no quería aceptar </w:t>
      </w:r>
      <w:r>
        <w:rPr>
          <w:spacing w:val="3"/>
        </w:rPr>
        <w:t>estas </w:t>
      </w:r>
      <w:r>
        <w:rPr/>
        <w:t>razones. Así, resume Sáenz, de un lado, </w:t>
      </w:r>
      <w:r>
        <w:rPr>
          <w:spacing w:val="2"/>
        </w:rPr>
        <w:t>rectoría </w:t>
      </w:r>
      <w:r>
        <w:rPr/>
        <w:t>no sólo pretendía desconocer los compromisos del Consejo Universitario en materia laboral; y su </w:t>
      </w:r>
      <w:r>
        <w:rPr>
          <w:spacing w:val="3"/>
        </w:rPr>
        <w:t>falta </w:t>
      </w:r>
      <w:r>
        <w:rPr/>
        <w:t>de disponibilidad para una solución era </w:t>
      </w:r>
      <w:r>
        <w:rPr>
          <w:spacing w:val="2"/>
        </w:rPr>
        <w:t>manifiesta. </w:t>
      </w:r>
      <w:r>
        <w:rPr/>
        <w:t>En la otra </w:t>
      </w:r>
      <w:r>
        <w:rPr>
          <w:spacing w:val="2"/>
        </w:rPr>
        <w:t>parte, </w:t>
      </w:r>
      <w:r>
        <w:rPr/>
        <w:t>el sindicato había caído en ese enfrentamiento, pero buscaba mantener</w:t>
      </w:r>
      <w:r>
        <w:rPr>
          <w:spacing w:val="-9"/>
        </w:rPr>
        <w:t> </w:t>
      </w:r>
      <w:r>
        <w:rPr/>
        <w:t>una</w:t>
      </w:r>
      <w:r>
        <w:rPr>
          <w:spacing w:val="-9"/>
        </w:rPr>
        <w:t> </w:t>
      </w:r>
      <w:r>
        <w:rPr>
          <w:spacing w:val="2"/>
        </w:rPr>
        <w:t>actitud</w:t>
      </w:r>
      <w:r>
        <w:rPr>
          <w:spacing w:val="-9"/>
        </w:rPr>
        <w:t> </w:t>
      </w:r>
      <w:r>
        <w:rPr/>
        <w:t>que</w:t>
      </w:r>
      <w:r>
        <w:rPr>
          <w:spacing w:val="-9"/>
        </w:rPr>
        <w:t> </w:t>
      </w:r>
      <w:r>
        <w:rPr/>
        <w:t>llevara</w:t>
      </w:r>
      <w:r>
        <w:rPr>
          <w:spacing w:val="-9"/>
        </w:rPr>
        <w:t> </w:t>
      </w:r>
      <w:r>
        <w:rPr/>
        <w:t>al</w:t>
      </w:r>
      <w:r>
        <w:rPr>
          <w:spacing w:val="-9"/>
        </w:rPr>
        <w:t> </w:t>
      </w:r>
      <w:r>
        <w:rPr/>
        <w:t>diálogo,</w:t>
      </w:r>
      <w:r>
        <w:rPr>
          <w:spacing w:val="-9"/>
        </w:rPr>
        <w:t> </w:t>
      </w:r>
      <w:r>
        <w:rPr/>
        <w:t>lo</w:t>
      </w:r>
      <w:r>
        <w:rPr>
          <w:spacing w:val="-9"/>
        </w:rPr>
        <w:t> </w:t>
      </w:r>
      <w:r>
        <w:rPr>
          <w:spacing w:val="2"/>
        </w:rPr>
        <w:t>cual</w:t>
      </w:r>
      <w:r>
        <w:rPr>
          <w:spacing w:val="-9"/>
        </w:rPr>
        <w:t> </w:t>
      </w:r>
      <w:r>
        <w:rPr/>
        <w:t>era</w:t>
      </w:r>
      <w:r>
        <w:rPr>
          <w:spacing w:val="-9"/>
        </w:rPr>
        <w:t> </w:t>
      </w:r>
      <w:r>
        <w:rPr/>
        <w:t>imposible</w:t>
      </w:r>
      <w:r>
        <w:rPr>
          <w:spacing w:val="-9"/>
        </w:rPr>
        <w:t> </w:t>
      </w:r>
      <w:r>
        <w:rPr/>
        <w:t>porque</w:t>
      </w:r>
      <w:r>
        <w:rPr>
          <w:spacing w:val="-9"/>
        </w:rPr>
        <w:t> </w:t>
      </w:r>
      <w:r>
        <w:rPr/>
        <w:t>Mercado </w:t>
      </w:r>
      <w:r>
        <w:rPr>
          <w:spacing w:val="-3"/>
        </w:rPr>
        <w:t>Tovar</w:t>
      </w:r>
      <w:r>
        <w:rPr>
          <w:spacing w:val="-8"/>
        </w:rPr>
        <w:t> </w:t>
      </w:r>
      <w:r>
        <w:rPr/>
        <w:t>se</w:t>
      </w:r>
      <w:r>
        <w:rPr>
          <w:spacing w:val="-9"/>
        </w:rPr>
        <w:t> </w:t>
      </w:r>
      <w:r>
        <w:rPr/>
        <w:t>encargaba</w:t>
      </w:r>
      <w:r>
        <w:rPr>
          <w:spacing w:val="-9"/>
        </w:rPr>
        <w:t> </w:t>
      </w:r>
      <w:r>
        <w:rPr/>
        <w:t>día</w:t>
      </w:r>
      <w:r>
        <w:rPr>
          <w:spacing w:val="-9"/>
        </w:rPr>
        <w:t> </w:t>
      </w:r>
      <w:r>
        <w:rPr>
          <w:spacing w:val="3"/>
        </w:rPr>
        <w:t>tras</w:t>
      </w:r>
      <w:r>
        <w:rPr>
          <w:spacing w:val="-8"/>
        </w:rPr>
        <w:t> </w:t>
      </w:r>
      <w:r>
        <w:rPr/>
        <w:t>día,</w:t>
      </w:r>
      <w:r>
        <w:rPr>
          <w:spacing w:val="-9"/>
        </w:rPr>
        <w:t> </w:t>
      </w:r>
      <w:r>
        <w:rPr/>
        <w:t>de</w:t>
      </w:r>
      <w:r>
        <w:rPr>
          <w:spacing w:val="-9"/>
        </w:rPr>
        <w:t> </w:t>
      </w:r>
      <w:r>
        <w:rPr/>
        <w:t>manera</w:t>
      </w:r>
      <w:r>
        <w:rPr>
          <w:spacing w:val="-9"/>
        </w:rPr>
        <w:t> </w:t>
      </w:r>
      <w:r>
        <w:rPr/>
        <w:t>personal,</w:t>
      </w:r>
      <w:r>
        <w:rPr>
          <w:spacing w:val="-9"/>
        </w:rPr>
        <w:t> </w:t>
      </w:r>
      <w:r>
        <w:rPr/>
        <w:t>de</w:t>
      </w:r>
      <w:r>
        <w:rPr>
          <w:spacing w:val="-9"/>
        </w:rPr>
        <w:t> </w:t>
      </w:r>
      <w:r>
        <w:rPr>
          <w:spacing w:val="2"/>
        </w:rPr>
        <w:t>destruir</w:t>
      </w:r>
      <w:r>
        <w:rPr>
          <w:spacing w:val="-8"/>
        </w:rPr>
        <w:t> </w:t>
      </w:r>
      <w:r>
        <w:rPr/>
        <w:t>todos</w:t>
      </w:r>
      <w:r>
        <w:rPr>
          <w:spacing w:val="-8"/>
        </w:rPr>
        <w:t> </w:t>
      </w:r>
      <w:r>
        <w:rPr/>
        <w:t>los</w:t>
      </w:r>
      <w:r>
        <w:rPr>
          <w:spacing w:val="-8"/>
        </w:rPr>
        <w:t> </w:t>
      </w:r>
      <w:r>
        <w:rPr/>
        <w:t>puentes de</w:t>
      </w:r>
      <w:r>
        <w:rPr>
          <w:spacing w:val="-8"/>
        </w:rPr>
        <w:t> </w:t>
      </w:r>
      <w:r>
        <w:rPr/>
        <w:t>comunicación</w:t>
      </w:r>
      <w:r>
        <w:rPr>
          <w:spacing w:val="-8"/>
        </w:rPr>
        <w:t> </w:t>
      </w:r>
      <w:r>
        <w:rPr/>
        <w:t>y</w:t>
      </w:r>
      <w:r>
        <w:rPr>
          <w:spacing w:val="-8"/>
        </w:rPr>
        <w:t> </w:t>
      </w:r>
      <w:r>
        <w:rPr/>
        <w:t>se</w:t>
      </w:r>
      <w:r>
        <w:rPr>
          <w:spacing w:val="-8"/>
        </w:rPr>
        <w:t> </w:t>
      </w:r>
      <w:r>
        <w:rPr/>
        <w:t>evidenció</w:t>
      </w:r>
      <w:r>
        <w:rPr>
          <w:spacing w:val="-8"/>
        </w:rPr>
        <w:t> </w:t>
      </w:r>
      <w:r>
        <w:rPr/>
        <w:t>entonces</w:t>
      </w:r>
      <w:r>
        <w:rPr>
          <w:spacing w:val="-8"/>
        </w:rPr>
        <w:t> </w:t>
      </w:r>
      <w:r>
        <w:rPr/>
        <w:t>que</w:t>
      </w:r>
      <w:r>
        <w:rPr>
          <w:spacing w:val="-8"/>
        </w:rPr>
        <w:t> </w:t>
      </w:r>
      <w:r>
        <w:rPr/>
        <w:t>su</w:t>
      </w:r>
      <w:r>
        <w:rPr>
          <w:spacing w:val="-8"/>
        </w:rPr>
        <w:t> </w:t>
      </w:r>
      <w:r>
        <w:rPr/>
        <w:t>única</w:t>
      </w:r>
      <w:r>
        <w:rPr>
          <w:spacing w:val="-8"/>
        </w:rPr>
        <w:t> </w:t>
      </w:r>
      <w:r>
        <w:rPr/>
        <w:t>meta</w:t>
      </w:r>
      <w:r>
        <w:rPr>
          <w:spacing w:val="-8"/>
        </w:rPr>
        <w:t> </w:t>
      </w:r>
      <w:r>
        <w:rPr/>
        <w:t>era</w:t>
      </w:r>
      <w:r>
        <w:rPr>
          <w:spacing w:val="-8"/>
        </w:rPr>
        <w:t> </w:t>
      </w:r>
      <w:r>
        <w:rPr>
          <w:spacing w:val="2"/>
        </w:rPr>
        <w:t>destruir</w:t>
      </w:r>
      <w:r>
        <w:rPr>
          <w:spacing w:val="-8"/>
        </w:rPr>
        <w:t> </w:t>
      </w:r>
      <w:r>
        <w:rPr/>
        <w:t>el</w:t>
      </w:r>
      <w:r>
        <w:rPr>
          <w:spacing w:val="-8"/>
        </w:rPr>
        <w:t> </w:t>
      </w:r>
      <w:r>
        <w:rPr/>
        <w:t>nacien- te sindicalismo</w:t>
      </w:r>
      <w:r>
        <w:rPr>
          <w:spacing w:val="10"/>
        </w:rPr>
        <w:t> </w:t>
      </w:r>
      <w:r>
        <w:rPr/>
        <w:t>independiente.</w:t>
      </w:r>
    </w:p>
    <w:p>
      <w:pPr>
        <w:pStyle w:val="BodyText"/>
        <w:spacing w:before="7"/>
        <w:rPr>
          <w:sz w:val="19"/>
        </w:rPr>
      </w:pPr>
    </w:p>
    <w:p>
      <w:pPr>
        <w:pStyle w:val="BodyText"/>
        <w:spacing w:line="230" w:lineRule="exact"/>
        <w:ind w:left="110" w:right="108" w:firstLine="283"/>
        <w:jc w:val="both"/>
      </w:pPr>
      <w:r>
        <w:rPr/>
        <w:t>Para Sáenz y Osorio, sólo un funcionario comprende los riesgos de deterioro </w:t>
      </w:r>
      <w:r>
        <w:rPr>
          <w:spacing w:val="-3"/>
        </w:rPr>
        <w:t>por</w:t>
      </w:r>
      <w:r>
        <w:rPr>
          <w:spacing w:val="-13"/>
        </w:rPr>
        <w:t> </w:t>
      </w:r>
      <w:r>
        <w:rPr/>
        <w:t>la</w:t>
      </w:r>
      <w:r>
        <w:rPr>
          <w:spacing w:val="-13"/>
        </w:rPr>
        <w:t> </w:t>
      </w:r>
      <w:r>
        <w:rPr/>
        <w:t>ruptura</w:t>
      </w:r>
      <w:r>
        <w:rPr>
          <w:spacing w:val="-13"/>
        </w:rPr>
        <w:t> </w:t>
      </w:r>
      <w:r>
        <w:rPr/>
        <w:t>con</w:t>
      </w:r>
      <w:r>
        <w:rPr>
          <w:spacing w:val="-13"/>
        </w:rPr>
        <w:t> </w:t>
      </w:r>
      <w:r>
        <w:rPr/>
        <w:t>el</w:t>
      </w:r>
      <w:r>
        <w:rPr>
          <w:spacing w:val="-13"/>
        </w:rPr>
        <w:t> </w:t>
      </w:r>
      <w:r>
        <w:rPr/>
        <w:t>sindicato</w:t>
      </w:r>
      <w:r>
        <w:rPr>
          <w:spacing w:val="-13"/>
        </w:rPr>
        <w:t> </w:t>
      </w:r>
      <w:r>
        <w:rPr/>
        <w:t>e</w:t>
      </w:r>
      <w:r>
        <w:rPr>
          <w:spacing w:val="-13"/>
        </w:rPr>
        <w:t> </w:t>
      </w:r>
      <w:r>
        <w:rPr/>
        <w:t>incluso</w:t>
      </w:r>
      <w:r>
        <w:rPr>
          <w:spacing w:val="-13"/>
        </w:rPr>
        <w:t> </w:t>
      </w:r>
      <w:r>
        <w:rPr/>
        <w:t>intenta</w:t>
      </w:r>
      <w:r>
        <w:rPr>
          <w:spacing w:val="-13"/>
        </w:rPr>
        <w:t> </w:t>
      </w:r>
      <w:r>
        <w:rPr/>
        <w:t>la</w:t>
      </w:r>
      <w:r>
        <w:rPr>
          <w:spacing w:val="-13"/>
        </w:rPr>
        <w:t> </w:t>
      </w:r>
      <w:r>
        <w:rPr/>
        <w:t>intercesión</w:t>
      </w:r>
      <w:r>
        <w:rPr>
          <w:spacing w:val="-13"/>
        </w:rPr>
        <w:t> </w:t>
      </w:r>
      <w:r>
        <w:rPr/>
        <w:t>para</w:t>
      </w:r>
      <w:r>
        <w:rPr>
          <w:spacing w:val="-13"/>
        </w:rPr>
        <w:t> </w:t>
      </w:r>
      <w:r>
        <w:rPr/>
        <w:t>una</w:t>
      </w:r>
      <w:r>
        <w:rPr>
          <w:spacing w:val="-13"/>
        </w:rPr>
        <w:t> </w:t>
      </w:r>
      <w:r>
        <w:rPr/>
        <w:t>negociación </w:t>
      </w:r>
      <w:r>
        <w:rPr>
          <w:spacing w:val="2"/>
        </w:rPr>
        <w:t>correcta</w:t>
      </w:r>
      <w:r>
        <w:rPr>
          <w:spacing w:val="-6"/>
        </w:rPr>
        <w:t> </w:t>
      </w:r>
      <w:r>
        <w:rPr/>
        <w:t>de</w:t>
      </w:r>
      <w:r>
        <w:rPr>
          <w:spacing w:val="-6"/>
        </w:rPr>
        <w:t> </w:t>
      </w:r>
      <w:r>
        <w:rPr/>
        <w:t>las</w:t>
      </w:r>
      <w:r>
        <w:rPr>
          <w:spacing w:val="-6"/>
        </w:rPr>
        <w:t> </w:t>
      </w:r>
      <w:r>
        <w:rPr/>
        <w:t>condiciones</w:t>
      </w:r>
      <w:r>
        <w:rPr>
          <w:spacing w:val="-6"/>
        </w:rPr>
        <w:t> </w:t>
      </w:r>
      <w:r>
        <w:rPr/>
        <w:t>de</w:t>
      </w:r>
      <w:r>
        <w:rPr>
          <w:spacing w:val="-6"/>
        </w:rPr>
        <w:t> </w:t>
      </w:r>
      <w:r>
        <w:rPr/>
        <w:t>trabajo,</w:t>
      </w:r>
      <w:r>
        <w:rPr>
          <w:spacing w:val="-6"/>
        </w:rPr>
        <w:t> </w:t>
      </w:r>
      <w:r>
        <w:rPr/>
        <w:t>de</w:t>
      </w:r>
      <w:r>
        <w:rPr>
          <w:spacing w:val="-6"/>
        </w:rPr>
        <w:t> </w:t>
      </w:r>
      <w:r>
        <w:rPr/>
        <w:t>las</w:t>
      </w:r>
      <w:r>
        <w:rPr>
          <w:spacing w:val="-6"/>
        </w:rPr>
        <w:t> </w:t>
      </w:r>
      <w:r>
        <w:rPr/>
        <w:t>prestaciones</w:t>
      </w:r>
      <w:r>
        <w:rPr>
          <w:spacing w:val="-6"/>
        </w:rPr>
        <w:t> </w:t>
      </w:r>
      <w:r>
        <w:rPr/>
        <w:t>y</w:t>
      </w:r>
      <w:r>
        <w:rPr>
          <w:spacing w:val="-6"/>
        </w:rPr>
        <w:t> </w:t>
      </w:r>
      <w:r>
        <w:rPr/>
        <w:t>el</w:t>
      </w:r>
      <w:r>
        <w:rPr>
          <w:spacing w:val="-6"/>
        </w:rPr>
        <w:t> </w:t>
      </w:r>
      <w:r>
        <w:rPr/>
        <w:t>respeto</w:t>
      </w:r>
      <w:r>
        <w:rPr>
          <w:spacing w:val="-6"/>
        </w:rPr>
        <w:t> </w:t>
      </w:r>
      <w:r>
        <w:rPr/>
        <w:t>al</w:t>
      </w:r>
      <w:r>
        <w:rPr>
          <w:spacing w:val="-6"/>
        </w:rPr>
        <w:t> </w:t>
      </w:r>
      <w:r>
        <w:rPr/>
        <w:t>convenio de</w:t>
      </w:r>
      <w:r>
        <w:rPr>
          <w:spacing w:val="-8"/>
        </w:rPr>
        <w:t> </w:t>
      </w:r>
      <w:r>
        <w:rPr/>
        <w:t>trabajo</w:t>
      </w:r>
      <w:r>
        <w:rPr>
          <w:spacing w:val="-8"/>
        </w:rPr>
        <w:t> </w:t>
      </w:r>
      <w:r>
        <w:rPr/>
        <w:t>firmado</w:t>
      </w:r>
      <w:r>
        <w:rPr>
          <w:spacing w:val="-8"/>
        </w:rPr>
        <w:t> </w:t>
      </w:r>
      <w:r>
        <w:rPr/>
        <w:t>por</w:t>
      </w:r>
      <w:r>
        <w:rPr>
          <w:spacing w:val="-8"/>
        </w:rPr>
        <w:t> </w:t>
      </w:r>
      <w:r>
        <w:rPr/>
        <w:t>la</w:t>
      </w:r>
      <w:r>
        <w:rPr>
          <w:spacing w:val="-8"/>
        </w:rPr>
        <w:t> </w:t>
      </w:r>
      <w:r>
        <w:rPr/>
        <w:t>autoridad</w:t>
      </w:r>
      <w:r>
        <w:rPr>
          <w:spacing w:val="-8"/>
        </w:rPr>
        <w:t> </w:t>
      </w:r>
      <w:r>
        <w:rPr/>
        <w:t>anterior.</w:t>
      </w:r>
      <w:r>
        <w:rPr>
          <w:spacing w:val="-8"/>
        </w:rPr>
        <w:t> </w:t>
      </w:r>
      <w:r>
        <w:rPr/>
        <w:t>Se</w:t>
      </w:r>
      <w:r>
        <w:rPr>
          <w:spacing w:val="-8"/>
        </w:rPr>
        <w:t> </w:t>
      </w:r>
      <w:r>
        <w:rPr>
          <w:spacing w:val="3"/>
        </w:rPr>
        <w:t>trata</w:t>
      </w:r>
      <w:r>
        <w:rPr>
          <w:spacing w:val="-8"/>
        </w:rPr>
        <w:t> </w:t>
      </w:r>
      <w:r>
        <w:rPr/>
        <w:t>del</w:t>
      </w:r>
      <w:r>
        <w:rPr>
          <w:spacing w:val="-8"/>
        </w:rPr>
        <w:t> </w:t>
      </w:r>
      <w:r>
        <w:rPr/>
        <w:t>ingeniero</w:t>
      </w:r>
      <w:r>
        <w:rPr>
          <w:spacing w:val="-8"/>
        </w:rPr>
        <w:t> </w:t>
      </w:r>
      <w:r>
        <w:rPr/>
        <w:t>Eusebio</w:t>
      </w:r>
      <w:r>
        <w:rPr>
          <w:spacing w:val="-8"/>
        </w:rPr>
        <w:t> </w:t>
      </w:r>
      <w:r>
        <w:rPr/>
        <w:t>Cárde- nas Gutiérrez, quien enfrenta reproches por su </w:t>
      </w:r>
      <w:r>
        <w:rPr>
          <w:spacing w:val="2"/>
        </w:rPr>
        <w:t>postura </w:t>
      </w:r>
      <w:r>
        <w:rPr/>
        <w:t>honesta y más tarde se ve presionado para renunciar a su cargo de </w:t>
      </w:r>
      <w:r>
        <w:rPr>
          <w:spacing w:val="2"/>
        </w:rPr>
        <w:t>secretario </w:t>
      </w:r>
      <w:r>
        <w:rPr/>
        <w:t>general. En su lugar sería de- signado David Velázquez Torres, personaje caracterizado por Sáenz como sumiso ante la intransigencia de Mercado </w:t>
      </w:r>
      <w:r>
        <w:rPr>
          <w:spacing w:val="-5"/>
        </w:rPr>
        <w:t>Tovar, </w:t>
      </w:r>
      <w:r>
        <w:rPr/>
        <w:t>(Sáenz y Osorio,</w:t>
      </w:r>
      <w:r>
        <w:rPr>
          <w:spacing w:val="21"/>
        </w:rPr>
        <w:t> </w:t>
      </w:r>
      <w:r>
        <w:rPr>
          <w:spacing w:val="-4"/>
        </w:rPr>
        <w:t>2001c).</w:t>
      </w:r>
    </w:p>
    <w:p>
      <w:pPr>
        <w:pStyle w:val="BodyText"/>
        <w:spacing w:before="7"/>
        <w:rPr>
          <w:sz w:val="19"/>
        </w:rPr>
      </w:pPr>
    </w:p>
    <w:p>
      <w:pPr>
        <w:pStyle w:val="BodyText"/>
        <w:spacing w:line="230" w:lineRule="exact"/>
        <w:ind w:left="110" w:right="108" w:firstLine="283"/>
        <w:jc w:val="both"/>
      </w:pPr>
      <w:r>
        <w:rPr/>
        <w:t>Jaime Sáenz, da cuenta de la primera huelga de trabajadores universitarios, co- menta</w:t>
      </w:r>
      <w:r>
        <w:rPr>
          <w:spacing w:val="-5"/>
        </w:rPr>
        <w:t> </w:t>
      </w:r>
      <w:r>
        <w:rPr/>
        <w:t>que</w:t>
      </w:r>
      <w:r>
        <w:rPr>
          <w:spacing w:val="-5"/>
        </w:rPr>
        <w:t> </w:t>
      </w:r>
      <w:r>
        <w:rPr/>
        <w:t>para</w:t>
      </w:r>
      <w:r>
        <w:rPr>
          <w:spacing w:val="-5"/>
        </w:rPr>
        <w:t> </w:t>
      </w:r>
      <w:r>
        <w:rPr/>
        <w:t>este</w:t>
      </w:r>
      <w:r>
        <w:rPr>
          <w:spacing w:val="-5"/>
        </w:rPr>
        <w:t> </w:t>
      </w:r>
      <w:r>
        <w:rPr/>
        <w:t>momento</w:t>
      </w:r>
      <w:r>
        <w:rPr>
          <w:spacing w:val="-5"/>
        </w:rPr>
        <w:t> </w:t>
      </w:r>
      <w:r>
        <w:rPr/>
        <w:t>se</w:t>
      </w:r>
      <w:r>
        <w:rPr>
          <w:spacing w:val="-5"/>
        </w:rPr>
        <w:t> </w:t>
      </w:r>
      <w:r>
        <w:rPr/>
        <w:t>aproxima</w:t>
      </w:r>
      <w:r>
        <w:rPr>
          <w:spacing w:val="-5"/>
        </w:rPr>
        <w:t> </w:t>
      </w:r>
      <w:r>
        <w:rPr/>
        <w:t>la</w:t>
      </w:r>
      <w:r>
        <w:rPr>
          <w:spacing w:val="-5"/>
        </w:rPr>
        <w:t> </w:t>
      </w:r>
      <w:r>
        <w:rPr/>
        <w:t>revisión</w:t>
      </w:r>
      <w:r>
        <w:rPr>
          <w:spacing w:val="-5"/>
        </w:rPr>
        <w:t> </w:t>
      </w:r>
      <w:r>
        <w:rPr>
          <w:spacing w:val="2"/>
        </w:rPr>
        <w:t>salarial</w:t>
      </w:r>
      <w:r>
        <w:rPr>
          <w:spacing w:val="-5"/>
        </w:rPr>
        <w:t> </w:t>
      </w:r>
      <w:r>
        <w:rPr/>
        <w:t>y</w:t>
      </w:r>
      <w:r>
        <w:rPr>
          <w:spacing w:val="-5"/>
        </w:rPr>
        <w:t> </w:t>
      </w:r>
      <w:r>
        <w:rPr/>
        <w:t>de</w:t>
      </w:r>
      <w:r>
        <w:rPr>
          <w:spacing w:val="-5"/>
        </w:rPr>
        <w:t> </w:t>
      </w:r>
      <w:r>
        <w:rPr/>
        <w:t>acuerdo</w:t>
      </w:r>
      <w:r>
        <w:rPr>
          <w:spacing w:val="-5"/>
        </w:rPr>
        <w:t> </w:t>
      </w:r>
      <w:r>
        <w:rPr/>
        <w:t>a</w:t>
      </w:r>
      <w:r>
        <w:rPr>
          <w:spacing w:val="-5"/>
        </w:rPr>
        <w:t> </w:t>
      </w:r>
      <w:r>
        <w:rPr/>
        <w:t>esto se establece la demanda de aumento </w:t>
      </w:r>
      <w:r>
        <w:rPr>
          <w:spacing w:val="2"/>
        </w:rPr>
        <w:t>salarial </w:t>
      </w:r>
      <w:r>
        <w:rPr/>
        <w:t>y así queda sellado lo que Cárdenas Gutiérrez quiso impedir: el estallido de la primera huelga de los trabajadores en la Universidad Autónoma del Estado de México, éstos agotaron todas las </w:t>
      </w:r>
      <w:r>
        <w:rPr>
          <w:spacing w:val="2"/>
        </w:rPr>
        <w:t>instan- cias </w:t>
      </w:r>
      <w:r>
        <w:rPr/>
        <w:t>y </w:t>
      </w:r>
      <w:r>
        <w:rPr>
          <w:spacing w:val="3"/>
        </w:rPr>
        <w:t>hasta </w:t>
      </w:r>
      <w:r>
        <w:rPr/>
        <w:t>pretendieron ser escuchados por el Consejo Universitario, con el  </w:t>
      </w:r>
      <w:r>
        <w:rPr>
          <w:spacing w:val="27"/>
        </w:rPr>
        <w:t> </w:t>
      </w:r>
      <w:r>
        <w:rPr>
          <w:spacing w:val="3"/>
        </w:rPr>
        <w:t>fin</w:t>
      </w:r>
    </w:p>
    <w:p>
      <w:pPr>
        <w:spacing w:after="0" w:line="230" w:lineRule="exact"/>
        <w:jc w:val="both"/>
        <w:sectPr>
          <w:pgSz w:w="9360" w:h="12480"/>
          <w:pgMar w:header="711" w:footer="0" w:top="1000" w:bottom="280" w:left="740" w:right="740"/>
        </w:sectPr>
      </w:pPr>
    </w:p>
    <w:p>
      <w:pPr>
        <w:pStyle w:val="BodyText"/>
        <w:spacing w:line="228" w:lineRule="exact" w:before="109"/>
        <w:ind w:left="110" w:right="108"/>
        <w:jc w:val="both"/>
      </w:pPr>
      <w:r>
        <w:rPr/>
        <w:t>de explicar por qué se estaba demandando el </w:t>
      </w:r>
      <w:r>
        <w:rPr>
          <w:spacing w:val="-3"/>
        </w:rPr>
        <w:t>15%  </w:t>
      </w:r>
      <w:r>
        <w:rPr/>
        <w:t>de aumento </w:t>
      </w:r>
      <w:r>
        <w:rPr>
          <w:spacing w:val="2"/>
        </w:rPr>
        <w:t>salarial, </w:t>
      </w:r>
      <w:r>
        <w:rPr/>
        <w:t>lo que   no significaba una exigencia exorbitante, estaba dentro de las posibilidades de     la Universidad, en esa época, el aumento alcanzado por otros sindicatos oscilaba entre </w:t>
      </w:r>
      <w:r>
        <w:rPr>
          <w:spacing w:val="-5"/>
        </w:rPr>
        <w:t>10 </w:t>
      </w:r>
      <w:r>
        <w:rPr/>
        <w:t>y 12%. En cambio, para el SITUAEM, la respuesta que se daba era muy por debajo del promedio; se alegaba que en negociaciones salariales de los dos años recientes ya se había dado una recuperación en los sueldos. </w:t>
      </w:r>
      <w:r>
        <w:rPr>
          <w:spacing w:val="2"/>
        </w:rPr>
        <w:t>La </w:t>
      </w:r>
      <w:r>
        <w:rPr/>
        <w:t>combativi- dad</w:t>
      </w:r>
      <w:r>
        <w:rPr>
          <w:spacing w:val="-5"/>
        </w:rPr>
        <w:t> </w:t>
      </w:r>
      <w:r>
        <w:rPr/>
        <w:t>sindical</w:t>
      </w:r>
      <w:r>
        <w:rPr>
          <w:spacing w:val="-5"/>
        </w:rPr>
        <w:t> </w:t>
      </w:r>
      <w:r>
        <w:rPr/>
        <w:t>no</w:t>
      </w:r>
      <w:r>
        <w:rPr>
          <w:spacing w:val="-5"/>
        </w:rPr>
        <w:t> </w:t>
      </w:r>
      <w:r>
        <w:rPr/>
        <w:t>cesaba,</w:t>
      </w:r>
      <w:r>
        <w:rPr>
          <w:spacing w:val="-5"/>
        </w:rPr>
        <w:t> </w:t>
      </w:r>
      <w:r>
        <w:rPr/>
        <w:t>simultáneamente,</w:t>
      </w:r>
      <w:r>
        <w:rPr>
          <w:spacing w:val="-5"/>
        </w:rPr>
        <w:t> </w:t>
      </w:r>
      <w:r>
        <w:rPr/>
        <w:t>se</w:t>
      </w:r>
      <w:r>
        <w:rPr>
          <w:spacing w:val="-5"/>
        </w:rPr>
        <w:t> </w:t>
      </w:r>
      <w:r>
        <w:rPr/>
        <w:t>pedía</w:t>
      </w:r>
      <w:r>
        <w:rPr>
          <w:spacing w:val="-5"/>
        </w:rPr>
        <w:t> </w:t>
      </w:r>
      <w:r>
        <w:rPr>
          <w:spacing w:val="2"/>
        </w:rPr>
        <w:t>instaurar</w:t>
      </w:r>
      <w:r>
        <w:rPr>
          <w:spacing w:val="-5"/>
        </w:rPr>
        <w:t> </w:t>
      </w:r>
      <w:r>
        <w:rPr/>
        <w:t>las</w:t>
      </w:r>
      <w:r>
        <w:rPr>
          <w:spacing w:val="-5"/>
        </w:rPr>
        <w:t> </w:t>
      </w:r>
      <w:r>
        <w:rPr/>
        <w:t>comisiones</w:t>
      </w:r>
      <w:r>
        <w:rPr>
          <w:spacing w:val="-5"/>
        </w:rPr>
        <w:t> </w:t>
      </w:r>
      <w:r>
        <w:rPr/>
        <w:t>y</w:t>
      </w:r>
      <w:r>
        <w:rPr>
          <w:spacing w:val="-5"/>
        </w:rPr>
        <w:t> </w:t>
      </w:r>
      <w:r>
        <w:rPr/>
        <w:t>ante la cerrazón de las autoridades, </w:t>
      </w:r>
      <w:r>
        <w:rPr>
          <w:spacing w:val="2"/>
        </w:rPr>
        <w:t>estalla </w:t>
      </w:r>
      <w:r>
        <w:rPr/>
        <w:t>la huelga con una duración de cuarenta y tantos </w:t>
      </w:r>
      <w:r>
        <w:rPr>
          <w:spacing w:val="2"/>
        </w:rPr>
        <w:t>días. </w:t>
      </w:r>
      <w:r>
        <w:rPr/>
        <w:t>El logro </w:t>
      </w:r>
      <w:r>
        <w:rPr>
          <w:spacing w:val="2"/>
        </w:rPr>
        <w:t>final </w:t>
      </w:r>
      <w:r>
        <w:rPr/>
        <w:t>fue un aumento de 12%; sin embargo, para el arreglo definitivo debieron intervenir funcionarios del gobierno </w:t>
      </w:r>
      <w:r>
        <w:rPr>
          <w:spacing w:val="3"/>
        </w:rPr>
        <w:t>estatal. </w:t>
      </w:r>
      <w:r>
        <w:rPr>
          <w:spacing w:val="-3"/>
        </w:rPr>
        <w:t>También </w:t>
      </w:r>
      <w:r>
        <w:rPr/>
        <w:t>hubo respaldo de consejeros que luchaban contra las sin razones de la autoridad; en particular, destacan los directores de Economía, Ingeniería y otros. Finalmente se logró </w:t>
      </w:r>
      <w:r>
        <w:rPr>
          <w:spacing w:val="3"/>
        </w:rPr>
        <w:t>instalar </w:t>
      </w:r>
      <w:r>
        <w:rPr/>
        <w:t>las comisiones de Higiene y de Seguridad y la de Deportes. De igual </w:t>
      </w:r>
      <w:r>
        <w:rPr>
          <w:spacing w:val="-5"/>
        </w:rPr>
        <w:t>modo,</w:t>
      </w:r>
      <w:r>
        <w:rPr>
          <w:spacing w:val="-18"/>
        </w:rPr>
        <w:t> </w:t>
      </w:r>
      <w:r>
        <w:rPr/>
        <w:t>se</w:t>
      </w:r>
      <w:r>
        <w:rPr>
          <w:spacing w:val="-18"/>
        </w:rPr>
        <w:t> </w:t>
      </w:r>
      <w:r>
        <w:rPr/>
        <w:t>reinstaló</w:t>
      </w:r>
      <w:r>
        <w:rPr>
          <w:spacing w:val="-18"/>
        </w:rPr>
        <w:t> </w:t>
      </w:r>
      <w:r>
        <w:rPr/>
        <w:t>a</w:t>
      </w:r>
      <w:r>
        <w:rPr>
          <w:spacing w:val="-18"/>
        </w:rPr>
        <w:t> </w:t>
      </w:r>
      <w:r>
        <w:rPr>
          <w:spacing w:val="-5"/>
        </w:rPr>
        <w:t>compañeros</w:t>
      </w:r>
      <w:r>
        <w:rPr>
          <w:spacing w:val="-17"/>
        </w:rPr>
        <w:t> </w:t>
      </w:r>
      <w:r>
        <w:rPr>
          <w:spacing w:val="-5"/>
        </w:rPr>
        <w:t>despedidos</w:t>
      </w:r>
      <w:r>
        <w:rPr>
          <w:spacing w:val="-17"/>
        </w:rPr>
        <w:t> </w:t>
      </w:r>
      <w:r>
        <w:rPr>
          <w:spacing w:val="-4"/>
        </w:rPr>
        <w:t>medio</w:t>
      </w:r>
      <w:r>
        <w:rPr>
          <w:spacing w:val="-18"/>
        </w:rPr>
        <w:t> </w:t>
      </w:r>
      <w:r>
        <w:rPr>
          <w:spacing w:val="-3"/>
        </w:rPr>
        <w:t>año</w:t>
      </w:r>
      <w:r>
        <w:rPr>
          <w:spacing w:val="-18"/>
        </w:rPr>
        <w:t> </w:t>
      </w:r>
      <w:r>
        <w:rPr>
          <w:spacing w:val="-3"/>
        </w:rPr>
        <w:t>antes</w:t>
      </w:r>
      <w:r>
        <w:rPr>
          <w:spacing w:val="-17"/>
        </w:rPr>
        <w:t> </w:t>
      </w:r>
      <w:r>
        <w:rPr>
          <w:spacing w:val="-3"/>
        </w:rPr>
        <w:t>(David</w:t>
      </w:r>
      <w:r>
        <w:rPr>
          <w:spacing w:val="-17"/>
        </w:rPr>
        <w:t> </w:t>
      </w:r>
      <w:r>
        <w:rPr>
          <w:spacing w:val="-4"/>
        </w:rPr>
        <w:t>Calvo,</w:t>
      </w:r>
      <w:r>
        <w:rPr>
          <w:spacing w:val="-18"/>
        </w:rPr>
        <w:t> </w:t>
      </w:r>
      <w:r>
        <w:rPr/>
        <w:t>María</w:t>
      </w:r>
      <w:r>
        <w:rPr>
          <w:spacing w:val="-8"/>
        </w:rPr>
        <w:t> </w:t>
      </w:r>
      <w:r>
        <w:rPr>
          <w:spacing w:val="-5"/>
        </w:rPr>
        <w:t>Te- </w:t>
      </w:r>
      <w:r>
        <w:rPr/>
        <w:t>resa</w:t>
      </w:r>
      <w:r>
        <w:rPr>
          <w:spacing w:val="-5"/>
        </w:rPr>
        <w:t> </w:t>
      </w:r>
      <w:r>
        <w:rPr/>
        <w:t>Ocaña</w:t>
      </w:r>
      <w:r>
        <w:rPr>
          <w:spacing w:val="-5"/>
        </w:rPr>
        <w:t> </w:t>
      </w:r>
      <w:r>
        <w:rPr/>
        <w:t>–esposa–,</w:t>
      </w:r>
      <w:r>
        <w:rPr>
          <w:spacing w:val="-5"/>
        </w:rPr>
        <w:t> </w:t>
      </w:r>
      <w:r>
        <w:rPr>
          <w:spacing w:val="2"/>
        </w:rPr>
        <w:t>Margarita</w:t>
      </w:r>
      <w:r>
        <w:rPr>
          <w:spacing w:val="-5"/>
        </w:rPr>
        <w:t> </w:t>
      </w:r>
      <w:r>
        <w:rPr/>
        <w:t>Real</w:t>
      </w:r>
      <w:r>
        <w:rPr>
          <w:spacing w:val="-5"/>
        </w:rPr>
        <w:t> </w:t>
      </w:r>
      <w:r>
        <w:rPr/>
        <w:t>y</w:t>
      </w:r>
      <w:r>
        <w:rPr>
          <w:spacing w:val="-5"/>
        </w:rPr>
        <w:t> </w:t>
      </w:r>
      <w:r>
        <w:rPr/>
        <w:t>otros).</w:t>
      </w:r>
      <w:r>
        <w:rPr>
          <w:spacing w:val="-5"/>
        </w:rPr>
        <w:t> </w:t>
      </w:r>
      <w:r>
        <w:rPr/>
        <w:t>Sólo</w:t>
      </w:r>
      <w:r>
        <w:rPr>
          <w:spacing w:val="-5"/>
        </w:rPr>
        <w:t> </w:t>
      </w:r>
      <w:r>
        <w:rPr/>
        <w:t>que</w:t>
      </w:r>
      <w:r>
        <w:rPr>
          <w:spacing w:val="-5"/>
        </w:rPr>
        <w:t> </w:t>
      </w:r>
      <w:r>
        <w:rPr/>
        <w:t>Mercado</w:t>
      </w:r>
      <w:r>
        <w:rPr>
          <w:spacing w:val="-5"/>
        </w:rPr>
        <w:t> </w:t>
      </w:r>
      <w:r>
        <w:rPr>
          <w:spacing w:val="-3"/>
        </w:rPr>
        <w:t>Tovar</w:t>
      </w:r>
      <w:r>
        <w:rPr>
          <w:spacing w:val="-5"/>
        </w:rPr>
        <w:t> </w:t>
      </w:r>
      <w:r>
        <w:rPr/>
        <w:t>no</w:t>
      </w:r>
      <w:r>
        <w:rPr>
          <w:spacing w:val="-5"/>
        </w:rPr>
        <w:t> </w:t>
      </w:r>
      <w:r>
        <w:rPr/>
        <w:t>se</w:t>
      </w:r>
      <w:r>
        <w:rPr>
          <w:spacing w:val="-5"/>
        </w:rPr>
        <w:t> </w:t>
      </w:r>
      <w:r>
        <w:rPr/>
        <w:t>había rendido y se aferró a mantener el despido de otros trabajadores. Así, fundamenta Sáenz, el ambiente en el que surge y se desarrolla el sindicato se </w:t>
      </w:r>
      <w:r>
        <w:rPr>
          <w:spacing w:val="2"/>
        </w:rPr>
        <w:t>caracteriza </w:t>
      </w:r>
      <w:r>
        <w:rPr/>
        <w:t>por persecuciones incesantes contra los trabajadores y contra estudiantes y maestros solidarios; con frecuencia, Rectoría </w:t>
      </w:r>
      <w:r>
        <w:rPr>
          <w:spacing w:val="2"/>
        </w:rPr>
        <w:t>utiliza </w:t>
      </w:r>
      <w:r>
        <w:rPr/>
        <w:t>a empleados para </w:t>
      </w:r>
      <w:r>
        <w:rPr>
          <w:spacing w:val="2"/>
        </w:rPr>
        <w:t>realizar </w:t>
      </w:r>
      <w:r>
        <w:rPr/>
        <w:t>ese acoso. Hay un temor de la autoridad contra este sindicato que </w:t>
      </w:r>
      <w:r>
        <w:rPr>
          <w:spacing w:val="2"/>
        </w:rPr>
        <w:t>igual </w:t>
      </w:r>
      <w:r>
        <w:rPr/>
        <w:t>busca libertad para estudiantes encarcelados que se </w:t>
      </w:r>
      <w:r>
        <w:rPr>
          <w:spacing w:val="2"/>
        </w:rPr>
        <w:t>inserta </w:t>
      </w:r>
      <w:r>
        <w:rPr/>
        <w:t>en las luchas de otros grupos sociales; concretamente con los vendedores ambulantes de </w:t>
      </w:r>
      <w:r>
        <w:rPr>
          <w:spacing w:val="-3"/>
        </w:rPr>
        <w:t>Toluca, </w:t>
      </w:r>
      <w:r>
        <w:rPr/>
        <w:t>un movimiento que surge a la par con el sindicato y se convertirá en un apoyo de suma importancia (Sáenz y Osorio,</w:t>
      </w:r>
      <w:r>
        <w:rPr>
          <w:spacing w:val="-1"/>
        </w:rPr>
        <w:t> </w:t>
      </w:r>
      <w:r>
        <w:rPr>
          <w:spacing w:val="-4"/>
        </w:rPr>
        <w:t>2001b).</w:t>
      </w:r>
    </w:p>
    <w:p>
      <w:pPr>
        <w:pStyle w:val="BodyText"/>
        <w:spacing w:before="5"/>
        <w:rPr>
          <w:sz w:val="19"/>
        </w:rPr>
      </w:pPr>
    </w:p>
    <w:p>
      <w:pPr>
        <w:pStyle w:val="BodyText"/>
        <w:spacing w:line="228" w:lineRule="exact"/>
        <w:ind w:left="110" w:right="108" w:firstLine="283"/>
        <w:jc w:val="both"/>
      </w:pPr>
      <w:r>
        <w:rPr>
          <w:spacing w:val="-3"/>
        </w:rPr>
        <w:t>Así,</w:t>
      </w:r>
      <w:r>
        <w:rPr>
          <w:spacing w:val="-20"/>
        </w:rPr>
        <w:t> </w:t>
      </w:r>
      <w:r>
        <w:rPr>
          <w:spacing w:val="-4"/>
        </w:rPr>
        <w:t>el</w:t>
      </w:r>
      <w:r>
        <w:rPr>
          <w:spacing w:val="-20"/>
        </w:rPr>
        <w:t> </w:t>
      </w:r>
      <w:r>
        <w:rPr>
          <w:spacing w:val="-6"/>
        </w:rPr>
        <w:t>movimiento</w:t>
      </w:r>
      <w:r>
        <w:rPr>
          <w:spacing w:val="-20"/>
        </w:rPr>
        <w:t> </w:t>
      </w:r>
      <w:r>
        <w:rPr>
          <w:spacing w:val="-5"/>
        </w:rPr>
        <w:t>sindical</w:t>
      </w:r>
      <w:r>
        <w:rPr>
          <w:spacing w:val="-20"/>
        </w:rPr>
        <w:t> </w:t>
      </w:r>
      <w:r>
        <w:rPr>
          <w:spacing w:val="-5"/>
        </w:rPr>
        <w:t>de</w:t>
      </w:r>
      <w:r>
        <w:rPr>
          <w:spacing w:val="-20"/>
        </w:rPr>
        <w:t> </w:t>
      </w:r>
      <w:r>
        <w:rPr>
          <w:spacing w:val="-6"/>
        </w:rPr>
        <w:t>los</w:t>
      </w:r>
      <w:r>
        <w:rPr>
          <w:spacing w:val="-20"/>
        </w:rPr>
        <w:t> </w:t>
      </w:r>
      <w:r>
        <w:rPr>
          <w:spacing w:val="-6"/>
        </w:rPr>
        <w:t>trabajadores</w:t>
      </w:r>
      <w:r>
        <w:rPr>
          <w:spacing w:val="-20"/>
        </w:rPr>
        <w:t> </w:t>
      </w:r>
      <w:r>
        <w:rPr>
          <w:spacing w:val="-5"/>
        </w:rPr>
        <w:t>universitarios</w:t>
      </w:r>
      <w:r>
        <w:rPr>
          <w:spacing w:val="-20"/>
        </w:rPr>
        <w:t> </w:t>
      </w:r>
      <w:r>
        <w:rPr>
          <w:spacing w:val="-4"/>
        </w:rPr>
        <w:t>se</w:t>
      </w:r>
      <w:r>
        <w:rPr>
          <w:spacing w:val="-20"/>
        </w:rPr>
        <w:t> </w:t>
      </w:r>
      <w:r>
        <w:rPr>
          <w:spacing w:val="-5"/>
        </w:rPr>
        <w:t>inició</w:t>
      </w:r>
      <w:r>
        <w:rPr>
          <w:spacing w:val="-20"/>
        </w:rPr>
        <w:t> </w:t>
      </w:r>
      <w:r>
        <w:rPr/>
        <w:t>a</w:t>
      </w:r>
      <w:r>
        <w:rPr>
          <w:spacing w:val="-20"/>
        </w:rPr>
        <w:t> </w:t>
      </w:r>
      <w:r>
        <w:rPr>
          <w:spacing w:val="-6"/>
        </w:rPr>
        <w:t>mediados</w:t>
      </w:r>
      <w:r>
        <w:rPr>
          <w:spacing w:val="-13"/>
        </w:rPr>
        <w:t> </w:t>
      </w:r>
      <w:r>
        <w:rPr/>
        <w:t>de mayo de </w:t>
      </w:r>
      <w:r>
        <w:rPr>
          <w:spacing w:val="-8"/>
        </w:rPr>
        <w:t>1977, </w:t>
      </w:r>
      <w:r>
        <w:rPr/>
        <w:t>en el momento en que el Lic. Mercado </w:t>
      </w:r>
      <w:r>
        <w:rPr>
          <w:spacing w:val="-3"/>
        </w:rPr>
        <w:t>Tovar </w:t>
      </w:r>
      <w:r>
        <w:rPr>
          <w:spacing w:val="-8"/>
        </w:rPr>
        <w:t>(1977-1981) </w:t>
      </w:r>
      <w:r>
        <w:rPr/>
        <w:t>es electo rector,</w:t>
      </w:r>
      <w:r>
        <w:rPr>
          <w:spacing w:val="-6"/>
        </w:rPr>
        <w:t> </w:t>
      </w:r>
      <w:r>
        <w:rPr/>
        <w:t>José</w:t>
      </w:r>
      <w:r>
        <w:rPr>
          <w:spacing w:val="-6"/>
        </w:rPr>
        <w:t> </w:t>
      </w:r>
      <w:r>
        <w:rPr/>
        <w:t>María</w:t>
      </w:r>
      <w:r>
        <w:rPr>
          <w:spacing w:val="-6"/>
        </w:rPr>
        <w:t> </w:t>
      </w:r>
      <w:r>
        <w:rPr/>
        <w:t>Aranda</w:t>
      </w:r>
      <w:r>
        <w:rPr>
          <w:spacing w:val="-6"/>
        </w:rPr>
        <w:t> </w:t>
      </w:r>
      <w:r>
        <w:rPr/>
        <w:t>Sánchez</w:t>
      </w:r>
      <w:r>
        <w:rPr>
          <w:spacing w:val="-6"/>
        </w:rPr>
        <w:t> </w:t>
      </w:r>
      <w:r>
        <w:rPr/>
        <w:t>explica</w:t>
      </w:r>
      <w:r>
        <w:rPr>
          <w:spacing w:val="-6"/>
        </w:rPr>
        <w:t> </w:t>
      </w:r>
      <w:r>
        <w:rPr/>
        <w:t>que</w:t>
      </w:r>
      <w:r>
        <w:rPr>
          <w:spacing w:val="-6"/>
        </w:rPr>
        <w:t> </w:t>
      </w:r>
      <w:r>
        <w:rPr/>
        <w:t>desde</w:t>
      </w:r>
      <w:r>
        <w:rPr>
          <w:spacing w:val="-6"/>
        </w:rPr>
        <w:t> </w:t>
      </w:r>
      <w:r>
        <w:rPr/>
        <w:t>que</w:t>
      </w:r>
      <w:r>
        <w:rPr>
          <w:spacing w:val="-6"/>
        </w:rPr>
        <w:t> </w:t>
      </w:r>
      <w:r>
        <w:rPr/>
        <w:t>tomó</w:t>
      </w:r>
      <w:r>
        <w:rPr>
          <w:spacing w:val="-6"/>
        </w:rPr>
        <w:t> </w:t>
      </w:r>
      <w:r>
        <w:rPr/>
        <w:t>posesión</w:t>
      </w:r>
      <w:r>
        <w:rPr>
          <w:spacing w:val="-6"/>
        </w:rPr>
        <w:t> </w:t>
      </w:r>
      <w:r>
        <w:rPr/>
        <w:t>del</w:t>
      </w:r>
      <w:r>
        <w:rPr>
          <w:spacing w:val="-6"/>
        </w:rPr>
        <w:t> </w:t>
      </w:r>
      <w:r>
        <w:rPr/>
        <w:t>cargo, asumió una </w:t>
      </w:r>
      <w:r>
        <w:rPr>
          <w:spacing w:val="2"/>
        </w:rPr>
        <w:t>actitud </w:t>
      </w:r>
      <w:r>
        <w:rPr/>
        <w:t>hostil hacia el sindicato, provocando constantes choques con su dirigencia, y no poniendo cuidado en el cumplimiento del Convenio de Trabajo, razón</w:t>
      </w:r>
      <w:r>
        <w:rPr>
          <w:spacing w:val="-7"/>
        </w:rPr>
        <w:t> </w:t>
      </w:r>
      <w:r>
        <w:rPr/>
        <w:t>por</w:t>
      </w:r>
      <w:r>
        <w:rPr>
          <w:spacing w:val="-7"/>
        </w:rPr>
        <w:t> </w:t>
      </w:r>
      <w:r>
        <w:rPr/>
        <w:t>la</w:t>
      </w:r>
      <w:r>
        <w:rPr>
          <w:spacing w:val="-7"/>
        </w:rPr>
        <w:t> </w:t>
      </w:r>
      <w:r>
        <w:rPr>
          <w:spacing w:val="2"/>
        </w:rPr>
        <w:t>cual</w:t>
      </w:r>
      <w:r>
        <w:rPr>
          <w:spacing w:val="-7"/>
        </w:rPr>
        <w:t> </w:t>
      </w:r>
      <w:r>
        <w:rPr/>
        <w:t>los</w:t>
      </w:r>
      <w:r>
        <w:rPr>
          <w:spacing w:val="-7"/>
        </w:rPr>
        <w:t> </w:t>
      </w:r>
      <w:r>
        <w:rPr/>
        <w:t>trabajadores</w:t>
      </w:r>
      <w:r>
        <w:rPr>
          <w:spacing w:val="-7"/>
        </w:rPr>
        <w:t> </w:t>
      </w:r>
      <w:r>
        <w:rPr/>
        <w:t>se</w:t>
      </w:r>
      <w:r>
        <w:rPr>
          <w:spacing w:val="-7"/>
        </w:rPr>
        <w:t> </w:t>
      </w:r>
      <w:r>
        <w:rPr/>
        <w:t>encontraban</w:t>
      </w:r>
      <w:r>
        <w:rPr>
          <w:spacing w:val="-7"/>
        </w:rPr>
        <w:t> </w:t>
      </w:r>
      <w:r>
        <w:rPr/>
        <w:t>en</w:t>
      </w:r>
      <w:r>
        <w:rPr>
          <w:spacing w:val="-7"/>
        </w:rPr>
        <w:t> </w:t>
      </w:r>
      <w:r>
        <w:rPr/>
        <w:t>una</w:t>
      </w:r>
      <w:r>
        <w:rPr>
          <w:spacing w:val="-7"/>
        </w:rPr>
        <w:t> </w:t>
      </w:r>
      <w:r>
        <w:rPr/>
        <w:t>situación</w:t>
      </w:r>
      <w:r>
        <w:rPr>
          <w:spacing w:val="-7"/>
        </w:rPr>
        <w:t> </w:t>
      </w:r>
      <w:r>
        <w:rPr/>
        <w:t>de</w:t>
      </w:r>
      <w:r>
        <w:rPr>
          <w:spacing w:val="-7"/>
        </w:rPr>
        <w:t> </w:t>
      </w:r>
      <w:r>
        <w:rPr/>
        <w:t>descontento y a la </w:t>
      </w:r>
      <w:r>
        <w:rPr>
          <w:spacing w:val="2"/>
        </w:rPr>
        <w:t>expectativa </w:t>
      </w:r>
      <w:r>
        <w:rPr/>
        <w:t>de que las autoridades se condujeran con sensatez, de acuerdo con los compromisos contraídos, “Por ello se realizó un paro de labores, pero se llegó</w:t>
      </w:r>
      <w:r>
        <w:rPr>
          <w:spacing w:val="-6"/>
        </w:rPr>
        <w:t> </w:t>
      </w:r>
      <w:r>
        <w:rPr/>
        <w:t>a</w:t>
      </w:r>
      <w:r>
        <w:rPr>
          <w:spacing w:val="-6"/>
        </w:rPr>
        <w:t> </w:t>
      </w:r>
      <w:r>
        <w:rPr/>
        <w:t>un</w:t>
      </w:r>
      <w:r>
        <w:rPr>
          <w:spacing w:val="-6"/>
        </w:rPr>
        <w:t> </w:t>
      </w:r>
      <w:r>
        <w:rPr/>
        <w:t>acuerdo</w:t>
      </w:r>
      <w:r>
        <w:rPr>
          <w:spacing w:val="-6"/>
        </w:rPr>
        <w:t> </w:t>
      </w:r>
      <w:r>
        <w:rPr/>
        <w:t>con</w:t>
      </w:r>
      <w:r>
        <w:rPr>
          <w:spacing w:val="-6"/>
        </w:rPr>
        <w:t> </w:t>
      </w:r>
      <w:r>
        <w:rPr/>
        <w:t>las</w:t>
      </w:r>
      <w:r>
        <w:rPr>
          <w:spacing w:val="-6"/>
        </w:rPr>
        <w:t> </w:t>
      </w:r>
      <w:r>
        <w:rPr/>
        <w:t>autoridades,</w:t>
      </w:r>
      <w:r>
        <w:rPr>
          <w:spacing w:val="-6"/>
        </w:rPr>
        <w:t> </w:t>
      </w:r>
      <w:r>
        <w:rPr/>
        <w:t>quienes</w:t>
      </w:r>
      <w:r>
        <w:rPr>
          <w:spacing w:val="-6"/>
        </w:rPr>
        <w:t> </w:t>
      </w:r>
      <w:r>
        <w:rPr/>
        <w:t>se</w:t>
      </w:r>
      <w:r>
        <w:rPr>
          <w:spacing w:val="-6"/>
        </w:rPr>
        <w:t> </w:t>
      </w:r>
      <w:r>
        <w:rPr/>
        <w:t>comprometieron</w:t>
      </w:r>
      <w:r>
        <w:rPr>
          <w:spacing w:val="-6"/>
        </w:rPr>
        <w:t> </w:t>
      </w:r>
      <w:r>
        <w:rPr/>
        <w:t>a</w:t>
      </w:r>
      <w:r>
        <w:rPr>
          <w:spacing w:val="-6"/>
        </w:rPr>
        <w:t> </w:t>
      </w:r>
      <w:r>
        <w:rPr/>
        <w:t>dar</w:t>
      </w:r>
      <w:r>
        <w:rPr>
          <w:spacing w:val="-6"/>
        </w:rPr>
        <w:t> </w:t>
      </w:r>
      <w:r>
        <w:rPr/>
        <w:t>respues- </w:t>
      </w:r>
      <w:r>
        <w:rPr>
          <w:spacing w:val="3"/>
        </w:rPr>
        <w:t>ta </w:t>
      </w:r>
      <w:r>
        <w:rPr/>
        <w:t>favorable, y el </w:t>
      </w:r>
      <w:r>
        <w:rPr>
          <w:spacing w:val="2"/>
        </w:rPr>
        <w:t>conflicto </w:t>
      </w:r>
      <w:r>
        <w:rPr/>
        <w:t>se distendió” (Aranda,</w:t>
      </w:r>
      <w:r>
        <w:rPr>
          <w:spacing w:val="1"/>
        </w:rPr>
        <w:t> </w:t>
      </w:r>
      <w:r>
        <w:rPr>
          <w:spacing w:val="-4"/>
        </w:rPr>
        <w:t>2001).</w:t>
      </w:r>
    </w:p>
    <w:p>
      <w:pPr>
        <w:pStyle w:val="BodyText"/>
        <w:spacing w:before="5"/>
        <w:rPr>
          <w:sz w:val="19"/>
        </w:rPr>
      </w:pPr>
    </w:p>
    <w:p>
      <w:pPr>
        <w:pStyle w:val="BodyText"/>
        <w:spacing w:line="228" w:lineRule="exact"/>
        <w:ind w:left="110" w:right="108" w:firstLine="283"/>
        <w:jc w:val="both"/>
      </w:pPr>
      <w:r>
        <w:rPr/>
        <w:t>El</w:t>
      </w:r>
      <w:r>
        <w:rPr>
          <w:spacing w:val="-12"/>
        </w:rPr>
        <w:t> </w:t>
      </w:r>
      <w:r>
        <w:rPr/>
        <w:t>15</w:t>
      </w:r>
      <w:r>
        <w:rPr>
          <w:spacing w:val="-12"/>
        </w:rPr>
        <w:t> </w:t>
      </w:r>
      <w:r>
        <w:rPr/>
        <w:t>de</w:t>
      </w:r>
      <w:r>
        <w:rPr>
          <w:spacing w:val="-12"/>
        </w:rPr>
        <w:t> </w:t>
      </w:r>
      <w:r>
        <w:rPr/>
        <w:t>junio,</w:t>
      </w:r>
      <w:r>
        <w:rPr>
          <w:spacing w:val="-12"/>
        </w:rPr>
        <w:t> </w:t>
      </w:r>
      <w:r>
        <w:rPr/>
        <w:t>estudiantes</w:t>
      </w:r>
      <w:r>
        <w:rPr>
          <w:spacing w:val="-12"/>
        </w:rPr>
        <w:t> </w:t>
      </w:r>
      <w:r>
        <w:rPr/>
        <w:t>de</w:t>
      </w:r>
      <w:r>
        <w:rPr>
          <w:spacing w:val="-12"/>
        </w:rPr>
        <w:t> </w:t>
      </w:r>
      <w:r>
        <w:rPr/>
        <w:t>Odontología</w:t>
      </w:r>
      <w:r>
        <w:rPr>
          <w:spacing w:val="-12"/>
        </w:rPr>
        <w:t> </w:t>
      </w:r>
      <w:r>
        <w:rPr/>
        <w:t>con</w:t>
      </w:r>
      <w:r>
        <w:rPr>
          <w:spacing w:val="-12"/>
        </w:rPr>
        <w:t> </w:t>
      </w:r>
      <w:r>
        <w:rPr/>
        <w:t>el</w:t>
      </w:r>
      <w:r>
        <w:rPr>
          <w:spacing w:val="-12"/>
        </w:rPr>
        <w:t> </w:t>
      </w:r>
      <w:r>
        <w:rPr/>
        <w:t>apoyo</w:t>
      </w:r>
      <w:r>
        <w:rPr>
          <w:spacing w:val="-12"/>
        </w:rPr>
        <w:t> </w:t>
      </w:r>
      <w:r>
        <w:rPr/>
        <w:t>de</w:t>
      </w:r>
      <w:r>
        <w:rPr>
          <w:spacing w:val="-12"/>
        </w:rPr>
        <w:t> </w:t>
      </w:r>
      <w:r>
        <w:rPr/>
        <w:t>miembros</w:t>
      </w:r>
      <w:r>
        <w:rPr>
          <w:spacing w:val="-12"/>
        </w:rPr>
        <w:t> </w:t>
      </w:r>
      <w:r>
        <w:rPr/>
        <w:t>del</w:t>
      </w:r>
      <w:r>
        <w:rPr>
          <w:spacing w:val="-12"/>
        </w:rPr>
        <w:t> </w:t>
      </w:r>
      <w:r>
        <w:rPr/>
        <w:t>COCOL protestan contra el director de esa facultad Jesús Montiel Nava, por corrupción y autoritarismo. Se integra el Frente </w:t>
      </w:r>
      <w:r>
        <w:rPr>
          <w:spacing w:val="2"/>
        </w:rPr>
        <w:t>Estudiantil </w:t>
      </w:r>
      <w:r>
        <w:rPr/>
        <w:t>de Odontología (FEO), posterior- mente reciben la solidaridad del Comité de Lucha de </w:t>
      </w:r>
      <w:r>
        <w:rPr>
          <w:spacing w:val="2"/>
        </w:rPr>
        <w:t>Arquitectura</w:t>
      </w:r>
      <w:r>
        <w:rPr>
          <w:spacing w:val="1"/>
        </w:rPr>
        <w:t> </w:t>
      </w:r>
      <w:r>
        <w:rPr/>
        <w:t>(CLA).</w:t>
      </w:r>
    </w:p>
    <w:p>
      <w:pPr>
        <w:pStyle w:val="BodyText"/>
        <w:spacing w:before="5"/>
        <w:rPr>
          <w:sz w:val="19"/>
        </w:rPr>
      </w:pPr>
    </w:p>
    <w:p>
      <w:pPr>
        <w:pStyle w:val="BodyText"/>
        <w:spacing w:line="228" w:lineRule="exact"/>
        <w:ind w:left="110" w:right="111" w:firstLine="283"/>
        <w:jc w:val="both"/>
      </w:pPr>
      <w:r>
        <w:rPr/>
        <w:t>Durante el mes de agosto, representantes estudiantiles de Psicología convocan a Asamblea General en el Auditorio de la Escuela, con el siguiente orden del día:</w:t>
      </w:r>
    </w:p>
    <w:p>
      <w:pPr>
        <w:pStyle w:val="BodyText"/>
        <w:spacing w:before="3"/>
        <w:rPr>
          <w:sz w:val="19"/>
        </w:rPr>
      </w:pPr>
    </w:p>
    <w:p>
      <w:pPr>
        <w:spacing w:line="220" w:lineRule="exact" w:before="0"/>
        <w:ind w:left="393" w:right="391" w:firstLine="283"/>
        <w:jc w:val="left"/>
        <w:rPr>
          <w:sz w:val="20"/>
        </w:rPr>
      </w:pPr>
      <w:r>
        <w:rPr>
          <w:sz w:val="20"/>
        </w:rPr>
        <w:t>1. Información de Consejo Técnico de la Escuela. 2. Información general, 2.1.   De la Dirección, </w:t>
      </w:r>
      <w:r>
        <w:rPr>
          <w:spacing w:val="3"/>
          <w:sz w:val="20"/>
        </w:rPr>
        <w:t>2.2. </w:t>
      </w:r>
      <w:r>
        <w:rPr>
          <w:sz w:val="20"/>
        </w:rPr>
        <w:t>De los alumnos: Consejeros </w:t>
      </w:r>
      <w:r>
        <w:rPr>
          <w:spacing w:val="2"/>
          <w:sz w:val="20"/>
        </w:rPr>
        <w:t>universitarios, </w:t>
      </w:r>
      <w:r>
        <w:rPr>
          <w:sz w:val="20"/>
        </w:rPr>
        <w:t>Consejo de </w:t>
      </w:r>
      <w:r>
        <w:rPr>
          <w:spacing w:val="33"/>
          <w:sz w:val="20"/>
        </w:rPr>
        <w:t> </w:t>
      </w:r>
      <w:r>
        <w:rPr>
          <w:sz w:val="20"/>
        </w:rPr>
        <w:t>Repre-</w:t>
      </w:r>
    </w:p>
    <w:p>
      <w:pPr>
        <w:spacing w:after="0" w:line="220" w:lineRule="exact"/>
        <w:jc w:val="left"/>
        <w:rPr>
          <w:sz w:val="20"/>
        </w:rPr>
        <w:sectPr>
          <w:headerReference w:type="default" r:id="rId84"/>
          <w:headerReference w:type="even" r:id="rId85"/>
          <w:pgSz w:w="9360" w:h="12480"/>
          <w:pgMar w:header="711" w:footer="0" w:top="1000" w:bottom="280" w:left="740" w:right="740"/>
        </w:sectPr>
      </w:pPr>
    </w:p>
    <w:p>
      <w:pPr>
        <w:spacing w:line="227" w:lineRule="exact" w:before="86"/>
        <w:ind w:left="393" w:right="0" w:firstLine="0"/>
        <w:jc w:val="both"/>
        <w:rPr>
          <w:sz w:val="20"/>
        </w:rPr>
      </w:pPr>
      <w:r>
        <w:rPr>
          <w:sz w:val="20"/>
        </w:rPr>
        <w:t>sentantes, Comité de Lucha. 2.3. De los trabajadores de la Universidad (SITUAEM).</w:t>
      </w:r>
    </w:p>
    <w:p>
      <w:pPr>
        <w:pStyle w:val="ListParagraph"/>
        <w:numPr>
          <w:ilvl w:val="0"/>
          <w:numId w:val="41"/>
        </w:numPr>
        <w:tabs>
          <w:tab w:pos="601" w:val="left" w:leader="none"/>
        </w:tabs>
        <w:spacing w:line="220" w:lineRule="exact" w:before="7" w:after="0"/>
        <w:ind w:left="393" w:right="391" w:firstLine="0"/>
        <w:jc w:val="both"/>
        <w:rPr>
          <w:sz w:val="20"/>
        </w:rPr>
      </w:pPr>
      <w:r>
        <w:rPr>
          <w:sz w:val="20"/>
        </w:rPr>
        <w:t>Pasos a seguir. 3.1 Elaboración de un pliego petitorio </w:t>
      </w:r>
      <w:r>
        <w:rPr>
          <w:spacing w:val="-4"/>
          <w:sz w:val="20"/>
        </w:rPr>
        <w:t>(se </w:t>
      </w:r>
      <w:r>
        <w:rPr>
          <w:sz w:val="20"/>
        </w:rPr>
        <w:t>mantienen los puntos incorporados en el pliego petitorio aprobado anteriormente, pero que no </w:t>
      </w:r>
      <w:r>
        <w:rPr>
          <w:spacing w:val="2"/>
          <w:sz w:val="20"/>
        </w:rPr>
        <w:t>han </w:t>
      </w:r>
      <w:r>
        <w:rPr>
          <w:sz w:val="20"/>
        </w:rPr>
        <w:t>sido cumplidos, </w:t>
      </w:r>
      <w:r>
        <w:rPr>
          <w:spacing w:val="2"/>
          <w:sz w:val="20"/>
        </w:rPr>
        <w:t>tales </w:t>
      </w:r>
      <w:r>
        <w:rPr>
          <w:sz w:val="20"/>
        </w:rPr>
        <w:t>como: </w:t>
      </w:r>
      <w:r>
        <w:rPr>
          <w:spacing w:val="2"/>
          <w:sz w:val="20"/>
        </w:rPr>
        <w:t>La </w:t>
      </w:r>
      <w:r>
        <w:rPr>
          <w:sz w:val="20"/>
        </w:rPr>
        <w:t>capacitación de los </w:t>
      </w:r>
      <w:r>
        <w:rPr>
          <w:spacing w:val="2"/>
          <w:sz w:val="20"/>
        </w:rPr>
        <w:t>maestros, las </w:t>
      </w:r>
      <w:r>
        <w:rPr>
          <w:sz w:val="20"/>
        </w:rPr>
        <w:t>cinco </w:t>
      </w:r>
      <w:r>
        <w:rPr>
          <w:spacing w:val="2"/>
          <w:sz w:val="20"/>
        </w:rPr>
        <w:t>plazas </w:t>
      </w:r>
      <w:r>
        <w:rPr>
          <w:sz w:val="20"/>
        </w:rPr>
        <w:t>de Tiempo Completo, el autobús propio de la escuela, </w:t>
      </w:r>
      <w:r>
        <w:rPr>
          <w:spacing w:val="2"/>
          <w:sz w:val="20"/>
        </w:rPr>
        <w:t>etc. </w:t>
      </w:r>
      <w:r>
        <w:rPr>
          <w:sz w:val="20"/>
        </w:rPr>
        <w:t>4. </w:t>
      </w:r>
      <w:r>
        <w:rPr>
          <w:spacing w:val="2"/>
          <w:sz w:val="20"/>
        </w:rPr>
        <w:t>Asuntos varios” (Invitación. </w:t>
      </w:r>
      <w:r>
        <w:rPr>
          <w:sz w:val="20"/>
        </w:rPr>
        <w:t>¡</w:t>
      </w:r>
      <w:r>
        <w:rPr>
          <w:i/>
          <w:sz w:val="20"/>
        </w:rPr>
        <w:t>La </w:t>
      </w:r>
      <w:r>
        <w:rPr>
          <w:i/>
          <w:sz w:val="20"/>
        </w:rPr>
        <w:t>apatía provoca centralización de actividades de trabajo y charrismo</w:t>
      </w:r>
      <w:r>
        <w:rPr>
          <w:sz w:val="20"/>
        </w:rPr>
        <w:t>! Representan- </w:t>
      </w:r>
      <w:r>
        <w:rPr>
          <w:spacing w:val="2"/>
          <w:sz w:val="20"/>
        </w:rPr>
        <w:t>tes </w:t>
      </w:r>
      <w:r>
        <w:rPr>
          <w:sz w:val="20"/>
        </w:rPr>
        <w:t>de Psicología, agosto, 1978,</w:t>
      </w:r>
      <w:r>
        <w:rPr>
          <w:spacing w:val="5"/>
          <w:sz w:val="20"/>
        </w:rPr>
        <w:t> </w:t>
      </w:r>
      <w:r>
        <w:rPr>
          <w:sz w:val="20"/>
        </w:rPr>
        <w:t>Mimeo.).</w:t>
      </w:r>
    </w:p>
    <w:p>
      <w:pPr>
        <w:pStyle w:val="BodyText"/>
        <w:spacing w:before="6"/>
      </w:pPr>
    </w:p>
    <w:p>
      <w:pPr>
        <w:pStyle w:val="BodyText"/>
        <w:spacing w:line="240" w:lineRule="exact"/>
        <w:ind w:left="110" w:right="108" w:firstLine="283"/>
        <w:jc w:val="both"/>
      </w:pPr>
      <w:r>
        <w:rPr/>
        <w:t>Los </w:t>
      </w:r>
      <w:r>
        <w:rPr>
          <w:spacing w:val="-3"/>
        </w:rPr>
        <w:t>estudiantes </w:t>
      </w:r>
      <w:r>
        <w:rPr>
          <w:spacing w:val="-4"/>
        </w:rPr>
        <w:t>de psicología de </w:t>
      </w:r>
      <w:r>
        <w:rPr/>
        <w:t>esa </w:t>
      </w:r>
      <w:r>
        <w:rPr>
          <w:spacing w:val="-5"/>
        </w:rPr>
        <w:t>generación, </w:t>
      </w:r>
      <w:r>
        <w:rPr>
          <w:spacing w:val="-3"/>
        </w:rPr>
        <w:t>particularmente </w:t>
      </w:r>
      <w:r>
        <w:rPr>
          <w:spacing w:val="-4"/>
        </w:rPr>
        <w:t>los </w:t>
      </w:r>
      <w:r>
        <w:rPr>
          <w:spacing w:val="-3"/>
        </w:rPr>
        <w:t>integrados </w:t>
      </w:r>
      <w:r>
        <w:rPr/>
        <w:t>al COLUPSI durante la lucha por la democratización y la creación de los </w:t>
      </w:r>
      <w:r>
        <w:rPr>
          <w:spacing w:val="2"/>
        </w:rPr>
        <w:t>instru- </w:t>
      </w:r>
      <w:r>
        <w:rPr>
          <w:spacing w:val="-3"/>
        </w:rPr>
        <w:t>mentos </w:t>
      </w:r>
      <w:r>
        <w:rPr>
          <w:spacing w:val="-4"/>
        </w:rPr>
        <w:t>de defensa de </w:t>
      </w:r>
      <w:r>
        <w:rPr>
          <w:spacing w:val="-5"/>
        </w:rPr>
        <w:t>derechos </w:t>
      </w:r>
      <w:r>
        <w:rPr>
          <w:spacing w:val="-4"/>
        </w:rPr>
        <w:t>de los trabajadores </w:t>
      </w:r>
      <w:r>
        <w:rPr>
          <w:spacing w:val="-3"/>
        </w:rPr>
        <w:t>universitarios, crearon </w:t>
      </w:r>
      <w:r>
        <w:rPr>
          <w:spacing w:val="-5"/>
        </w:rPr>
        <w:t>sólidos </w:t>
      </w:r>
      <w:r>
        <w:rPr>
          <w:spacing w:val="-3"/>
        </w:rPr>
        <w:t>vínculos</w:t>
      </w:r>
      <w:r>
        <w:rPr>
          <w:spacing w:val="-10"/>
        </w:rPr>
        <w:t> </w:t>
      </w:r>
      <w:r>
        <w:rPr/>
        <w:t>cotidianos,</w:t>
      </w:r>
      <w:r>
        <w:rPr>
          <w:spacing w:val="-5"/>
        </w:rPr>
        <w:t> </w:t>
      </w:r>
      <w:r>
        <w:rPr/>
        <w:t>de</w:t>
      </w:r>
      <w:r>
        <w:rPr>
          <w:spacing w:val="-5"/>
        </w:rPr>
        <w:t> </w:t>
      </w:r>
      <w:r>
        <w:rPr/>
        <w:t>colaboración</w:t>
      </w:r>
      <w:r>
        <w:rPr>
          <w:spacing w:val="-5"/>
        </w:rPr>
        <w:t> </w:t>
      </w:r>
      <w:r>
        <w:rPr/>
        <w:t>y</w:t>
      </w:r>
      <w:r>
        <w:rPr>
          <w:spacing w:val="-5"/>
        </w:rPr>
        <w:t> </w:t>
      </w:r>
      <w:r>
        <w:rPr/>
        <w:t>apoyo</w:t>
      </w:r>
      <w:r>
        <w:rPr>
          <w:spacing w:val="-5"/>
        </w:rPr>
        <w:t> </w:t>
      </w:r>
      <w:r>
        <w:rPr/>
        <w:t>mutuo</w:t>
      </w:r>
      <w:r>
        <w:rPr>
          <w:spacing w:val="-5"/>
        </w:rPr>
        <w:t> </w:t>
      </w:r>
      <w:r>
        <w:rPr/>
        <w:t>con</w:t>
      </w:r>
      <w:r>
        <w:rPr>
          <w:spacing w:val="-5"/>
        </w:rPr>
        <w:t> </w:t>
      </w:r>
      <w:r>
        <w:rPr/>
        <w:t>los</w:t>
      </w:r>
      <w:r>
        <w:rPr>
          <w:spacing w:val="-5"/>
        </w:rPr>
        <w:t> </w:t>
      </w:r>
      <w:r>
        <w:rPr/>
        <w:t>trabajadores</w:t>
      </w:r>
      <w:r>
        <w:rPr>
          <w:spacing w:val="-5"/>
        </w:rPr>
        <w:t> </w:t>
      </w:r>
      <w:r>
        <w:rPr/>
        <w:t>adscritos a la naciente facultad entre quienes se encuentran los siguientes, mantenimiento: Isabel de la </w:t>
      </w:r>
      <w:r>
        <w:rPr>
          <w:spacing w:val="3"/>
        </w:rPr>
        <w:t>Cruz, </w:t>
      </w:r>
      <w:r>
        <w:rPr/>
        <w:t>Mario Bernal, Guadalupe Plácido Guadalupe, entre otros; secre- </w:t>
      </w:r>
      <w:r>
        <w:rPr>
          <w:spacing w:val="3"/>
        </w:rPr>
        <w:t>tarias </w:t>
      </w:r>
      <w:r>
        <w:rPr/>
        <w:t>y secretarios: Guadalupe Olvera, </w:t>
      </w:r>
      <w:r>
        <w:rPr>
          <w:spacing w:val="2"/>
        </w:rPr>
        <w:t>Beatriz Martínez, </w:t>
      </w:r>
      <w:r>
        <w:rPr/>
        <w:t>Lilia Sánchez Cabrera, Miguel Zavala Lemus y Luciano </w:t>
      </w:r>
      <w:r>
        <w:rPr>
          <w:spacing w:val="2"/>
        </w:rPr>
        <w:t>Martínez </w:t>
      </w:r>
      <w:r>
        <w:rPr/>
        <w:t>Jardón; bibliotecarios: Luis Camacho Ocampo, y Manuel y Jesús de Alba; bioterista, Reyes </w:t>
      </w:r>
      <w:r>
        <w:rPr>
          <w:spacing w:val="2"/>
        </w:rPr>
        <w:t>Martínez </w:t>
      </w:r>
      <w:r>
        <w:rPr/>
        <w:t>Barrios; y </w:t>
      </w:r>
      <w:r>
        <w:rPr>
          <w:spacing w:val="-4"/>
        </w:rPr>
        <w:t>Velador, </w:t>
      </w:r>
      <w:r>
        <w:rPr/>
        <w:t>Guadalupe</w:t>
      </w:r>
      <w:r>
        <w:rPr>
          <w:spacing w:val="14"/>
        </w:rPr>
        <w:t> </w:t>
      </w:r>
      <w:r>
        <w:rPr/>
        <w:t>Arellano.</w:t>
      </w:r>
    </w:p>
    <w:p>
      <w:pPr>
        <w:pStyle w:val="BodyText"/>
        <w:spacing w:before="5"/>
        <w:rPr>
          <w:sz w:val="20"/>
        </w:rPr>
      </w:pPr>
    </w:p>
    <w:p>
      <w:pPr>
        <w:pStyle w:val="BodyText"/>
        <w:spacing w:line="240" w:lineRule="exact"/>
        <w:ind w:left="110" w:right="108" w:firstLine="283"/>
        <w:jc w:val="both"/>
      </w:pPr>
      <w:r>
        <w:rPr/>
        <w:t>En agosto de </w:t>
      </w:r>
      <w:r>
        <w:rPr>
          <w:spacing w:val="-8"/>
        </w:rPr>
        <w:t>1977, </w:t>
      </w:r>
      <w:r>
        <w:rPr/>
        <w:t>el SITUAEM denuncia el incumplimiento de sus demandas  e informa de un paro </w:t>
      </w:r>
      <w:r>
        <w:rPr>
          <w:spacing w:val="2"/>
        </w:rPr>
        <w:t>parcial </w:t>
      </w:r>
      <w:r>
        <w:rPr/>
        <w:t>de actividades para finales de ese mes, indicando las violaciones al Convenio Colectivo de </w:t>
      </w:r>
      <w:r>
        <w:rPr>
          <w:spacing w:val="-3"/>
        </w:rPr>
        <w:t>Trabajo: </w:t>
      </w:r>
      <w:r>
        <w:rPr>
          <w:spacing w:val="-6"/>
        </w:rPr>
        <w:t>1) </w:t>
      </w:r>
      <w:r>
        <w:rPr/>
        <w:t>Incumplimiento de la cláusula de exclusividad,</w:t>
      </w:r>
      <w:r>
        <w:rPr>
          <w:spacing w:val="-6"/>
        </w:rPr>
        <w:t> </w:t>
      </w:r>
      <w:r>
        <w:rPr/>
        <w:t>en</w:t>
      </w:r>
      <w:r>
        <w:rPr>
          <w:spacing w:val="-6"/>
        </w:rPr>
        <w:t> </w:t>
      </w:r>
      <w:r>
        <w:rPr/>
        <w:t>la</w:t>
      </w:r>
      <w:r>
        <w:rPr>
          <w:spacing w:val="-6"/>
        </w:rPr>
        <w:t> </w:t>
      </w:r>
      <w:r>
        <w:rPr/>
        <w:t>contratación</w:t>
      </w:r>
      <w:r>
        <w:rPr>
          <w:spacing w:val="-6"/>
        </w:rPr>
        <w:t> </w:t>
      </w:r>
      <w:r>
        <w:rPr/>
        <w:t>de</w:t>
      </w:r>
      <w:r>
        <w:rPr>
          <w:spacing w:val="-6"/>
        </w:rPr>
        <w:t> </w:t>
      </w:r>
      <w:r>
        <w:rPr/>
        <w:t>trabajadores</w:t>
      </w:r>
      <w:r>
        <w:rPr>
          <w:spacing w:val="-6"/>
        </w:rPr>
        <w:t> </w:t>
      </w:r>
      <w:r>
        <w:rPr/>
        <w:t>de</w:t>
      </w:r>
      <w:r>
        <w:rPr>
          <w:spacing w:val="-6"/>
        </w:rPr>
        <w:t> </w:t>
      </w:r>
      <w:r>
        <w:rPr/>
        <w:t>base.</w:t>
      </w:r>
      <w:r>
        <w:rPr>
          <w:spacing w:val="-6"/>
        </w:rPr>
        <w:t> </w:t>
      </w:r>
      <w:r>
        <w:rPr>
          <w:spacing w:val="-3"/>
        </w:rPr>
        <w:t>2)</w:t>
      </w:r>
      <w:r>
        <w:rPr>
          <w:spacing w:val="-6"/>
        </w:rPr>
        <w:t> </w:t>
      </w:r>
      <w:r>
        <w:rPr/>
        <w:t>Remoción</w:t>
      </w:r>
      <w:r>
        <w:rPr>
          <w:spacing w:val="-6"/>
        </w:rPr>
        <w:t> </w:t>
      </w:r>
      <w:r>
        <w:rPr/>
        <w:t>y</w:t>
      </w:r>
      <w:r>
        <w:rPr>
          <w:spacing w:val="-6"/>
        </w:rPr>
        <w:t> </w:t>
      </w:r>
      <w:r>
        <w:rPr/>
        <w:t>cambio</w:t>
      </w:r>
      <w:r>
        <w:rPr>
          <w:spacing w:val="-6"/>
        </w:rPr>
        <w:t> </w:t>
      </w:r>
      <w:r>
        <w:rPr/>
        <w:t>de adscripción de trabajadores, sin tomar en cuenta al sindicato. </w:t>
      </w:r>
      <w:r>
        <w:rPr>
          <w:spacing w:val="-3"/>
        </w:rPr>
        <w:t>3) </w:t>
      </w:r>
      <w:r>
        <w:rPr/>
        <w:t>Trabajadores del campo con un salario inferior al mínimo oficial universitario. </w:t>
      </w:r>
      <w:r>
        <w:rPr>
          <w:spacing w:val="-4"/>
        </w:rPr>
        <w:t>4) </w:t>
      </w:r>
      <w:r>
        <w:rPr/>
        <w:t>Incumplimiento en la entrega de terreno para la construcción de </w:t>
      </w:r>
      <w:r>
        <w:rPr>
          <w:spacing w:val="2"/>
        </w:rPr>
        <w:t>casas </w:t>
      </w:r>
      <w:r>
        <w:rPr/>
        <w:t>habitación para los traba- jadores, así como el edifico sindical, toda vez que el plazo acordado había vencido (30 de junio). 5) Aún no se </w:t>
      </w:r>
      <w:r>
        <w:rPr>
          <w:spacing w:val="2"/>
        </w:rPr>
        <w:t>instalaba </w:t>
      </w:r>
      <w:r>
        <w:rPr/>
        <w:t>ni la tienda ni el comedor para los trabaja- dores. 6) Falta de respeto a los usos y costumbres en el desempeño del trabajo,  en </w:t>
      </w:r>
      <w:r>
        <w:rPr>
          <w:spacing w:val="2"/>
        </w:rPr>
        <w:t>aspectos </w:t>
      </w:r>
      <w:r>
        <w:rPr/>
        <w:t>favorables a los trabajadores. </w:t>
      </w:r>
      <w:r>
        <w:rPr>
          <w:spacing w:val="2"/>
        </w:rPr>
        <w:t>7) </w:t>
      </w:r>
      <w:r>
        <w:rPr/>
        <w:t>Incumplimiento al acuerdo de fijar jornadas de trabajo con horario corrido, (López,</w:t>
      </w:r>
      <w:r>
        <w:rPr>
          <w:spacing w:val="32"/>
        </w:rPr>
        <w:t> </w:t>
      </w:r>
      <w:r>
        <w:rPr>
          <w:spacing w:val="-3"/>
        </w:rPr>
        <w:t>1996).</w:t>
      </w:r>
    </w:p>
    <w:p>
      <w:pPr>
        <w:pStyle w:val="BodyText"/>
        <w:spacing w:before="9"/>
        <w:rPr>
          <w:sz w:val="21"/>
        </w:rPr>
      </w:pPr>
    </w:p>
    <w:p>
      <w:pPr>
        <w:spacing w:line="220" w:lineRule="exact" w:before="1"/>
        <w:ind w:left="393" w:right="390" w:firstLine="283"/>
        <w:jc w:val="both"/>
        <w:rPr>
          <w:sz w:val="20"/>
        </w:rPr>
      </w:pPr>
      <w:r>
        <w:rPr>
          <w:sz w:val="20"/>
        </w:rPr>
        <w:t>El </w:t>
      </w:r>
      <w:r>
        <w:rPr>
          <w:spacing w:val="3"/>
          <w:sz w:val="20"/>
        </w:rPr>
        <w:t>tres </w:t>
      </w:r>
      <w:r>
        <w:rPr>
          <w:sz w:val="20"/>
        </w:rPr>
        <w:t>de septiembre el SITUAEM emplaza a huelga en </w:t>
      </w:r>
      <w:r>
        <w:rPr>
          <w:spacing w:val="2"/>
          <w:sz w:val="20"/>
        </w:rPr>
        <w:t>cuatro </w:t>
      </w:r>
      <w:r>
        <w:rPr>
          <w:sz w:val="20"/>
        </w:rPr>
        <w:t>dependencias    de la Universidad donde se </w:t>
      </w:r>
      <w:r>
        <w:rPr>
          <w:spacing w:val="2"/>
          <w:sz w:val="20"/>
        </w:rPr>
        <w:t>registraban </w:t>
      </w:r>
      <w:r>
        <w:rPr>
          <w:sz w:val="20"/>
        </w:rPr>
        <w:t>los puntos denunciados, pero un día antes de la posible huelga, </w:t>
      </w:r>
      <w:r>
        <w:rPr>
          <w:spacing w:val="2"/>
          <w:sz w:val="20"/>
        </w:rPr>
        <w:t>las </w:t>
      </w:r>
      <w:r>
        <w:rPr>
          <w:spacing w:val="3"/>
          <w:sz w:val="20"/>
        </w:rPr>
        <w:t>partes </w:t>
      </w:r>
      <w:r>
        <w:rPr>
          <w:sz w:val="20"/>
        </w:rPr>
        <w:t>interesadas llegaron a los siguientes acuerdos: </w:t>
      </w:r>
      <w:r>
        <w:rPr>
          <w:spacing w:val="-5"/>
          <w:sz w:val="20"/>
        </w:rPr>
        <w:t>1) </w:t>
      </w:r>
      <w:r>
        <w:rPr>
          <w:sz w:val="20"/>
        </w:rPr>
        <w:t>Presentación de un proyecto para la </w:t>
      </w:r>
      <w:r>
        <w:rPr>
          <w:spacing w:val="2"/>
          <w:sz w:val="20"/>
        </w:rPr>
        <w:t>construcción </w:t>
      </w:r>
      <w:r>
        <w:rPr>
          <w:sz w:val="20"/>
        </w:rPr>
        <w:t>del primer lote de 200 </w:t>
      </w:r>
      <w:r>
        <w:rPr>
          <w:spacing w:val="3"/>
          <w:sz w:val="20"/>
        </w:rPr>
        <w:t>casas </w:t>
      </w:r>
      <w:r>
        <w:rPr>
          <w:sz w:val="20"/>
        </w:rPr>
        <w:t>habitación para los trabajadores a través del </w:t>
      </w:r>
      <w:r>
        <w:rPr>
          <w:spacing w:val="2"/>
          <w:sz w:val="20"/>
        </w:rPr>
        <w:t>ISSEMYM; </w:t>
      </w:r>
      <w:r>
        <w:rPr>
          <w:sz w:val="20"/>
        </w:rPr>
        <w:t>2)  600 pesos mensuales  de aumento </w:t>
      </w:r>
      <w:r>
        <w:rPr>
          <w:spacing w:val="2"/>
          <w:sz w:val="20"/>
        </w:rPr>
        <w:t>para </w:t>
      </w:r>
      <w:r>
        <w:rPr>
          <w:sz w:val="20"/>
        </w:rPr>
        <w:t>32 trabajadores de campo; 3) Se fijó el 15 de enero de </w:t>
      </w:r>
      <w:r>
        <w:rPr>
          <w:spacing w:val="-4"/>
          <w:sz w:val="20"/>
        </w:rPr>
        <w:t>1978 </w:t>
      </w:r>
      <w:r>
        <w:rPr>
          <w:sz w:val="20"/>
        </w:rPr>
        <w:t>como fecha </w:t>
      </w:r>
      <w:r>
        <w:rPr>
          <w:spacing w:val="2"/>
          <w:sz w:val="20"/>
        </w:rPr>
        <w:t>límite </w:t>
      </w:r>
      <w:r>
        <w:rPr>
          <w:sz w:val="20"/>
        </w:rPr>
        <w:t>para </w:t>
      </w:r>
      <w:r>
        <w:rPr>
          <w:spacing w:val="2"/>
          <w:sz w:val="20"/>
        </w:rPr>
        <w:t>entregar </w:t>
      </w:r>
      <w:r>
        <w:rPr>
          <w:sz w:val="20"/>
        </w:rPr>
        <w:t>un terreno destinado </w:t>
      </w:r>
      <w:r>
        <w:rPr>
          <w:spacing w:val="2"/>
          <w:sz w:val="20"/>
        </w:rPr>
        <w:t>al </w:t>
      </w:r>
      <w:r>
        <w:rPr>
          <w:sz w:val="20"/>
        </w:rPr>
        <w:t>sindicato; </w:t>
      </w:r>
      <w:r>
        <w:rPr>
          <w:spacing w:val="-3"/>
          <w:sz w:val="20"/>
        </w:rPr>
        <w:t>4) </w:t>
      </w:r>
      <w:r>
        <w:rPr>
          <w:spacing w:val="2"/>
          <w:sz w:val="20"/>
        </w:rPr>
        <w:t>Instrumentación </w:t>
      </w:r>
      <w:r>
        <w:rPr>
          <w:sz w:val="20"/>
        </w:rPr>
        <w:t>paulatina de los horarios corridos; 5) Acceso de los trabajadores a </w:t>
      </w:r>
      <w:r>
        <w:rPr>
          <w:spacing w:val="2"/>
          <w:sz w:val="20"/>
        </w:rPr>
        <w:t>las </w:t>
      </w:r>
      <w:r>
        <w:rPr>
          <w:sz w:val="20"/>
        </w:rPr>
        <w:t>tiendas del </w:t>
      </w:r>
      <w:r>
        <w:rPr>
          <w:spacing w:val="2"/>
          <w:sz w:val="20"/>
        </w:rPr>
        <w:t>ISSEMYM </w:t>
      </w:r>
      <w:r>
        <w:rPr>
          <w:sz w:val="20"/>
        </w:rPr>
        <w:t>y del ISSSTE; 6) Delimitación </w:t>
      </w:r>
      <w:r>
        <w:rPr>
          <w:spacing w:val="2"/>
          <w:sz w:val="20"/>
        </w:rPr>
        <w:t>precisa </w:t>
      </w:r>
      <w:r>
        <w:rPr>
          <w:sz w:val="20"/>
        </w:rPr>
        <w:t>de </w:t>
      </w:r>
      <w:r>
        <w:rPr>
          <w:spacing w:val="2"/>
          <w:sz w:val="20"/>
        </w:rPr>
        <w:t>cuáles plazas </w:t>
      </w:r>
      <w:r>
        <w:rPr>
          <w:sz w:val="20"/>
        </w:rPr>
        <w:t>eran de base y </w:t>
      </w:r>
      <w:r>
        <w:rPr>
          <w:spacing w:val="2"/>
          <w:sz w:val="20"/>
        </w:rPr>
        <w:t>cuáles las </w:t>
      </w:r>
      <w:r>
        <w:rPr>
          <w:sz w:val="20"/>
        </w:rPr>
        <w:t>de </w:t>
      </w:r>
      <w:r>
        <w:rPr>
          <w:spacing w:val="3"/>
          <w:sz w:val="20"/>
        </w:rPr>
        <w:t>confianza </w:t>
      </w:r>
      <w:r>
        <w:rPr>
          <w:sz w:val="20"/>
        </w:rPr>
        <w:t>en la </w:t>
      </w:r>
      <w:r>
        <w:rPr>
          <w:spacing w:val="2"/>
          <w:sz w:val="20"/>
        </w:rPr>
        <w:t>administración; 7) </w:t>
      </w:r>
      <w:r>
        <w:rPr>
          <w:sz w:val="20"/>
        </w:rPr>
        <w:t>No aplicar el descuento de sueldo por el paro del 24 de agosto; y 8) El SITUAEM se comprometía a no </w:t>
      </w:r>
      <w:r>
        <w:rPr>
          <w:spacing w:val="3"/>
          <w:sz w:val="20"/>
        </w:rPr>
        <w:t>realizar </w:t>
      </w:r>
      <w:r>
        <w:rPr>
          <w:sz w:val="20"/>
        </w:rPr>
        <w:t>paros de labores </w:t>
      </w:r>
      <w:r>
        <w:rPr>
          <w:spacing w:val="2"/>
          <w:sz w:val="20"/>
        </w:rPr>
        <w:t>(López,</w:t>
      </w:r>
      <w:r>
        <w:rPr>
          <w:sz w:val="20"/>
        </w:rPr>
        <w:t> 1996).</w:t>
      </w:r>
    </w:p>
    <w:p>
      <w:pPr>
        <w:spacing w:after="0" w:line="220" w:lineRule="exact"/>
        <w:jc w:val="both"/>
        <w:rPr>
          <w:sz w:val="20"/>
        </w:rPr>
        <w:sectPr>
          <w:pgSz w:w="9360" w:h="12480"/>
          <w:pgMar w:header="711" w:footer="0" w:top="1000" w:bottom="280" w:left="740" w:right="740"/>
        </w:sectPr>
      </w:pPr>
    </w:p>
    <w:p>
      <w:pPr>
        <w:pStyle w:val="BodyText"/>
        <w:spacing w:line="230" w:lineRule="exact" w:before="108"/>
        <w:ind w:left="110" w:right="109" w:firstLine="283"/>
        <w:jc w:val="both"/>
      </w:pPr>
      <w:r>
        <w:rPr/>
        <w:t>El </w:t>
      </w:r>
      <w:r>
        <w:rPr>
          <w:spacing w:val="-6"/>
        </w:rPr>
        <w:t>11 </w:t>
      </w:r>
      <w:r>
        <w:rPr>
          <w:spacing w:val="-4"/>
        </w:rPr>
        <w:t>de </w:t>
      </w:r>
      <w:r>
        <w:rPr>
          <w:spacing w:val="-5"/>
        </w:rPr>
        <w:t>noviembre, </w:t>
      </w:r>
      <w:r>
        <w:rPr>
          <w:spacing w:val="-4"/>
        </w:rPr>
        <w:t>los trabajadores </w:t>
      </w:r>
      <w:r>
        <w:rPr>
          <w:spacing w:val="-3"/>
        </w:rPr>
        <w:t>sindicalizados </w:t>
      </w:r>
      <w:r>
        <w:rPr/>
        <w:t>realizan un paro </w:t>
      </w:r>
      <w:r>
        <w:rPr>
          <w:spacing w:val="-4"/>
        </w:rPr>
        <w:t>de 12 horas, </w:t>
      </w:r>
      <w:r>
        <w:rPr/>
        <w:t>sus argumentos son, entre otros puntos, el incumplimiento de acuerdos, dilación en trabajos que se habían concertado con la administración universitaria y que eran favorables a los trabajadores durante su desempeño (Aranda, </w:t>
      </w:r>
      <w:r>
        <w:rPr>
          <w:spacing w:val="-4"/>
        </w:rPr>
        <w:t>2001).</w:t>
      </w:r>
    </w:p>
    <w:p>
      <w:pPr>
        <w:pStyle w:val="BodyText"/>
        <w:spacing w:before="7"/>
        <w:rPr>
          <w:sz w:val="19"/>
        </w:rPr>
      </w:pPr>
    </w:p>
    <w:p>
      <w:pPr>
        <w:pStyle w:val="BodyText"/>
        <w:spacing w:line="230" w:lineRule="exact"/>
        <w:ind w:left="110" w:right="108" w:firstLine="283"/>
        <w:jc w:val="both"/>
      </w:pPr>
      <w:r>
        <w:rPr/>
        <w:t>El siguiente movimiento de la administración central consistió en rescindir   los contratos de nueve dirigentes sindicales, así como en aplicar un descuento    de la </w:t>
      </w:r>
      <w:r>
        <w:rPr>
          <w:spacing w:val="3"/>
        </w:rPr>
        <w:t>parte </w:t>
      </w:r>
      <w:r>
        <w:rPr/>
        <w:t>proporcional del salario de los trabajadores que participaron en la suspensión laboral. El rector Mercado </w:t>
      </w:r>
      <w:r>
        <w:rPr>
          <w:spacing w:val="2"/>
        </w:rPr>
        <w:t>organiza </w:t>
      </w:r>
      <w:r>
        <w:rPr/>
        <w:t>una marcha </w:t>
      </w:r>
      <w:r>
        <w:rPr>
          <w:spacing w:val="-8"/>
        </w:rPr>
        <w:t>“… </w:t>
      </w:r>
      <w:r>
        <w:rPr/>
        <w:t>en la que </w:t>
      </w:r>
      <w:r>
        <w:rPr>
          <w:spacing w:val="2"/>
        </w:rPr>
        <w:t>partici- </w:t>
      </w:r>
      <w:r>
        <w:rPr/>
        <w:t>pan aproximadamente siete mil universitarios, entre estudiantes, y profesores, para protestar por los paros de labores, y como un desafío al SITUAEM” (Aranda, </w:t>
      </w:r>
      <w:r>
        <w:rPr>
          <w:spacing w:val="-4"/>
        </w:rPr>
        <w:t>2001). </w:t>
      </w:r>
      <w:r>
        <w:rPr/>
        <w:t>El 26 de noviembre de </w:t>
      </w:r>
      <w:r>
        <w:rPr>
          <w:spacing w:val="-8"/>
        </w:rPr>
        <w:t>1977, </w:t>
      </w:r>
      <w:r>
        <w:rPr/>
        <w:t>el SITUAEM </w:t>
      </w:r>
      <w:r>
        <w:rPr>
          <w:spacing w:val="2"/>
        </w:rPr>
        <w:t>realiza </w:t>
      </w:r>
      <w:r>
        <w:rPr/>
        <w:t>una marcha con la exigen- cia de reinstalación de los despedidos y respeto al Convenio Colectivo de Trabajo, además del apoyo del COCOL, de otros estudiantes y </w:t>
      </w:r>
      <w:r>
        <w:rPr>
          <w:spacing w:val="2"/>
        </w:rPr>
        <w:t>familiares, </w:t>
      </w:r>
      <w:r>
        <w:rPr/>
        <w:t>reciben apoyo de organizaciones de vendedores ambulantes y de la Preparatoria Popular</w:t>
      </w:r>
      <w:r>
        <w:rPr>
          <w:spacing w:val="19"/>
        </w:rPr>
        <w:t> </w:t>
      </w:r>
      <w:r>
        <w:rPr/>
        <w:t>Tacuba.</w:t>
      </w:r>
    </w:p>
    <w:p>
      <w:pPr>
        <w:pStyle w:val="BodyText"/>
        <w:spacing w:before="7"/>
        <w:rPr>
          <w:sz w:val="19"/>
        </w:rPr>
      </w:pPr>
    </w:p>
    <w:p>
      <w:pPr>
        <w:pStyle w:val="BodyText"/>
        <w:spacing w:line="230" w:lineRule="exact"/>
        <w:ind w:left="110" w:right="108" w:firstLine="283"/>
        <w:jc w:val="both"/>
      </w:pPr>
      <w:r>
        <w:rPr/>
        <w:t>A partir </w:t>
      </w:r>
      <w:r>
        <w:rPr>
          <w:spacing w:val="-4"/>
        </w:rPr>
        <w:t>de </w:t>
      </w:r>
      <w:r>
        <w:rPr/>
        <w:t>marzo </w:t>
      </w:r>
      <w:r>
        <w:rPr>
          <w:spacing w:val="-4"/>
        </w:rPr>
        <w:t>de </w:t>
      </w:r>
      <w:r>
        <w:rPr>
          <w:spacing w:val="-7"/>
        </w:rPr>
        <w:t>1978, </w:t>
      </w:r>
      <w:r>
        <w:rPr/>
        <w:t>la </w:t>
      </w:r>
      <w:r>
        <w:rPr>
          <w:spacing w:val="-3"/>
        </w:rPr>
        <w:t>“Familia </w:t>
      </w:r>
      <w:r>
        <w:rPr>
          <w:spacing w:val="-4"/>
        </w:rPr>
        <w:t>Institucional”, </w:t>
      </w:r>
      <w:r>
        <w:rPr/>
        <w:t>festinará </w:t>
      </w:r>
      <w:r>
        <w:rPr>
          <w:spacing w:val="-4"/>
        </w:rPr>
        <w:t>recurrentemente, </w:t>
      </w:r>
      <w:r>
        <w:rPr/>
        <w:t>la</w:t>
      </w:r>
      <w:r>
        <w:rPr>
          <w:spacing w:val="-6"/>
        </w:rPr>
        <w:t> </w:t>
      </w:r>
      <w:r>
        <w:rPr/>
        <w:t>imposición</w:t>
      </w:r>
      <w:r>
        <w:rPr>
          <w:spacing w:val="-6"/>
        </w:rPr>
        <w:t> </w:t>
      </w:r>
      <w:r>
        <w:rPr/>
        <w:t>del</w:t>
      </w:r>
      <w:r>
        <w:rPr>
          <w:spacing w:val="-6"/>
        </w:rPr>
        <w:t> </w:t>
      </w:r>
      <w:r>
        <w:rPr>
          <w:spacing w:val="-4"/>
        </w:rPr>
        <w:t>“orden”,</w:t>
      </w:r>
      <w:r>
        <w:rPr>
          <w:spacing w:val="-6"/>
        </w:rPr>
        <w:t> </w:t>
      </w:r>
      <w:r>
        <w:rPr/>
        <w:t>en</w:t>
      </w:r>
      <w:r>
        <w:rPr>
          <w:spacing w:val="-6"/>
        </w:rPr>
        <w:t> </w:t>
      </w:r>
      <w:r>
        <w:rPr/>
        <w:t>ese</w:t>
      </w:r>
      <w:r>
        <w:rPr>
          <w:spacing w:val="-6"/>
        </w:rPr>
        <w:t> </w:t>
      </w:r>
      <w:r>
        <w:rPr/>
        <w:t>mes,</w:t>
      </w:r>
      <w:r>
        <w:rPr>
          <w:spacing w:val="-6"/>
        </w:rPr>
        <w:t> </w:t>
      </w:r>
      <w:r>
        <w:rPr/>
        <w:t>Jesús</w:t>
      </w:r>
      <w:r>
        <w:rPr>
          <w:spacing w:val="-6"/>
        </w:rPr>
        <w:t> </w:t>
      </w:r>
      <w:r>
        <w:rPr/>
        <w:t>Guerrero</w:t>
      </w:r>
      <w:r>
        <w:rPr>
          <w:spacing w:val="-6"/>
        </w:rPr>
        <w:t> </w:t>
      </w:r>
      <w:r>
        <w:rPr/>
        <w:t>recién</w:t>
      </w:r>
      <w:r>
        <w:rPr>
          <w:spacing w:val="-6"/>
        </w:rPr>
        <w:t> </w:t>
      </w:r>
      <w:r>
        <w:rPr/>
        <w:t>nombrado</w:t>
      </w:r>
      <w:r>
        <w:rPr>
          <w:spacing w:val="-6"/>
        </w:rPr>
        <w:t> </w:t>
      </w:r>
      <w:r>
        <w:rPr/>
        <w:t>director</w:t>
      </w:r>
      <w:r>
        <w:rPr>
          <w:spacing w:val="-6"/>
        </w:rPr>
        <w:t> </w:t>
      </w:r>
      <w:r>
        <w:rPr/>
        <w:t>de la</w:t>
      </w:r>
      <w:r>
        <w:rPr>
          <w:spacing w:val="-14"/>
        </w:rPr>
        <w:t> </w:t>
      </w:r>
      <w:r>
        <w:rPr/>
        <w:t>preparatoria</w:t>
      </w:r>
      <w:r>
        <w:rPr>
          <w:spacing w:val="-14"/>
        </w:rPr>
        <w:t> </w:t>
      </w:r>
      <w:r>
        <w:rPr/>
        <w:t>plantel</w:t>
      </w:r>
      <w:r>
        <w:rPr>
          <w:spacing w:val="-14"/>
        </w:rPr>
        <w:t> </w:t>
      </w:r>
      <w:r>
        <w:rPr/>
        <w:t>2</w:t>
      </w:r>
      <w:r>
        <w:rPr>
          <w:spacing w:val="-13"/>
        </w:rPr>
        <w:t> </w:t>
      </w:r>
      <w:r>
        <w:rPr>
          <w:spacing w:val="-3"/>
        </w:rPr>
        <w:t>“Nezahualcóyotl”,</w:t>
      </w:r>
      <w:r>
        <w:rPr>
          <w:spacing w:val="-14"/>
        </w:rPr>
        <w:t> </w:t>
      </w:r>
      <w:r>
        <w:rPr/>
        <w:t>suspende</w:t>
      </w:r>
      <w:r>
        <w:rPr>
          <w:spacing w:val="-14"/>
        </w:rPr>
        <w:t> </w:t>
      </w:r>
      <w:r>
        <w:rPr/>
        <w:t>a</w:t>
      </w:r>
      <w:r>
        <w:rPr>
          <w:spacing w:val="-14"/>
        </w:rPr>
        <w:t> </w:t>
      </w:r>
      <w:r>
        <w:rPr>
          <w:spacing w:val="-5"/>
        </w:rPr>
        <w:t>11</w:t>
      </w:r>
      <w:r>
        <w:rPr>
          <w:spacing w:val="-13"/>
        </w:rPr>
        <w:t> </w:t>
      </w:r>
      <w:r>
        <w:rPr/>
        <w:t>alumnos</w:t>
      </w:r>
      <w:r>
        <w:rPr>
          <w:spacing w:val="-13"/>
        </w:rPr>
        <w:t> </w:t>
      </w:r>
      <w:r>
        <w:rPr/>
        <w:t>participantes</w:t>
      </w:r>
      <w:r>
        <w:rPr>
          <w:spacing w:val="-13"/>
        </w:rPr>
        <w:t> </w:t>
      </w:r>
      <w:r>
        <w:rPr/>
        <w:t>en el movimiento estudiantil: No se </w:t>
      </w:r>
      <w:r>
        <w:rPr>
          <w:spacing w:val="2"/>
        </w:rPr>
        <w:t>trató </w:t>
      </w:r>
      <w:r>
        <w:rPr>
          <w:rFonts w:ascii="Arial" w:hAnsi="Arial"/>
          <w:spacing w:val="2"/>
        </w:rPr>
        <w:t>–</w:t>
      </w:r>
      <w:r>
        <w:rPr>
          <w:spacing w:val="2"/>
        </w:rPr>
        <w:t>dijo</w:t>
      </w:r>
      <w:r>
        <w:rPr>
          <w:rFonts w:ascii="Arial" w:hAnsi="Arial"/>
          <w:spacing w:val="2"/>
        </w:rPr>
        <w:t>– </w:t>
      </w:r>
      <w:r>
        <w:rPr/>
        <w:t>de represalias sino una medida dis- ciplinaria para </w:t>
      </w:r>
      <w:r>
        <w:rPr>
          <w:spacing w:val="2"/>
        </w:rPr>
        <w:t>evitar </w:t>
      </w:r>
      <w:r>
        <w:rPr/>
        <w:t>nuevos </w:t>
      </w:r>
      <w:r>
        <w:rPr>
          <w:spacing w:val="2"/>
        </w:rPr>
        <w:t>conflictos, </w:t>
      </w:r>
      <w:r>
        <w:rPr/>
        <w:t>pues la escuela necesitaba tranquilidad para</w:t>
      </w:r>
      <w:r>
        <w:rPr>
          <w:spacing w:val="-6"/>
        </w:rPr>
        <w:t> </w:t>
      </w:r>
      <w:r>
        <w:rPr/>
        <w:t>cumplir</w:t>
      </w:r>
      <w:r>
        <w:rPr>
          <w:spacing w:val="-6"/>
        </w:rPr>
        <w:t> </w:t>
      </w:r>
      <w:r>
        <w:rPr/>
        <w:t>con</w:t>
      </w:r>
      <w:r>
        <w:rPr>
          <w:spacing w:val="-6"/>
        </w:rPr>
        <w:t> </w:t>
      </w:r>
      <w:r>
        <w:rPr/>
        <w:t>sus</w:t>
      </w:r>
      <w:r>
        <w:rPr>
          <w:spacing w:val="-6"/>
        </w:rPr>
        <w:t> </w:t>
      </w:r>
      <w:r>
        <w:rPr/>
        <w:t>planes</w:t>
      </w:r>
      <w:r>
        <w:rPr>
          <w:spacing w:val="-6"/>
        </w:rPr>
        <w:t> </w:t>
      </w:r>
      <w:r>
        <w:rPr/>
        <w:t>académicos</w:t>
      </w:r>
      <w:r>
        <w:rPr>
          <w:spacing w:val="-6"/>
        </w:rPr>
        <w:t> </w:t>
      </w:r>
      <w:r>
        <w:rPr/>
        <w:t>(“Suspenden</w:t>
      </w:r>
      <w:r>
        <w:rPr>
          <w:spacing w:val="-6"/>
        </w:rPr>
        <w:t> </w:t>
      </w:r>
      <w:r>
        <w:rPr/>
        <w:t>a</w:t>
      </w:r>
      <w:r>
        <w:rPr>
          <w:spacing w:val="-6"/>
        </w:rPr>
        <w:t> </w:t>
      </w:r>
      <w:r>
        <w:rPr>
          <w:spacing w:val="-4"/>
        </w:rPr>
        <w:t>11</w:t>
      </w:r>
      <w:r>
        <w:rPr>
          <w:spacing w:val="-6"/>
        </w:rPr>
        <w:t> </w:t>
      </w:r>
      <w:r>
        <w:rPr/>
        <w:t>alumnos</w:t>
      </w:r>
      <w:r>
        <w:rPr>
          <w:spacing w:val="-6"/>
        </w:rPr>
        <w:t> </w:t>
      </w:r>
      <w:r>
        <w:rPr/>
        <w:t>de</w:t>
      </w:r>
      <w:r>
        <w:rPr>
          <w:spacing w:val="-6"/>
        </w:rPr>
        <w:t> </w:t>
      </w:r>
      <w:r>
        <w:rPr/>
        <w:t>prepa</w:t>
      </w:r>
      <w:r>
        <w:rPr>
          <w:spacing w:val="-6"/>
        </w:rPr>
        <w:t> </w:t>
      </w:r>
      <w:r>
        <w:rPr>
          <w:spacing w:val="-3"/>
        </w:rPr>
        <w:t>2”,</w:t>
      </w:r>
      <w:r>
        <w:rPr>
          <w:spacing w:val="-6"/>
        </w:rPr>
        <w:t> </w:t>
      </w:r>
      <w:r>
        <w:rPr>
          <w:i/>
        </w:rPr>
        <w:t>El </w:t>
      </w:r>
      <w:r>
        <w:rPr>
          <w:i/>
        </w:rPr>
        <w:t>Sol</w:t>
      </w:r>
      <w:r>
        <w:rPr>
          <w:i/>
          <w:spacing w:val="-7"/>
        </w:rPr>
        <w:t> </w:t>
      </w:r>
      <w:r>
        <w:rPr>
          <w:i/>
        </w:rPr>
        <w:t>de</w:t>
      </w:r>
      <w:r>
        <w:rPr>
          <w:i/>
          <w:spacing w:val="-7"/>
        </w:rPr>
        <w:t> </w:t>
      </w:r>
      <w:r>
        <w:rPr>
          <w:i/>
          <w:spacing w:val="-5"/>
        </w:rPr>
        <w:t>Toluca</w:t>
      </w:r>
      <w:r>
        <w:rPr>
          <w:spacing w:val="-5"/>
        </w:rPr>
        <w:t>,</w:t>
      </w:r>
      <w:r>
        <w:rPr>
          <w:spacing w:val="-7"/>
        </w:rPr>
        <w:t> </w:t>
      </w:r>
      <w:r>
        <w:rPr>
          <w:spacing w:val="-4"/>
        </w:rPr>
        <w:t>11</w:t>
      </w:r>
      <w:r>
        <w:rPr>
          <w:spacing w:val="-7"/>
        </w:rPr>
        <w:t> </w:t>
      </w:r>
      <w:r>
        <w:rPr/>
        <w:t>de</w:t>
      </w:r>
      <w:r>
        <w:rPr>
          <w:spacing w:val="-7"/>
        </w:rPr>
        <w:t> </w:t>
      </w:r>
      <w:r>
        <w:rPr/>
        <w:t>marzo</w:t>
      </w:r>
      <w:r>
        <w:rPr>
          <w:spacing w:val="-7"/>
        </w:rPr>
        <w:t> </w:t>
      </w:r>
      <w:r>
        <w:rPr/>
        <w:t>de</w:t>
      </w:r>
      <w:r>
        <w:rPr>
          <w:spacing w:val="-7"/>
        </w:rPr>
        <w:t> </w:t>
      </w:r>
      <w:r>
        <w:rPr>
          <w:spacing w:val="-4"/>
        </w:rPr>
        <w:t>1978).</w:t>
      </w:r>
      <w:r>
        <w:rPr>
          <w:spacing w:val="-7"/>
        </w:rPr>
        <w:t> </w:t>
      </w:r>
      <w:r>
        <w:rPr/>
        <w:t>En</w:t>
      </w:r>
      <w:r>
        <w:rPr>
          <w:spacing w:val="-7"/>
        </w:rPr>
        <w:t> </w:t>
      </w:r>
      <w:r>
        <w:rPr/>
        <w:t>ese</w:t>
      </w:r>
      <w:r>
        <w:rPr>
          <w:spacing w:val="-7"/>
        </w:rPr>
        <w:t> </w:t>
      </w:r>
      <w:r>
        <w:rPr/>
        <w:t>mismo</w:t>
      </w:r>
      <w:r>
        <w:rPr>
          <w:spacing w:val="-7"/>
        </w:rPr>
        <w:t> </w:t>
      </w:r>
      <w:r>
        <w:rPr/>
        <w:t>mes,</w:t>
      </w:r>
      <w:r>
        <w:rPr>
          <w:spacing w:val="-7"/>
        </w:rPr>
        <w:t> </w:t>
      </w:r>
      <w:r>
        <w:rPr/>
        <w:t>estudiantes</w:t>
      </w:r>
      <w:r>
        <w:rPr>
          <w:spacing w:val="-7"/>
        </w:rPr>
        <w:t> </w:t>
      </w:r>
      <w:r>
        <w:rPr/>
        <w:t>del</w:t>
      </w:r>
      <w:r>
        <w:rPr>
          <w:spacing w:val="-7"/>
        </w:rPr>
        <w:t> </w:t>
      </w:r>
      <w:r>
        <w:rPr/>
        <w:t>Consejo</w:t>
      </w:r>
      <w:r>
        <w:rPr>
          <w:spacing w:val="-7"/>
        </w:rPr>
        <w:t> </w:t>
      </w:r>
      <w:r>
        <w:rPr/>
        <w:t>de Representantes y del COCOL, denuncian en un comunicado lo</w:t>
      </w:r>
      <w:r>
        <w:rPr>
          <w:spacing w:val="8"/>
        </w:rPr>
        <w:t> </w:t>
      </w:r>
      <w:r>
        <w:rPr/>
        <w:t>siguiente:</w:t>
      </w:r>
    </w:p>
    <w:p>
      <w:pPr>
        <w:pStyle w:val="BodyText"/>
      </w:pPr>
    </w:p>
    <w:p>
      <w:pPr>
        <w:pStyle w:val="ListParagraph"/>
        <w:numPr>
          <w:ilvl w:val="1"/>
          <w:numId w:val="41"/>
        </w:numPr>
        <w:tabs>
          <w:tab w:pos="877" w:val="left" w:leader="none"/>
        </w:tabs>
        <w:spacing w:line="220" w:lineRule="exact" w:before="0" w:after="0"/>
        <w:ind w:left="393" w:right="391" w:firstLine="284"/>
        <w:jc w:val="both"/>
        <w:rPr>
          <w:sz w:val="20"/>
        </w:rPr>
      </w:pPr>
      <w:r>
        <w:rPr>
          <w:sz w:val="20"/>
        </w:rPr>
        <w:t>El </w:t>
      </w:r>
      <w:r>
        <w:rPr>
          <w:spacing w:val="3"/>
          <w:sz w:val="20"/>
        </w:rPr>
        <w:t>alza </w:t>
      </w:r>
      <w:r>
        <w:rPr>
          <w:sz w:val="20"/>
        </w:rPr>
        <w:t>de precios </w:t>
      </w:r>
      <w:r>
        <w:rPr>
          <w:spacing w:val="-4"/>
          <w:sz w:val="20"/>
        </w:rPr>
        <w:t>[…], </w:t>
      </w:r>
      <w:r>
        <w:rPr>
          <w:sz w:val="20"/>
        </w:rPr>
        <w:t>2. </w:t>
      </w:r>
      <w:r>
        <w:rPr>
          <w:spacing w:val="2"/>
          <w:sz w:val="20"/>
        </w:rPr>
        <w:t>La </w:t>
      </w:r>
      <w:r>
        <w:rPr>
          <w:sz w:val="20"/>
        </w:rPr>
        <w:t>enajenación, confusión, engaño, </w:t>
      </w:r>
      <w:r>
        <w:rPr>
          <w:spacing w:val="2"/>
          <w:sz w:val="20"/>
        </w:rPr>
        <w:t>realizados </w:t>
      </w:r>
      <w:r>
        <w:rPr>
          <w:sz w:val="20"/>
        </w:rPr>
        <w:t>a </w:t>
      </w:r>
      <w:r>
        <w:rPr>
          <w:spacing w:val="2"/>
          <w:sz w:val="20"/>
        </w:rPr>
        <w:t>tra- </w:t>
      </w:r>
      <w:r>
        <w:rPr>
          <w:sz w:val="20"/>
        </w:rPr>
        <w:t>vés de </w:t>
      </w:r>
      <w:r>
        <w:rPr>
          <w:spacing w:val="2"/>
          <w:sz w:val="20"/>
        </w:rPr>
        <w:t>programas </w:t>
      </w:r>
      <w:r>
        <w:rPr>
          <w:sz w:val="20"/>
        </w:rPr>
        <w:t>y comerciales por la televisión, radio, cine </w:t>
      </w:r>
      <w:r>
        <w:rPr>
          <w:spacing w:val="-6"/>
          <w:sz w:val="20"/>
        </w:rPr>
        <w:t>[…] </w:t>
      </w:r>
      <w:r>
        <w:rPr>
          <w:spacing w:val="3"/>
          <w:sz w:val="20"/>
        </w:rPr>
        <w:t>Esta </w:t>
      </w:r>
      <w:r>
        <w:rPr>
          <w:sz w:val="20"/>
        </w:rPr>
        <w:t>represión se ha </w:t>
      </w:r>
      <w:r>
        <w:rPr>
          <w:spacing w:val="2"/>
          <w:sz w:val="20"/>
        </w:rPr>
        <w:t>visto, </w:t>
      </w:r>
      <w:r>
        <w:rPr>
          <w:sz w:val="20"/>
        </w:rPr>
        <w:t>nuevamente, </w:t>
      </w:r>
      <w:r>
        <w:rPr>
          <w:spacing w:val="2"/>
          <w:sz w:val="20"/>
        </w:rPr>
        <w:t>al </w:t>
      </w:r>
      <w:r>
        <w:rPr>
          <w:sz w:val="20"/>
        </w:rPr>
        <w:t>destituir, arbitrariamente, a nuestro Coordinador electo democráticamente por la base </w:t>
      </w:r>
      <w:r>
        <w:rPr>
          <w:spacing w:val="2"/>
          <w:sz w:val="20"/>
        </w:rPr>
        <w:t>estudiantil </w:t>
      </w:r>
      <w:r>
        <w:rPr>
          <w:spacing w:val="-6"/>
          <w:sz w:val="20"/>
        </w:rPr>
        <w:t>[…] </w:t>
      </w:r>
      <w:r>
        <w:rPr>
          <w:spacing w:val="2"/>
          <w:sz w:val="20"/>
        </w:rPr>
        <w:t>Ante esto </w:t>
      </w:r>
      <w:r>
        <w:rPr>
          <w:sz w:val="20"/>
        </w:rPr>
        <w:t>no cederemos en nuestro apoyo a los trabajadores de la UAEM y su lucha en general, a </w:t>
      </w:r>
      <w:r>
        <w:rPr>
          <w:spacing w:val="2"/>
          <w:sz w:val="20"/>
        </w:rPr>
        <w:t>las </w:t>
      </w:r>
      <w:r>
        <w:rPr>
          <w:sz w:val="20"/>
        </w:rPr>
        <w:t>luchas del pueblo. Y MANIFESTAMOS  nuestra  </w:t>
      </w:r>
      <w:r>
        <w:rPr>
          <w:spacing w:val="3"/>
          <w:sz w:val="20"/>
        </w:rPr>
        <w:t>firmeza </w:t>
      </w:r>
      <w:r>
        <w:rPr>
          <w:sz w:val="20"/>
        </w:rPr>
        <w:t>en  nuestra  decisión  de  </w:t>
      </w:r>
      <w:r>
        <w:rPr>
          <w:spacing w:val="2"/>
          <w:sz w:val="20"/>
        </w:rPr>
        <w:t>seguir </w:t>
      </w:r>
      <w:r>
        <w:rPr>
          <w:sz w:val="20"/>
        </w:rPr>
        <w:t>reconociendo a nuestro Coordinador </w:t>
      </w:r>
      <w:r>
        <w:rPr>
          <w:spacing w:val="2"/>
          <w:sz w:val="20"/>
        </w:rPr>
        <w:t>Arq. FROYLÁN </w:t>
      </w:r>
      <w:r>
        <w:rPr>
          <w:sz w:val="20"/>
        </w:rPr>
        <w:t>ESPINOZA PIÑA. </w:t>
      </w:r>
      <w:r>
        <w:rPr>
          <w:spacing w:val="2"/>
          <w:sz w:val="20"/>
        </w:rPr>
        <w:t>Exigimos </w:t>
      </w:r>
      <w:r>
        <w:rPr>
          <w:sz w:val="20"/>
        </w:rPr>
        <w:t>el </w:t>
      </w:r>
      <w:r>
        <w:rPr>
          <w:spacing w:val="3"/>
          <w:sz w:val="20"/>
        </w:rPr>
        <w:t>retiro </w:t>
      </w:r>
      <w:r>
        <w:rPr>
          <w:sz w:val="20"/>
        </w:rPr>
        <w:t>de la </w:t>
      </w:r>
      <w:r>
        <w:rPr>
          <w:spacing w:val="2"/>
          <w:sz w:val="20"/>
        </w:rPr>
        <w:t>fuerza </w:t>
      </w:r>
      <w:r>
        <w:rPr>
          <w:sz w:val="20"/>
        </w:rPr>
        <w:t>pública (Policía), porros y títeres del Rector (Supuestos Coordinadores); responsabilizando en todo </w:t>
      </w:r>
      <w:r>
        <w:rPr>
          <w:spacing w:val="2"/>
          <w:sz w:val="20"/>
        </w:rPr>
        <w:t>esto al </w:t>
      </w:r>
      <w:r>
        <w:rPr>
          <w:sz w:val="20"/>
        </w:rPr>
        <w:t>Estado-Gobierno y Autoridades </w:t>
      </w:r>
      <w:r>
        <w:rPr>
          <w:spacing w:val="2"/>
          <w:sz w:val="20"/>
        </w:rPr>
        <w:t>universitarias </w:t>
      </w:r>
      <w:r>
        <w:rPr>
          <w:sz w:val="20"/>
        </w:rPr>
        <w:t>(</w:t>
      </w:r>
      <w:r>
        <w:rPr>
          <w:i/>
          <w:sz w:val="20"/>
        </w:rPr>
        <w:t>Manifiesto</w:t>
      </w:r>
      <w:r>
        <w:rPr>
          <w:sz w:val="20"/>
        </w:rPr>
        <w:t>. </w:t>
      </w:r>
      <w:r>
        <w:rPr>
          <w:i/>
          <w:sz w:val="20"/>
        </w:rPr>
        <w:t>El alto costo de la vida, el hambre, la miseria y la represión sobre el pue- </w:t>
      </w:r>
      <w:r>
        <w:rPr>
          <w:i/>
          <w:sz w:val="20"/>
        </w:rPr>
        <w:t>blo trabajador y sus luchas; realizado por parte de los ricos y su Estado, también se </w:t>
      </w:r>
      <w:r>
        <w:rPr>
          <w:i/>
          <w:spacing w:val="2"/>
          <w:sz w:val="20"/>
        </w:rPr>
        <w:t>reflejan </w:t>
      </w:r>
      <w:r>
        <w:rPr>
          <w:i/>
          <w:sz w:val="20"/>
        </w:rPr>
        <w:t>en la Universidad</w:t>
      </w:r>
      <w:r>
        <w:rPr>
          <w:sz w:val="20"/>
        </w:rPr>
        <w:t>. </w:t>
      </w:r>
      <w:r>
        <w:rPr>
          <w:spacing w:val="3"/>
          <w:sz w:val="20"/>
        </w:rPr>
        <w:t>Escuela Preparatoria </w:t>
      </w:r>
      <w:r>
        <w:rPr>
          <w:sz w:val="20"/>
        </w:rPr>
        <w:t>No. 2 (COCOL), </w:t>
      </w:r>
      <w:r>
        <w:rPr>
          <w:spacing w:val="4"/>
          <w:sz w:val="20"/>
        </w:rPr>
        <w:t>marzo </w:t>
      </w:r>
      <w:r>
        <w:rPr>
          <w:sz w:val="20"/>
        </w:rPr>
        <w:t>de 1978, Mimeo).</w:t>
      </w:r>
    </w:p>
    <w:p>
      <w:pPr>
        <w:pStyle w:val="BodyText"/>
        <w:spacing w:before="4"/>
      </w:pPr>
    </w:p>
    <w:p>
      <w:pPr>
        <w:pStyle w:val="BodyText"/>
        <w:spacing w:line="230" w:lineRule="exact"/>
        <w:ind w:left="110" w:right="108" w:firstLine="283"/>
        <w:jc w:val="both"/>
      </w:pPr>
      <w:r>
        <w:rPr/>
        <w:t>En el mes de marzo, el SITUAEM </w:t>
      </w:r>
      <w:r>
        <w:rPr>
          <w:spacing w:val="2"/>
        </w:rPr>
        <w:t>estalla </w:t>
      </w:r>
      <w:r>
        <w:rPr/>
        <w:t>la huelga y </w:t>
      </w:r>
      <w:r>
        <w:rPr>
          <w:spacing w:val="2"/>
        </w:rPr>
        <w:t>realiza </w:t>
      </w:r>
      <w:r>
        <w:rPr/>
        <w:t>una marcha para apoyar sus demandas, “El Consejo Universitario responde calificándola de ilegal, ante</w:t>
      </w:r>
      <w:r>
        <w:rPr>
          <w:spacing w:val="-4"/>
        </w:rPr>
        <w:t> </w:t>
      </w:r>
      <w:r>
        <w:rPr/>
        <w:t>el</w:t>
      </w:r>
      <w:r>
        <w:rPr>
          <w:spacing w:val="-4"/>
        </w:rPr>
        <w:t> </w:t>
      </w:r>
      <w:r>
        <w:rPr/>
        <w:t>rechazo</w:t>
      </w:r>
      <w:r>
        <w:rPr>
          <w:spacing w:val="-4"/>
        </w:rPr>
        <w:t> </w:t>
      </w:r>
      <w:r>
        <w:rPr/>
        <w:t>de</w:t>
      </w:r>
      <w:r>
        <w:rPr>
          <w:spacing w:val="-4"/>
        </w:rPr>
        <w:t> </w:t>
      </w:r>
      <w:r>
        <w:rPr>
          <w:spacing w:val="3"/>
        </w:rPr>
        <w:t>tal</w:t>
      </w:r>
      <w:r>
        <w:rPr>
          <w:spacing w:val="-4"/>
        </w:rPr>
        <w:t> </w:t>
      </w:r>
      <w:r>
        <w:rPr/>
        <w:t>decisión</w:t>
      </w:r>
      <w:r>
        <w:rPr>
          <w:spacing w:val="-4"/>
        </w:rPr>
        <w:t> </w:t>
      </w:r>
      <w:r>
        <w:rPr/>
        <w:t>por</w:t>
      </w:r>
      <w:r>
        <w:rPr>
          <w:spacing w:val="-4"/>
        </w:rPr>
        <w:t> </w:t>
      </w:r>
      <w:r>
        <w:rPr>
          <w:spacing w:val="3"/>
        </w:rPr>
        <w:t>parte</w:t>
      </w:r>
      <w:r>
        <w:rPr>
          <w:spacing w:val="-4"/>
        </w:rPr>
        <w:t> </w:t>
      </w:r>
      <w:r>
        <w:rPr/>
        <w:t>de</w:t>
      </w:r>
      <w:r>
        <w:rPr>
          <w:spacing w:val="-4"/>
        </w:rPr>
        <w:t> </w:t>
      </w:r>
      <w:r>
        <w:rPr/>
        <w:t>los</w:t>
      </w:r>
      <w:r>
        <w:rPr>
          <w:spacing w:val="-4"/>
        </w:rPr>
        <w:t> </w:t>
      </w:r>
      <w:r>
        <w:rPr/>
        <w:t>trabajadores”</w:t>
      </w:r>
      <w:r>
        <w:rPr>
          <w:spacing w:val="-4"/>
        </w:rPr>
        <w:t> </w:t>
      </w:r>
      <w:r>
        <w:rPr/>
        <w:t>(Aranda,</w:t>
      </w:r>
      <w:r>
        <w:rPr>
          <w:spacing w:val="-4"/>
        </w:rPr>
        <w:t> 2001). </w:t>
      </w:r>
      <w:r>
        <w:rPr/>
        <w:t>Gru- pos de estudiantes inconformes con los paros son utilizados oportunistamente por porros, toman las instalaciones que resguardaban los trabajadores, suscitán- dose varios enfrentamientos con algunos lesionados como secuela. A </w:t>
      </w:r>
      <w:r>
        <w:rPr>
          <w:spacing w:val="3"/>
        </w:rPr>
        <w:t>fin </w:t>
      </w:r>
      <w:r>
        <w:rPr/>
        <w:t>de </w:t>
      </w:r>
      <w:r>
        <w:rPr>
          <w:spacing w:val="2"/>
        </w:rPr>
        <w:t>evitar </w:t>
      </w:r>
      <w:r>
        <w:rPr/>
        <w:t>la</w:t>
      </w:r>
      <w:r>
        <w:rPr>
          <w:spacing w:val="-9"/>
        </w:rPr>
        <w:t> </w:t>
      </w:r>
      <w:r>
        <w:rPr/>
        <w:t>violencia,</w:t>
      </w:r>
      <w:r>
        <w:rPr>
          <w:spacing w:val="-9"/>
        </w:rPr>
        <w:t> </w:t>
      </w:r>
      <w:r>
        <w:rPr/>
        <w:t>el</w:t>
      </w:r>
      <w:r>
        <w:rPr>
          <w:spacing w:val="-9"/>
        </w:rPr>
        <w:t> </w:t>
      </w:r>
      <w:r>
        <w:rPr/>
        <w:t>SITUAEM</w:t>
      </w:r>
      <w:r>
        <w:rPr>
          <w:spacing w:val="-9"/>
        </w:rPr>
        <w:t> </w:t>
      </w:r>
      <w:r>
        <w:rPr/>
        <w:t>toma</w:t>
      </w:r>
      <w:r>
        <w:rPr>
          <w:spacing w:val="-9"/>
        </w:rPr>
        <w:t> </w:t>
      </w:r>
      <w:r>
        <w:rPr/>
        <w:t>algunos</w:t>
      </w:r>
      <w:r>
        <w:rPr>
          <w:spacing w:val="-9"/>
        </w:rPr>
        <w:t> </w:t>
      </w:r>
      <w:r>
        <w:rPr>
          <w:spacing w:val="-3"/>
        </w:rPr>
        <w:t>acuerdos</w:t>
      </w:r>
      <w:r>
        <w:rPr>
          <w:spacing w:val="-9"/>
        </w:rPr>
        <w:t> </w:t>
      </w:r>
      <w:r>
        <w:rPr/>
        <w:t>y</w:t>
      </w:r>
      <w:r>
        <w:rPr>
          <w:spacing w:val="-9"/>
        </w:rPr>
        <w:t> </w:t>
      </w:r>
      <w:r>
        <w:rPr/>
        <w:t>el</w:t>
      </w:r>
      <w:r>
        <w:rPr>
          <w:spacing w:val="-9"/>
        </w:rPr>
        <w:t> </w:t>
      </w:r>
      <w:r>
        <w:rPr>
          <w:spacing w:val="-3"/>
        </w:rPr>
        <w:t>Consejo</w:t>
      </w:r>
      <w:r>
        <w:rPr>
          <w:spacing w:val="-9"/>
        </w:rPr>
        <w:t> </w:t>
      </w:r>
      <w:r>
        <w:rPr/>
        <w:t>Universitario</w:t>
      </w:r>
      <w:r>
        <w:rPr>
          <w:spacing w:val="-9"/>
        </w:rPr>
        <w:t> </w:t>
      </w:r>
      <w:r>
        <w:rPr>
          <w:spacing w:val="-3"/>
        </w:rPr>
        <w:t>propone</w:t>
      </w:r>
    </w:p>
    <w:p>
      <w:pPr>
        <w:spacing w:after="0" w:line="230" w:lineRule="exact"/>
        <w:jc w:val="both"/>
        <w:sectPr>
          <w:headerReference w:type="even" r:id="rId86"/>
          <w:headerReference w:type="default" r:id="rId87"/>
          <w:pgSz w:w="9360" w:h="12480"/>
          <w:pgMar w:header="711" w:footer="0" w:top="1000" w:bottom="280" w:left="740" w:right="740"/>
          <w:pgNumType w:start="132"/>
        </w:sectPr>
      </w:pPr>
    </w:p>
    <w:p>
      <w:pPr>
        <w:pStyle w:val="BodyText"/>
        <w:spacing w:line="230" w:lineRule="exact" w:before="108"/>
        <w:ind w:left="110" w:right="108"/>
        <w:jc w:val="both"/>
      </w:pPr>
      <w:r>
        <w:rPr/>
        <w:t>otros</w:t>
      </w:r>
      <w:r>
        <w:rPr>
          <w:spacing w:val="-6"/>
        </w:rPr>
        <w:t> </w:t>
      </w:r>
      <w:r>
        <w:rPr>
          <w:spacing w:val="2"/>
        </w:rPr>
        <w:t>más.</w:t>
      </w:r>
      <w:r>
        <w:rPr>
          <w:spacing w:val="-7"/>
        </w:rPr>
        <w:t> </w:t>
      </w:r>
      <w:r>
        <w:rPr/>
        <w:t>Sin</w:t>
      </w:r>
      <w:r>
        <w:rPr>
          <w:spacing w:val="-7"/>
        </w:rPr>
        <w:t> </w:t>
      </w:r>
      <w:r>
        <w:rPr/>
        <w:t>embargo,</w:t>
      </w:r>
      <w:r>
        <w:rPr>
          <w:spacing w:val="-7"/>
        </w:rPr>
        <w:t> </w:t>
      </w:r>
      <w:r>
        <w:rPr/>
        <w:t>un</w:t>
      </w:r>
      <w:r>
        <w:rPr>
          <w:spacing w:val="-7"/>
        </w:rPr>
        <w:t> </w:t>
      </w:r>
      <w:r>
        <w:rPr/>
        <w:t>sector</w:t>
      </w:r>
      <w:r>
        <w:rPr>
          <w:spacing w:val="-6"/>
        </w:rPr>
        <w:t> </w:t>
      </w:r>
      <w:r>
        <w:rPr/>
        <w:t>de</w:t>
      </w:r>
      <w:r>
        <w:rPr>
          <w:spacing w:val="-7"/>
        </w:rPr>
        <w:t> </w:t>
      </w:r>
      <w:r>
        <w:rPr/>
        <w:t>los</w:t>
      </w:r>
      <w:r>
        <w:rPr>
          <w:spacing w:val="-6"/>
        </w:rPr>
        <w:t> </w:t>
      </w:r>
      <w:r>
        <w:rPr/>
        <w:t>estudiantes</w:t>
      </w:r>
      <w:r>
        <w:rPr>
          <w:spacing w:val="-6"/>
        </w:rPr>
        <w:t> </w:t>
      </w:r>
      <w:r>
        <w:rPr/>
        <w:t>en</w:t>
      </w:r>
      <w:r>
        <w:rPr>
          <w:spacing w:val="-7"/>
        </w:rPr>
        <w:t> </w:t>
      </w:r>
      <w:r>
        <w:rPr/>
        <w:t>contra</w:t>
      </w:r>
      <w:r>
        <w:rPr>
          <w:spacing w:val="-6"/>
        </w:rPr>
        <w:t> </w:t>
      </w:r>
      <w:r>
        <w:rPr/>
        <w:t>de</w:t>
      </w:r>
      <w:r>
        <w:rPr>
          <w:spacing w:val="-7"/>
        </w:rPr>
        <w:t> </w:t>
      </w:r>
      <w:r>
        <w:rPr/>
        <w:t>los</w:t>
      </w:r>
      <w:r>
        <w:rPr>
          <w:spacing w:val="-6"/>
        </w:rPr>
        <w:t> </w:t>
      </w:r>
      <w:r>
        <w:rPr/>
        <w:t>paros</w:t>
      </w:r>
      <w:r>
        <w:rPr>
          <w:spacing w:val="-6"/>
        </w:rPr>
        <w:t> </w:t>
      </w:r>
      <w:r>
        <w:rPr/>
        <w:t>dan</w:t>
      </w:r>
      <w:r>
        <w:rPr>
          <w:spacing w:val="-7"/>
        </w:rPr>
        <w:t> </w:t>
      </w:r>
      <w:r>
        <w:rPr/>
        <w:t>un </w:t>
      </w:r>
      <w:r>
        <w:rPr>
          <w:spacing w:val="2"/>
        </w:rPr>
        <w:t>ultimátum </w:t>
      </w:r>
      <w:r>
        <w:rPr/>
        <w:t>a los trabajadores, exigiéndoles la devolución de las instalaciones en </w:t>
      </w:r>
      <w:r>
        <w:rPr>
          <w:spacing w:val="-3"/>
        </w:rPr>
        <w:t>24 </w:t>
      </w:r>
      <w:r>
        <w:rPr/>
        <w:t>horas. </w:t>
      </w:r>
      <w:r>
        <w:rPr>
          <w:spacing w:val="-3"/>
        </w:rPr>
        <w:t>Vencido </w:t>
      </w:r>
      <w:r>
        <w:rPr/>
        <w:t>ese término hay otro enfrentamiento en el </w:t>
      </w:r>
      <w:r>
        <w:rPr>
          <w:spacing w:val="2"/>
        </w:rPr>
        <w:t>cual </w:t>
      </w:r>
      <w:r>
        <w:rPr/>
        <w:t>los estudiantes agresores recuperan las escuelas, trabajadores y autoridades universitarias apu- ran</w:t>
      </w:r>
      <w:r>
        <w:rPr>
          <w:spacing w:val="-5"/>
        </w:rPr>
        <w:t> </w:t>
      </w:r>
      <w:r>
        <w:rPr/>
        <w:t>en</w:t>
      </w:r>
      <w:r>
        <w:rPr>
          <w:spacing w:val="-5"/>
        </w:rPr>
        <w:t> </w:t>
      </w:r>
      <w:r>
        <w:rPr/>
        <w:t>ese</w:t>
      </w:r>
      <w:r>
        <w:rPr>
          <w:spacing w:val="-5"/>
        </w:rPr>
        <w:t> </w:t>
      </w:r>
      <w:r>
        <w:rPr/>
        <w:t>contexto</w:t>
      </w:r>
      <w:r>
        <w:rPr>
          <w:spacing w:val="-5"/>
        </w:rPr>
        <w:t> </w:t>
      </w:r>
      <w:r>
        <w:rPr/>
        <w:t>las</w:t>
      </w:r>
      <w:r>
        <w:rPr>
          <w:spacing w:val="-5"/>
        </w:rPr>
        <w:t> </w:t>
      </w:r>
      <w:r>
        <w:rPr/>
        <w:t>reuniones</w:t>
      </w:r>
      <w:r>
        <w:rPr>
          <w:spacing w:val="-5"/>
        </w:rPr>
        <w:t> </w:t>
      </w:r>
      <w:r>
        <w:rPr/>
        <w:t>durante</w:t>
      </w:r>
      <w:r>
        <w:rPr>
          <w:spacing w:val="-5"/>
        </w:rPr>
        <w:t> </w:t>
      </w:r>
      <w:r>
        <w:rPr/>
        <w:t>las</w:t>
      </w:r>
      <w:r>
        <w:rPr>
          <w:spacing w:val="-5"/>
        </w:rPr>
        <w:t> </w:t>
      </w:r>
      <w:r>
        <w:rPr/>
        <w:t>que</w:t>
      </w:r>
      <w:r>
        <w:rPr>
          <w:spacing w:val="-5"/>
        </w:rPr>
        <w:t> </w:t>
      </w:r>
      <w:r>
        <w:rPr/>
        <w:t>llegan</w:t>
      </w:r>
      <w:r>
        <w:rPr>
          <w:spacing w:val="-5"/>
        </w:rPr>
        <w:t> </w:t>
      </w:r>
      <w:r>
        <w:rPr/>
        <w:t>a</w:t>
      </w:r>
      <w:r>
        <w:rPr>
          <w:spacing w:val="-5"/>
        </w:rPr>
        <w:t> </w:t>
      </w:r>
      <w:r>
        <w:rPr/>
        <w:t>los</w:t>
      </w:r>
      <w:r>
        <w:rPr>
          <w:spacing w:val="-5"/>
        </w:rPr>
        <w:t> </w:t>
      </w:r>
      <w:r>
        <w:rPr/>
        <w:t>siguientes</w:t>
      </w:r>
      <w:r>
        <w:rPr>
          <w:spacing w:val="-5"/>
        </w:rPr>
        <w:t> </w:t>
      </w:r>
      <w:r>
        <w:rPr/>
        <w:t>acuerdos:</w:t>
      </w:r>
    </w:p>
    <w:p>
      <w:pPr>
        <w:pStyle w:val="BodyText"/>
        <w:spacing w:line="219" w:lineRule="exact"/>
        <w:ind w:left="110"/>
        <w:jc w:val="both"/>
      </w:pPr>
      <w:r>
        <w:rPr/>
        <w:t>1. Incremento del 14% al salario, y 4% en prestaciones; 2. Pago de salarios caídos;</w:t>
      </w:r>
    </w:p>
    <w:p>
      <w:pPr>
        <w:pStyle w:val="BodyText"/>
        <w:spacing w:line="230" w:lineRule="exact" w:before="11"/>
        <w:ind w:left="110" w:right="109"/>
        <w:jc w:val="both"/>
      </w:pPr>
      <w:r>
        <w:rPr/>
        <w:t>3. El problema de la reinstalación de los despedidos sería turnado a la Comisión Mixta de Conciliación; 4. No habría represalias para quienes participaron en el movimiento; y 5. Entrega de las instalaciones a las 7 de la mañana del 13 de abril de 1978 (López, 1996).</w:t>
      </w:r>
    </w:p>
    <w:p>
      <w:pPr>
        <w:pStyle w:val="BodyText"/>
        <w:spacing w:before="7"/>
        <w:rPr>
          <w:sz w:val="19"/>
        </w:rPr>
      </w:pPr>
    </w:p>
    <w:p>
      <w:pPr>
        <w:pStyle w:val="BodyText"/>
        <w:spacing w:line="230" w:lineRule="exact"/>
        <w:ind w:left="110" w:right="108" w:firstLine="283"/>
        <w:jc w:val="both"/>
      </w:pPr>
      <w:r>
        <w:rPr/>
        <w:t>El </w:t>
      </w:r>
      <w:r>
        <w:rPr>
          <w:spacing w:val="-3"/>
        </w:rPr>
        <w:t>31 </w:t>
      </w:r>
      <w:r>
        <w:rPr/>
        <w:t>de mayo de </w:t>
      </w:r>
      <w:r>
        <w:rPr>
          <w:spacing w:val="-3"/>
        </w:rPr>
        <w:t>1978, </w:t>
      </w:r>
      <w:r>
        <w:rPr>
          <w:spacing w:val="2"/>
        </w:rPr>
        <w:t>Gervasio </w:t>
      </w:r>
      <w:r>
        <w:rPr>
          <w:spacing w:val="3"/>
        </w:rPr>
        <w:t>Aristorreta </w:t>
      </w:r>
      <w:r>
        <w:rPr/>
        <w:t>Torres, estudiante de Antropolo- </w:t>
      </w:r>
      <w:r>
        <w:rPr>
          <w:spacing w:val="2"/>
        </w:rPr>
        <w:t>gía </w:t>
      </w:r>
      <w:r>
        <w:rPr/>
        <w:t>fallece en </w:t>
      </w:r>
      <w:r>
        <w:rPr>
          <w:spacing w:val="2"/>
        </w:rPr>
        <w:t>circunstancias </w:t>
      </w:r>
      <w:r>
        <w:rPr/>
        <w:t>poco </w:t>
      </w:r>
      <w:r>
        <w:rPr>
          <w:spacing w:val="2"/>
        </w:rPr>
        <w:t>claras </w:t>
      </w:r>
      <w:r>
        <w:rPr/>
        <w:t>en la biblioteca de Humanidades. Se han manejado al menos dos versiones acerca de las causas del deceso, la primera en  el sentido de que fue motivado por un desencuentro amoroso: suicidio pasional como lo difundió un diario local, (“Se suicidó un estudiante”, </w:t>
      </w:r>
      <w:r>
        <w:rPr>
          <w:i/>
        </w:rPr>
        <w:t>La Extra de El Sol de </w:t>
      </w:r>
      <w:r>
        <w:rPr>
          <w:i/>
          <w:spacing w:val="-4"/>
        </w:rPr>
        <w:t>Toluca</w:t>
      </w:r>
      <w:r>
        <w:rPr>
          <w:spacing w:val="-4"/>
        </w:rPr>
        <w:t>. </w:t>
      </w:r>
      <w:r>
        <w:rPr/>
        <w:t>1 de junio de </w:t>
      </w:r>
      <w:r>
        <w:rPr>
          <w:spacing w:val="-4"/>
        </w:rPr>
        <w:t>1978). </w:t>
      </w:r>
      <w:r>
        <w:rPr/>
        <w:t>El otro supuesto es que fue </w:t>
      </w:r>
      <w:r>
        <w:rPr>
          <w:spacing w:val="2"/>
        </w:rPr>
        <w:t>víctima </w:t>
      </w:r>
      <w:r>
        <w:rPr/>
        <w:t>de </w:t>
      </w:r>
      <w:r>
        <w:rPr>
          <w:spacing w:val="3"/>
        </w:rPr>
        <w:t>tortura, </w:t>
      </w:r>
      <w:r>
        <w:rPr/>
        <w:t>en </w:t>
      </w:r>
      <w:r>
        <w:rPr>
          <w:i/>
        </w:rPr>
        <w:t>El </w:t>
      </w:r>
      <w:r>
        <w:rPr>
          <w:i/>
        </w:rPr>
        <w:t>Noticiero </w:t>
      </w:r>
      <w:r>
        <w:rPr/>
        <w:t>se localiza una versión diferente, por ejemplo, se anotaba que los fami- liares</w:t>
      </w:r>
      <w:r>
        <w:rPr>
          <w:spacing w:val="-9"/>
        </w:rPr>
        <w:t> </w:t>
      </w:r>
      <w:r>
        <w:rPr>
          <w:spacing w:val="-3"/>
        </w:rPr>
        <w:t>del</w:t>
      </w:r>
      <w:r>
        <w:rPr>
          <w:spacing w:val="-9"/>
        </w:rPr>
        <w:t> </w:t>
      </w:r>
      <w:r>
        <w:rPr/>
        <w:t>occiso,</w:t>
      </w:r>
      <w:r>
        <w:rPr>
          <w:spacing w:val="-9"/>
        </w:rPr>
        <w:t> </w:t>
      </w:r>
      <w:r>
        <w:rPr/>
        <w:t>días</w:t>
      </w:r>
      <w:r>
        <w:rPr>
          <w:spacing w:val="-9"/>
        </w:rPr>
        <w:t> </w:t>
      </w:r>
      <w:r>
        <w:rPr/>
        <w:t>antes</w:t>
      </w:r>
      <w:r>
        <w:rPr>
          <w:spacing w:val="-9"/>
        </w:rPr>
        <w:t> </w:t>
      </w:r>
      <w:r>
        <w:rPr/>
        <w:t>habían</w:t>
      </w:r>
      <w:r>
        <w:rPr>
          <w:spacing w:val="-9"/>
        </w:rPr>
        <w:t> </w:t>
      </w:r>
      <w:r>
        <w:rPr/>
        <w:t>notado</w:t>
      </w:r>
      <w:r>
        <w:rPr>
          <w:spacing w:val="-9"/>
        </w:rPr>
        <w:t> </w:t>
      </w:r>
      <w:r>
        <w:rPr/>
        <w:t>algunos</w:t>
      </w:r>
      <w:r>
        <w:rPr>
          <w:spacing w:val="-9"/>
        </w:rPr>
        <w:t> </w:t>
      </w:r>
      <w:r>
        <w:rPr>
          <w:spacing w:val="-3"/>
        </w:rPr>
        <w:t>golpes</w:t>
      </w:r>
      <w:r>
        <w:rPr>
          <w:spacing w:val="-9"/>
        </w:rPr>
        <w:t> </w:t>
      </w:r>
      <w:r>
        <w:rPr/>
        <w:t>y</w:t>
      </w:r>
      <w:r>
        <w:rPr>
          <w:spacing w:val="-9"/>
        </w:rPr>
        <w:t> </w:t>
      </w:r>
      <w:r>
        <w:rPr>
          <w:spacing w:val="-3"/>
        </w:rPr>
        <w:t>moretones</w:t>
      </w:r>
      <w:r>
        <w:rPr>
          <w:spacing w:val="-9"/>
        </w:rPr>
        <w:t> </w:t>
      </w:r>
      <w:r>
        <w:rPr/>
        <w:t>en</w:t>
      </w:r>
      <w:r>
        <w:rPr>
          <w:spacing w:val="-9"/>
        </w:rPr>
        <w:t> </w:t>
      </w:r>
      <w:r>
        <w:rPr/>
        <w:t>el</w:t>
      </w:r>
      <w:r>
        <w:rPr>
          <w:spacing w:val="-9"/>
        </w:rPr>
        <w:t> </w:t>
      </w:r>
      <w:r>
        <w:rPr/>
        <w:t>cuerpo del joven universitario (Alfredo Albiter Rodríguez, “Relató su propio suicidio y </w:t>
      </w:r>
      <w:r>
        <w:rPr>
          <w:spacing w:val="-3"/>
        </w:rPr>
        <w:t>murió”, </w:t>
      </w:r>
      <w:r>
        <w:rPr>
          <w:i/>
        </w:rPr>
        <w:t>El Noticiero</w:t>
      </w:r>
      <w:r>
        <w:rPr/>
        <w:t>, junio 1 de </w:t>
      </w:r>
      <w:r>
        <w:rPr>
          <w:spacing w:val="-4"/>
        </w:rPr>
        <w:t>1978). </w:t>
      </w:r>
      <w:r>
        <w:rPr/>
        <w:t>En el </w:t>
      </w:r>
      <w:r>
        <w:rPr>
          <w:i/>
        </w:rPr>
        <w:t>Suplemento </w:t>
      </w:r>
      <w:r>
        <w:rPr/>
        <w:t>del </w:t>
      </w:r>
      <w:r>
        <w:rPr>
          <w:i/>
        </w:rPr>
        <w:t>Periódico Obreros y </w:t>
      </w:r>
      <w:r>
        <w:rPr>
          <w:i/>
        </w:rPr>
        <w:t>Campesinos</w:t>
      </w:r>
      <w:r>
        <w:rPr/>
        <w:t>,</w:t>
      </w:r>
      <w:r>
        <w:rPr>
          <w:spacing w:val="-9"/>
        </w:rPr>
        <w:t> </w:t>
      </w:r>
      <w:r>
        <w:rPr/>
        <w:t>“Recordemos</w:t>
      </w:r>
      <w:r>
        <w:rPr>
          <w:spacing w:val="-9"/>
        </w:rPr>
        <w:t> </w:t>
      </w:r>
      <w:r>
        <w:rPr/>
        <w:t>el</w:t>
      </w:r>
      <w:r>
        <w:rPr>
          <w:spacing w:val="-9"/>
        </w:rPr>
        <w:t> </w:t>
      </w:r>
      <w:r>
        <w:rPr>
          <w:spacing w:val="-3"/>
        </w:rPr>
        <w:t>31</w:t>
      </w:r>
      <w:r>
        <w:rPr>
          <w:spacing w:val="-9"/>
        </w:rPr>
        <w:t> </w:t>
      </w:r>
      <w:r>
        <w:rPr/>
        <w:t>de</w:t>
      </w:r>
      <w:r>
        <w:rPr>
          <w:spacing w:val="-9"/>
        </w:rPr>
        <w:t> </w:t>
      </w:r>
      <w:r>
        <w:rPr/>
        <w:t>mayo:</w:t>
      </w:r>
      <w:r>
        <w:rPr>
          <w:spacing w:val="-9"/>
        </w:rPr>
        <w:t> </w:t>
      </w:r>
      <w:r>
        <w:rPr/>
        <w:t>segundo</w:t>
      </w:r>
      <w:r>
        <w:rPr>
          <w:spacing w:val="-9"/>
        </w:rPr>
        <w:t> </w:t>
      </w:r>
      <w:r>
        <w:rPr/>
        <w:t>aniversario</w:t>
      </w:r>
      <w:r>
        <w:rPr>
          <w:spacing w:val="-9"/>
        </w:rPr>
        <w:t> </w:t>
      </w:r>
      <w:r>
        <w:rPr/>
        <w:t>del</w:t>
      </w:r>
      <w:r>
        <w:rPr>
          <w:spacing w:val="-9"/>
        </w:rPr>
        <w:t> </w:t>
      </w:r>
      <w:r>
        <w:rPr/>
        <w:t>asesinato</w:t>
      </w:r>
      <w:r>
        <w:rPr>
          <w:spacing w:val="-9"/>
        </w:rPr>
        <w:t> </w:t>
      </w:r>
      <w:r>
        <w:rPr/>
        <w:t>de</w:t>
      </w:r>
      <w:r>
        <w:rPr>
          <w:spacing w:val="-9"/>
        </w:rPr>
        <w:t> </w:t>
      </w:r>
      <w:r>
        <w:rPr/>
        <w:t>Ba- </w:t>
      </w:r>
      <w:r>
        <w:rPr>
          <w:spacing w:val="-3"/>
        </w:rPr>
        <w:t>cho”, </w:t>
      </w:r>
      <w:r>
        <w:rPr/>
        <w:t>editado por el Frente Popular Revolucionario (FPR), se relataba lo</w:t>
      </w:r>
      <w:r>
        <w:rPr>
          <w:spacing w:val="-26"/>
        </w:rPr>
        <w:t> </w:t>
      </w:r>
      <w:r>
        <w:rPr/>
        <w:t>siguiente:</w:t>
      </w:r>
    </w:p>
    <w:p>
      <w:pPr>
        <w:pStyle w:val="BodyText"/>
      </w:pPr>
    </w:p>
    <w:p>
      <w:pPr>
        <w:spacing w:line="220" w:lineRule="exact" w:before="0"/>
        <w:ind w:left="393" w:right="391" w:firstLine="283"/>
        <w:jc w:val="both"/>
        <w:rPr>
          <w:sz w:val="20"/>
        </w:rPr>
      </w:pPr>
      <w:r>
        <w:rPr>
          <w:sz w:val="20"/>
        </w:rPr>
        <w:t>A Gervasio lo conocimos el dos de octubre de 1977, en la manifestación para re- cordar la masacre en 1968. Entre cientos de participantes, lo distinguimos por su combatividad, pintaba paredes y gritaba consignas con otros compañeros. Duran- te la primera huelga del SITUAEM conocimos su valor, estuvo abnegadamente en la lucha, más que cualquier estudiante de los que solitos se dicen revolucionarios. La policía nos cercó en CU, nos impedían entrar o salir del cerro de Coatepec, el BA- RAPEM estaba presente para aislarnos y obligarnos a terminar la huelga. Al otro día llegó “Bacho”, de su mochila salieron latas de atún, leche, pan, jamón […] burló la vigilancia, había escalado el cerro por la parte más difícil, por donde la policía no imaginaba que alguien subiría […]</w:t>
      </w:r>
    </w:p>
    <w:p>
      <w:pPr>
        <w:spacing w:line="220" w:lineRule="exact" w:before="113"/>
        <w:ind w:left="393" w:right="391" w:firstLine="283"/>
        <w:jc w:val="both"/>
        <w:rPr>
          <w:sz w:val="20"/>
        </w:rPr>
      </w:pPr>
      <w:r>
        <w:rPr>
          <w:sz w:val="20"/>
        </w:rPr>
        <w:t>[…] por medio de él conocimos la situación política de Capulhuac, Tianguistenco y Xalatlaco, y conocimos nuevos compañeros dispuestos a la lucha, pero per- dimos contacto […]. Cuando regresó, reiniciamos el trabajo, pero teníamos poco tiempo, en la madrugada del 30 de mayo fue secuestrado después de asistir a una reunión de organizaciones, fue torturado salvajemente y al no obtener ninguna  información de él, lo soltaron para rastrearlo […] (FPR, 1980).</w:t>
      </w:r>
    </w:p>
    <w:p>
      <w:pPr>
        <w:pStyle w:val="BodyText"/>
        <w:spacing w:before="3"/>
        <w:rPr>
          <w:sz w:val="20"/>
        </w:rPr>
      </w:pPr>
    </w:p>
    <w:p>
      <w:pPr>
        <w:pStyle w:val="BodyText"/>
        <w:spacing w:line="216" w:lineRule="auto"/>
        <w:ind w:left="110" w:right="108" w:firstLine="283"/>
        <w:jc w:val="both"/>
      </w:pPr>
      <w:r>
        <w:rPr/>
        <w:t>Un caso poco difundido es el del estudiante de apellido Ferreira, quien investi- gaba</w:t>
      </w:r>
      <w:r>
        <w:rPr>
          <w:spacing w:val="-8"/>
        </w:rPr>
        <w:t> </w:t>
      </w:r>
      <w:r>
        <w:rPr/>
        <w:t>el</w:t>
      </w:r>
      <w:r>
        <w:rPr>
          <w:spacing w:val="-8"/>
        </w:rPr>
        <w:t> </w:t>
      </w:r>
      <w:r>
        <w:rPr/>
        <w:t>caso</w:t>
      </w:r>
      <w:r>
        <w:rPr>
          <w:spacing w:val="-8"/>
        </w:rPr>
        <w:t> </w:t>
      </w:r>
      <w:r>
        <w:rPr/>
        <w:t>de</w:t>
      </w:r>
      <w:r>
        <w:rPr>
          <w:spacing w:val="-8"/>
        </w:rPr>
        <w:t> </w:t>
      </w:r>
      <w:r>
        <w:rPr/>
        <w:t>su</w:t>
      </w:r>
      <w:r>
        <w:rPr>
          <w:spacing w:val="-8"/>
        </w:rPr>
        <w:t> </w:t>
      </w:r>
      <w:r>
        <w:rPr/>
        <w:t>amigo</w:t>
      </w:r>
      <w:r>
        <w:rPr>
          <w:spacing w:val="-8"/>
        </w:rPr>
        <w:t> </w:t>
      </w:r>
      <w:r>
        <w:rPr/>
        <w:t>Gervasio,</w:t>
      </w:r>
      <w:r>
        <w:rPr>
          <w:spacing w:val="-8"/>
        </w:rPr>
        <w:t> </w:t>
      </w:r>
      <w:r>
        <w:rPr/>
        <w:t>poco</w:t>
      </w:r>
      <w:r>
        <w:rPr>
          <w:spacing w:val="-8"/>
        </w:rPr>
        <w:t> </w:t>
      </w:r>
      <w:r>
        <w:rPr/>
        <w:t>después</w:t>
      </w:r>
      <w:r>
        <w:rPr>
          <w:spacing w:val="-8"/>
        </w:rPr>
        <w:t> </w:t>
      </w:r>
      <w:r>
        <w:rPr/>
        <w:t>murió</w:t>
      </w:r>
      <w:r>
        <w:rPr>
          <w:spacing w:val="-8"/>
        </w:rPr>
        <w:t> </w:t>
      </w:r>
      <w:r>
        <w:rPr/>
        <w:t>de</w:t>
      </w:r>
      <w:r>
        <w:rPr>
          <w:spacing w:val="-8"/>
        </w:rPr>
        <w:t> </w:t>
      </w:r>
      <w:r>
        <w:rPr>
          <w:spacing w:val="2"/>
        </w:rPr>
        <w:t>cuatro</w:t>
      </w:r>
      <w:r>
        <w:rPr>
          <w:spacing w:val="-8"/>
        </w:rPr>
        <w:t> </w:t>
      </w:r>
      <w:r>
        <w:rPr/>
        <w:t>impactos</w:t>
      </w:r>
      <w:r>
        <w:rPr>
          <w:spacing w:val="-8"/>
        </w:rPr>
        <w:t> </w:t>
      </w:r>
      <w:r>
        <w:rPr/>
        <w:t>de</w:t>
      </w:r>
      <w:r>
        <w:rPr>
          <w:spacing w:val="-8"/>
        </w:rPr>
        <w:t> </w:t>
      </w:r>
      <w:r>
        <w:rPr/>
        <w:t>bala cuando salía de su trabajo en Capulhuac, Estado de México. En junio permisiona- rios del </w:t>
      </w:r>
      <w:r>
        <w:rPr>
          <w:spacing w:val="2"/>
        </w:rPr>
        <w:t>trasporte </w:t>
      </w:r>
      <w:r>
        <w:rPr/>
        <w:t>público anuncian aumentos de pasaje, </w:t>
      </w:r>
      <w:r>
        <w:rPr>
          <w:spacing w:val="-8"/>
        </w:rPr>
        <w:t>“… </w:t>
      </w:r>
      <w:r>
        <w:rPr/>
        <w:t>la noticia causó</w:t>
      </w:r>
      <w:r>
        <w:rPr>
          <w:spacing w:val="41"/>
        </w:rPr>
        <w:t> </w:t>
      </w:r>
      <w:r>
        <w:rPr/>
        <w:t>mella</w:t>
      </w:r>
    </w:p>
    <w:p>
      <w:pPr>
        <w:spacing w:after="0" w:line="216" w:lineRule="auto"/>
        <w:jc w:val="both"/>
        <w:sectPr>
          <w:pgSz w:w="9360" w:h="12480"/>
          <w:pgMar w:header="711" w:footer="0" w:top="1000" w:bottom="280" w:left="740" w:right="740"/>
        </w:sectPr>
      </w:pPr>
    </w:p>
    <w:p>
      <w:pPr>
        <w:pStyle w:val="BodyText"/>
        <w:spacing w:line="236" w:lineRule="exact" w:before="103"/>
        <w:ind w:left="110" w:right="108"/>
        <w:jc w:val="both"/>
      </w:pPr>
      <w:r>
        <w:rPr/>
        <w:t>entre los alumnos de las preparatorias 1 y 2, quienes retuvieron autobuses urba- </w:t>
      </w:r>
      <w:r>
        <w:rPr>
          <w:spacing w:val="-3"/>
        </w:rPr>
        <w:t>nos por </w:t>
      </w:r>
      <w:r>
        <w:rPr/>
        <w:t>el alza </w:t>
      </w:r>
      <w:r>
        <w:rPr>
          <w:spacing w:val="-3"/>
        </w:rPr>
        <w:t>del </w:t>
      </w:r>
      <w:r>
        <w:rPr/>
        <w:t>pasaje, de 1.50 y 1.00 había </w:t>
      </w:r>
      <w:r>
        <w:rPr>
          <w:spacing w:val="-3"/>
        </w:rPr>
        <w:t>aumentado </w:t>
      </w:r>
      <w:r>
        <w:rPr/>
        <w:t>a 2.00 y 1.50 pesos. Los empresarios del </w:t>
      </w:r>
      <w:r>
        <w:rPr>
          <w:spacing w:val="2"/>
        </w:rPr>
        <w:t>transporte </w:t>
      </w:r>
      <w:r>
        <w:rPr/>
        <w:t>público negociaron con los alumnos y establecieron un descuento provisional, de 2.00 bajó 1.50 y de 1.50 a 1.20” (Aguilar, </w:t>
      </w:r>
      <w:r>
        <w:rPr>
          <w:spacing w:val="-5"/>
        </w:rPr>
        <w:t>2010), </w:t>
      </w:r>
      <w:r>
        <w:rPr/>
        <w:t>sin embargo, Humanidades, Derecho y Economía continuaron las acciones de toma  de autobuses, en la Asamblea General de Humanidades se acuerda plantear que el descuento no sea solamente para estudiantes, sino volver a las </w:t>
      </w:r>
      <w:r>
        <w:rPr>
          <w:spacing w:val="3"/>
        </w:rPr>
        <w:t>tarifas </w:t>
      </w:r>
      <w:r>
        <w:rPr/>
        <w:t>anteriores de 1.00 y 1.20 para toda la</w:t>
      </w:r>
      <w:r>
        <w:rPr>
          <w:spacing w:val="5"/>
        </w:rPr>
        <w:t> </w:t>
      </w:r>
      <w:r>
        <w:rPr/>
        <w:t>población.</w:t>
      </w:r>
    </w:p>
    <w:p>
      <w:pPr>
        <w:pStyle w:val="BodyText"/>
        <w:spacing w:before="1"/>
        <w:rPr>
          <w:sz w:val="20"/>
        </w:rPr>
      </w:pPr>
    </w:p>
    <w:p>
      <w:pPr>
        <w:pStyle w:val="BodyText"/>
        <w:spacing w:line="236" w:lineRule="exact"/>
        <w:ind w:left="110" w:right="108" w:firstLine="283"/>
        <w:jc w:val="both"/>
      </w:pPr>
      <w:r>
        <w:rPr>
          <w:spacing w:val="3"/>
        </w:rPr>
        <w:t>Otro </w:t>
      </w:r>
      <w:r>
        <w:rPr/>
        <w:t>deceso muy sensible para los participantes en el movimiento democra- tizador de la UAEM, es la muerte violenta del estudiante preparatoriano Ignacio Barrientos Salazar, cuyo padre y hermano eran trabajadores universitarios que impulsaban el sindicalismo independiente de la UAEM, él mismo fue participante del movimiento </w:t>
      </w:r>
      <w:r>
        <w:rPr>
          <w:spacing w:val="2"/>
        </w:rPr>
        <w:t>estudiantil, </w:t>
      </w:r>
      <w:r>
        <w:rPr/>
        <w:t>el crimen se efectuó el </w:t>
      </w:r>
      <w:r>
        <w:rPr>
          <w:spacing w:val="-7"/>
        </w:rPr>
        <w:t>14 </w:t>
      </w:r>
      <w:r>
        <w:rPr/>
        <w:t>de junio de </w:t>
      </w:r>
      <w:r>
        <w:rPr>
          <w:spacing w:val="-3"/>
        </w:rPr>
        <w:t>1978, </w:t>
      </w:r>
      <w:r>
        <w:rPr/>
        <w:t>el cuerpo de Barrientos Salazar, con un golpe en el </w:t>
      </w:r>
      <w:r>
        <w:rPr>
          <w:spacing w:val="2"/>
        </w:rPr>
        <w:t>parietal </w:t>
      </w:r>
      <w:r>
        <w:rPr/>
        <w:t>izquierdo, fue hallado dentro   de la </w:t>
      </w:r>
      <w:r>
        <w:rPr>
          <w:spacing w:val="2"/>
        </w:rPr>
        <w:t>cisterna </w:t>
      </w:r>
      <w:r>
        <w:rPr/>
        <w:t>que se localiza en el conjunto escultórico monumental dedicado a Adolfo López Mateos, en Ciudad Universitaria, Cerro de Coatepec, </w:t>
      </w:r>
      <w:r>
        <w:rPr>
          <w:spacing w:val="-3"/>
        </w:rPr>
        <w:t>Toluca, </w:t>
      </w:r>
      <w:r>
        <w:rPr/>
        <w:t>Estado de México.</w:t>
      </w:r>
    </w:p>
    <w:p>
      <w:pPr>
        <w:pStyle w:val="BodyText"/>
        <w:spacing w:before="1"/>
        <w:rPr>
          <w:sz w:val="20"/>
        </w:rPr>
      </w:pPr>
    </w:p>
    <w:p>
      <w:pPr>
        <w:pStyle w:val="BodyText"/>
        <w:spacing w:line="236" w:lineRule="exact"/>
        <w:ind w:left="110" w:right="107" w:firstLine="283"/>
        <w:jc w:val="both"/>
      </w:pPr>
      <w:r>
        <w:rPr/>
        <w:t>El uno de julio de </w:t>
      </w:r>
      <w:r>
        <w:rPr>
          <w:spacing w:val="-3"/>
        </w:rPr>
        <w:t>1978, </w:t>
      </w:r>
      <w:r>
        <w:rPr>
          <w:spacing w:val="2"/>
        </w:rPr>
        <w:t>ocurre </w:t>
      </w:r>
      <w:r>
        <w:rPr/>
        <w:t>una provocación de “porros”, la prensa daba cuenta de que al término de un encuentro de futbol americano entre “Buitres”    de Prepa 2 y “Guerreros” de la Preparatoria “Cuahutémoc” 3, la prensa consig- naba el siguiente </w:t>
      </w:r>
      <w:r>
        <w:rPr>
          <w:spacing w:val="2"/>
        </w:rPr>
        <w:t>titular: “Zafarrancho </w:t>
      </w:r>
      <w:r>
        <w:rPr/>
        <w:t>provocado por porros”, por lo que “Maes- tros y alumnos de </w:t>
      </w:r>
      <w:r>
        <w:rPr>
          <w:spacing w:val="2"/>
        </w:rPr>
        <w:t>varias </w:t>
      </w:r>
      <w:r>
        <w:rPr/>
        <w:t>facultades interpretaron el ataque como un intento de desprestigiar a prepa 2 e integrantes del Cocol. Jugadores lesionados de Potros Salvajes y estudiantes de prepa 3 responsabilizaron a los porros Francisco Buti- do Bernal, el “Ciro”, Benjamín Bustos, el “Costeño”, el “Bogacho”, la “Chinche” y el “Cacha”, de ser los agresores”, (</w:t>
      </w:r>
      <w:r>
        <w:rPr>
          <w:i/>
        </w:rPr>
        <w:t>El Sol de </w:t>
      </w:r>
      <w:r>
        <w:rPr>
          <w:i/>
          <w:spacing w:val="-5"/>
        </w:rPr>
        <w:t>Toluca</w:t>
      </w:r>
      <w:r>
        <w:rPr>
          <w:spacing w:val="-5"/>
        </w:rPr>
        <w:t>, </w:t>
      </w:r>
      <w:r>
        <w:rPr/>
        <w:t>2 de julio de </w:t>
      </w:r>
      <w:r>
        <w:rPr>
          <w:spacing w:val="-4"/>
        </w:rPr>
        <w:t>1978), </w:t>
      </w:r>
      <w:r>
        <w:rPr>
          <w:spacing w:val="2"/>
        </w:rPr>
        <w:t>rectoría </w:t>
      </w:r>
      <w:r>
        <w:rPr/>
        <w:t>se vio obligada a expresarse contra dichas agresiones y anunció la salida de Francisco Butido el “Ciro”, trabajador administrativo, y quien fuera </w:t>
      </w:r>
      <w:r>
        <w:rPr>
          <w:spacing w:val="2"/>
        </w:rPr>
        <w:t>auxiliar </w:t>
      </w:r>
      <w:r>
        <w:rPr/>
        <w:t>en la dirección de preparatorias y </w:t>
      </w:r>
      <w:r>
        <w:rPr>
          <w:spacing w:val="2"/>
        </w:rPr>
        <w:t>auxiliar </w:t>
      </w:r>
      <w:r>
        <w:rPr/>
        <w:t>de prensa en </w:t>
      </w:r>
      <w:r>
        <w:rPr>
          <w:spacing w:val="-7"/>
        </w:rPr>
        <w:t>1976 </w:t>
      </w:r>
      <w:r>
        <w:rPr/>
        <w:t>(</w:t>
      </w:r>
      <w:r>
        <w:rPr>
          <w:i/>
        </w:rPr>
        <w:t>El Sol de </w:t>
      </w:r>
      <w:r>
        <w:rPr>
          <w:i/>
          <w:spacing w:val="-5"/>
        </w:rPr>
        <w:t>Toluca</w:t>
      </w:r>
      <w:r>
        <w:rPr>
          <w:spacing w:val="-5"/>
        </w:rPr>
        <w:t>, </w:t>
      </w:r>
      <w:r>
        <w:rPr/>
        <w:t>julio 4 de </w:t>
      </w:r>
      <w:r>
        <w:rPr>
          <w:spacing w:val="-3"/>
        </w:rPr>
        <w:t>1978, </w:t>
      </w:r>
      <w:r>
        <w:rPr/>
        <w:t>secc. </w:t>
      </w:r>
      <w:r>
        <w:rPr>
          <w:spacing w:val="-3"/>
        </w:rPr>
        <w:t>A). </w:t>
      </w:r>
      <w:r>
        <w:rPr/>
        <w:t>Lo intenso de la violencia contra el movimiento universitario se mostró  el siete de julio, cuando elementos del Batallón de Radio </w:t>
      </w:r>
      <w:r>
        <w:rPr>
          <w:spacing w:val="2"/>
        </w:rPr>
        <w:t>Patrullas </w:t>
      </w:r>
      <w:r>
        <w:rPr/>
        <w:t>del Estado de México </w:t>
      </w:r>
      <w:r>
        <w:rPr>
          <w:spacing w:val="3"/>
        </w:rPr>
        <w:t>(BARAPEM) </w:t>
      </w:r>
      <w:r>
        <w:rPr/>
        <w:t>y de la policía municipal mediante uso de </w:t>
      </w:r>
      <w:r>
        <w:rPr>
          <w:spacing w:val="2"/>
        </w:rPr>
        <w:t>gas </w:t>
      </w:r>
      <w:r>
        <w:rPr/>
        <w:t>lacrimógeno, </w:t>
      </w:r>
      <w:r>
        <w:rPr>
          <w:spacing w:val="2"/>
        </w:rPr>
        <w:t>evitan </w:t>
      </w:r>
      <w:r>
        <w:rPr/>
        <w:t>la toma de más autobuses y dispersan a los estudiantes; los perseguirán     y acorralarán en la Prepa 2, ante el acoso y descontrol, </w:t>
      </w:r>
      <w:r>
        <w:rPr>
          <w:spacing w:val="2"/>
        </w:rPr>
        <w:t>ocurre </w:t>
      </w:r>
      <w:r>
        <w:rPr/>
        <w:t>el incendio de una unidad de autobuses en el campo de la preparatoria. Los permisionarios levantan </w:t>
      </w:r>
      <w:r>
        <w:rPr>
          <w:spacing w:val="3"/>
        </w:rPr>
        <w:t>actas </w:t>
      </w:r>
      <w:r>
        <w:rPr/>
        <w:t>en el Ministerio Público por daños en propiedad ajena contra quien resulte responsable. Posteriormente estos últimos hechos, serán empleados contra los principales estudiantes de esa preparatoria que se </w:t>
      </w:r>
      <w:r>
        <w:rPr>
          <w:spacing w:val="2"/>
        </w:rPr>
        <w:t>distinguían </w:t>
      </w:r>
      <w:r>
        <w:rPr/>
        <w:t>por su participa- ción en el movimiento: Antonio Contreras, Juan Sánchez, Jorge </w:t>
      </w:r>
      <w:r>
        <w:rPr>
          <w:spacing w:val="2"/>
        </w:rPr>
        <w:t>Salinas </w:t>
      </w:r>
      <w:r>
        <w:rPr/>
        <w:t>Dávila y Luis Herrera. Después del incendio del autobús, se </w:t>
      </w:r>
      <w:r>
        <w:rPr>
          <w:spacing w:val="2"/>
        </w:rPr>
        <w:t>realiza </w:t>
      </w:r>
      <w:r>
        <w:rPr/>
        <w:t>un diálogo entre </w:t>
      </w:r>
      <w:r>
        <w:rPr>
          <w:spacing w:val="2"/>
        </w:rPr>
        <w:t>estu- </w:t>
      </w:r>
      <w:r>
        <w:rPr/>
        <w:t>diantes, autoridades universitarias y permisionarios, se llega al acuerdo de </w:t>
      </w:r>
      <w:r>
        <w:rPr>
          <w:spacing w:val="2"/>
        </w:rPr>
        <w:t>crear </w:t>
      </w:r>
      <w:r>
        <w:rPr/>
        <w:t>una</w:t>
      </w:r>
      <w:r>
        <w:rPr>
          <w:spacing w:val="16"/>
        </w:rPr>
        <w:t> </w:t>
      </w:r>
      <w:r>
        <w:rPr/>
        <w:t>comisión</w:t>
      </w:r>
      <w:r>
        <w:rPr>
          <w:spacing w:val="16"/>
        </w:rPr>
        <w:t> </w:t>
      </w:r>
      <w:r>
        <w:rPr/>
        <w:t>para</w:t>
      </w:r>
      <w:r>
        <w:rPr>
          <w:spacing w:val="16"/>
        </w:rPr>
        <w:t> </w:t>
      </w:r>
      <w:r>
        <w:rPr/>
        <w:t>“…analizar</w:t>
      </w:r>
      <w:r>
        <w:rPr>
          <w:spacing w:val="17"/>
        </w:rPr>
        <w:t> </w:t>
      </w:r>
      <w:r>
        <w:rPr/>
        <w:t>qué</w:t>
      </w:r>
      <w:r>
        <w:rPr>
          <w:spacing w:val="16"/>
        </w:rPr>
        <w:t> </w:t>
      </w:r>
      <w:r>
        <w:rPr>
          <w:spacing w:val="3"/>
        </w:rPr>
        <w:t>tan</w:t>
      </w:r>
      <w:r>
        <w:rPr>
          <w:spacing w:val="16"/>
        </w:rPr>
        <w:t> </w:t>
      </w:r>
      <w:r>
        <w:rPr/>
        <w:t>pertinente</w:t>
      </w:r>
      <w:r>
        <w:rPr>
          <w:spacing w:val="16"/>
        </w:rPr>
        <w:t> </w:t>
      </w:r>
      <w:r>
        <w:rPr/>
        <w:t>era</w:t>
      </w:r>
      <w:r>
        <w:rPr>
          <w:spacing w:val="16"/>
        </w:rPr>
        <w:t> </w:t>
      </w:r>
      <w:r>
        <w:rPr/>
        <w:t>aceptar</w:t>
      </w:r>
      <w:r>
        <w:rPr>
          <w:spacing w:val="17"/>
        </w:rPr>
        <w:t> </w:t>
      </w:r>
      <w:r>
        <w:rPr/>
        <w:t>o</w:t>
      </w:r>
      <w:r>
        <w:rPr>
          <w:spacing w:val="16"/>
        </w:rPr>
        <w:t> </w:t>
      </w:r>
      <w:r>
        <w:rPr/>
        <w:t>no</w:t>
      </w:r>
      <w:r>
        <w:rPr>
          <w:spacing w:val="16"/>
        </w:rPr>
        <w:t> </w:t>
      </w:r>
      <w:r>
        <w:rPr/>
        <w:t>el</w:t>
      </w:r>
      <w:r>
        <w:rPr>
          <w:spacing w:val="17"/>
        </w:rPr>
        <w:t> </w:t>
      </w:r>
      <w:r>
        <w:rPr/>
        <w:t>aumento</w:t>
      </w:r>
      <w:r>
        <w:rPr>
          <w:spacing w:val="16"/>
        </w:rPr>
        <w:t> </w:t>
      </w:r>
      <w:r>
        <w:rPr/>
        <w:t>a</w:t>
      </w:r>
    </w:p>
    <w:p>
      <w:pPr>
        <w:spacing w:after="0" w:line="236" w:lineRule="exact"/>
        <w:jc w:val="both"/>
        <w:sectPr>
          <w:pgSz w:w="9360" w:h="12480"/>
          <w:pgMar w:header="711" w:footer="0" w:top="1000" w:bottom="280" w:left="740" w:right="740"/>
        </w:sectPr>
      </w:pPr>
    </w:p>
    <w:p>
      <w:pPr>
        <w:pStyle w:val="BodyText"/>
        <w:spacing w:line="236" w:lineRule="exact" w:before="103"/>
        <w:ind w:left="110" w:right="108"/>
        <w:jc w:val="both"/>
      </w:pPr>
      <w:r>
        <w:rPr/>
        <w:t>la </w:t>
      </w:r>
      <w:r>
        <w:rPr>
          <w:spacing w:val="3"/>
        </w:rPr>
        <w:t>tarifa, </w:t>
      </w:r>
      <w:r>
        <w:rPr/>
        <w:t>pero mientras hacían los estudios pertinentes, ´congelaron la tarifa´ en un plazo indefinido </w:t>
      </w:r>
      <w:r>
        <w:rPr>
          <w:spacing w:val="3"/>
        </w:rPr>
        <w:t>hasta </w:t>
      </w:r>
      <w:r>
        <w:rPr/>
        <w:t>que concluyera el estudio. Los alumnos entregaron las unidades</w:t>
      </w:r>
      <w:r>
        <w:rPr>
          <w:spacing w:val="-5"/>
        </w:rPr>
        <w:t> </w:t>
      </w:r>
      <w:r>
        <w:rPr/>
        <w:t>retenidas</w:t>
      </w:r>
      <w:r>
        <w:rPr>
          <w:spacing w:val="-5"/>
        </w:rPr>
        <w:t> </w:t>
      </w:r>
      <w:r>
        <w:rPr/>
        <w:t>en</w:t>
      </w:r>
      <w:r>
        <w:rPr>
          <w:spacing w:val="-5"/>
        </w:rPr>
        <w:t> </w:t>
      </w:r>
      <w:r>
        <w:rPr/>
        <w:t>Humanidades,</w:t>
      </w:r>
      <w:r>
        <w:rPr>
          <w:spacing w:val="-5"/>
        </w:rPr>
        <w:t> </w:t>
      </w:r>
      <w:r>
        <w:rPr/>
        <w:t>Derecho</w:t>
      </w:r>
      <w:r>
        <w:rPr>
          <w:spacing w:val="-5"/>
        </w:rPr>
        <w:t> </w:t>
      </w:r>
      <w:r>
        <w:rPr/>
        <w:t>y</w:t>
      </w:r>
      <w:r>
        <w:rPr>
          <w:spacing w:val="-5"/>
        </w:rPr>
        <w:t> </w:t>
      </w:r>
      <w:r>
        <w:rPr/>
        <w:t>Prepa</w:t>
      </w:r>
      <w:r>
        <w:rPr>
          <w:spacing w:val="-5"/>
        </w:rPr>
        <w:t> </w:t>
      </w:r>
      <w:r>
        <w:rPr/>
        <w:t>2,</w:t>
      </w:r>
      <w:r>
        <w:rPr>
          <w:spacing w:val="-5"/>
        </w:rPr>
        <w:t> </w:t>
      </w:r>
      <w:r>
        <w:rPr/>
        <w:t>la</w:t>
      </w:r>
      <w:r>
        <w:rPr>
          <w:spacing w:val="-5"/>
        </w:rPr>
        <w:t> </w:t>
      </w:r>
      <w:r>
        <w:rPr/>
        <w:t>prensa</w:t>
      </w:r>
      <w:r>
        <w:rPr>
          <w:spacing w:val="-5"/>
        </w:rPr>
        <w:t> </w:t>
      </w:r>
      <w:r>
        <w:rPr/>
        <w:t>local</w:t>
      </w:r>
      <w:r>
        <w:rPr>
          <w:spacing w:val="-5"/>
        </w:rPr>
        <w:t> </w:t>
      </w:r>
      <w:r>
        <w:rPr/>
        <w:t>encabeza- ba así su edición del </w:t>
      </w:r>
      <w:r>
        <w:rPr>
          <w:spacing w:val="-6"/>
        </w:rPr>
        <w:t>19 </w:t>
      </w:r>
      <w:r>
        <w:rPr/>
        <w:t>de julio: “Tregua indefinida a las </w:t>
      </w:r>
      <w:r>
        <w:rPr>
          <w:spacing w:val="3"/>
        </w:rPr>
        <w:t>tarifas” </w:t>
      </w:r>
      <w:r>
        <w:rPr/>
        <w:t>(</w:t>
      </w:r>
      <w:r>
        <w:rPr>
          <w:i/>
        </w:rPr>
        <w:t>El Sol de </w:t>
      </w:r>
      <w:r>
        <w:rPr>
          <w:i/>
          <w:spacing w:val="-5"/>
        </w:rPr>
        <w:t>Toluca</w:t>
      </w:r>
      <w:r>
        <w:rPr>
          <w:spacing w:val="-5"/>
        </w:rPr>
        <w:t>, </w:t>
      </w:r>
      <w:r>
        <w:rPr/>
        <w:t>Miércoles, </w:t>
      </w:r>
      <w:r>
        <w:rPr>
          <w:spacing w:val="-6"/>
        </w:rPr>
        <w:t>19 </w:t>
      </w:r>
      <w:r>
        <w:rPr/>
        <w:t>de julio de</w:t>
      </w:r>
      <w:r>
        <w:rPr>
          <w:spacing w:val="6"/>
        </w:rPr>
        <w:t> </w:t>
      </w:r>
      <w:r>
        <w:rPr>
          <w:spacing w:val="-4"/>
        </w:rPr>
        <w:t>1978).</w:t>
      </w:r>
    </w:p>
    <w:p>
      <w:pPr>
        <w:pStyle w:val="BodyText"/>
        <w:spacing w:before="1"/>
        <w:rPr>
          <w:sz w:val="20"/>
        </w:rPr>
      </w:pPr>
    </w:p>
    <w:p>
      <w:pPr>
        <w:pStyle w:val="BodyText"/>
        <w:spacing w:line="236" w:lineRule="exact"/>
        <w:ind w:left="110" w:right="108" w:firstLine="283"/>
        <w:jc w:val="both"/>
      </w:pPr>
      <w:r>
        <w:rPr/>
        <w:t>En ese contexto </w:t>
      </w:r>
      <w:r>
        <w:rPr>
          <w:spacing w:val="3"/>
        </w:rPr>
        <w:t>parte </w:t>
      </w:r>
      <w:r>
        <w:rPr/>
        <w:t>del movimiento se institucionalizaba, como se dijo, los estudiantes y trabajadores iniciaban una nueva etapa en la vida universitaria donde participaban en la toma de decisiones sobre los asuntos académicos y de gobierno desde sus </w:t>
      </w:r>
      <w:r>
        <w:rPr>
          <w:spacing w:val="2"/>
        </w:rPr>
        <w:t>perspectivas, </w:t>
      </w:r>
      <w:r>
        <w:rPr/>
        <w:t>los trabajadores intervenían con la intención   de que no estuviesen ajenos a la vida cotidiana en su ámbito laboral, no es que opinaran o decidieran acerca de asuntos académicos, sino como un </w:t>
      </w:r>
      <w:r>
        <w:rPr>
          <w:spacing w:val="2"/>
        </w:rPr>
        <w:t>recurso </w:t>
      </w:r>
      <w:r>
        <w:rPr/>
        <w:t>des- alienante en su proceso de trabajo, por lo demás, no es </w:t>
      </w:r>
      <w:r>
        <w:rPr>
          <w:spacing w:val="2"/>
        </w:rPr>
        <w:t>extraño </w:t>
      </w:r>
      <w:r>
        <w:rPr/>
        <w:t>que el sindicalis- mo independiente fomentara la continuación de estudios de sus agremiados, o a la inversa, estudiantes que podrían trabajar para la universidad para continuar con sus estudios, en la Fa.Ci.Co., entre los primeros representantes de trabajado- res ante el Consejo Técnico </w:t>
      </w:r>
      <w:r>
        <w:rPr>
          <w:spacing w:val="2"/>
        </w:rPr>
        <w:t>Paritario </w:t>
      </w:r>
      <w:r>
        <w:rPr/>
        <w:t>de Gobierno </w:t>
      </w:r>
      <w:r>
        <w:rPr>
          <w:spacing w:val="3"/>
        </w:rPr>
        <w:t>están </w:t>
      </w:r>
      <w:r>
        <w:rPr/>
        <w:t>Luis Camacho Ocampo    y Reyes </w:t>
      </w:r>
      <w:r>
        <w:rPr>
          <w:spacing w:val="2"/>
        </w:rPr>
        <w:t>Martínez </w:t>
      </w:r>
      <w:r>
        <w:rPr/>
        <w:t>Barrios, presidía el Consejo Jorge Braham Velasco, en la </w:t>
      </w:r>
      <w:r>
        <w:rPr>
          <w:spacing w:val="2"/>
        </w:rPr>
        <w:t>secre- </w:t>
      </w:r>
      <w:r>
        <w:rPr>
          <w:spacing w:val="3"/>
        </w:rPr>
        <w:t>taría </w:t>
      </w:r>
      <w:r>
        <w:rPr>
          <w:spacing w:val="2"/>
        </w:rPr>
        <w:t>Alfredo </w:t>
      </w:r>
      <w:r>
        <w:rPr/>
        <w:t>Díaz y Serna, director y </w:t>
      </w:r>
      <w:r>
        <w:rPr>
          <w:spacing w:val="2"/>
        </w:rPr>
        <w:t>secretario </w:t>
      </w:r>
      <w:r>
        <w:rPr/>
        <w:t>general de la Fa.Ci.Co., respec- tivamente. Como representantes estudiantiles al mismo consejo estaban, entre otros: </w:t>
      </w:r>
      <w:r>
        <w:rPr>
          <w:spacing w:val="-3"/>
        </w:rPr>
        <w:t>Teresa </w:t>
      </w:r>
      <w:r>
        <w:rPr/>
        <w:t>Ponce Dávalos, Juan José Figueroa Millán, Jaime </w:t>
      </w:r>
      <w:r>
        <w:rPr>
          <w:spacing w:val="4"/>
        </w:rPr>
        <w:t>R. </w:t>
      </w:r>
      <w:r>
        <w:rPr/>
        <w:t>Gutiérrez, Araceli Rodríguez Solano, Luz María Dotor Vilano </w:t>
      </w:r>
      <w:r>
        <w:rPr>
          <w:spacing w:val="-8"/>
        </w:rPr>
        <w:t>(+). </w:t>
      </w:r>
      <w:r>
        <w:rPr/>
        <w:t>Posteriormente en un comunicado dirigido</w:t>
      </w:r>
      <w:r>
        <w:rPr>
          <w:spacing w:val="-5"/>
        </w:rPr>
        <w:t> </w:t>
      </w:r>
      <w:r>
        <w:rPr/>
        <w:t>a</w:t>
      </w:r>
      <w:r>
        <w:rPr>
          <w:spacing w:val="-5"/>
        </w:rPr>
        <w:t> </w:t>
      </w:r>
      <w:r>
        <w:rPr/>
        <w:t>la</w:t>
      </w:r>
      <w:r>
        <w:rPr>
          <w:spacing w:val="-5"/>
        </w:rPr>
        <w:t> </w:t>
      </w:r>
      <w:r>
        <w:rPr/>
        <w:t>base</w:t>
      </w:r>
      <w:r>
        <w:rPr>
          <w:spacing w:val="-5"/>
        </w:rPr>
        <w:t> </w:t>
      </w:r>
      <w:r>
        <w:rPr>
          <w:spacing w:val="2"/>
        </w:rPr>
        <w:t>estudiantil</w:t>
      </w:r>
      <w:r>
        <w:rPr>
          <w:spacing w:val="-5"/>
        </w:rPr>
        <w:t> </w:t>
      </w:r>
      <w:r>
        <w:rPr/>
        <w:t>de</w:t>
      </w:r>
      <w:r>
        <w:rPr>
          <w:spacing w:val="-5"/>
        </w:rPr>
        <w:t> </w:t>
      </w:r>
      <w:r>
        <w:rPr/>
        <w:t>Psicología</w:t>
      </w:r>
      <w:r>
        <w:rPr>
          <w:spacing w:val="-5"/>
        </w:rPr>
        <w:t> </w:t>
      </w:r>
      <w:r>
        <w:rPr/>
        <w:t>y</w:t>
      </w:r>
      <w:r>
        <w:rPr>
          <w:spacing w:val="-5"/>
        </w:rPr>
        <w:t> </w:t>
      </w:r>
      <w:r>
        <w:rPr/>
        <w:t>a</w:t>
      </w:r>
      <w:r>
        <w:rPr>
          <w:spacing w:val="-14"/>
        </w:rPr>
        <w:t> </w:t>
      </w:r>
      <w:r>
        <w:rPr/>
        <w:t>la</w:t>
      </w:r>
      <w:r>
        <w:rPr>
          <w:spacing w:val="-14"/>
        </w:rPr>
        <w:t> </w:t>
      </w:r>
      <w:r>
        <w:rPr>
          <w:spacing w:val="-5"/>
        </w:rPr>
        <w:t>comunidad</w:t>
      </w:r>
      <w:r>
        <w:rPr>
          <w:spacing w:val="-14"/>
        </w:rPr>
        <w:t> </w:t>
      </w:r>
      <w:r>
        <w:rPr>
          <w:spacing w:val="-3"/>
        </w:rPr>
        <w:t>Universitaria,</w:t>
      </w:r>
      <w:r>
        <w:rPr>
          <w:spacing w:val="-14"/>
        </w:rPr>
        <w:t> </w:t>
      </w:r>
      <w:r>
        <w:rPr>
          <w:spacing w:val="-3"/>
        </w:rPr>
        <w:t>el</w:t>
      </w:r>
      <w:r>
        <w:rPr>
          <w:spacing w:val="-14"/>
        </w:rPr>
        <w:t> </w:t>
      </w:r>
      <w:r>
        <w:rPr>
          <w:spacing w:val="-4"/>
        </w:rPr>
        <w:t>Comité de Lucha de Psicología </w:t>
      </w:r>
      <w:r>
        <w:rPr/>
        <w:t>(COLUPSI), y el consejero alumno al Consejo Universitario </w:t>
      </w:r>
      <w:r>
        <w:rPr>
          <w:spacing w:val="2"/>
        </w:rPr>
        <w:t>Paritario </w:t>
      </w:r>
      <w:r>
        <w:rPr/>
        <w:t>informaban acerca de los asuntos tratados en la reunión del 28 de julio de </w:t>
      </w:r>
      <w:r>
        <w:rPr>
          <w:spacing w:val="-5"/>
        </w:rPr>
        <w:t>1978 </w:t>
      </w:r>
      <w:r>
        <w:rPr/>
        <w:t>del Consejo Universitario Paritario, ya que se </w:t>
      </w:r>
      <w:r>
        <w:rPr>
          <w:spacing w:val="2"/>
        </w:rPr>
        <w:t>les </w:t>
      </w:r>
      <w:r>
        <w:rPr>
          <w:spacing w:val="5"/>
        </w:rPr>
        <w:t>daría seguimiento </w:t>
      </w:r>
      <w:r>
        <w:rPr/>
        <w:t>en </w:t>
      </w:r>
      <w:r>
        <w:rPr>
          <w:spacing w:val="2"/>
        </w:rPr>
        <w:t>la </w:t>
      </w:r>
      <w:r>
        <w:rPr>
          <w:spacing w:val="4"/>
        </w:rPr>
        <w:t>reunión </w:t>
      </w:r>
      <w:r>
        <w:rPr/>
        <w:t>del </w:t>
      </w:r>
      <w:r>
        <w:rPr>
          <w:spacing w:val="3"/>
        </w:rPr>
        <w:t>Consejo Técnico</w:t>
      </w:r>
      <w:r>
        <w:rPr>
          <w:spacing w:val="38"/>
        </w:rPr>
        <w:t> </w:t>
      </w:r>
      <w:r>
        <w:rPr>
          <w:spacing w:val="6"/>
        </w:rPr>
        <w:t>Paritario.</w:t>
      </w:r>
    </w:p>
    <w:p>
      <w:pPr>
        <w:pStyle w:val="BodyText"/>
        <w:spacing w:before="1"/>
        <w:rPr>
          <w:sz w:val="20"/>
        </w:rPr>
      </w:pPr>
    </w:p>
    <w:p>
      <w:pPr>
        <w:pStyle w:val="BodyText"/>
        <w:spacing w:line="236" w:lineRule="exact"/>
        <w:ind w:left="110" w:right="108" w:firstLine="283"/>
        <w:jc w:val="both"/>
      </w:pPr>
      <w:r>
        <w:rPr/>
        <w:t>No terminaba el mes y el 25 de julio los grupos porriles tomaban cada vez más la iniciativa, sabiéndose impunes por la protección de la autoridad principal de la universidad, el rector Mercado </w:t>
      </w:r>
      <w:r>
        <w:rPr>
          <w:spacing w:val="-3"/>
        </w:rPr>
        <w:t>Tovar; </w:t>
      </w:r>
      <w:r>
        <w:rPr/>
        <w:t>como se mencionó, la “Familia </w:t>
      </w:r>
      <w:r>
        <w:rPr>
          <w:spacing w:val="2"/>
        </w:rPr>
        <w:t>Institucio- </w:t>
      </w:r>
      <w:r>
        <w:rPr/>
        <w:t>nal” festina la violencia </w:t>
      </w:r>
      <w:r>
        <w:rPr>
          <w:spacing w:val="2"/>
        </w:rPr>
        <w:t>rectoril </w:t>
      </w:r>
      <w:r>
        <w:rPr/>
        <w:t>y la pondera como necesaria para “meter orden   a la UAEM”, la </w:t>
      </w:r>
      <w:r>
        <w:rPr>
          <w:spacing w:val="3"/>
        </w:rPr>
        <w:t>vida cotidiana </w:t>
      </w:r>
      <w:r>
        <w:rPr/>
        <w:t>de </w:t>
      </w:r>
      <w:r>
        <w:rPr>
          <w:spacing w:val="3"/>
        </w:rPr>
        <w:t>maestros </w:t>
      </w:r>
      <w:r>
        <w:rPr/>
        <w:t>y </w:t>
      </w:r>
      <w:r>
        <w:rPr>
          <w:spacing w:val="2"/>
        </w:rPr>
        <w:t>alumnos </w:t>
      </w:r>
      <w:r>
        <w:rPr/>
        <w:t>era </w:t>
      </w:r>
      <w:r>
        <w:rPr>
          <w:spacing w:val="2"/>
        </w:rPr>
        <w:t>alterada </w:t>
      </w:r>
      <w:r>
        <w:rPr/>
        <w:t>de </w:t>
      </w:r>
      <w:r>
        <w:rPr>
          <w:spacing w:val="2"/>
        </w:rPr>
        <w:t>manera </w:t>
      </w:r>
      <w:r>
        <w:rPr>
          <w:spacing w:val="3"/>
        </w:rPr>
        <w:t>frecuente,</w:t>
      </w:r>
      <w:r>
        <w:rPr/>
        <w:t> el</w:t>
      </w:r>
      <w:r>
        <w:rPr>
          <w:spacing w:val="-4"/>
        </w:rPr>
        <w:t> </w:t>
      </w:r>
      <w:r>
        <w:rPr/>
        <w:t>pulso</w:t>
      </w:r>
      <w:r>
        <w:rPr>
          <w:spacing w:val="-4"/>
        </w:rPr>
        <w:t> </w:t>
      </w:r>
      <w:r>
        <w:rPr/>
        <w:t>de</w:t>
      </w:r>
      <w:r>
        <w:rPr>
          <w:spacing w:val="-4"/>
        </w:rPr>
        <w:t> </w:t>
      </w:r>
      <w:r>
        <w:rPr/>
        <w:t>los</w:t>
      </w:r>
      <w:r>
        <w:rPr>
          <w:spacing w:val="-4"/>
        </w:rPr>
        <w:t> </w:t>
      </w:r>
      <w:r>
        <w:rPr/>
        <w:t>acontecimientos</w:t>
      </w:r>
      <w:r>
        <w:rPr>
          <w:spacing w:val="-4"/>
        </w:rPr>
        <w:t> </w:t>
      </w:r>
      <w:r>
        <w:rPr/>
        <w:t>del</w:t>
      </w:r>
      <w:r>
        <w:rPr>
          <w:spacing w:val="-4"/>
        </w:rPr>
        <w:t> </w:t>
      </w:r>
      <w:r>
        <w:rPr/>
        <w:t>movimiento</w:t>
      </w:r>
      <w:r>
        <w:rPr>
          <w:spacing w:val="-4"/>
        </w:rPr>
        <w:t> </w:t>
      </w:r>
      <w:r>
        <w:rPr>
          <w:spacing w:val="2"/>
        </w:rPr>
        <w:t>estudiantil</w:t>
      </w:r>
      <w:r>
        <w:rPr>
          <w:spacing w:val="-4"/>
        </w:rPr>
        <w:t> </w:t>
      </w:r>
      <w:r>
        <w:rPr/>
        <w:t>con</w:t>
      </w:r>
      <w:r>
        <w:rPr>
          <w:spacing w:val="-4"/>
        </w:rPr>
        <w:t> </w:t>
      </w:r>
      <w:r>
        <w:rPr>
          <w:spacing w:val="2"/>
        </w:rPr>
        <w:t>regula- </w:t>
      </w:r>
      <w:r>
        <w:rPr/>
        <w:t>ridad</w:t>
      </w:r>
      <w:r>
        <w:rPr>
          <w:spacing w:val="-7"/>
        </w:rPr>
        <w:t> </w:t>
      </w:r>
      <w:r>
        <w:rPr/>
        <w:t>se</w:t>
      </w:r>
      <w:r>
        <w:rPr>
          <w:spacing w:val="-7"/>
        </w:rPr>
        <w:t> </w:t>
      </w:r>
      <w:r>
        <w:rPr>
          <w:spacing w:val="2"/>
        </w:rPr>
        <w:t>difundía</w:t>
      </w:r>
      <w:r>
        <w:rPr>
          <w:spacing w:val="-7"/>
        </w:rPr>
        <w:t> </w:t>
      </w:r>
      <w:r>
        <w:rPr/>
        <w:t>en</w:t>
      </w:r>
      <w:r>
        <w:rPr>
          <w:spacing w:val="-7"/>
        </w:rPr>
        <w:t> </w:t>
      </w:r>
      <w:r>
        <w:rPr/>
        <w:t>la</w:t>
      </w:r>
      <w:r>
        <w:rPr>
          <w:spacing w:val="-7"/>
        </w:rPr>
        <w:t> </w:t>
      </w:r>
      <w:r>
        <w:rPr/>
        <w:t>prensa,</w:t>
      </w:r>
      <w:r>
        <w:rPr>
          <w:spacing w:val="-7"/>
        </w:rPr>
        <w:t> </w:t>
      </w:r>
      <w:r>
        <w:rPr/>
        <w:t>por</w:t>
      </w:r>
      <w:r>
        <w:rPr>
          <w:spacing w:val="-7"/>
        </w:rPr>
        <w:t> </w:t>
      </w:r>
      <w:r>
        <w:rPr/>
        <w:t>ejemplo,</w:t>
      </w:r>
      <w:r>
        <w:rPr>
          <w:spacing w:val="-7"/>
        </w:rPr>
        <w:t> </w:t>
      </w:r>
      <w:r>
        <w:rPr/>
        <w:t>“Agresiones</w:t>
      </w:r>
      <w:r>
        <w:rPr>
          <w:spacing w:val="-7"/>
        </w:rPr>
        <w:t> </w:t>
      </w:r>
      <w:r>
        <w:rPr/>
        <w:t>de</w:t>
      </w:r>
      <w:r>
        <w:rPr>
          <w:spacing w:val="-7"/>
        </w:rPr>
        <w:t> </w:t>
      </w:r>
      <w:r>
        <w:rPr/>
        <w:t>porros</w:t>
      </w:r>
      <w:r>
        <w:rPr>
          <w:spacing w:val="-7"/>
        </w:rPr>
        <w:t> </w:t>
      </w:r>
      <w:r>
        <w:rPr/>
        <w:t>contra</w:t>
      </w:r>
      <w:r>
        <w:rPr>
          <w:spacing w:val="-7"/>
        </w:rPr>
        <w:t> </w:t>
      </w:r>
      <w:r>
        <w:rPr/>
        <w:t>alumnos y</w:t>
      </w:r>
      <w:r>
        <w:rPr>
          <w:spacing w:val="1"/>
        </w:rPr>
        <w:t> </w:t>
      </w:r>
      <w:r>
        <w:rPr/>
        <w:t>maestros”:</w:t>
      </w:r>
    </w:p>
    <w:p>
      <w:pPr>
        <w:pStyle w:val="BodyText"/>
        <w:spacing w:before="10"/>
        <w:rPr>
          <w:sz w:val="21"/>
        </w:rPr>
      </w:pPr>
    </w:p>
    <w:p>
      <w:pPr>
        <w:spacing w:line="220" w:lineRule="exact" w:before="0"/>
        <w:ind w:left="393" w:right="391" w:firstLine="283"/>
        <w:jc w:val="both"/>
        <w:rPr>
          <w:sz w:val="20"/>
        </w:rPr>
      </w:pPr>
      <w:r>
        <w:rPr>
          <w:sz w:val="20"/>
        </w:rPr>
        <w:t>A </w:t>
      </w:r>
      <w:r>
        <w:rPr>
          <w:spacing w:val="2"/>
          <w:sz w:val="20"/>
        </w:rPr>
        <w:t>las </w:t>
      </w:r>
      <w:r>
        <w:rPr>
          <w:sz w:val="20"/>
        </w:rPr>
        <w:t>18:30, </w:t>
      </w:r>
      <w:r>
        <w:rPr>
          <w:spacing w:val="2"/>
          <w:sz w:val="20"/>
        </w:rPr>
        <w:t>varios estudiantes </w:t>
      </w:r>
      <w:r>
        <w:rPr>
          <w:sz w:val="20"/>
        </w:rPr>
        <w:t>junto con </w:t>
      </w:r>
      <w:r>
        <w:rPr>
          <w:spacing w:val="2"/>
          <w:sz w:val="20"/>
        </w:rPr>
        <w:t>otros grupos más </w:t>
      </w:r>
      <w:r>
        <w:rPr>
          <w:sz w:val="20"/>
        </w:rPr>
        <w:t>de los llamados </w:t>
      </w:r>
      <w:r>
        <w:rPr>
          <w:spacing w:val="2"/>
          <w:sz w:val="20"/>
        </w:rPr>
        <w:t>co- </w:t>
      </w:r>
      <w:r>
        <w:rPr>
          <w:sz w:val="20"/>
        </w:rPr>
        <w:t>col sesionaban en prepa dos a </w:t>
      </w:r>
      <w:r>
        <w:rPr>
          <w:spacing w:val="3"/>
          <w:sz w:val="20"/>
        </w:rPr>
        <w:t>fin </w:t>
      </w:r>
      <w:r>
        <w:rPr>
          <w:sz w:val="20"/>
        </w:rPr>
        <w:t>de </w:t>
      </w:r>
      <w:r>
        <w:rPr>
          <w:spacing w:val="2"/>
          <w:sz w:val="20"/>
        </w:rPr>
        <w:t>organizarse para </w:t>
      </w:r>
      <w:r>
        <w:rPr>
          <w:sz w:val="20"/>
        </w:rPr>
        <w:t>el ciclo escolar que inició.  En eso </w:t>
      </w:r>
      <w:r>
        <w:rPr>
          <w:spacing w:val="2"/>
          <w:sz w:val="20"/>
        </w:rPr>
        <w:t>estaban </w:t>
      </w:r>
      <w:r>
        <w:rPr>
          <w:sz w:val="20"/>
        </w:rPr>
        <w:t>cuando llegaron </w:t>
      </w:r>
      <w:r>
        <w:rPr>
          <w:spacing w:val="2"/>
          <w:sz w:val="20"/>
        </w:rPr>
        <w:t>más </w:t>
      </w:r>
      <w:r>
        <w:rPr>
          <w:sz w:val="20"/>
        </w:rPr>
        <w:t>de 30 individuos muchos de ellos descono- cidos, comandados por los porros que se les conoce con los apodos el “Costeño”,    el </w:t>
      </w:r>
      <w:r>
        <w:rPr>
          <w:spacing w:val="2"/>
          <w:sz w:val="20"/>
        </w:rPr>
        <w:t>“Mazy”. Estos </w:t>
      </w:r>
      <w:r>
        <w:rPr>
          <w:sz w:val="20"/>
        </w:rPr>
        <w:t>individuos arremetieron con pistolas, picahielos, navajas y </w:t>
      </w:r>
      <w:r>
        <w:rPr>
          <w:spacing w:val="2"/>
          <w:sz w:val="20"/>
        </w:rPr>
        <w:t>otros </w:t>
      </w:r>
      <w:r>
        <w:rPr>
          <w:spacing w:val="4"/>
          <w:sz w:val="20"/>
        </w:rPr>
        <w:t>objetos, </w:t>
      </w:r>
      <w:r>
        <w:rPr>
          <w:spacing w:val="5"/>
          <w:sz w:val="20"/>
        </w:rPr>
        <w:t>contra </w:t>
      </w:r>
      <w:r>
        <w:rPr>
          <w:spacing w:val="6"/>
          <w:sz w:val="20"/>
        </w:rPr>
        <w:t>estudiantes </w:t>
      </w:r>
      <w:r>
        <w:rPr>
          <w:sz w:val="20"/>
        </w:rPr>
        <w:t>y </w:t>
      </w:r>
      <w:r>
        <w:rPr>
          <w:spacing w:val="2"/>
          <w:sz w:val="20"/>
        </w:rPr>
        <w:t>del </w:t>
      </w:r>
      <w:r>
        <w:rPr>
          <w:spacing w:val="5"/>
          <w:sz w:val="20"/>
        </w:rPr>
        <w:t>grupo </w:t>
      </w:r>
      <w:r>
        <w:rPr>
          <w:spacing w:val="4"/>
          <w:sz w:val="20"/>
        </w:rPr>
        <w:t>cocol </w:t>
      </w:r>
      <w:r>
        <w:rPr>
          <w:sz w:val="20"/>
        </w:rPr>
        <w:t>(</w:t>
      </w:r>
      <w:r>
        <w:rPr>
          <w:i/>
          <w:sz w:val="20"/>
        </w:rPr>
        <w:t>El </w:t>
      </w:r>
      <w:r>
        <w:rPr>
          <w:i/>
          <w:spacing w:val="2"/>
          <w:sz w:val="20"/>
        </w:rPr>
        <w:t>Sol </w:t>
      </w:r>
      <w:r>
        <w:rPr>
          <w:i/>
          <w:sz w:val="20"/>
        </w:rPr>
        <w:t>de Toluca</w:t>
      </w:r>
      <w:r>
        <w:rPr>
          <w:sz w:val="20"/>
        </w:rPr>
        <w:t>, </w:t>
      </w:r>
      <w:r>
        <w:rPr>
          <w:spacing w:val="6"/>
          <w:sz w:val="20"/>
        </w:rPr>
        <w:t>Martes, </w:t>
      </w:r>
      <w:r>
        <w:rPr>
          <w:sz w:val="20"/>
        </w:rPr>
        <w:t>26 de </w:t>
      </w:r>
      <w:r>
        <w:rPr>
          <w:spacing w:val="4"/>
          <w:sz w:val="20"/>
        </w:rPr>
        <w:t>septiembre </w:t>
      </w:r>
      <w:r>
        <w:rPr>
          <w:sz w:val="20"/>
        </w:rPr>
        <w:t>de</w:t>
      </w:r>
      <w:r>
        <w:rPr>
          <w:spacing w:val="5"/>
          <w:sz w:val="20"/>
        </w:rPr>
        <w:t> </w:t>
      </w:r>
      <w:r>
        <w:rPr>
          <w:spacing w:val="-3"/>
          <w:sz w:val="20"/>
        </w:rPr>
        <w:t>1978).</w:t>
      </w:r>
    </w:p>
    <w:p>
      <w:pPr>
        <w:spacing w:after="0" w:line="220" w:lineRule="exact"/>
        <w:jc w:val="both"/>
        <w:rPr>
          <w:sz w:val="20"/>
        </w:rPr>
        <w:sectPr>
          <w:pgSz w:w="9360" w:h="12480"/>
          <w:pgMar w:header="711" w:footer="0" w:top="1000" w:bottom="280" w:left="740" w:right="740"/>
        </w:sectPr>
      </w:pPr>
    </w:p>
    <w:p>
      <w:pPr>
        <w:pStyle w:val="BodyText"/>
        <w:spacing w:line="230" w:lineRule="exact" w:before="108"/>
        <w:ind w:left="110" w:right="108" w:firstLine="283"/>
        <w:jc w:val="both"/>
      </w:pPr>
      <w:r>
        <w:rPr/>
        <w:t>Durante el mes de octubre, el COCOL convoca a realizar una marcha conme- morativa del MEP68 y la masacre de Tlatelolco; en un comunicado dirigido a es- tudiantes y trabajadores, caracterizaba a la política del rector Mercado Tovar por su servilismo al capital,</w:t>
      </w:r>
    </w:p>
    <w:p>
      <w:pPr>
        <w:pStyle w:val="BodyText"/>
      </w:pPr>
    </w:p>
    <w:p>
      <w:pPr>
        <w:spacing w:line="220" w:lineRule="exact" w:before="0"/>
        <w:ind w:left="393" w:right="391" w:firstLine="283"/>
        <w:jc w:val="both"/>
        <w:rPr>
          <w:sz w:val="20"/>
        </w:rPr>
      </w:pPr>
      <w:r>
        <w:rPr>
          <w:sz w:val="20"/>
        </w:rPr>
        <w:t>que a través de su equipo de colaboradores y asesores traidores </w:t>
      </w:r>
      <w:r>
        <w:rPr>
          <w:spacing w:val="2"/>
          <w:sz w:val="20"/>
        </w:rPr>
        <w:t>al </w:t>
      </w:r>
      <w:r>
        <w:rPr>
          <w:sz w:val="20"/>
        </w:rPr>
        <w:t>movimiento popular, </w:t>
      </w:r>
      <w:r>
        <w:rPr>
          <w:spacing w:val="2"/>
          <w:sz w:val="20"/>
        </w:rPr>
        <w:t>han </w:t>
      </w:r>
      <w:r>
        <w:rPr>
          <w:sz w:val="20"/>
        </w:rPr>
        <w:t>hecho de la educación un </w:t>
      </w:r>
      <w:r>
        <w:rPr>
          <w:spacing w:val="3"/>
          <w:sz w:val="20"/>
        </w:rPr>
        <w:t>gran </w:t>
      </w:r>
      <w:r>
        <w:rPr>
          <w:sz w:val="20"/>
        </w:rPr>
        <w:t>comercio </w:t>
      </w:r>
      <w:r>
        <w:rPr>
          <w:spacing w:val="-6"/>
          <w:sz w:val="20"/>
        </w:rPr>
        <w:t>[…] </w:t>
      </w:r>
      <w:r>
        <w:rPr>
          <w:sz w:val="20"/>
        </w:rPr>
        <w:t>enfocado a los intereses de la burguesía </w:t>
      </w:r>
      <w:r>
        <w:rPr>
          <w:spacing w:val="2"/>
          <w:sz w:val="20"/>
        </w:rPr>
        <w:t>mexicana </w:t>
      </w:r>
      <w:r>
        <w:rPr>
          <w:sz w:val="20"/>
        </w:rPr>
        <w:t>y </w:t>
      </w:r>
      <w:r>
        <w:rPr>
          <w:spacing w:val="2"/>
          <w:sz w:val="20"/>
        </w:rPr>
        <w:t>al </w:t>
      </w:r>
      <w:r>
        <w:rPr>
          <w:sz w:val="20"/>
        </w:rPr>
        <w:t>imperialismo creando </w:t>
      </w:r>
      <w:r>
        <w:rPr>
          <w:spacing w:val="2"/>
          <w:sz w:val="20"/>
        </w:rPr>
        <w:t>así </w:t>
      </w:r>
      <w:r>
        <w:rPr>
          <w:sz w:val="20"/>
        </w:rPr>
        <w:t>nuevos profesionistas y mano </w:t>
      </w:r>
      <w:r>
        <w:rPr>
          <w:spacing w:val="3"/>
          <w:sz w:val="20"/>
        </w:rPr>
        <w:t>calificada </w:t>
      </w:r>
      <w:r>
        <w:rPr>
          <w:spacing w:val="2"/>
          <w:sz w:val="20"/>
        </w:rPr>
        <w:t>para </w:t>
      </w:r>
      <w:r>
        <w:rPr>
          <w:sz w:val="20"/>
        </w:rPr>
        <w:t>su proceso de producción a </w:t>
      </w:r>
      <w:r>
        <w:rPr>
          <w:spacing w:val="3"/>
          <w:sz w:val="20"/>
        </w:rPr>
        <w:t>costa </w:t>
      </w:r>
      <w:r>
        <w:rPr>
          <w:sz w:val="20"/>
        </w:rPr>
        <w:t>del sudor y </w:t>
      </w:r>
      <w:r>
        <w:rPr>
          <w:spacing w:val="3"/>
          <w:sz w:val="20"/>
        </w:rPr>
        <w:t>sangre </w:t>
      </w:r>
      <w:r>
        <w:rPr>
          <w:sz w:val="20"/>
        </w:rPr>
        <w:t>de nues- </w:t>
      </w:r>
      <w:r>
        <w:rPr>
          <w:spacing w:val="3"/>
          <w:sz w:val="20"/>
        </w:rPr>
        <w:t>tro </w:t>
      </w:r>
      <w:r>
        <w:rPr>
          <w:sz w:val="20"/>
        </w:rPr>
        <w:t>pueblo y </w:t>
      </w:r>
      <w:r>
        <w:rPr>
          <w:spacing w:val="2"/>
          <w:sz w:val="20"/>
        </w:rPr>
        <w:t>así </w:t>
      </w:r>
      <w:r>
        <w:rPr>
          <w:spacing w:val="4"/>
          <w:sz w:val="20"/>
        </w:rPr>
        <w:t>tal </w:t>
      </w:r>
      <w:r>
        <w:rPr>
          <w:sz w:val="20"/>
        </w:rPr>
        <w:t>clase explotadora sigue consolidando el sistema </w:t>
      </w:r>
      <w:r>
        <w:rPr>
          <w:spacing w:val="2"/>
          <w:sz w:val="20"/>
        </w:rPr>
        <w:t>capitalista </w:t>
      </w:r>
      <w:r>
        <w:rPr>
          <w:sz w:val="20"/>
        </w:rPr>
        <w:t>de explotación </w:t>
      </w:r>
      <w:r>
        <w:rPr>
          <w:spacing w:val="-4"/>
          <w:sz w:val="20"/>
        </w:rPr>
        <w:t>[…], </w:t>
      </w:r>
      <w:r>
        <w:rPr>
          <w:spacing w:val="-3"/>
          <w:sz w:val="20"/>
        </w:rPr>
        <w:t>[en </w:t>
      </w:r>
      <w:r>
        <w:rPr>
          <w:sz w:val="20"/>
        </w:rPr>
        <w:t>seguida enuncia y explica sus argumentos], 1.- </w:t>
      </w:r>
      <w:r>
        <w:rPr>
          <w:spacing w:val="2"/>
          <w:sz w:val="20"/>
        </w:rPr>
        <w:t>La </w:t>
      </w:r>
      <w:r>
        <w:rPr>
          <w:sz w:val="20"/>
        </w:rPr>
        <w:t>creación de preparatorias </w:t>
      </w:r>
      <w:r>
        <w:rPr>
          <w:spacing w:val="3"/>
          <w:sz w:val="20"/>
        </w:rPr>
        <w:t>particulares </w:t>
      </w:r>
      <w:r>
        <w:rPr>
          <w:sz w:val="20"/>
        </w:rPr>
        <w:t>controladas por gente de su </w:t>
      </w:r>
      <w:r>
        <w:rPr>
          <w:spacing w:val="3"/>
          <w:sz w:val="20"/>
        </w:rPr>
        <w:t>camarilla </w:t>
      </w:r>
      <w:r>
        <w:rPr>
          <w:spacing w:val="-6"/>
          <w:sz w:val="20"/>
        </w:rPr>
        <w:t>[…] </w:t>
      </w:r>
      <w:r>
        <w:rPr>
          <w:sz w:val="20"/>
        </w:rPr>
        <w:t>2.- El </w:t>
      </w:r>
      <w:r>
        <w:rPr>
          <w:spacing w:val="2"/>
          <w:sz w:val="20"/>
        </w:rPr>
        <w:t>rechazo </w:t>
      </w:r>
      <w:r>
        <w:rPr>
          <w:sz w:val="20"/>
        </w:rPr>
        <w:t>de</w:t>
      </w:r>
      <w:r>
        <w:rPr>
          <w:spacing w:val="-4"/>
          <w:sz w:val="20"/>
        </w:rPr>
        <w:t> </w:t>
      </w:r>
      <w:r>
        <w:rPr>
          <w:sz w:val="20"/>
        </w:rPr>
        <w:t>una</w:t>
      </w:r>
      <w:r>
        <w:rPr>
          <w:spacing w:val="-4"/>
          <w:sz w:val="20"/>
        </w:rPr>
        <w:t> </w:t>
      </w:r>
      <w:r>
        <w:rPr>
          <w:spacing w:val="3"/>
          <w:sz w:val="20"/>
        </w:rPr>
        <w:t>gran</w:t>
      </w:r>
      <w:r>
        <w:rPr>
          <w:spacing w:val="-4"/>
          <w:sz w:val="20"/>
        </w:rPr>
        <w:t> </w:t>
      </w:r>
      <w:r>
        <w:rPr>
          <w:sz w:val="20"/>
        </w:rPr>
        <w:t>cantidad</w:t>
      </w:r>
      <w:r>
        <w:rPr>
          <w:spacing w:val="-4"/>
          <w:sz w:val="20"/>
        </w:rPr>
        <w:t> </w:t>
      </w:r>
      <w:r>
        <w:rPr>
          <w:sz w:val="20"/>
        </w:rPr>
        <w:t>de</w:t>
      </w:r>
      <w:r>
        <w:rPr>
          <w:spacing w:val="-4"/>
          <w:sz w:val="20"/>
        </w:rPr>
        <w:t> </w:t>
      </w:r>
      <w:r>
        <w:rPr>
          <w:spacing w:val="2"/>
          <w:sz w:val="20"/>
        </w:rPr>
        <w:t>estudiantes</w:t>
      </w:r>
      <w:r>
        <w:rPr>
          <w:spacing w:val="-4"/>
          <w:sz w:val="20"/>
        </w:rPr>
        <w:t> </w:t>
      </w:r>
      <w:r>
        <w:rPr>
          <w:sz w:val="20"/>
        </w:rPr>
        <w:t>que</w:t>
      </w:r>
      <w:r>
        <w:rPr>
          <w:spacing w:val="-4"/>
          <w:sz w:val="20"/>
        </w:rPr>
        <w:t> </w:t>
      </w:r>
      <w:r>
        <w:rPr>
          <w:spacing w:val="2"/>
          <w:sz w:val="20"/>
        </w:rPr>
        <w:t>van</w:t>
      </w:r>
      <w:r>
        <w:rPr>
          <w:spacing w:val="-4"/>
          <w:sz w:val="20"/>
        </w:rPr>
        <w:t> </w:t>
      </w:r>
      <w:r>
        <w:rPr>
          <w:sz w:val="20"/>
        </w:rPr>
        <w:t>a</w:t>
      </w:r>
      <w:r>
        <w:rPr>
          <w:spacing w:val="-4"/>
          <w:sz w:val="20"/>
        </w:rPr>
        <w:t> </w:t>
      </w:r>
      <w:r>
        <w:rPr>
          <w:spacing w:val="2"/>
          <w:sz w:val="20"/>
        </w:rPr>
        <w:t>ingresar</w:t>
      </w:r>
      <w:r>
        <w:rPr>
          <w:spacing w:val="-4"/>
          <w:sz w:val="20"/>
        </w:rPr>
        <w:t> </w:t>
      </w:r>
      <w:r>
        <w:rPr>
          <w:sz w:val="20"/>
        </w:rPr>
        <w:t>a</w:t>
      </w:r>
      <w:r>
        <w:rPr>
          <w:spacing w:val="-4"/>
          <w:sz w:val="20"/>
        </w:rPr>
        <w:t> </w:t>
      </w:r>
      <w:r>
        <w:rPr>
          <w:sz w:val="20"/>
        </w:rPr>
        <w:t>la</w:t>
      </w:r>
      <w:r>
        <w:rPr>
          <w:spacing w:val="-4"/>
          <w:sz w:val="20"/>
        </w:rPr>
        <w:t> </w:t>
      </w:r>
      <w:r>
        <w:rPr>
          <w:sz w:val="20"/>
        </w:rPr>
        <w:t>UAEM;</w:t>
      </w:r>
      <w:r>
        <w:rPr>
          <w:spacing w:val="-4"/>
          <w:sz w:val="20"/>
        </w:rPr>
        <w:t> </w:t>
      </w:r>
      <w:r>
        <w:rPr>
          <w:sz w:val="20"/>
        </w:rPr>
        <w:t>3.-</w:t>
      </w:r>
      <w:r>
        <w:rPr>
          <w:spacing w:val="-4"/>
          <w:sz w:val="20"/>
        </w:rPr>
        <w:t> </w:t>
      </w:r>
      <w:r>
        <w:rPr>
          <w:sz w:val="20"/>
        </w:rPr>
        <w:t>Los</w:t>
      </w:r>
      <w:r>
        <w:rPr>
          <w:spacing w:val="-4"/>
          <w:sz w:val="20"/>
        </w:rPr>
        <w:t> </w:t>
      </w:r>
      <w:r>
        <w:rPr>
          <w:sz w:val="20"/>
        </w:rPr>
        <w:t>nombra- mientos de los </w:t>
      </w:r>
      <w:r>
        <w:rPr>
          <w:spacing w:val="2"/>
          <w:sz w:val="20"/>
        </w:rPr>
        <w:t>maestros </w:t>
      </w:r>
      <w:r>
        <w:rPr>
          <w:sz w:val="20"/>
        </w:rPr>
        <w:t>ineptos y que como antecedente son incondicionales a la política </w:t>
      </w:r>
      <w:r>
        <w:rPr>
          <w:spacing w:val="3"/>
          <w:sz w:val="20"/>
        </w:rPr>
        <w:t>rectorista, </w:t>
      </w:r>
      <w:r>
        <w:rPr>
          <w:sz w:val="20"/>
        </w:rPr>
        <w:t>´charros´ traidores a los intereses del estudiantado, que </w:t>
      </w:r>
      <w:r>
        <w:rPr>
          <w:spacing w:val="3"/>
          <w:sz w:val="20"/>
        </w:rPr>
        <w:t>están </w:t>
      </w:r>
      <w:r>
        <w:rPr>
          <w:sz w:val="20"/>
        </w:rPr>
        <w:t>bien relacionados con el ´medio oficial´, </w:t>
      </w:r>
      <w:r>
        <w:rPr>
          <w:spacing w:val="2"/>
          <w:sz w:val="20"/>
        </w:rPr>
        <w:t>etc. </w:t>
      </w:r>
      <w:r>
        <w:rPr>
          <w:sz w:val="20"/>
        </w:rPr>
        <w:t>4.- Aumento de horas-clase a una di- versidad de </w:t>
      </w:r>
      <w:r>
        <w:rPr>
          <w:spacing w:val="2"/>
          <w:sz w:val="20"/>
        </w:rPr>
        <w:t>maestros </w:t>
      </w:r>
      <w:r>
        <w:rPr>
          <w:sz w:val="20"/>
        </w:rPr>
        <w:t>entre los  </w:t>
      </w:r>
      <w:r>
        <w:rPr>
          <w:spacing w:val="2"/>
          <w:sz w:val="20"/>
        </w:rPr>
        <w:t>cuales </w:t>
      </w:r>
      <w:r>
        <w:rPr>
          <w:spacing w:val="3"/>
          <w:sz w:val="20"/>
        </w:rPr>
        <w:t>figuran </w:t>
      </w:r>
      <w:r>
        <w:rPr>
          <w:spacing w:val="2"/>
          <w:sz w:val="20"/>
        </w:rPr>
        <w:t>varios </w:t>
      </w:r>
      <w:r>
        <w:rPr>
          <w:sz w:val="20"/>
        </w:rPr>
        <w:t>reaccionarios,  el  trasfondo es tener una base de </w:t>
      </w:r>
      <w:r>
        <w:rPr>
          <w:spacing w:val="2"/>
          <w:sz w:val="20"/>
        </w:rPr>
        <w:t>maestros </w:t>
      </w:r>
      <w:r>
        <w:rPr>
          <w:sz w:val="20"/>
        </w:rPr>
        <w:t>que lo respalden con continuos cacaraqueos, cla-    ro todo ello en complicidad con los dirigentes del supuesto ´sindicato´ SUPAUAEM (pertenecientes a los </w:t>
      </w:r>
      <w:r>
        <w:rPr>
          <w:spacing w:val="2"/>
          <w:sz w:val="20"/>
        </w:rPr>
        <w:t>reformistas, </w:t>
      </w:r>
      <w:r>
        <w:rPr>
          <w:spacing w:val="3"/>
          <w:sz w:val="20"/>
        </w:rPr>
        <w:t>oportunistas </w:t>
      </w:r>
      <w:r>
        <w:rPr>
          <w:sz w:val="20"/>
        </w:rPr>
        <w:t>y </w:t>
      </w:r>
      <w:r>
        <w:rPr>
          <w:spacing w:val="3"/>
          <w:sz w:val="20"/>
        </w:rPr>
        <w:t>entreguistas </w:t>
      </w:r>
      <w:r>
        <w:rPr>
          <w:sz w:val="20"/>
        </w:rPr>
        <w:t>partidos: PCM, </w:t>
      </w:r>
      <w:r>
        <w:rPr>
          <w:spacing w:val="-4"/>
          <w:sz w:val="20"/>
        </w:rPr>
        <w:t>PRT, </w:t>
      </w:r>
      <w:r>
        <w:rPr>
          <w:sz w:val="20"/>
        </w:rPr>
        <w:t>PMT,...)</w:t>
      </w:r>
      <w:r>
        <w:rPr>
          <w:spacing w:val="-7"/>
          <w:sz w:val="20"/>
        </w:rPr>
        <w:t> </w:t>
      </w:r>
      <w:r>
        <w:rPr>
          <w:sz w:val="20"/>
        </w:rPr>
        <w:t>que</w:t>
      </w:r>
      <w:r>
        <w:rPr>
          <w:spacing w:val="-7"/>
          <w:sz w:val="20"/>
        </w:rPr>
        <w:t> </w:t>
      </w:r>
      <w:r>
        <w:rPr>
          <w:sz w:val="20"/>
        </w:rPr>
        <w:t>siguen</w:t>
      </w:r>
      <w:r>
        <w:rPr>
          <w:spacing w:val="-7"/>
          <w:sz w:val="20"/>
        </w:rPr>
        <w:t> </w:t>
      </w:r>
      <w:r>
        <w:rPr>
          <w:sz w:val="20"/>
        </w:rPr>
        <w:t>manipulando</w:t>
      </w:r>
      <w:r>
        <w:rPr>
          <w:spacing w:val="-7"/>
          <w:sz w:val="20"/>
        </w:rPr>
        <w:t> </w:t>
      </w:r>
      <w:r>
        <w:rPr>
          <w:sz w:val="20"/>
        </w:rPr>
        <w:t>a</w:t>
      </w:r>
      <w:r>
        <w:rPr>
          <w:spacing w:val="-7"/>
          <w:sz w:val="20"/>
        </w:rPr>
        <w:t> </w:t>
      </w:r>
      <w:r>
        <w:rPr>
          <w:spacing w:val="2"/>
          <w:sz w:val="20"/>
        </w:rPr>
        <w:t>las</w:t>
      </w:r>
      <w:r>
        <w:rPr>
          <w:spacing w:val="-7"/>
          <w:sz w:val="20"/>
        </w:rPr>
        <w:t> </w:t>
      </w:r>
      <w:r>
        <w:rPr>
          <w:sz w:val="20"/>
        </w:rPr>
        <w:t>bases</w:t>
      </w:r>
      <w:r>
        <w:rPr>
          <w:spacing w:val="-7"/>
          <w:sz w:val="20"/>
        </w:rPr>
        <w:t> </w:t>
      </w:r>
      <w:r>
        <w:rPr>
          <w:sz w:val="20"/>
        </w:rPr>
        <w:t>de</w:t>
      </w:r>
      <w:r>
        <w:rPr>
          <w:spacing w:val="-7"/>
          <w:sz w:val="20"/>
        </w:rPr>
        <w:t> </w:t>
      </w:r>
      <w:r>
        <w:rPr>
          <w:spacing w:val="2"/>
          <w:sz w:val="20"/>
        </w:rPr>
        <w:t>maestros.</w:t>
      </w:r>
      <w:r>
        <w:rPr>
          <w:spacing w:val="-7"/>
          <w:sz w:val="20"/>
        </w:rPr>
        <w:t> </w:t>
      </w:r>
      <w:r>
        <w:rPr>
          <w:sz w:val="20"/>
        </w:rPr>
        <w:t>Como</w:t>
      </w:r>
      <w:r>
        <w:rPr>
          <w:spacing w:val="-7"/>
          <w:sz w:val="20"/>
        </w:rPr>
        <w:t> </w:t>
      </w:r>
      <w:r>
        <w:rPr>
          <w:sz w:val="20"/>
        </w:rPr>
        <w:t>ya</w:t>
      </w:r>
      <w:r>
        <w:rPr>
          <w:spacing w:val="-7"/>
          <w:sz w:val="20"/>
        </w:rPr>
        <w:t> </w:t>
      </w:r>
      <w:r>
        <w:rPr>
          <w:sz w:val="20"/>
        </w:rPr>
        <w:t>se</w:t>
      </w:r>
      <w:r>
        <w:rPr>
          <w:spacing w:val="-7"/>
          <w:sz w:val="20"/>
        </w:rPr>
        <w:t> </w:t>
      </w:r>
      <w:r>
        <w:rPr>
          <w:sz w:val="20"/>
        </w:rPr>
        <w:t>ha</w:t>
      </w:r>
      <w:r>
        <w:rPr>
          <w:spacing w:val="-7"/>
          <w:sz w:val="20"/>
        </w:rPr>
        <w:t> </w:t>
      </w:r>
      <w:r>
        <w:rPr>
          <w:spacing w:val="3"/>
          <w:sz w:val="20"/>
        </w:rPr>
        <w:t>visto</w:t>
      </w:r>
      <w:r>
        <w:rPr>
          <w:spacing w:val="-7"/>
          <w:sz w:val="20"/>
        </w:rPr>
        <w:t> </w:t>
      </w:r>
      <w:r>
        <w:rPr>
          <w:sz w:val="20"/>
        </w:rPr>
        <w:t>en</w:t>
      </w:r>
      <w:r>
        <w:rPr>
          <w:spacing w:val="-7"/>
          <w:sz w:val="20"/>
        </w:rPr>
        <w:t> </w:t>
      </w:r>
      <w:r>
        <w:rPr>
          <w:spacing w:val="2"/>
          <w:sz w:val="20"/>
        </w:rPr>
        <w:t>las </w:t>
      </w:r>
      <w:r>
        <w:rPr>
          <w:spacing w:val="3"/>
          <w:sz w:val="20"/>
        </w:rPr>
        <w:t>alianzas </w:t>
      </w:r>
      <w:r>
        <w:rPr>
          <w:sz w:val="20"/>
        </w:rPr>
        <w:t>con los del sindicato </w:t>
      </w:r>
      <w:r>
        <w:rPr>
          <w:spacing w:val="2"/>
          <w:sz w:val="20"/>
        </w:rPr>
        <w:t>patronal </w:t>
      </w:r>
      <w:r>
        <w:rPr>
          <w:sz w:val="20"/>
        </w:rPr>
        <w:t>creado por Mercado Tovar; </w:t>
      </w:r>
      <w:r>
        <w:rPr>
          <w:spacing w:val="2"/>
          <w:sz w:val="20"/>
        </w:rPr>
        <w:t>SUTESUAEM </w:t>
      </w:r>
      <w:r>
        <w:rPr>
          <w:sz w:val="20"/>
        </w:rPr>
        <w:t>y que</w:t>
      </w:r>
      <w:r>
        <w:rPr>
          <w:spacing w:val="-14"/>
          <w:sz w:val="20"/>
        </w:rPr>
        <w:t> </w:t>
      </w:r>
      <w:r>
        <w:rPr>
          <w:sz w:val="20"/>
        </w:rPr>
        <w:t>conjuntamente</w:t>
      </w:r>
      <w:r>
        <w:rPr>
          <w:spacing w:val="-14"/>
          <w:sz w:val="20"/>
        </w:rPr>
        <w:t> </w:t>
      </w:r>
      <w:r>
        <w:rPr>
          <w:sz w:val="20"/>
        </w:rPr>
        <w:t>tratan</w:t>
      </w:r>
      <w:r>
        <w:rPr>
          <w:spacing w:val="-14"/>
          <w:sz w:val="20"/>
        </w:rPr>
        <w:t> </w:t>
      </w:r>
      <w:r>
        <w:rPr>
          <w:sz w:val="20"/>
        </w:rPr>
        <w:t>de</w:t>
      </w:r>
      <w:r>
        <w:rPr>
          <w:spacing w:val="-14"/>
          <w:sz w:val="20"/>
        </w:rPr>
        <w:t> </w:t>
      </w:r>
      <w:r>
        <w:rPr>
          <w:sz w:val="20"/>
        </w:rPr>
        <w:t>destruir</w:t>
      </w:r>
      <w:r>
        <w:rPr>
          <w:spacing w:val="-14"/>
          <w:sz w:val="20"/>
        </w:rPr>
        <w:t> </w:t>
      </w:r>
      <w:r>
        <w:rPr>
          <w:sz w:val="20"/>
        </w:rPr>
        <w:t>al</w:t>
      </w:r>
      <w:r>
        <w:rPr>
          <w:spacing w:val="-14"/>
          <w:sz w:val="20"/>
        </w:rPr>
        <w:t> </w:t>
      </w:r>
      <w:r>
        <w:rPr>
          <w:sz w:val="20"/>
        </w:rPr>
        <w:t>Sindicato</w:t>
      </w:r>
      <w:r>
        <w:rPr>
          <w:spacing w:val="-14"/>
          <w:sz w:val="20"/>
        </w:rPr>
        <w:t> </w:t>
      </w:r>
      <w:r>
        <w:rPr>
          <w:sz w:val="20"/>
        </w:rPr>
        <w:t>Independiente</w:t>
      </w:r>
      <w:r>
        <w:rPr>
          <w:spacing w:val="-14"/>
          <w:sz w:val="20"/>
        </w:rPr>
        <w:t> </w:t>
      </w:r>
      <w:r>
        <w:rPr>
          <w:sz w:val="20"/>
        </w:rPr>
        <w:t>de</w:t>
      </w:r>
      <w:r>
        <w:rPr>
          <w:spacing w:val="-14"/>
          <w:sz w:val="20"/>
        </w:rPr>
        <w:t> </w:t>
      </w:r>
      <w:r>
        <w:rPr>
          <w:spacing w:val="-3"/>
          <w:sz w:val="20"/>
        </w:rPr>
        <w:t>Trabajadores</w:t>
      </w:r>
      <w:r>
        <w:rPr>
          <w:spacing w:val="-12"/>
          <w:sz w:val="20"/>
        </w:rPr>
        <w:t> </w:t>
      </w:r>
      <w:r>
        <w:rPr>
          <w:sz w:val="20"/>
        </w:rPr>
        <w:t>de la UAEM (SITUAEM) y los logros de sus agremiados. 5.- </w:t>
      </w:r>
      <w:r>
        <w:rPr>
          <w:spacing w:val="2"/>
          <w:sz w:val="20"/>
        </w:rPr>
        <w:t>La </w:t>
      </w:r>
      <w:r>
        <w:rPr>
          <w:sz w:val="20"/>
        </w:rPr>
        <w:t>no inscripción a compa- ñeros que se oponen a la política de Mercado </w:t>
      </w:r>
      <w:r>
        <w:rPr>
          <w:spacing w:val="-4"/>
          <w:sz w:val="20"/>
        </w:rPr>
        <w:t>Tovar. </w:t>
      </w:r>
      <w:r>
        <w:rPr>
          <w:sz w:val="20"/>
        </w:rPr>
        <w:t>6.- </w:t>
      </w:r>
      <w:r>
        <w:rPr>
          <w:spacing w:val="2"/>
          <w:sz w:val="20"/>
        </w:rPr>
        <w:t>La </w:t>
      </w:r>
      <w:r>
        <w:rPr>
          <w:sz w:val="20"/>
        </w:rPr>
        <w:t>acentuación de la repre- sión académica y antipedagógicos métodos de enseñanza sobre el </w:t>
      </w:r>
      <w:r>
        <w:rPr>
          <w:spacing w:val="2"/>
          <w:sz w:val="20"/>
        </w:rPr>
        <w:t>estudiantado.   </w:t>
      </w:r>
      <w:r>
        <w:rPr>
          <w:spacing w:val="-5"/>
          <w:sz w:val="20"/>
        </w:rPr>
        <w:t>7.- </w:t>
      </w:r>
      <w:r>
        <w:rPr>
          <w:spacing w:val="3"/>
          <w:sz w:val="20"/>
        </w:rPr>
        <w:t>Las </w:t>
      </w:r>
      <w:r>
        <w:rPr>
          <w:spacing w:val="2"/>
          <w:sz w:val="20"/>
        </w:rPr>
        <w:t>constantes </w:t>
      </w:r>
      <w:r>
        <w:rPr>
          <w:sz w:val="20"/>
        </w:rPr>
        <w:t>violaciones </w:t>
      </w:r>
      <w:r>
        <w:rPr>
          <w:spacing w:val="2"/>
          <w:sz w:val="20"/>
        </w:rPr>
        <w:t>al </w:t>
      </w:r>
      <w:r>
        <w:rPr>
          <w:sz w:val="20"/>
        </w:rPr>
        <w:t>Convenio Colectivo de Trabajo de los compañeros trabajadores del </w:t>
      </w:r>
      <w:r>
        <w:rPr>
          <w:spacing w:val="2"/>
          <w:sz w:val="20"/>
        </w:rPr>
        <w:t>SITUAEM. </w:t>
      </w:r>
      <w:r>
        <w:rPr>
          <w:sz w:val="20"/>
        </w:rPr>
        <w:t>8.- Un consejo </w:t>
      </w:r>
      <w:r>
        <w:rPr>
          <w:spacing w:val="2"/>
          <w:sz w:val="20"/>
        </w:rPr>
        <w:t>universitario </w:t>
      </w:r>
      <w:r>
        <w:rPr>
          <w:sz w:val="20"/>
        </w:rPr>
        <w:t>manipulable a </w:t>
      </w:r>
      <w:r>
        <w:rPr>
          <w:spacing w:val="2"/>
          <w:sz w:val="20"/>
        </w:rPr>
        <w:t>las </w:t>
      </w:r>
      <w:r>
        <w:rPr>
          <w:sz w:val="20"/>
        </w:rPr>
        <w:t>órdenes del </w:t>
      </w:r>
      <w:r>
        <w:rPr>
          <w:spacing w:val="3"/>
          <w:sz w:val="20"/>
        </w:rPr>
        <w:t>´ZAR´ </w:t>
      </w:r>
      <w:r>
        <w:rPr>
          <w:sz w:val="20"/>
        </w:rPr>
        <w:t>Mercado. 9.- </w:t>
      </w:r>
      <w:r>
        <w:rPr>
          <w:spacing w:val="2"/>
          <w:sz w:val="20"/>
        </w:rPr>
        <w:t>La </w:t>
      </w:r>
      <w:r>
        <w:rPr>
          <w:sz w:val="20"/>
        </w:rPr>
        <w:t>creación de un </w:t>
      </w:r>
      <w:r>
        <w:rPr>
          <w:spacing w:val="2"/>
          <w:sz w:val="20"/>
        </w:rPr>
        <w:t>grupo porril </w:t>
      </w:r>
      <w:r>
        <w:rPr>
          <w:spacing w:val="-4"/>
          <w:sz w:val="20"/>
        </w:rPr>
        <w:t>(que </w:t>
      </w:r>
      <w:r>
        <w:rPr>
          <w:sz w:val="20"/>
        </w:rPr>
        <w:t>cada quincena reciben  el pago a través de Vázquez Varela, el panameño Tito </w:t>
      </w:r>
      <w:r>
        <w:rPr>
          <w:spacing w:val="-3"/>
          <w:sz w:val="20"/>
        </w:rPr>
        <w:t>Parker…) </w:t>
      </w:r>
      <w:r>
        <w:rPr>
          <w:sz w:val="20"/>
        </w:rPr>
        <w:t>de </w:t>
      </w:r>
      <w:r>
        <w:rPr>
          <w:spacing w:val="2"/>
          <w:sz w:val="20"/>
        </w:rPr>
        <w:t>´Vigilancia´ </w:t>
      </w:r>
      <w:r>
        <w:rPr>
          <w:sz w:val="20"/>
        </w:rPr>
        <w:t>de la UAEM</w:t>
      </w:r>
      <w:r>
        <w:rPr>
          <w:spacing w:val="-4"/>
          <w:sz w:val="20"/>
        </w:rPr>
        <w:t> </w:t>
      </w:r>
      <w:r>
        <w:rPr>
          <w:sz w:val="20"/>
        </w:rPr>
        <w:t>que</w:t>
      </w:r>
      <w:r>
        <w:rPr>
          <w:spacing w:val="-4"/>
          <w:sz w:val="20"/>
        </w:rPr>
        <w:t> </w:t>
      </w:r>
      <w:r>
        <w:rPr>
          <w:sz w:val="20"/>
        </w:rPr>
        <w:t>de</w:t>
      </w:r>
      <w:r>
        <w:rPr>
          <w:spacing w:val="-4"/>
          <w:sz w:val="20"/>
        </w:rPr>
        <w:t> </w:t>
      </w:r>
      <w:r>
        <w:rPr>
          <w:sz w:val="20"/>
        </w:rPr>
        <w:t>hecho</w:t>
      </w:r>
      <w:r>
        <w:rPr>
          <w:spacing w:val="-4"/>
          <w:sz w:val="20"/>
        </w:rPr>
        <w:t> </w:t>
      </w:r>
      <w:r>
        <w:rPr>
          <w:sz w:val="20"/>
        </w:rPr>
        <w:t>es</w:t>
      </w:r>
      <w:r>
        <w:rPr>
          <w:spacing w:val="-4"/>
          <w:sz w:val="20"/>
        </w:rPr>
        <w:t> </w:t>
      </w:r>
      <w:r>
        <w:rPr>
          <w:sz w:val="20"/>
        </w:rPr>
        <w:t>la</w:t>
      </w:r>
      <w:r>
        <w:rPr>
          <w:spacing w:val="-4"/>
          <w:sz w:val="20"/>
        </w:rPr>
        <w:t> </w:t>
      </w:r>
      <w:r>
        <w:rPr>
          <w:spacing w:val="2"/>
          <w:sz w:val="20"/>
        </w:rPr>
        <w:t>fuerza</w:t>
      </w:r>
      <w:r>
        <w:rPr>
          <w:spacing w:val="-4"/>
          <w:sz w:val="20"/>
        </w:rPr>
        <w:t> </w:t>
      </w:r>
      <w:r>
        <w:rPr>
          <w:spacing w:val="2"/>
          <w:sz w:val="20"/>
        </w:rPr>
        <w:t>reaccionaria</w:t>
      </w:r>
      <w:r>
        <w:rPr>
          <w:spacing w:val="-4"/>
          <w:sz w:val="20"/>
        </w:rPr>
        <w:t> </w:t>
      </w:r>
      <w:r>
        <w:rPr>
          <w:sz w:val="20"/>
        </w:rPr>
        <w:t>que</w:t>
      </w:r>
      <w:r>
        <w:rPr>
          <w:spacing w:val="-4"/>
          <w:sz w:val="20"/>
        </w:rPr>
        <w:t> </w:t>
      </w:r>
      <w:r>
        <w:rPr>
          <w:spacing w:val="3"/>
          <w:sz w:val="20"/>
        </w:rPr>
        <w:t>trata</w:t>
      </w:r>
      <w:r>
        <w:rPr>
          <w:spacing w:val="-4"/>
          <w:sz w:val="20"/>
        </w:rPr>
        <w:t> </w:t>
      </w:r>
      <w:r>
        <w:rPr>
          <w:sz w:val="20"/>
        </w:rPr>
        <w:t>de</w:t>
      </w:r>
      <w:r>
        <w:rPr>
          <w:spacing w:val="-4"/>
          <w:sz w:val="20"/>
        </w:rPr>
        <w:t> </w:t>
      </w:r>
      <w:r>
        <w:rPr>
          <w:sz w:val="20"/>
        </w:rPr>
        <w:t>impedir</w:t>
      </w:r>
      <w:r>
        <w:rPr>
          <w:spacing w:val="-4"/>
          <w:sz w:val="20"/>
        </w:rPr>
        <w:t> </w:t>
      </w:r>
      <w:r>
        <w:rPr>
          <w:sz w:val="20"/>
        </w:rPr>
        <w:t>a</w:t>
      </w:r>
      <w:r>
        <w:rPr>
          <w:spacing w:val="-4"/>
          <w:sz w:val="20"/>
        </w:rPr>
        <w:t> </w:t>
      </w:r>
      <w:r>
        <w:rPr>
          <w:sz w:val="20"/>
        </w:rPr>
        <w:t>toda</w:t>
      </w:r>
      <w:r>
        <w:rPr>
          <w:spacing w:val="-4"/>
          <w:sz w:val="20"/>
        </w:rPr>
        <w:t> </w:t>
      </w:r>
      <w:r>
        <w:rPr>
          <w:spacing w:val="2"/>
          <w:sz w:val="20"/>
        </w:rPr>
        <w:t>organiza- </w:t>
      </w:r>
      <w:r>
        <w:rPr>
          <w:sz w:val="20"/>
        </w:rPr>
        <w:t>ción democrática del </w:t>
      </w:r>
      <w:r>
        <w:rPr>
          <w:spacing w:val="2"/>
          <w:sz w:val="20"/>
        </w:rPr>
        <w:t>estudiantado </w:t>
      </w:r>
      <w:r>
        <w:rPr>
          <w:sz w:val="20"/>
        </w:rPr>
        <w:t>de apoyo a </w:t>
      </w:r>
      <w:r>
        <w:rPr>
          <w:spacing w:val="2"/>
          <w:sz w:val="20"/>
        </w:rPr>
        <w:t>las </w:t>
      </w:r>
      <w:r>
        <w:rPr>
          <w:sz w:val="20"/>
        </w:rPr>
        <w:t>luchas populares, y de oposición a los </w:t>
      </w:r>
      <w:r>
        <w:rPr>
          <w:spacing w:val="2"/>
          <w:sz w:val="20"/>
        </w:rPr>
        <w:t>nefastos fines </w:t>
      </w:r>
      <w:r>
        <w:rPr>
          <w:sz w:val="20"/>
        </w:rPr>
        <w:t>del </w:t>
      </w:r>
      <w:r>
        <w:rPr>
          <w:spacing w:val="3"/>
          <w:sz w:val="20"/>
        </w:rPr>
        <w:t>´ZAR´ </w:t>
      </w:r>
      <w:r>
        <w:rPr>
          <w:sz w:val="20"/>
        </w:rPr>
        <w:t>Mercado y que constantemente </w:t>
      </w:r>
      <w:r>
        <w:rPr>
          <w:spacing w:val="2"/>
          <w:sz w:val="20"/>
        </w:rPr>
        <w:t>agrede </w:t>
      </w:r>
      <w:r>
        <w:rPr>
          <w:sz w:val="20"/>
        </w:rPr>
        <w:t>a los </w:t>
      </w:r>
      <w:r>
        <w:rPr>
          <w:spacing w:val="2"/>
          <w:sz w:val="20"/>
        </w:rPr>
        <w:t>estu-  diantes </w:t>
      </w:r>
      <w:r>
        <w:rPr>
          <w:sz w:val="20"/>
        </w:rPr>
        <w:t>con el apoyo de la policía comprobándose y </w:t>
      </w:r>
      <w:r>
        <w:rPr>
          <w:spacing w:val="2"/>
          <w:sz w:val="20"/>
        </w:rPr>
        <w:t>confirmándose </w:t>
      </w:r>
      <w:r>
        <w:rPr>
          <w:sz w:val="20"/>
        </w:rPr>
        <w:t>la complicidad del Estado representado en J. J. </w:t>
      </w:r>
      <w:r>
        <w:rPr>
          <w:spacing w:val="2"/>
          <w:sz w:val="20"/>
        </w:rPr>
        <w:t>Cantú </w:t>
      </w:r>
      <w:r>
        <w:rPr>
          <w:sz w:val="20"/>
        </w:rPr>
        <w:t>y </w:t>
      </w:r>
      <w:r>
        <w:rPr>
          <w:spacing w:val="2"/>
          <w:sz w:val="20"/>
        </w:rPr>
        <w:t>las </w:t>
      </w:r>
      <w:r>
        <w:rPr>
          <w:sz w:val="20"/>
        </w:rPr>
        <w:t>autoridades </w:t>
      </w:r>
      <w:r>
        <w:rPr>
          <w:spacing w:val="2"/>
          <w:sz w:val="20"/>
        </w:rPr>
        <w:t>universitarias </w:t>
      </w:r>
      <w:r>
        <w:rPr>
          <w:sz w:val="20"/>
        </w:rPr>
        <w:t>para apagar todo brote revolucionario. </w:t>
      </w:r>
      <w:r>
        <w:rPr>
          <w:spacing w:val="2"/>
          <w:sz w:val="20"/>
        </w:rPr>
        <w:t>Así, </w:t>
      </w:r>
      <w:r>
        <w:rPr>
          <w:sz w:val="20"/>
        </w:rPr>
        <w:t>nuevamente el lunes 25 </w:t>
      </w:r>
      <w:r>
        <w:rPr>
          <w:spacing w:val="2"/>
          <w:sz w:val="20"/>
        </w:rPr>
        <w:t>estos grupos </w:t>
      </w:r>
      <w:r>
        <w:rPr>
          <w:sz w:val="20"/>
        </w:rPr>
        <w:t>de porros ar- mados, golpean y hieren a nuestros compañeros </w:t>
      </w:r>
      <w:r>
        <w:rPr>
          <w:spacing w:val="2"/>
          <w:sz w:val="20"/>
        </w:rPr>
        <w:t>estudiantes </w:t>
      </w:r>
      <w:r>
        <w:rPr>
          <w:sz w:val="20"/>
        </w:rPr>
        <w:t>y </w:t>
      </w:r>
      <w:r>
        <w:rPr>
          <w:spacing w:val="2"/>
          <w:sz w:val="20"/>
        </w:rPr>
        <w:t>maestros </w:t>
      </w:r>
      <w:r>
        <w:rPr>
          <w:sz w:val="20"/>
        </w:rPr>
        <w:t>que se encontraban en la </w:t>
      </w:r>
      <w:r>
        <w:rPr>
          <w:spacing w:val="2"/>
          <w:sz w:val="20"/>
        </w:rPr>
        <w:t>Preparatoria </w:t>
      </w:r>
      <w:r>
        <w:rPr>
          <w:sz w:val="20"/>
        </w:rPr>
        <w:t>2 Nezahualcóyotl. Ahora, bajo un plan premedita- do Mercado Tovar suspende clases en la Prepa 2 con el objeto de desmembrar la organización que se ha dado y ante los ataques de sus porros </w:t>
      </w:r>
      <w:r>
        <w:rPr>
          <w:spacing w:val="3"/>
          <w:sz w:val="20"/>
        </w:rPr>
        <w:t>trata </w:t>
      </w:r>
      <w:r>
        <w:rPr>
          <w:sz w:val="20"/>
        </w:rPr>
        <w:t>de encubrirlos  y </w:t>
      </w:r>
      <w:r>
        <w:rPr>
          <w:spacing w:val="2"/>
          <w:sz w:val="20"/>
        </w:rPr>
        <w:t>responsabilizar </w:t>
      </w:r>
      <w:r>
        <w:rPr>
          <w:sz w:val="20"/>
        </w:rPr>
        <w:t>a los compañeros consecuentes de la preparatoria. Y pretende que los logros ganados en la lucha no se </w:t>
      </w:r>
      <w:r>
        <w:rPr>
          <w:spacing w:val="2"/>
          <w:sz w:val="20"/>
        </w:rPr>
        <w:t>sigan </w:t>
      </w:r>
      <w:r>
        <w:rPr>
          <w:sz w:val="20"/>
        </w:rPr>
        <w:t>llevando a cabo como es el no pago de </w:t>
      </w:r>
      <w:r>
        <w:rPr>
          <w:spacing w:val="2"/>
          <w:sz w:val="20"/>
        </w:rPr>
        <w:t>colegiaturas, </w:t>
      </w:r>
      <w:r>
        <w:rPr>
          <w:sz w:val="20"/>
        </w:rPr>
        <w:t>llamando a los padres de </w:t>
      </w:r>
      <w:r>
        <w:rPr>
          <w:spacing w:val="3"/>
          <w:sz w:val="20"/>
        </w:rPr>
        <w:t>familia </w:t>
      </w:r>
      <w:r>
        <w:rPr>
          <w:sz w:val="20"/>
        </w:rPr>
        <w:t>a </w:t>
      </w:r>
      <w:r>
        <w:rPr>
          <w:spacing w:val="3"/>
          <w:sz w:val="20"/>
        </w:rPr>
        <w:t>realizar </w:t>
      </w:r>
      <w:r>
        <w:rPr>
          <w:spacing w:val="2"/>
          <w:sz w:val="20"/>
        </w:rPr>
        <w:t>las </w:t>
      </w:r>
      <w:r>
        <w:rPr>
          <w:sz w:val="20"/>
        </w:rPr>
        <w:t>inscripciones en </w:t>
      </w:r>
      <w:r>
        <w:rPr>
          <w:spacing w:val="2"/>
          <w:sz w:val="20"/>
        </w:rPr>
        <w:t>edificio central, esto </w:t>
      </w:r>
      <w:r>
        <w:rPr>
          <w:sz w:val="20"/>
        </w:rPr>
        <w:t>como medida </w:t>
      </w:r>
      <w:r>
        <w:rPr>
          <w:spacing w:val="2"/>
          <w:sz w:val="20"/>
        </w:rPr>
        <w:t>para </w:t>
      </w:r>
      <w:r>
        <w:rPr>
          <w:sz w:val="20"/>
        </w:rPr>
        <w:t>recuperar el control que ya había perdido sobre la preparatoria 2. </w:t>
      </w:r>
      <w:r>
        <w:rPr>
          <w:spacing w:val="-6"/>
          <w:sz w:val="20"/>
        </w:rPr>
        <w:t>[…] </w:t>
      </w:r>
      <w:r>
        <w:rPr>
          <w:sz w:val="20"/>
        </w:rPr>
        <w:t>Por lo que hacemos un llamado a los compañeros de  </w:t>
      </w:r>
      <w:r>
        <w:rPr>
          <w:spacing w:val="2"/>
          <w:sz w:val="20"/>
        </w:rPr>
        <w:t>las </w:t>
      </w:r>
      <w:r>
        <w:rPr>
          <w:sz w:val="20"/>
        </w:rPr>
        <w:t>diferentes escuelas, </w:t>
      </w:r>
      <w:r>
        <w:rPr>
          <w:spacing w:val="2"/>
          <w:sz w:val="20"/>
        </w:rPr>
        <w:t>estudiantes, maestros </w:t>
      </w:r>
      <w:r>
        <w:rPr>
          <w:sz w:val="20"/>
        </w:rPr>
        <w:t>y trabajadores, </w:t>
      </w:r>
      <w:r>
        <w:rPr>
          <w:spacing w:val="2"/>
          <w:sz w:val="20"/>
        </w:rPr>
        <w:t>al </w:t>
      </w:r>
      <w:r>
        <w:rPr>
          <w:sz w:val="20"/>
        </w:rPr>
        <w:t>pueblo en general (obreros, colonos, campesinos, </w:t>
      </w:r>
      <w:r>
        <w:rPr>
          <w:spacing w:val="2"/>
          <w:sz w:val="20"/>
        </w:rPr>
        <w:t>amas </w:t>
      </w:r>
      <w:r>
        <w:rPr>
          <w:sz w:val="20"/>
        </w:rPr>
        <w:t>de </w:t>
      </w:r>
      <w:r>
        <w:rPr>
          <w:spacing w:val="3"/>
          <w:sz w:val="20"/>
        </w:rPr>
        <w:t>casa, </w:t>
      </w:r>
      <w:r>
        <w:rPr>
          <w:sz w:val="20"/>
        </w:rPr>
        <w:t>etc.) a que luchemos  </w:t>
      </w:r>
      <w:r>
        <w:rPr>
          <w:spacing w:val="1"/>
          <w:sz w:val="20"/>
        </w:rPr>
        <w:t> </w:t>
      </w:r>
      <w:r>
        <w:rPr>
          <w:sz w:val="20"/>
        </w:rPr>
        <w:t>conjuntamente</w:t>
      </w:r>
    </w:p>
    <w:p>
      <w:pPr>
        <w:spacing w:after="0" w:line="220" w:lineRule="exact"/>
        <w:jc w:val="both"/>
        <w:rPr>
          <w:sz w:val="20"/>
        </w:rPr>
        <w:sectPr>
          <w:pgSz w:w="9360" w:h="12480"/>
          <w:pgMar w:header="711" w:footer="0" w:top="1000" w:bottom="280" w:left="740" w:right="740"/>
        </w:sectPr>
      </w:pPr>
    </w:p>
    <w:p>
      <w:pPr>
        <w:spacing w:line="220" w:lineRule="exact" w:before="100"/>
        <w:ind w:left="393" w:right="391" w:firstLine="0"/>
        <w:jc w:val="both"/>
        <w:rPr>
          <w:sz w:val="20"/>
        </w:rPr>
      </w:pPr>
      <w:r>
        <w:rPr>
          <w:sz w:val="20"/>
        </w:rPr>
        <w:t>organizándonos, movilizándonos contra esta represión en la universidad y genera- lizada al pueblo por parte del Estado (</w:t>
      </w:r>
      <w:r>
        <w:rPr>
          <w:i/>
          <w:sz w:val="20"/>
        </w:rPr>
        <w:t>Al pueblo trabajador, Al estudiantado. Dos de </w:t>
      </w:r>
      <w:r>
        <w:rPr>
          <w:i/>
          <w:sz w:val="20"/>
        </w:rPr>
        <w:t>octubre no se olvida</w:t>
      </w:r>
      <w:r>
        <w:rPr>
          <w:sz w:val="20"/>
        </w:rPr>
        <w:t>. COCOL, octubre de 1978, Mimeo.).</w:t>
      </w:r>
    </w:p>
    <w:p>
      <w:pPr>
        <w:pStyle w:val="BodyText"/>
        <w:spacing w:before="4"/>
      </w:pPr>
    </w:p>
    <w:p>
      <w:pPr>
        <w:pStyle w:val="BodyText"/>
        <w:spacing w:line="230" w:lineRule="exact"/>
        <w:ind w:left="110" w:right="108" w:firstLine="283"/>
        <w:jc w:val="both"/>
      </w:pPr>
      <w:r>
        <w:rPr/>
        <w:t>Entonces, durante el mes de julio de </w:t>
      </w:r>
      <w:r>
        <w:rPr>
          <w:spacing w:val="-3"/>
        </w:rPr>
        <w:t>1978, </w:t>
      </w:r>
      <w:r>
        <w:rPr/>
        <w:t>para Gabriel Buendía, </w:t>
      </w:r>
      <w:r>
        <w:rPr>
          <w:spacing w:val="-8"/>
        </w:rPr>
        <w:t>“… </w:t>
      </w:r>
      <w:r>
        <w:rPr/>
        <w:t>dos hechos simultáneos abrieron la posibilidad de acusar a los preparatorianos de ser los au- tores de la violencia y consignarlos ante instituciones gubernamentales: provoca- ción</w:t>
      </w:r>
      <w:r>
        <w:rPr>
          <w:spacing w:val="-6"/>
        </w:rPr>
        <w:t> </w:t>
      </w:r>
      <w:r>
        <w:rPr/>
        <w:t>de</w:t>
      </w:r>
      <w:r>
        <w:rPr>
          <w:spacing w:val="-7"/>
        </w:rPr>
        <w:t> </w:t>
      </w:r>
      <w:r>
        <w:rPr/>
        <w:t>porros</w:t>
      </w:r>
      <w:r>
        <w:rPr>
          <w:spacing w:val="-6"/>
        </w:rPr>
        <w:t> </w:t>
      </w:r>
      <w:r>
        <w:rPr/>
        <w:t>y</w:t>
      </w:r>
      <w:r>
        <w:rPr>
          <w:spacing w:val="-7"/>
        </w:rPr>
        <w:t> </w:t>
      </w:r>
      <w:r>
        <w:rPr/>
        <w:t>corrupción”,</w:t>
      </w:r>
      <w:r>
        <w:rPr>
          <w:spacing w:val="-6"/>
        </w:rPr>
        <w:t> </w:t>
      </w:r>
      <w:r>
        <w:rPr/>
        <w:t>para</w:t>
      </w:r>
      <w:r>
        <w:rPr>
          <w:spacing w:val="-6"/>
        </w:rPr>
        <w:t> </w:t>
      </w:r>
      <w:r>
        <w:rPr/>
        <w:t>él</w:t>
      </w:r>
      <w:r>
        <w:rPr>
          <w:spacing w:val="-6"/>
        </w:rPr>
        <w:t> </w:t>
      </w:r>
      <w:r>
        <w:rPr/>
        <w:t>específicamente</w:t>
      </w:r>
      <w:r>
        <w:rPr>
          <w:spacing w:val="-7"/>
        </w:rPr>
        <w:t> </w:t>
      </w:r>
      <w:r>
        <w:rPr/>
        <w:t>la</w:t>
      </w:r>
      <w:r>
        <w:rPr>
          <w:spacing w:val="-6"/>
        </w:rPr>
        <w:t> </w:t>
      </w:r>
      <w:r>
        <w:rPr/>
        <w:t>violencia</w:t>
      </w:r>
      <w:r>
        <w:rPr>
          <w:spacing w:val="-6"/>
        </w:rPr>
        <w:t> </w:t>
      </w:r>
      <w:r>
        <w:rPr/>
        <w:t>en</w:t>
      </w:r>
      <w:r>
        <w:rPr>
          <w:spacing w:val="-6"/>
        </w:rPr>
        <w:t> </w:t>
      </w:r>
      <w:r>
        <w:rPr/>
        <w:t>prepa</w:t>
      </w:r>
      <w:r>
        <w:rPr>
          <w:spacing w:val="-6"/>
        </w:rPr>
        <w:t> </w:t>
      </w:r>
      <w:r>
        <w:rPr/>
        <w:t>2</w:t>
      </w:r>
      <w:r>
        <w:rPr>
          <w:spacing w:val="-7"/>
        </w:rPr>
        <w:t> </w:t>
      </w:r>
      <w:r>
        <w:rPr>
          <w:spacing w:val="-8"/>
        </w:rPr>
        <w:t>“…</w:t>
      </w:r>
      <w:r>
        <w:rPr>
          <w:spacing w:val="-6"/>
        </w:rPr>
        <w:t> </w:t>
      </w:r>
      <w:r>
        <w:rPr/>
        <w:t>en </w:t>
      </w:r>
      <w:r>
        <w:rPr>
          <w:spacing w:val="3"/>
        </w:rPr>
        <w:t>parte </w:t>
      </w:r>
      <w:r>
        <w:rPr>
          <w:spacing w:val="2"/>
        </w:rPr>
        <w:t>afloró </w:t>
      </w:r>
      <w:r>
        <w:rPr/>
        <w:t>por la intervención de rectoría a través de los grupos de choque del </w:t>
      </w:r>
      <w:r>
        <w:rPr>
          <w:spacing w:val="2"/>
        </w:rPr>
        <w:t>turno </w:t>
      </w:r>
      <w:r>
        <w:rPr/>
        <w:t>matutino, cercanos a Benjamín Bustos el “Costeño” (Buendía,</w:t>
      </w:r>
      <w:r>
        <w:rPr>
          <w:spacing w:val="18"/>
        </w:rPr>
        <w:t> </w:t>
      </w:r>
      <w:r>
        <w:rPr/>
        <w:t>2000).</w:t>
      </w:r>
    </w:p>
    <w:p>
      <w:pPr>
        <w:pStyle w:val="BodyText"/>
        <w:spacing w:before="7"/>
        <w:rPr>
          <w:sz w:val="19"/>
        </w:rPr>
      </w:pPr>
    </w:p>
    <w:p>
      <w:pPr>
        <w:pStyle w:val="BodyText"/>
        <w:spacing w:line="230" w:lineRule="exact"/>
        <w:ind w:left="110" w:right="108" w:firstLine="283"/>
        <w:jc w:val="both"/>
      </w:pPr>
      <w:r>
        <w:rPr/>
        <w:t>En octubre el Consejo Universitario acepta la propuesta de Mercado </w:t>
      </w:r>
      <w:r>
        <w:rPr>
          <w:spacing w:val="-3"/>
        </w:rPr>
        <w:t>Tovar </w:t>
      </w:r>
      <w:r>
        <w:rPr/>
        <w:t>para suspender clases en el </w:t>
      </w:r>
      <w:r>
        <w:rPr>
          <w:spacing w:val="2"/>
        </w:rPr>
        <w:t>turno </w:t>
      </w:r>
      <w:r>
        <w:rPr/>
        <w:t>vespertino de prepa 2 por quince </w:t>
      </w:r>
      <w:r>
        <w:rPr>
          <w:spacing w:val="2"/>
        </w:rPr>
        <w:t>días. </w:t>
      </w:r>
      <w:r>
        <w:rPr/>
        <w:t>En el re- torno a clases, la policía judicial ya buscaba a </w:t>
      </w:r>
      <w:r>
        <w:rPr>
          <w:spacing w:val="2"/>
        </w:rPr>
        <w:t>cuatro </w:t>
      </w:r>
      <w:r>
        <w:rPr/>
        <w:t>estudiantes preparatorianos miembros</w:t>
      </w:r>
      <w:r>
        <w:rPr>
          <w:spacing w:val="-11"/>
        </w:rPr>
        <w:t> </w:t>
      </w:r>
      <w:r>
        <w:rPr/>
        <w:t>del</w:t>
      </w:r>
      <w:r>
        <w:rPr>
          <w:spacing w:val="-11"/>
        </w:rPr>
        <w:t> </w:t>
      </w:r>
      <w:r>
        <w:rPr/>
        <w:t>COCOL,</w:t>
      </w:r>
      <w:r>
        <w:rPr>
          <w:spacing w:val="-11"/>
        </w:rPr>
        <w:t> </w:t>
      </w:r>
      <w:r>
        <w:rPr/>
        <w:t>con</w:t>
      </w:r>
      <w:r>
        <w:rPr>
          <w:spacing w:val="-11"/>
        </w:rPr>
        <w:t> </w:t>
      </w:r>
      <w:r>
        <w:rPr/>
        <w:t>orden</w:t>
      </w:r>
      <w:r>
        <w:rPr>
          <w:spacing w:val="-11"/>
        </w:rPr>
        <w:t> </w:t>
      </w:r>
      <w:r>
        <w:rPr/>
        <w:t>de</w:t>
      </w:r>
      <w:r>
        <w:rPr>
          <w:spacing w:val="-11"/>
        </w:rPr>
        <w:t> </w:t>
      </w:r>
      <w:r>
        <w:rPr/>
        <w:t>aprehensión</w:t>
      </w:r>
      <w:r>
        <w:rPr>
          <w:spacing w:val="-11"/>
        </w:rPr>
        <w:t> </w:t>
      </w:r>
      <w:r>
        <w:rPr/>
        <w:t>emitida</w:t>
      </w:r>
      <w:r>
        <w:rPr>
          <w:spacing w:val="-11"/>
        </w:rPr>
        <w:t> </w:t>
      </w:r>
      <w:r>
        <w:rPr/>
        <w:t>por</w:t>
      </w:r>
      <w:r>
        <w:rPr>
          <w:spacing w:val="-11"/>
        </w:rPr>
        <w:t> </w:t>
      </w:r>
      <w:r>
        <w:rPr/>
        <w:t>el</w:t>
      </w:r>
      <w:r>
        <w:rPr>
          <w:spacing w:val="-11"/>
        </w:rPr>
        <w:t> </w:t>
      </w:r>
      <w:r>
        <w:rPr/>
        <w:t>juez</w:t>
      </w:r>
      <w:r>
        <w:rPr>
          <w:spacing w:val="-11"/>
        </w:rPr>
        <w:t> </w:t>
      </w:r>
      <w:r>
        <w:rPr/>
        <w:t>Antonio</w:t>
      </w:r>
      <w:r>
        <w:rPr>
          <w:spacing w:val="-11"/>
        </w:rPr>
        <w:t> </w:t>
      </w:r>
      <w:r>
        <w:rPr/>
        <w:t>Trevi- lla</w:t>
      </w:r>
      <w:r>
        <w:rPr>
          <w:spacing w:val="-5"/>
        </w:rPr>
        <w:t> </w:t>
      </w:r>
      <w:r>
        <w:rPr/>
        <w:t>Hernández,</w:t>
      </w:r>
      <w:r>
        <w:rPr>
          <w:spacing w:val="-5"/>
        </w:rPr>
        <w:t> </w:t>
      </w:r>
      <w:r>
        <w:rPr/>
        <w:t>con</w:t>
      </w:r>
      <w:r>
        <w:rPr>
          <w:spacing w:val="-5"/>
        </w:rPr>
        <w:t> </w:t>
      </w:r>
      <w:r>
        <w:rPr/>
        <w:t>base</w:t>
      </w:r>
      <w:r>
        <w:rPr>
          <w:spacing w:val="-5"/>
        </w:rPr>
        <w:t> </w:t>
      </w:r>
      <w:r>
        <w:rPr/>
        <w:t>en</w:t>
      </w:r>
      <w:r>
        <w:rPr>
          <w:spacing w:val="-5"/>
        </w:rPr>
        <w:t> </w:t>
      </w:r>
      <w:r>
        <w:rPr/>
        <w:t>el</w:t>
      </w:r>
      <w:r>
        <w:rPr>
          <w:spacing w:val="-5"/>
        </w:rPr>
        <w:t> </w:t>
      </w:r>
      <w:r>
        <w:rPr>
          <w:spacing w:val="2"/>
        </w:rPr>
        <w:t>acta</w:t>
      </w:r>
      <w:r>
        <w:rPr>
          <w:spacing w:val="-5"/>
        </w:rPr>
        <w:t> </w:t>
      </w:r>
      <w:r>
        <w:rPr/>
        <w:t>380/78.</w:t>
      </w:r>
      <w:r>
        <w:rPr>
          <w:spacing w:val="-5"/>
        </w:rPr>
        <w:t> </w:t>
      </w:r>
      <w:r>
        <w:rPr/>
        <w:t>El</w:t>
      </w:r>
      <w:r>
        <w:rPr>
          <w:spacing w:val="-5"/>
        </w:rPr>
        <w:t> </w:t>
      </w:r>
      <w:r>
        <w:rPr>
          <w:spacing w:val="-3"/>
        </w:rPr>
        <w:t>21</w:t>
      </w:r>
      <w:r>
        <w:rPr>
          <w:spacing w:val="-5"/>
        </w:rPr>
        <w:t> </w:t>
      </w:r>
      <w:r>
        <w:rPr/>
        <w:t>de</w:t>
      </w:r>
      <w:r>
        <w:rPr>
          <w:spacing w:val="-5"/>
        </w:rPr>
        <w:t> </w:t>
      </w:r>
      <w:r>
        <w:rPr/>
        <w:t>octubre</w:t>
      </w:r>
      <w:r>
        <w:rPr>
          <w:spacing w:val="-5"/>
        </w:rPr>
        <w:t> </w:t>
      </w:r>
      <w:r>
        <w:rPr/>
        <w:t>de</w:t>
      </w:r>
      <w:r>
        <w:rPr>
          <w:spacing w:val="-5"/>
        </w:rPr>
        <w:t> 1978 </w:t>
      </w:r>
      <w:r>
        <w:rPr/>
        <w:t>son</w:t>
      </w:r>
      <w:r>
        <w:rPr>
          <w:spacing w:val="-5"/>
        </w:rPr>
        <w:t> </w:t>
      </w:r>
      <w:r>
        <w:rPr/>
        <w:t>detenidos los estudiantes de la Preparatoria 2 Nezahualcóyotl, Juan Sánchez </w:t>
      </w:r>
      <w:r>
        <w:rPr>
          <w:spacing w:val="2"/>
        </w:rPr>
        <w:t>Casillas, </w:t>
      </w:r>
      <w:r>
        <w:rPr/>
        <w:t>Luis Antonio Contreras; Rafael Herrera, y Jorge </w:t>
      </w:r>
      <w:r>
        <w:rPr>
          <w:spacing w:val="2"/>
        </w:rPr>
        <w:t>Salinas </w:t>
      </w:r>
      <w:r>
        <w:rPr/>
        <w:t>Dávila. Mediante un discur-    so similar al empleado en los diarios durante el MEP68, en este caso, se reducía todo el movimiento democratizador de estudiantes y trabajadores al trillado avi- so acerca de la supuesta presencia de agitadores: “Aprehendidos los agitadores  de la UAEM” (</w:t>
      </w:r>
      <w:r>
        <w:rPr>
          <w:i/>
        </w:rPr>
        <w:t>El Sol de </w:t>
      </w:r>
      <w:r>
        <w:rPr>
          <w:i/>
          <w:spacing w:val="-4"/>
        </w:rPr>
        <w:t>Toluca</w:t>
      </w:r>
      <w:r>
        <w:rPr>
          <w:spacing w:val="-4"/>
        </w:rPr>
        <w:t>. </w:t>
      </w:r>
      <w:r>
        <w:rPr>
          <w:spacing w:val="2"/>
        </w:rPr>
        <w:t>Martes </w:t>
      </w:r>
      <w:r>
        <w:rPr>
          <w:spacing w:val="-3"/>
        </w:rPr>
        <w:t>24 </w:t>
      </w:r>
      <w:r>
        <w:rPr/>
        <w:t>de octubre de </w:t>
      </w:r>
      <w:r>
        <w:rPr>
          <w:spacing w:val="-4"/>
        </w:rPr>
        <w:t>1978). </w:t>
      </w:r>
      <w:r>
        <w:rPr/>
        <w:t>El </w:t>
      </w:r>
      <w:r>
        <w:rPr>
          <w:spacing w:val="-3"/>
        </w:rPr>
        <w:t>24 </w:t>
      </w:r>
      <w:r>
        <w:rPr/>
        <w:t>de octubre, estudiantes</w:t>
      </w:r>
      <w:r>
        <w:rPr>
          <w:spacing w:val="-5"/>
        </w:rPr>
        <w:t> </w:t>
      </w:r>
      <w:r>
        <w:rPr/>
        <w:t>de</w:t>
      </w:r>
      <w:r>
        <w:rPr>
          <w:spacing w:val="-5"/>
        </w:rPr>
        <w:t> </w:t>
      </w:r>
      <w:r>
        <w:rPr/>
        <w:t>la</w:t>
      </w:r>
      <w:r>
        <w:rPr>
          <w:spacing w:val="-5"/>
        </w:rPr>
        <w:t> </w:t>
      </w:r>
      <w:r>
        <w:rPr/>
        <w:t>preparatoria</w:t>
      </w:r>
      <w:r>
        <w:rPr>
          <w:spacing w:val="-5"/>
        </w:rPr>
        <w:t> </w:t>
      </w:r>
      <w:r>
        <w:rPr/>
        <w:t>2,</w:t>
      </w:r>
      <w:r>
        <w:rPr>
          <w:spacing w:val="-5"/>
        </w:rPr>
        <w:t> </w:t>
      </w:r>
      <w:r>
        <w:rPr/>
        <w:t>como</w:t>
      </w:r>
      <w:r>
        <w:rPr>
          <w:spacing w:val="-5"/>
        </w:rPr>
        <w:t> </w:t>
      </w:r>
      <w:r>
        <w:rPr/>
        <w:t>respuesta</w:t>
      </w:r>
      <w:r>
        <w:rPr>
          <w:spacing w:val="-5"/>
        </w:rPr>
        <w:t> </w:t>
      </w:r>
      <w:r>
        <w:rPr/>
        <w:t>a</w:t>
      </w:r>
      <w:r>
        <w:rPr>
          <w:spacing w:val="-5"/>
        </w:rPr>
        <w:t> </w:t>
      </w:r>
      <w:r>
        <w:rPr/>
        <w:t>la</w:t>
      </w:r>
      <w:r>
        <w:rPr>
          <w:spacing w:val="-5"/>
        </w:rPr>
        <w:t> </w:t>
      </w:r>
      <w:r>
        <w:rPr/>
        <w:t>búsqueda</w:t>
      </w:r>
      <w:r>
        <w:rPr>
          <w:spacing w:val="-5"/>
        </w:rPr>
        <w:t> </w:t>
      </w:r>
      <w:r>
        <w:rPr/>
        <w:t>y</w:t>
      </w:r>
      <w:r>
        <w:rPr>
          <w:spacing w:val="-5"/>
        </w:rPr>
        <w:t> </w:t>
      </w:r>
      <w:r>
        <w:rPr/>
        <w:t>detención</w:t>
      </w:r>
      <w:r>
        <w:rPr>
          <w:spacing w:val="-5"/>
        </w:rPr>
        <w:t> </w:t>
      </w:r>
      <w:r>
        <w:rPr/>
        <w:t>de</w:t>
      </w:r>
      <w:r>
        <w:rPr>
          <w:spacing w:val="-5"/>
        </w:rPr>
        <w:t> </w:t>
      </w:r>
      <w:r>
        <w:rPr/>
        <w:t>sus compañeros, incendian dos unidades de </w:t>
      </w:r>
      <w:r>
        <w:rPr>
          <w:spacing w:val="2"/>
        </w:rPr>
        <w:t>transporte </w:t>
      </w:r>
      <w:r>
        <w:rPr/>
        <w:t>público en espacio de la es- cuela;</w:t>
      </w:r>
      <w:r>
        <w:rPr>
          <w:spacing w:val="-4"/>
        </w:rPr>
        <w:t> </w:t>
      </w:r>
      <w:r>
        <w:rPr/>
        <w:t>el</w:t>
      </w:r>
      <w:r>
        <w:rPr>
          <w:spacing w:val="-4"/>
        </w:rPr>
        <w:t> </w:t>
      </w:r>
      <w:r>
        <w:rPr>
          <w:spacing w:val="2"/>
        </w:rPr>
        <w:t>BARAPEM</w:t>
      </w:r>
      <w:r>
        <w:rPr>
          <w:spacing w:val="-4"/>
        </w:rPr>
        <w:t> </w:t>
      </w:r>
      <w:r>
        <w:rPr/>
        <w:t>y</w:t>
      </w:r>
      <w:r>
        <w:rPr>
          <w:spacing w:val="-4"/>
        </w:rPr>
        <w:t> </w:t>
      </w:r>
      <w:r>
        <w:rPr/>
        <w:t>la</w:t>
      </w:r>
      <w:r>
        <w:rPr>
          <w:spacing w:val="-4"/>
        </w:rPr>
        <w:t> </w:t>
      </w:r>
      <w:r>
        <w:rPr/>
        <w:t>policía</w:t>
      </w:r>
      <w:r>
        <w:rPr>
          <w:spacing w:val="-4"/>
        </w:rPr>
        <w:t> </w:t>
      </w:r>
      <w:r>
        <w:rPr/>
        <w:t>municipal,</w:t>
      </w:r>
      <w:r>
        <w:rPr>
          <w:spacing w:val="-4"/>
        </w:rPr>
        <w:t> </w:t>
      </w:r>
      <w:r>
        <w:rPr/>
        <w:t>acordonaron</w:t>
      </w:r>
      <w:r>
        <w:rPr>
          <w:spacing w:val="-4"/>
        </w:rPr>
        <w:t> </w:t>
      </w:r>
      <w:r>
        <w:rPr/>
        <w:t>las</w:t>
      </w:r>
      <w:r>
        <w:rPr>
          <w:spacing w:val="-4"/>
        </w:rPr>
        <w:t> </w:t>
      </w:r>
      <w:r>
        <w:rPr/>
        <w:t>salidas</w:t>
      </w:r>
      <w:r>
        <w:rPr>
          <w:spacing w:val="-4"/>
        </w:rPr>
        <w:t> </w:t>
      </w:r>
      <w:r>
        <w:rPr/>
        <w:t>del</w:t>
      </w:r>
      <w:r>
        <w:rPr>
          <w:spacing w:val="-4"/>
        </w:rPr>
        <w:t> </w:t>
      </w:r>
      <w:r>
        <w:rPr/>
        <w:t>plantel</w:t>
      </w:r>
      <w:r>
        <w:rPr>
          <w:spacing w:val="-4"/>
        </w:rPr>
        <w:t> </w:t>
      </w:r>
      <w:r>
        <w:rPr/>
        <w:t>para detener a los supuestos responsables, después de una aplicación de la violencia por </w:t>
      </w:r>
      <w:r>
        <w:rPr>
          <w:spacing w:val="3"/>
        </w:rPr>
        <w:t>parte </w:t>
      </w:r>
      <w:r>
        <w:rPr/>
        <w:t>de la fuerza pública que persiguió, golpeó y detuvo a varios estudian- tes, el saldo fue: </w:t>
      </w:r>
      <w:r>
        <w:rPr>
          <w:spacing w:val="-3"/>
        </w:rPr>
        <w:t>37 </w:t>
      </w:r>
      <w:r>
        <w:rPr/>
        <w:t>detenidos, de éstos 13 heridos y por lo menos </w:t>
      </w:r>
      <w:r>
        <w:rPr>
          <w:spacing w:val="2"/>
        </w:rPr>
        <w:t>cuatro </w:t>
      </w:r>
      <w:r>
        <w:rPr/>
        <w:t>policías golpeados (Aguilar, </w:t>
      </w:r>
      <w:r>
        <w:rPr>
          <w:spacing w:val="-5"/>
        </w:rPr>
        <w:t>2010). </w:t>
      </w:r>
      <w:r>
        <w:rPr/>
        <w:t>Después de meses de movilizaciones constantes, son días de reflujo del movimiento en general, de manera que no se tenía el mismo ni- vel de participación y movilización del estudiantado, como se ha descrito en este momento no había sincronía entre lo que se realizaba en las facultades y lo que  se desarrollaba en prepa 2, esto es, en las primeras se atendía la construcción de los nuevos órganos de gobierno democrático que implicaba atender en sesión de Consejo</w:t>
      </w:r>
      <w:r>
        <w:rPr>
          <w:spacing w:val="-5"/>
        </w:rPr>
        <w:t> </w:t>
      </w:r>
      <w:r>
        <w:rPr/>
        <w:t>Técnico</w:t>
      </w:r>
      <w:r>
        <w:rPr>
          <w:spacing w:val="-5"/>
        </w:rPr>
        <w:t> </w:t>
      </w:r>
      <w:r>
        <w:rPr>
          <w:spacing w:val="2"/>
        </w:rPr>
        <w:t>Paritario</w:t>
      </w:r>
      <w:r>
        <w:rPr>
          <w:spacing w:val="-5"/>
        </w:rPr>
        <w:t> </w:t>
      </w:r>
      <w:r>
        <w:rPr/>
        <w:t>de</w:t>
      </w:r>
      <w:r>
        <w:rPr>
          <w:spacing w:val="-5"/>
        </w:rPr>
        <w:t> </w:t>
      </w:r>
      <w:r>
        <w:rPr/>
        <w:t>Gobierno</w:t>
      </w:r>
      <w:r>
        <w:rPr>
          <w:spacing w:val="-5"/>
        </w:rPr>
        <w:t> </w:t>
      </w:r>
      <w:r>
        <w:rPr/>
        <w:t>los</w:t>
      </w:r>
      <w:r>
        <w:rPr>
          <w:spacing w:val="-5"/>
        </w:rPr>
        <w:t> </w:t>
      </w:r>
      <w:r>
        <w:rPr/>
        <w:t>asuntos</w:t>
      </w:r>
      <w:r>
        <w:rPr>
          <w:spacing w:val="-5"/>
        </w:rPr>
        <w:t> </w:t>
      </w:r>
      <w:r>
        <w:rPr/>
        <w:t>que</w:t>
      </w:r>
      <w:r>
        <w:rPr>
          <w:spacing w:val="-5"/>
        </w:rPr>
        <w:t> </w:t>
      </w:r>
      <w:r>
        <w:rPr/>
        <w:t>imprimían</w:t>
      </w:r>
      <w:r>
        <w:rPr>
          <w:spacing w:val="-5"/>
        </w:rPr>
        <w:t> </w:t>
      </w:r>
      <w:r>
        <w:rPr/>
        <w:t>la</w:t>
      </w:r>
      <w:r>
        <w:rPr>
          <w:spacing w:val="-5"/>
        </w:rPr>
        <w:t> </w:t>
      </w:r>
      <w:r>
        <w:rPr/>
        <w:t>participación colegiada de la comunidad; en </w:t>
      </w:r>
      <w:r>
        <w:rPr>
          <w:spacing w:val="2"/>
        </w:rPr>
        <w:t>tanto </w:t>
      </w:r>
      <w:r>
        <w:rPr/>
        <w:t>en la preparatoria se desataba la cruenta re- presión selectiva y</w:t>
      </w:r>
      <w:r>
        <w:rPr>
          <w:spacing w:val="13"/>
        </w:rPr>
        <w:t> </w:t>
      </w:r>
      <w:r>
        <w:rPr>
          <w:spacing w:val="2"/>
        </w:rPr>
        <w:t>física.</w:t>
      </w:r>
    </w:p>
    <w:p>
      <w:pPr>
        <w:pStyle w:val="BodyText"/>
        <w:spacing w:before="7"/>
        <w:rPr>
          <w:sz w:val="19"/>
        </w:rPr>
      </w:pPr>
    </w:p>
    <w:p>
      <w:pPr>
        <w:pStyle w:val="BodyText"/>
        <w:spacing w:line="230" w:lineRule="exact"/>
        <w:ind w:left="110" w:right="108" w:firstLine="283"/>
        <w:jc w:val="both"/>
      </w:pPr>
      <w:r>
        <w:rPr/>
        <w:t>El uno de noviembre de 1978, estudiantes demandan la expulsión de Tito Par- ker, de origen panameño al servicio de la rectoría, jefe de los grupos de porros de la UAEM. En ese mes, estudiantes difunden masivamente el </w:t>
      </w:r>
      <w:r>
        <w:rPr>
          <w:i/>
        </w:rPr>
        <w:t>Manifiesto del Comité </w:t>
      </w:r>
      <w:r>
        <w:rPr>
          <w:i/>
        </w:rPr>
        <w:t>Coordinador de Lucha (Co.Co.L.) </w:t>
      </w:r>
      <w:r>
        <w:rPr/>
        <w:t>a estudiantes, maestros y pueblo trabajador, don- de después de plantear su diagnóstico de la situación nacional en la que subrayan el servilismo del Estado mexicano hacia el imperialismo; el carácter clasista del Estado; el objetivo histórico del proletariado y las masas revolucionarias: la toma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del</w:t>
      </w:r>
      <w:r>
        <w:rPr>
          <w:spacing w:val="-5"/>
        </w:rPr>
        <w:t> </w:t>
      </w:r>
      <w:r>
        <w:rPr/>
        <w:t>poder</w:t>
      </w:r>
      <w:r>
        <w:rPr>
          <w:spacing w:val="-5"/>
        </w:rPr>
        <w:t> </w:t>
      </w:r>
      <w:r>
        <w:rPr/>
        <w:t>por</w:t>
      </w:r>
      <w:r>
        <w:rPr>
          <w:spacing w:val="-4"/>
        </w:rPr>
        <w:t> </w:t>
      </w:r>
      <w:r>
        <w:rPr/>
        <w:t>medio</w:t>
      </w:r>
      <w:r>
        <w:rPr>
          <w:spacing w:val="-4"/>
        </w:rPr>
        <w:t> </w:t>
      </w:r>
      <w:r>
        <w:rPr/>
        <w:t>de</w:t>
      </w:r>
      <w:r>
        <w:rPr>
          <w:spacing w:val="-4"/>
        </w:rPr>
        <w:t> </w:t>
      </w:r>
      <w:r>
        <w:rPr/>
        <w:t>la</w:t>
      </w:r>
      <w:r>
        <w:rPr>
          <w:spacing w:val="-5"/>
        </w:rPr>
        <w:t> </w:t>
      </w:r>
      <w:r>
        <w:rPr/>
        <w:t>Revolución</w:t>
      </w:r>
      <w:r>
        <w:rPr>
          <w:spacing w:val="-5"/>
        </w:rPr>
        <w:t> </w:t>
      </w:r>
      <w:r>
        <w:rPr/>
        <w:t>Democrático-Popular;</w:t>
      </w:r>
      <w:r>
        <w:rPr>
          <w:spacing w:val="-4"/>
        </w:rPr>
        <w:t> </w:t>
      </w:r>
      <w:r>
        <w:rPr/>
        <w:t>reconocen,</w:t>
      </w:r>
      <w:r>
        <w:rPr>
          <w:spacing w:val="-5"/>
        </w:rPr>
        <w:t> </w:t>
      </w:r>
      <w:r>
        <w:rPr/>
        <w:t>en</w:t>
      </w:r>
      <w:r>
        <w:rPr>
          <w:spacing w:val="-5"/>
        </w:rPr>
        <w:t> </w:t>
      </w:r>
      <w:r>
        <w:rPr/>
        <w:t>cuanto a la condición universitaria, que Mercado </w:t>
      </w:r>
      <w:r>
        <w:rPr>
          <w:spacing w:val="-3"/>
        </w:rPr>
        <w:t>Tovar  </w:t>
      </w:r>
      <w:r>
        <w:rPr/>
        <w:t>y sus asesores “…han </w:t>
      </w:r>
      <w:r>
        <w:rPr>
          <w:spacing w:val="2"/>
        </w:rPr>
        <w:t>destrui-   </w:t>
      </w:r>
      <w:r>
        <w:rPr/>
        <w:t>do y desaparecido los logros del movimiento </w:t>
      </w:r>
      <w:r>
        <w:rPr>
          <w:spacing w:val="2"/>
        </w:rPr>
        <w:t>estudiantil </w:t>
      </w:r>
      <w:r>
        <w:rPr/>
        <w:t>de </w:t>
      </w:r>
      <w:r>
        <w:rPr>
          <w:spacing w:val="-8"/>
        </w:rPr>
        <w:t>1976”, </w:t>
      </w:r>
      <w:r>
        <w:rPr/>
        <w:t>describen lo que consideran ha sido la política de ataque a escuelas (por ejemplo, prepa </w:t>
      </w:r>
      <w:r>
        <w:rPr>
          <w:spacing w:val="-3"/>
        </w:rPr>
        <w:t>2) </w:t>
      </w:r>
      <w:r>
        <w:rPr/>
        <w:t>y organizaciones </w:t>
      </w:r>
      <w:r>
        <w:rPr>
          <w:spacing w:val="-4"/>
        </w:rPr>
        <w:t>(como </w:t>
      </w:r>
      <w:r>
        <w:rPr/>
        <w:t>COCOL y SITUAEM), por ser independientes de su control político e ideológico; la creación de </w:t>
      </w:r>
      <w:r>
        <w:rPr>
          <w:spacing w:val="3"/>
        </w:rPr>
        <w:t>estructuras </w:t>
      </w:r>
      <w:r>
        <w:rPr/>
        <w:t>con función de esquirolaje y “cha- rrismo” sindical; uso del presupuesto universitario “…pagando a “funcionarios”  de la UAEM </w:t>
      </w:r>
      <w:r>
        <w:rPr>
          <w:spacing w:val="2"/>
        </w:rPr>
        <w:t>(Tito </w:t>
      </w:r>
      <w:r>
        <w:rPr/>
        <w:t>Parker, Ángel Villagrán), porros y a judiciales </w:t>
      </w:r>
      <w:r>
        <w:rPr>
          <w:spacing w:val="-5"/>
        </w:rPr>
        <w:t>(que </w:t>
      </w:r>
      <w:r>
        <w:rPr/>
        <w:t>son el com- plemento de toda su base de </w:t>
      </w:r>
      <w:r>
        <w:rPr>
          <w:spacing w:val="-3"/>
        </w:rPr>
        <w:t>apoyo) </w:t>
      </w:r>
      <w:r>
        <w:rPr/>
        <w:t>que lo han mantenido en el puesto”; expone una cronología de hechos violentos y de persecución. Termina explicando una a una las demandas de cada </w:t>
      </w:r>
      <w:r>
        <w:rPr>
          <w:spacing w:val="-3"/>
        </w:rPr>
        <w:t>sector </w:t>
      </w:r>
      <w:r>
        <w:rPr>
          <w:spacing w:val="-4"/>
        </w:rPr>
        <w:t>(estudiantes, </w:t>
      </w:r>
      <w:r>
        <w:rPr>
          <w:spacing w:val="-3"/>
        </w:rPr>
        <w:t>maestros </w:t>
      </w:r>
      <w:r>
        <w:rPr/>
        <w:t>y </w:t>
      </w:r>
      <w:r>
        <w:rPr>
          <w:spacing w:val="-5"/>
        </w:rPr>
        <w:t>trabajadores), </w:t>
      </w:r>
      <w:r>
        <w:rPr/>
        <w:t>y </w:t>
      </w:r>
      <w:r>
        <w:rPr>
          <w:spacing w:val="-3"/>
        </w:rPr>
        <w:t>en torno </w:t>
      </w:r>
      <w:r>
        <w:rPr/>
        <w:t>a un programa</w:t>
      </w:r>
      <w:r>
        <w:rPr>
          <w:spacing w:val="8"/>
        </w:rPr>
        <w:t> </w:t>
      </w:r>
      <w:r>
        <w:rPr/>
        <w:t>conjunto,</w:t>
      </w:r>
    </w:p>
    <w:p>
      <w:pPr>
        <w:pStyle w:val="BodyText"/>
        <w:spacing w:before="3"/>
        <w:rPr>
          <w:sz w:val="20"/>
        </w:rPr>
      </w:pPr>
    </w:p>
    <w:p>
      <w:pPr>
        <w:spacing w:line="220" w:lineRule="exact" w:before="0"/>
        <w:ind w:left="393" w:right="391" w:firstLine="283"/>
        <w:jc w:val="both"/>
        <w:rPr>
          <w:sz w:val="20"/>
        </w:rPr>
      </w:pPr>
      <w:r>
        <w:rPr>
          <w:sz w:val="20"/>
        </w:rPr>
        <w:t>…que contemple el principal objetivo de apoyar y </w:t>
      </w:r>
      <w:r>
        <w:rPr>
          <w:spacing w:val="2"/>
          <w:sz w:val="20"/>
        </w:rPr>
        <w:t>organizarse </w:t>
      </w:r>
      <w:r>
        <w:rPr>
          <w:sz w:val="20"/>
        </w:rPr>
        <w:t>con el pueblo explotado y luchar conjuntamente por: </w:t>
      </w:r>
      <w:r>
        <w:rPr>
          <w:spacing w:val="-5"/>
          <w:sz w:val="20"/>
        </w:rPr>
        <w:t>1) </w:t>
      </w:r>
      <w:r>
        <w:rPr>
          <w:sz w:val="20"/>
        </w:rPr>
        <w:t>Una </w:t>
      </w:r>
      <w:r>
        <w:rPr>
          <w:spacing w:val="3"/>
          <w:sz w:val="20"/>
        </w:rPr>
        <w:t>enseñanza </w:t>
      </w:r>
      <w:r>
        <w:rPr>
          <w:spacing w:val="4"/>
          <w:sz w:val="20"/>
        </w:rPr>
        <w:t>crítica </w:t>
      </w:r>
      <w:r>
        <w:rPr>
          <w:sz w:val="20"/>
        </w:rPr>
        <w:t>y </w:t>
      </w:r>
      <w:r>
        <w:rPr>
          <w:spacing w:val="4"/>
          <w:sz w:val="20"/>
        </w:rPr>
        <w:t>científica; </w:t>
      </w:r>
      <w:r>
        <w:rPr>
          <w:sz w:val="20"/>
        </w:rPr>
        <w:t>2) Una  </w:t>
      </w:r>
      <w:r>
        <w:rPr>
          <w:spacing w:val="2"/>
          <w:sz w:val="20"/>
        </w:rPr>
        <w:t>educación </w:t>
      </w:r>
      <w:r>
        <w:rPr>
          <w:spacing w:val="3"/>
          <w:sz w:val="20"/>
        </w:rPr>
        <w:t>popular; </w:t>
      </w:r>
      <w:r>
        <w:rPr>
          <w:sz w:val="20"/>
        </w:rPr>
        <w:t>3)  </w:t>
      </w:r>
      <w:r>
        <w:rPr>
          <w:spacing w:val="3"/>
          <w:sz w:val="20"/>
        </w:rPr>
        <w:t>Democratización </w:t>
      </w:r>
      <w:r>
        <w:rPr>
          <w:sz w:val="20"/>
        </w:rPr>
        <w:t>de la enseñanza; en general: </w:t>
      </w:r>
      <w:r>
        <w:rPr>
          <w:spacing w:val="-3"/>
          <w:sz w:val="20"/>
        </w:rPr>
        <w:t>4)  </w:t>
      </w:r>
      <w:r>
        <w:rPr>
          <w:sz w:val="20"/>
        </w:rPr>
        <w:t>No  </w:t>
      </w:r>
      <w:r>
        <w:rPr>
          <w:spacing w:val="2"/>
          <w:sz w:val="20"/>
        </w:rPr>
        <w:t>al </w:t>
      </w:r>
      <w:r>
        <w:rPr>
          <w:sz w:val="20"/>
        </w:rPr>
        <w:t>aumento de precios; 5) No </w:t>
      </w:r>
      <w:r>
        <w:rPr>
          <w:spacing w:val="2"/>
          <w:sz w:val="20"/>
        </w:rPr>
        <w:t>al </w:t>
      </w:r>
      <w:r>
        <w:rPr>
          <w:spacing w:val="3"/>
          <w:sz w:val="20"/>
        </w:rPr>
        <w:t>alza </w:t>
      </w:r>
      <w:r>
        <w:rPr>
          <w:sz w:val="20"/>
        </w:rPr>
        <w:t>de pasajes; 6) No a la próxima </w:t>
      </w:r>
      <w:r>
        <w:rPr>
          <w:spacing w:val="3"/>
          <w:sz w:val="20"/>
        </w:rPr>
        <w:t>farsa </w:t>
      </w:r>
      <w:r>
        <w:rPr>
          <w:sz w:val="20"/>
        </w:rPr>
        <w:t>electoral (presidencias municipales); </w:t>
      </w:r>
      <w:r>
        <w:rPr>
          <w:spacing w:val="2"/>
          <w:sz w:val="20"/>
        </w:rPr>
        <w:t>7) Libertad </w:t>
      </w:r>
      <w:r>
        <w:rPr>
          <w:sz w:val="20"/>
        </w:rPr>
        <w:t>a los compañeros </w:t>
      </w:r>
      <w:r>
        <w:rPr>
          <w:spacing w:val="2"/>
          <w:sz w:val="20"/>
        </w:rPr>
        <w:t>estudiantes  </w:t>
      </w:r>
      <w:r>
        <w:rPr>
          <w:spacing w:val="44"/>
          <w:sz w:val="20"/>
        </w:rPr>
        <w:t> </w:t>
      </w:r>
      <w:r>
        <w:rPr>
          <w:sz w:val="20"/>
        </w:rPr>
        <w:t>detenidos;</w:t>
      </w:r>
    </w:p>
    <w:p>
      <w:pPr>
        <w:spacing w:line="220" w:lineRule="exact" w:before="0"/>
        <w:ind w:left="393" w:right="391" w:firstLine="0"/>
        <w:jc w:val="both"/>
        <w:rPr>
          <w:sz w:val="20"/>
        </w:rPr>
      </w:pPr>
      <w:r>
        <w:rPr>
          <w:sz w:val="20"/>
        </w:rPr>
        <w:t>8) Respeto al Convenio Colectivo de Trabajo del SITUAEM; 9) Reinstalación de los nueve compañeros del SITUAEM despedidos; 10) Renuncia inmediata de Mercado Tovar; 11) Fuera porros de la UAEM (Tito Parker y Ángel Villagrán) (</w:t>
      </w:r>
      <w:r>
        <w:rPr>
          <w:i/>
          <w:sz w:val="20"/>
        </w:rPr>
        <w:t>Manifiesto del </w:t>
      </w:r>
      <w:r>
        <w:rPr>
          <w:i/>
          <w:sz w:val="20"/>
        </w:rPr>
        <w:t>Comité Coordinador de Lucha </w:t>
      </w:r>
      <w:r>
        <w:rPr>
          <w:sz w:val="20"/>
        </w:rPr>
        <w:t>(</w:t>
      </w:r>
      <w:r>
        <w:rPr>
          <w:i/>
          <w:sz w:val="20"/>
        </w:rPr>
        <w:t>Co.Co.L.</w:t>
      </w:r>
      <w:r>
        <w:rPr>
          <w:sz w:val="20"/>
        </w:rPr>
        <w:t>) </w:t>
      </w:r>
      <w:r>
        <w:rPr>
          <w:i/>
          <w:sz w:val="20"/>
        </w:rPr>
        <w:t>a estudiantes, maestros y pueblo trabajador</w:t>
      </w:r>
      <w:r>
        <w:rPr>
          <w:sz w:val="20"/>
        </w:rPr>
        <w:t>, Noviembre, 1978, Mimeo.).</w:t>
      </w:r>
    </w:p>
    <w:p>
      <w:pPr>
        <w:pStyle w:val="BodyText"/>
        <w:spacing w:before="10"/>
        <w:rPr>
          <w:sz w:val="18"/>
        </w:rPr>
      </w:pPr>
    </w:p>
    <w:p>
      <w:pPr>
        <w:pStyle w:val="BodyText"/>
        <w:spacing w:line="230" w:lineRule="exact" w:before="1"/>
        <w:ind w:left="110" w:right="108" w:firstLine="283"/>
        <w:jc w:val="both"/>
      </w:pPr>
      <w:r>
        <w:rPr/>
        <w:t>El año termina también con una movilización universitaria ligada a una región distinta al Valle de Toluca, cuando después de un accidente carretero de trans- porte público en la carretera Toluca-Tenancingo, ocurrido el 29 de noviembre de 1978, “varias personas resultaron heridas y once murieron, entre éstas, estu-  diantes de la preparatoria de Tenancingo, lo que llevó a los compañeros de esta preparatoria, se organizaran y presionaran a los permisionarios secuestrando 32 unidades para lograr una justa indemnización” (FPR, 1978).</w:t>
      </w:r>
    </w:p>
    <w:p>
      <w:pPr>
        <w:pStyle w:val="BodyText"/>
        <w:spacing w:before="7"/>
        <w:rPr>
          <w:sz w:val="19"/>
        </w:rPr>
      </w:pPr>
    </w:p>
    <w:p>
      <w:pPr>
        <w:pStyle w:val="BodyText"/>
        <w:spacing w:line="230" w:lineRule="exact"/>
        <w:ind w:left="110" w:right="108" w:firstLine="283"/>
        <w:jc w:val="both"/>
      </w:pPr>
      <w:r>
        <w:rPr>
          <w:spacing w:val="3"/>
        </w:rPr>
        <w:t>Elementos </w:t>
      </w:r>
      <w:r>
        <w:rPr/>
        <w:t>que </w:t>
      </w:r>
      <w:r>
        <w:rPr>
          <w:spacing w:val="4"/>
        </w:rPr>
        <w:t>contribuyeron </w:t>
      </w:r>
      <w:r>
        <w:rPr/>
        <w:t>a </w:t>
      </w:r>
      <w:r>
        <w:rPr>
          <w:spacing w:val="2"/>
        </w:rPr>
        <w:t>la </w:t>
      </w:r>
      <w:r>
        <w:rPr>
          <w:spacing w:val="4"/>
        </w:rPr>
        <w:t>declinación </w:t>
      </w:r>
      <w:r>
        <w:rPr/>
        <w:t>del </w:t>
      </w:r>
      <w:r>
        <w:rPr>
          <w:spacing w:val="4"/>
        </w:rPr>
        <w:t>movimiento </w:t>
      </w:r>
      <w:r>
        <w:rPr>
          <w:spacing w:val="6"/>
        </w:rPr>
        <w:t>estudiantil </w:t>
      </w:r>
      <w:r>
        <w:rPr>
          <w:spacing w:val="3"/>
        </w:rPr>
        <w:t>democratizador, </w:t>
      </w:r>
      <w:r>
        <w:rPr/>
        <w:t>fueron: el logro de la reforma a la Ley Orgánica de la UAEM, el subsecuente golpeteo que recibió de la administración central, la contrarrefor- ma de Mercado y el propio tiempo </w:t>
      </w:r>
      <w:r>
        <w:rPr>
          <w:spacing w:val="2"/>
        </w:rPr>
        <w:t>transcurrido </w:t>
      </w:r>
      <w:r>
        <w:rPr/>
        <w:t>durante el </w:t>
      </w:r>
      <w:r>
        <w:rPr>
          <w:spacing w:val="2"/>
        </w:rPr>
        <w:t>cual </w:t>
      </w:r>
      <w:r>
        <w:rPr/>
        <w:t>se </w:t>
      </w:r>
      <w:r>
        <w:rPr>
          <w:spacing w:val="2"/>
        </w:rPr>
        <w:t>realizan </w:t>
      </w:r>
      <w:r>
        <w:rPr/>
        <w:t>cons- </w:t>
      </w:r>
      <w:r>
        <w:rPr>
          <w:spacing w:val="2"/>
        </w:rPr>
        <w:t>tantes </w:t>
      </w:r>
      <w:r>
        <w:rPr/>
        <w:t>movilizaciones; en el caso de la Fa.Ci.Co., </w:t>
      </w:r>
      <w:r>
        <w:rPr>
          <w:spacing w:val="-5"/>
        </w:rPr>
        <w:t>1978 </w:t>
      </w:r>
      <w:r>
        <w:rPr/>
        <w:t>es el año de egreso de la generación que se inició en </w:t>
      </w:r>
      <w:r>
        <w:rPr>
          <w:spacing w:val="-6"/>
        </w:rPr>
        <w:t>1974, </w:t>
      </w:r>
      <w:r>
        <w:rPr/>
        <w:t>en </w:t>
      </w:r>
      <w:r>
        <w:rPr>
          <w:spacing w:val="2"/>
        </w:rPr>
        <w:t>tres </w:t>
      </w:r>
      <w:r>
        <w:rPr/>
        <w:t>espacios desarrolló su proceso forma- tivo profesional: </w:t>
      </w:r>
      <w:r>
        <w:rPr>
          <w:spacing w:val="2"/>
        </w:rPr>
        <w:t>Instituto </w:t>
      </w:r>
      <w:r>
        <w:rPr/>
        <w:t>de Humanidades </w:t>
      </w:r>
      <w:r>
        <w:rPr>
          <w:spacing w:val="-4"/>
        </w:rPr>
        <w:t>(con </w:t>
      </w:r>
      <w:r>
        <w:rPr/>
        <w:t>representantes ante el Comité Central), en el edifico central en </w:t>
      </w:r>
      <w:r>
        <w:rPr>
          <w:spacing w:val="2"/>
        </w:rPr>
        <w:t>tanto </w:t>
      </w:r>
      <w:r>
        <w:rPr/>
        <w:t>se </w:t>
      </w:r>
      <w:r>
        <w:rPr>
          <w:spacing w:val="2"/>
        </w:rPr>
        <w:t>construía </w:t>
      </w:r>
      <w:r>
        <w:rPr/>
        <w:t>y aunque el COLUPSI </w:t>
      </w:r>
      <w:r>
        <w:rPr>
          <w:spacing w:val="2"/>
        </w:rPr>
        <w:t>insistía </w:t>
      </w:r>
      <w:r>
        <w:rPr/>
        <w:t>en que sus instalaciones estuviesen en Ciudad Universitaria, por ejemplo, donde hoy se encuentran la Facultad de Ciencias Políticas y Sociales, o bien, en el área donde hoy </w:t>
      </w:r>
      <w:r>
        <w:rPr>
          <w:spacing w:val="3"/>
        </w:rPr>
        <w:t>está </w:t>
      </w:r>
      <w:r>
        <w:rPr/>
        <w:t>el museo “Leopoldo Flores” las autoridades argumentaban en el primer caso, que eran terrenos en litigio, y en el segundo caso que era muy </w:t>
      </w:r>
      <w:r>
        <w:rPr>
          <w:spacing w:val="2"/>
        </w:rPr>
        <w:t>difícil construir </w:t>
      </w:r>
      <w:r>
        <w:rPr/>
        <w:t>en esa zona rocosa, finalmente ante la demanda de estudiantes de que no se asumieran </w:t>
      </w:r>
      <w:r>
        <w:rPr>
          <w:spacing w:val="2"/>
        </w:rPr>
        <w:t>posturas </w:t>
      </w:r>
      <w:r>
        <w:rPr/>
        <w:t>radicales y se concentraran los esfuerzos en iniciar </w:t>
      </w:r>
      <w:r>
        <w:rPr>
          <w:spacing w:val="23"/>
        </w:rPr>
        <w:t> </w:t>
      </w:r>
      <w:r>
        <w:rPr/>
        <w:t>los</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trabajos en la nueva condición de facultad, disminuyó la resistencia de salir de Ciudad Universitaria y permeó la versión de que la vocación de la psicología en el Estado de México era el área </w:t>
      </w:r>
      <w:r>
        <w:rPr>
          <w:spacing w:val="2"/>
        </w:rPr>
        <w:t>industrial </w:t>
      </w:r>
      <w:r>
        <w:rPr/>
        <w:t>u organizacional y en consecuencia, pues el sitio ideal era el lugar que hoy ocupa: cerca de la zona </w:t>
      </w:r>
      <w:r>
        <w:rPr>
          <w:spacing w:val="2"/>
        </w:rPr>
        <w:t>industrial. La </w:t>
      </w:r>
      <w:r>
        <w:rPr/>
        <w:t>generación de psicólogos y psicólogas aludida aportaba experiencia y </w:t>
      </w:r>
      <w:r>
        <w:rPr>
          <w:spacing w:val="3"/>
        </w:rPr>
        <w:t>cultura </w:t>
      </w:r>
      <w:r>
        <w:rPr/>
        <w:t>de los lugares de procedencia de muchos de ellos, que integrados o no a las </w:t>
      </w:r>
      <w:r>
        <w:rPr>
          <w:spacing w:val="3"/>
        </w:rPr>
        <w:t>estructuras </w:t>
      </w:r>
      <w:r>
        <w:rPr/>
        <w:t>de go- bierno u organizaciones estudiantiles, puede decirse que como personas apor- taron básicamente solidaridad y creatividad, elementos favorables al proceso de ciudadanización y para proporcionar sustento ético al movimiento social que les aludía. Es imposible </w:t>
      </w:r>
      <w:r>
        <w:rPr>
          <w:spacing w:val="2"/>
        </w:rPr>
        <w:t>citar </w:t>
      </w:r>
      <w:r>
        <w:rPr/>
        <w:t>el nombre de todos los integrantes de esa generación y de </w:t>
      </w:r>
      <w:r>
        <w:rPr>
          <w:spacing w:val="2"/>
        </w:rPr>
        <w:t>otras </w:t>
      </w:r>
      <w:r>
        <w:rPr/>
        <w:t>contiguas, sin embargo es oportuno mencionar algunos de ellos: Josefina del</w:t>
      </w:r>
      <w:r>
        <w:rPr>
          <w:spacing w:val="-6"/>
        </w:rPr>
        <w:t> </w:t>
      </w:r>
      <w:r>
        <w:rPr>
          <w:spacing w:val="3"/>
        </w:rPr>
        <w:t>C.</w:t>
      </w:r>
      <w:r>
        <w:rPr>
          <w:spacing w:val="-6"/>
        </w:rPr>
        <w:t> </w:t>
      </w:r>
      <w:r>
        <w:rPr/>
        <w:t>Abraham</w:t>
      </w:r>
      <w:r>
        <w:rPr>
          <w:spacing w:val="-6"/>
        </w:rPr>
        <w:t> </w:t>
      </w:r>
      <w:r>
        <w:rPr/>
        <w:t>Jalil,</w:t>
      </w:r>
      <w:r>
        <w:rPr>
          <w:spacing w:val="-6"/>
        </w:rPr>
        <w:t> </w:t>
      </w:r>
      <w:r>
        <w:rPr>
          <w:spacing w:val="2"/>
        </w:rPr>
        <w:t>Elvia</w:t>
      </w:r>
      <w:r>
        <w:rPr>
          <w:spacing w:val="-6"/>
        </w:rPr>
        <w:t> </w:t>
      </w:r>
      <w:r>
        <w:rPr/>
        <w:t>M.</w:t>
      </w:r>
      <w:r>
        <w:rPr>
          <w:spacing w:val="-6"/>
        </w:rPr>
        <w:t> </w:t>
      </w:r>
      <w:r>
        <w:rPr/>
        <w:t>Ayala</w:t>
      </w:r>
      <w:r>
        <w:rPr>
          <w:spacing w:val="-6"/>
        </w:rPr>
        <w:t> </w:t>
      </w:r>
      <w:r>
        <w:rPr/>
        <w:t>Vásquez,</w:t>
      </w:r>
      <w:r>
        <w:rPr>
          <w:spacing w:val="-6"/>
        </w:rPr>
        <w:t> </w:t>
      </w:r>
      <w:r>
        <w:rPr/>
        <w:t>Elsa</w:t>
      </w:r>
      <w:r>
        <w:rPr>
          <w:spacing w:val="-6"/>
        </w:rPr>
        <w:t> </w:t>
      </w:r>
      <w:r>
        <w:rPr/>
        <w:t>Ávila</w:t>
      </w:r>
      <w:r>
        <w:rPr>
          <w:spacing w:val="-6"/>
        </w:rPr>
        <w:t> </w:t>
      </w:r>
      <w:r>
        <w:rPr/>
        <w:t>Ponce,</w:t>
      </w:r>
      <w:r>
        <w:rPr>
          <w:spacing w:val="-6"/>
        </w:rPr>
        <w:t> </w:t>
      </w:r>
      <w:r>
        <w:rPr/>
        <w:t>Ma.</w:t>
      </w:r>
      <w:r>
        <w:rPr>
          <w:spacing w:val="-6"/>
        </w:rPr>
        <w:t> </w:t>
      </w:r>
      <w:r>
        <w:rPr/>
        <w:t>Soledad</w:t>
      </w:r>
      <w:r>
        <w:rPr>
          <w:spacing w:val="-6"/>
        </w:rPr>
        <w:t> </w:t>
      </w:r>
      <w:r>
        <w:rPr/>
        <w:t>Alfonso García, Ma. Isabel Bautista Guerrero, Ma. de Lourdes Bernáldez Góngora, </w:t>
      </w:r>
      <w:r>
        <w:rPr>
          <w:spacing w:val="2"/>
        </w:rPr>
        <w:t>Alicia Margarita </w:t>
      </w:r>
      <w:r>
        <w:rPr/>
        <w:t>Colín Aguilar, Norma Luz Córdova Cabrera, Marcos Delgadillo Orozco, Ma. </w:t>
      </w:r>
      <w:r>
        <w:rPr>
          <w:spacing w:val="-3"/>
        </w:rPr>
        <w:t>Teresa </w:t>
      </w:r>
      <w:r>
        <w:rPr/>
        <w:t>de Hoyos </w:t>
      </w:r>
      <w:r>
        <w:rPr>
          <w:spacing w:val="2"/>
        </w:rPr>
        <w:t>Martínez, </w:t>
      </w:r>
      <w:r>
        <w:rPr/>
        <w:t>Eduardo </w:t>
      </w:r>
      <w:r>
        <w:rPr>
          <w:spacing w:val="2"/>
        </w:rPr>
        <w:t>Alberto </w:t>
      </w:r>
      <w:r>
        <w:rPr/>
        <w:t>Enríquez Romero, Ma. de los Án- geles Franco Islas, Juan José Figueroa Millán, Irene Figueroa Rojas, Lilia Araceli Flores </w:t>
      </w:r>
      <w:r>
        <w:rPr>
          <w:spacing w:val="2"/>
        </w:rPr>
        <w:t>Ruiz, Alberto </w:t>
      </w:r>
      <w:r>
        <w:rPr/>
        <w:t>Galindo Sánchez, Sergio Luis García </w:t>
      </w:r>
      <w:r>
        <w:rPr>
          <w:spacing w:val="2"/>
        </w:rPr>
        <w:t>Iturriaga, </w:t>
      </w:r>
      <w:r>
        <w:rPr/>
        <w:t>Susana Clau- dia Gómez </w:t>
      </w:r>
      <w:r>
        <w:rPr>
          <w:spacing w:val="2"/>
        </w:rPr>
        <w:t>Martínez, </w:t>
      </w:r>
      <w:r>
        <w:rPr/>
        <w:t>Josefina González Camacho, Ignacio Guízar Marín, Cecilia Hierro Romero, Nancy Juárez Montoya, Manuel Lorenzo Rodríguez, Roberto Lira Rivera, Armando Ignacio </w:t>
      </w:r>
      <w:r>
        <w:rPr>
          <w:spacing w:val="2"/>
        </w:rPr>
        <w:t>Martínez </w:t>
      </w:r>
      <w:r>
        <w:rPr/>
        <w:t>Solís, Ma. de Lourdes Medina </w:t>
      </w:r>
      <w:r>
        <w:rPr>
          <w:spacing w:val="2"/>
        </w:rPr>
        <w:t>Ortega, </w:t>
      </w:r>
      <w:r>
        <w:rPr/>
        <w:t>Cintia Patricia Mijangos </w:t>
      </w:r>
      <w:r>
        <w:rPr>
          <w:spacing w:val="2"/>
        </w:rPr>
        <w:t>Castillo </w:t>
      </w:r>
      <w:r>
        <w:rPr>
          <w:spacing w:val="-8"/>
        </w:rPr>
        <w:t>(+), </w:t>
      </w:r>
      <w:r>
        <w:rPr/>
        <w:t>Sonia Angélica Moreno Gutiérrez, Ma. de Lourdes Monroy Carrillo, Magdalena Morales Rosales, Maricela Nava García, Patricia Au- rora Navarro </w:t>
      </w:r>
      <w:r>
        <w:rPr>
          <w:spacing w:val="2"/>
        </w:rPr>
        <w:t>Esparza, </w:t>
      </w:r>
      <w:r>
        <w:rPr/>
        <w:t>Ma. del Socorro Nucamendi Espinoza, Óscar Padilla López, Carlos Germán Pérez García, Ma. </w:t>
      </w:r>
      <w:r>
        <w:rPr>
          <w:spacing w:val="-3"/>
        </w:rPr>
        <w:t>Teresa </w:t>
      </w:r>
      <w:r>
        <w:rPr/>
        <w:t>Pedral García, </w:t>
      </w:r>
      <w:r>
        <w:rPr>
          <w:spacing w:val="-3"/>
        </w:rPr>
        <w:t>Teresa </w:t>
      </w:r>
      <w:r>
        <w:rPr/>
        <w:t>Ponce Dávalos, Ma. de Jesús Rodríguez González, Araceli Rodríguez Solano, Graciela Sánchez Benítez </w:t>
      </w:r>
      <w:r>
        <w:rPr>
          <w:spacing w:val="-8"/>
        </w:rPr>
        <w:t>(+), </w:t>
      </w:r>
      <w:r>
        <w:rPr/>
        <w:t>Rosa Elva Valencia </w:t>
      </w:r>
      <w:r>
        <w:rPr>
          <w:spacing w:val="-4"/>
        </w:rPr>
        <w:t>Tello,  </w:t>
      </w:r>
      <w:r>
        <w:rPr/>
        <w:t>Daniel Vargas Esquivel, Antonio Vázquez Escami-  lla </w:t>
      </w:r>
      <w:r>
        <w:rPr>
          <w:spacing w:val="-8"/>
        </w:rPr>
        <w:t>(+), </w:t>
      </w:r>
      <w:r>
        <w:rPr/>
        <w:t>Benjamín Absalón Vázquez Moreno </w:t>
      </w:r>
      <w:r>
        <w:rPr>
          <w:spacing w:val="-8"/>
        </w:rPr>
        <w:t>(+), </w:t>
      </w:r>
      <w:r>
        <w:rPr/>
        <w:t>Luz Adriana Velázquez Vicentín, y Ma. del Carmen Zenil Mora, entre otros y </w:t>
      </w:r>
      <w:r>
        <w:rPr>
          <w:spacing w:val="2"/>
        </w:rPr>
        <w:t>otras. La </w:t>
      </w:r>
      <w:r>
        <w:rPr/>
        <w:t>plantilla de profesores estaba integrada por docentes como: Clementina Cedillo, Julio César Barrientos, Hilda Marchiori Boreto, Germán Monroy Ayala </w:t>
      </w:r>
      <w:r>
        <w:rPr>
          <w:spacing w:val="-8"/>
        </w:rPr>
        <w:t>(+), </w:t>
      </w:r>
      <w:r>
        <w:rPr/>
        <w:t>Guadalupe Benavidez Hernández, </w:t>
      </w:r>
      <w:r>
        <w:rPr>
          <w:spacing w:val="2"/>
        </w:rPr>
        <w:t>Alfredo </w:t>
      </w:r>
      <w:r>
        <w:rPr/>
        <w:t>Díaz y Serna, Cuauhtémoc Molina, Gerardo Esperanza García, Marco An- tonio Orduña, Ma. </w:t>
      </w:r>
      <w:r>
        <w:rPr>
          <w:spacing w:val="2"/>
        </w:rPr>
        <w:t>Cristina </w:t>
      </w:r>
      <w:r>
        <w:rPr/>
        <w:t>González Figueroa, Leonardo Márquez, </w:t>
      </w:r>
      <w:r>
        <w:rPr>
          <w:spacing w:val="2"/>
        </w:rPr>
        <w:t>Pilar </w:t>
      </w:r>
      <w:r>
        <w:rPr/>
        <w:t>y Regina Camarena Mora, Jorge Braham Velasco, Julieta Garay López, Minerva Glockner, Velia </w:t>
      </w:r>
      <w:r>
        <w:rPr>
          <w:spacing w:val="3"/>
        </w:rPr>
        <w:t>Ortiz </w:t>
      </w:r>
      <w:r>
        <w:rPr>
          <w:spacing w:val="2"/>
        </w:rPr>
        <w:t>Salas, </w:t>
      </w:r>
      <w:r>
        <w:rPr>
          <w:spacing w:val="3"/>
        </w:rPr>
        <w:t>Martha </w:t>
      </w:r>
      <w:r>
        <w:rPr/>
        <w:t>Sánchez, Ma. Elena Ureña, Bárbara García, María de Je- sús</w:t>
      </w:r>
      <w:r>
        <w:rPr>
          <w:spacing w:val="-6"/>
        </w:rPr>
        <w:t> </w:t>
      </w:r>
      <w:r>
        <w:rPr>
          <w:spacing w:val="2"/>
        </w:rPr>
        <w:t>Salinas</w:t>
      </w:r>
      <w:r>
        <w:rPr>
          <w:spacing w:val="-6"/>
        </w:rPr>
        <w:t> </w:t>
      </w:r>
      <w:r>
        <w:rPr/>
        <w:t>Mondragón,</w:t>
      </w:r>
      <w:r>
        <w:rPr>
          <w:spacing w:val="-6"/>
        </w:rPr>
        <w:t> </w:t>
      </w:r>
      <w:r>
        <w:rPr/>
        <w:t>Alfonso</w:t>
      </w:r>
      <w:r>
        <w:rPr>
          <w:spacing w:val="-6"/>
        </w:rPr>
        <w:t> </w:t>
      </w:r>
      <w:r>
        <w:rPr/>
        <w:t>Guillén</w:t>
      </w:r>
      <w:r>
        <w:rPr>
          <w:spacing w:val="-6"/>
        </w:rPr>
        <w:t> </w:t>
      </w:r>
      <w:r>
        <w:rPr/>
        <w:t>Vicente,</w:t>
      </w:r>
      <w:r>
        <w:rPr>
          <w:spacing w:val="-6"/>
        </w:rPr>
        <w:t> </w:t>
      </w:r>
      <w:r>
        <w:rPr/>
        <w:t>José</w:t>
      </w:r>
      <w:r>
        <w:rPr>
          <w:spacing w:val="-6"/>
        </w:rPr>
        <w:t> </w:t>
      </w:r>
      <w:r>
        <w:rPr/>
        <w:t>María</w:t>
      </w:r>
      <w:r>
        <w:rPr>
          <w:spacing w:val="-6"/>
        </w:rPr>
        <w:t> </w:t>
      </w:r>
      <w:r>
        <w:rPr/>
        <w:t>Aranda</w:t>
      </w:r>
      <w:r>
        <w:rPr>
          <w:spacing w:val="-6"/>
        </w:rPr>
        <w:t> </w:t>
      </w:r>
      <w:r>
        <w:rPr/>
        <w:t>Sánchez,</w:t>
      </w:r>
      <w:r>
        <w:rPr>
          <w:spacing w:val="-6"/>
        </w:rPr>
        <w:t> </w:t>
      </w:r>
      <w:r>
        <w:rPr/>
        <w:t>entre otros y</w:t>
      </w:r>
      <w:r>
        <w:rPr>
          <w:spacing w:val="11"/>
        </w:rPr>
        <w:t> </w:t>
      </w:r>
      <w:r>
        <w:rPr>
          <w:spacing w:val="2"/>
        </w:rPr>
        <w:t>otras.</w:t>
      </w:r>
    </w:p>
    <w:p>
      <w:pPr>
        <w:pStyle w:val="BodyText"/>
        <w:spacing w:before="7"/>
        <w:rPr>
          <w:sz w:val="19"/>
        </w:rPr>
      </w:pPr>
    </w:p>
    <w:p>
      <w:pPr>
        <w:pStyle w:val="BodyText"/>
        <w:spacing w:line="230" w:lineRule="exact"/>
        <w:ind w:left="110" w:right="108" w:firstLine="283"/>
        <w:jc w:val="both"/>
      </w:pPr>
      <w:r>
        <w:rPr>
          <w:spacing w:val="3"/>
        </w:rPr>
        <w:t>Al </w:t>
      </w:r>
      <w:r>
        <w:rPr/>
        <w:t>inicio de </w:t>
      </w:r>
      <w:r>
        <w:rPr>
          <w:spacing w:val="-5"/>
        </w:rPr>
        <w:t>1979, </w:t>
      </w:r>
      <w:r>
        <w:rPr/>
        <w:t>las señoras Irma Domínguez, Francisca Dávila Elías, </w:t>
      </w:r>
      <w:r>
        <w:rPr>
          <w:spacing w:val="-3"/>
        </w:rPr>
        <w:t>Teresa </w:t>
      </w:r>
      <w:r>
        <w:rPr/>
        <w:t>Hernández y Justina </w:t>
      </w:r>
      <w:r>
        <w:rPr>
          <w:spacing w:val="2"/>
        </w:rPr>
        <w:t>Casillas </w:t>
      </w:r>
      <w:r>
        <w:rPr/>
        <w:t>madres de estudiantes detenidos se </w:t>
      </w:r>
      <w:r>
        <w:rPr>
          <w:spacing w:val="2"/>
        </w:rPr>
        <w:t>organizan </w:t>
      </w:r>
      <w:r>
        <w:rPr/>
        <w:t>para </w:t>
      </w:r>
      <w:r>
        <w:rPr>
          <w:spacing w:val="2"/>
        </w:rPr>
        <w:t>efectuar </w:t>
      </w:r>
      <w:r>
        <w:rPr/>
        <w:t>el 15 de enero de </w:t>
      </w:r>
      <w:r>
        <w:rPr>
          <w:spacing w:val="-5"/>
        </w:rPr>
        <w:t>1979 </w:t>
      </w:r>
      <w:r>
        <w:rPr/>
        <w:t>una huelga de hambre en la explanada del Teatro Morelos,</w:t>
      </w:r>
      <w:r>
        <w:rPr>
          <w:spacing w:val="-5"/>
        </w:rPr>
        <w:t> </w:t>
      </w:r>
      <w:r>
        <w:rPr/>
        <w:t>con</w:t>
      </w:r>
      <w:r>
        <w:rPr>
          <w:spacing w:val="-5"/>
        </w:rPr>
        <w:t> </w:t>
      </w:r>
      <w:r>
        <w:rPr/>
        <w:t>la</w:t>
      </w:r>
      <w:r>
        <w:rPr>
          <w:spacing w:val="-5"/>
        </w:rPr>
        <w:t> </w:t>
      </w:r>
      <w:r>
        <w:rPr/>
        <w:t>finalidad</w:t>
      </w:r>
      <w:r>
        <w:rPr>
          <w:spacing w:val="-5"/>
        </w:rPr>
        <w:t> </w:t>
      </w:r>
      <w:r>
        <w:rPr/>
        <w:t>de</w:t>
      </w:r>
      <w:r>
        <w:rPr>
          <w:spacing w:val="-5"/>
        </w:rPr>
        <w:t> </w:t>
      </w:r>
      <w:r>
        <w:rPr/>
        <w:t>que</w:t>
      </w:r>
      <w:r>
        <w:rPr>
          <w:spacing w:val="-5"/>
        </w:rPr>
        <w:t> </w:t>
      </w:r>
      <w:r>
        <w:rPr/>
        <w:t>a</w:t>
      </w:r>
      <w:r>
        <w:rPr>
          <w:spacing w:val="-5"/>
        </w:rPr>
        <w:t> </w:t>
      </w:r>
      <w:r>
        <w:rPr/>
        <w:t>sus</w:t>
      </w:r>
      <w:r>
        <w:rPr>
          <w:spacing w:val="-5"/>
        </w:rPr>
        <w:t> </w:t>
      </w:r>
      <w:r>
        <w:rPr/>
        <w:t>hijos</w:t>
      </w:r>
      <w:r>
        <w:rPr>
          <w:spacing w:val="-5"/>
        </w:rPr>
        <w:t> </w:t>
      </w:r>
      <w:r>
        <w:rPr/>
        <w:t>se</w:t>
      </w:r>
      <w:r>
        <w:rPr>
          <w:spacing w:val="-5"/>
        </w:rPr>
        <w:t> </w:t>
      </w:r>
      <w:r>
        <w:rPr/>
        <w:t>les</w:t>
      </w:r>
      <w:r>
        <w:rPr>
          <w:spacing w:val="-5"/>
        </w:rPr>
        <w:t> </w:t>
      </w:r>
      <w:r>
        <w:rPr/>
        <w:t>aplicara</w:t>
      </w:r>
      <w:r>
        <w:rPr>
          <w:spacing w:val="-5"/>
        </w:rPr>
        <w:t> </w:t>
      </w:r>
      <w:r>
        <w:rPr/>
        <w:t>la</w:t>
      </w:r>
      <w:r>
        <w:rPr>
          <w:spacing w:val="-5"/>
        </w:rPr>
        <w:t> </w:t>
      </w:r>
      <w:r>
        <w:rPr/>
        <w:t>Ley</w:t>
      </w:r>
      <w:r>
        <w:rPr>
          <w:spacing w:val="-5"/>
        </w:rPr>
        <w:t> </w:t>
      </w:r>
      <w:r>
        <w:rPr/>
        <w:t>de</w:t>
      </w:r>
      <w:r>
        <w:rPr>
          <w:spacing w:val="-5"/>
        </w:rPr>
        <w:t> </w:t>
      </w:r>
      <w:r>
        <w:rPr>
          <w:spacing w:val="3"/>
        </w:rPr>
        <w:t>Amnistía</w:t>
      </w:r>
      <w:r>
        <w:rPr>
          <w:spacing w:val="-5"/>
        </w:rPr>
        <w:t> </w:t>
      </w:r>
      <w:r>
        <w:rPr/>
        <w:t>apro- bada por la XLVII </w:t>
      </w:r>
      <w:r>
        <w:rPr>
          <w:spacing w:val="2"/>
        </w:rPr>
        <w:t>Legislatura </w:t>
      </w:r>
      <w:r>
        <w:rPr/>
        <w:t>del Estado de México, sin embargo son desalojadas </w:t>
      </w:r>
      <w:r>
        <w:rPr>
          <w:spacing w:val="2"/>
        </w:rPr>
        <w:t>por </w:t>
      </w:r>
      <w:r>
        <w:rPr/>
        <w:t>el </w:t>
      </w:r>
      <w:r>
        <w:rPr>
          <w:spacing w:val="4"/>
        </w:rPr>
        <w:t>H. </w:t>
      </w:r>
      <w:r>
        <w:rPr>
          <w:spacing w:val="3"/>
        </w:rPr>
        <w:t>Cuerpo </w:t>
      </w:r>
      <w:r>
        <w:rPr/>
        <w:t>de </w:t>
      </w:r>
      <w:r>
        <w:rPr>
          <w:spacing w:val="3"/>
        </w:rPr>
        <w:t>Bomberos </w:t>
      </w:r>
      <w:r>
        <w:rPr>
          <w:spacing w:val="2"/>
        </w:rPr>
        <w:t>con </w:t>
      </w:r>
      <w:r>
        <w:rPr/>
        <w:t>el </w:t>
      </w:r>
      <w:r>
        <w:rPr>
          <w:spacing w:val="5"/>
        </w:rPr>
        <w:t>argumento </w:t>
      </w:r>
      <w:r>
        <w:rPr/>
        <w:t>de que se </w:t>
      </w:r>
      <w:r>
        <w:rPr>
          <w:spacing w:val="5"/>
        </w:rPr>
        <w:t>lavaría </w:t>
      </w:r>
      <w:r>
        <w:rPr/>
        <w:t>el </w:t>
      </w:r>
      <w:r>
        <w:rPr>
          <w:spacing w:val="3"/>
        </w:rPr>
        <w:t>piso </w:t>
      </w:r>
      <w:r>
        <w:rPr>
          <w:spacing w:val="2"/>
        </w:rPr>
        <w:t>con </w:t>
      </w:r>
      <w:r>
        <w:rPr>
          <w:spacing w:val="4"/>
        </w:rPr>
        <w:t>motivo </w:t>
      </w:r>
      <w:r>
        <w:rPr/>
        <w:t>de la ceremonia a </w:t>
      </w:r>
      <w:r>
        <w:rPr>
          <w:spacing w:val="2"/>
        </w:rPr>
        <w:t>efectuarse </w:t>
      </w:r>
      <w:r>
        <w:rPr/>
        <w:t>más tarde (Aguilar, </w:t>
      </w:r>
      <w:r>
        <w:rPr>
          <w:spacing w:val="-5"/>
        </w:rPr>
        <w:t>2010). </w:t>
      </w:r>
      <w:r>
        <w:rPr/>
        <w:t>Aunque se desa- rrollaron acciones colectivas por </w:t>
      </w:r>
      <w:r>
        <w:rPr>
          <w:spacing w:val="3"/>
        </w:rPr>
        <w:t>parte </w:t>
      </w:r>
      <w:r>
        <w:rPr/>
        <w:t>de estudiantes de Humanidades,  </w:t>
      </w:r>
      <w:r>
        <w:rPr>
          <w:spacing w:val="23"/>
        </w:rPr>
        <w:t> </w:t>
      </w:r>
      <w:r>
        <w:rPr/>
        <w:t>trabaja-</w:t>
      </w:r>
    </w:p>
    <w:p>
      <w:pPr>
        <w:spacing w:after="0" w:line="230" w:lineRule="exact"/>
        <w:jc w:val="both"/>
        <w:sectPr>
          <w:pgSz w:w="9360" w:h="12480"/>
          <w:pgMar w:header="711" w:footer="0" w:top="1000" w:bottom="280" w:left="740" w:right="740"/>
        </w:sectPr>
      </w:pPr>
    </w:p>
    <w:p>
      <w:pPr>
        <w:pStyle w:val="BodyText"/>
        <w:spacing w:line="230" w:lineRule="exact" w:before="108"/>
        <w:ind w:left="110" w:right="107"/>
        <w:jc w:val="both"/>
      </w:pPr>
      <w:r>
        <w:rPr/>
        <w:t>dores del SITUAEM, familiares, y estudiantes de otras escuelas, no lograron evitar la consignación de sus compañeros, quienes permanecieron dos años en el Centro de Readaptación Social de Almoloya de Juárez, sentenciados por la quema de dos unidades de transporte público (Mosqueda, 2001b). El dos de marzo, grupos de porros agreden a trabajadores del SITUAEM.</w:t>
      </w:r>
    </w:p>
    <w:p>
      <w:pPr>
        <w:pStyle w:val="BodyText"/>
        <w:spacing w:before="7"/>
        <w:rPr>
          <w:sz w:val="19"/>
        </w:rPr>
      </w:pPr>
    </w:p>
    <w:p>
      <w:pPr>
        <w:pStyle w:val="BodyText"/>
        <w:spacing w:line="230" w:lineRule="exact"/>
        <w:ind w:left="110" w:right="108" w:firstLine="283"/>
        <w:jc w:val="both"/>
      </w:pPr>
      <w:r>
        <w:rPr/>
        <w:t>Meses más tarde, bajo un clima de persecución </w:t>
      </w:r>
      <w:r>
        <w:rPr>
          <w:spacing w:val="2"/>
        </w:rPr>
        <w:t>tanto </w:t>
      </w:r>
      <w:r>
        <w:rPr/>
        <w:t>selectiva como masiva, el ocho de agosto de </w:t>
      </w:r>
      <w:r>
        <w:rPr>
          <w:spacing w:val="-5"/>
        </w:rPr>
        <w:t>1979, </w:t>
      </w:r>
      <w:r>
        <w:rPr/>
        <w:t>aparecen algunos efectos del pretendido “Orden” univer- sitario: donde se da a conocer la detención de cinco presuntos responsables del homicidio del estudiante Ignacio Barrientos Salazar, ellos son: Benjamín Bustos, el “Costeño”, estudiante de derecho; Jorge </w:t>
      </w:r>
      <w:r>
        <w:rPr>
          <w:spacing w:val="2"/>
        </w:rPr>
        <w:t>Ortega, </w:t>
      </w:r>
      <w:r>
        <w:rPr/>
        <w:t>la “Negra”; Crispín </w:t>
      </w:r>
      <w:r>
        <w:rPr>
          <w:spacing w:val="2"/>
        </w:rPr>
        <w:t>Ortega, </w:t>
      </w:r>
      <w:r>
        <w:rPr/>
        <w:t>el “Sabás”; Santiago Soto, el “Cara”, y Jorge Sánchez, el </w:t>
      </w:r>
      <w:r>
        <w:rPr>
          <w:spacing w:val="-3"/>
        </w:rPr>
        <w:t>“Compa”. </w:t>
      </w:r>
      <w:r>
        <w:rPr/>
        <w:t>Durante su decla- ración el “Costeño” aceptó que recibió dinero de rectoría: “…para un grupo cul- </w:t>
      </w:r>
      <w:r>
        <w:rPr>
          <w:spacing w:val="3"/>
        </w:rPr>
        <w:t>tural </w:t>
      </w:r>
      <w:r>
        <w:rPr/>
        <w:t>denominado Bloque Universitario Organizado, como muchos que hay en la universidad. Fueron ayudas de </w:t>
      </w:r>
      <w:r>
        <w:rPr>
          <w:spacing w:val="2"/>
        </w:rPr>
        <w:t>rectoría. </w:t>
      </w:r>
      <w:r>
        <w:rPr/>
        <w:t>No niego que conozco a Carlos Mercado Tovar” (</w:t>
      </w:r>
      <w:r>
        <w:rPr>
          <w:i/>
        </w:rPr>
        <w:t>El Sol de </w:t>
      </w:r>
      <w:r>
        <w:rPr>
          <w:i/>
          <w:spacing w:val="-5"/>
        </w:rPr>
        <w:t>Toluca</w:t>
      </w:r>
      <w:r>
        <w:rPr>
          <w:spacing w:val="-5"/>
        </w:rPr>
        <w:t>, </w:t>
      </w:r>
      <w:r>
        <w:rPr/>
        <w:t>9 y </w:t>
      </w:r>
      <w:r>
        <w:rPr>
          <w:spacing w:val="-4"/>
        </w:rPr>
        <w:t>11 </w:t>
      </w:r>
      <w:r>
        <w:rPr/>
        <w:t>de agosto de </w:t>
      </w:r>
      <w:r>
        <w:rPr>
          <w:spacing w:val="-5"/>
        </w:rPr>
        <w:t>1979, </w:t>
      </w:r>
      <w:r>
        <w:rPr/>
        <w:t>secc. </w:t>
      </w:r>
      <w:r>
        <w:rPr>
          <w:spacing w:val="-3"/>
        </w:rPr>
        <w:t>A). </w:t>
      </w:r>
      <w:r>
        <w:rPr/>
        <w:t>El juez Antonio Trevi- lla Hernández, consignó a los presuntos culpables y fueron remitidos al Centro   de Readaptación Social de Almoloya de Juárez. No obstante, Mercado </w:t>
      </w:r>
      <w:r>
        <w:rPr>
          <w:spacing w:val="-3"/>
        </w:rPr>
        <w:t>Tovar </w:t>
      </w:r>
      <w:r>
        <w:rPr/>
        <w:t>pro- fundizaba su política, al formular </w:t>
      </w:r>
      <w:r>
        <w:rPr>
          <w:spacing w:val="2"/>
        </w:rPr>
        <w:t>otra </w:t>
      </w:r>
      <w:r>
        <w:rPr/>
        <w:t>reforma universitaria, para muchos par- ticipantes del movimiento democratizador es más bien, como se mencionó, una contrarreforma, el nueve de noviembre de </w:t>
      </w:r>
      <w:r>
        <w:rPr>
          <w:spacing w:val="-5"/>
        </w:rPr>
        <w:t>1979 </w:t>
      </w:r>
      <w:r>
        <w:rPr/>
        <w:t>el Consejo Universitario aprueba los </w:t>
      </w:r>
      <w:r>
        <w:rPr>
          <w:spacing w:val="2"/>
        </w:rPr>
        <w:t>artículos, </w:t>
      </w:r>
      <w:r>
        <w:rPr/>
        <w:t>8, 35, 36 y </w:t>
      </w:r>
      <w:r>
        <w:rPr>
          <w:spacing w:val="-3"/>
        </w:rPr>
        <w:t>37 </w:t>
      </w:r>
      <w:r>
        <w:rPr/>
        <w:t>del capítulo </w:t>
      </w:r>
      <w:r>
        <w:rPr>
          <w:spacing w:val="2"/>
        </w:rPr>
        <w:t>VI, </w:t>
      </w:r>
      <w:r>
        <w:rPr/>
        <w:t>así desde diciembre de </w:t>
      </w:r>
      <w:r>
        <w:rPr>
          <w:spacing w:val="-3"/>
        </w:rPr>
        <w:t>1978, </w:t>
      </w:r>
      <w:r>
        <w:rPr/>
        <w:t>la pinza contra el movimiento </w:t>
      </w:r>
      <w:r>
        <w:rPr>
          <w:spacing w:val="2"/>
        </w:rPr>
        <w:t>estudiantil </w:t>
      </w:r>
      <w:r>
        <w:rPr/>
        <w:t>que sobrevivía al acoso </w:t>
      </w:r>
      <w:r>
        <w:rPr>
          <w:spacing w:val="3"/>
        </w:rPr>
        <w:t>estatal </w:t>
      </w:r>
      <w:r>
        <w:rPr/>
        <w:t>y de autoridades universitarias, se cerraba cuando la tradicional política universitaria de los años sesenta se </w:t>
      </w:r>
      <w:r>
        <w:rPr>
          <w:spacing w:val="2"/>
        </w:rPr>
        <w:t>reactualizaba </w:t>
      </w:r>
      <w:r>
        <w:rPr/>
        <w:t>con nuevos bríos, en el momento en que Mercado </w:t>
      </w:r>
      <w:r>
        <w:rPr>
          <w:spacing w:val="-3"/>
        </w:rPr>
        <w:t>Tovar </w:t>
      </w:r>
      <w:r>
        <w:rPr/>
        <w:t>obtiene el apoyo del Consejo Universitario para modificar la Ley Orgánica, la pro- puesta es </w:t>
      </w:r>
      <w:r>
        <w:rPr>
          <w:spacing w:val="2"/>
        </w:rPr>
        <w:t>tramitada </w:t>
      </w:r>
      <w:r>
        <w:rPr/>
        <w:t>en la XLVII </w:t>
      </w:r>
      <w:r>
        <w:rPr>
          <w:spacing w:val="2"/>
        </w:rPr>
        <w:t>Legislatura</w:t>
      </w:r>
      <w:r>
        <w:rPr>
          <w:spacing w:val="18"/>
        </w:rPr>
        <w:t> </w:t>
      </w:r>
      <w:r>
        <w:rPr/>
        <w:t>local.</w:t>
      </w:r>
    </w:p>
    <w:p>
      <w:pPr>
        <w:pStyle w:val="BodyText"/>
        <w:spacing w:before="7"/>
        <w:rPr>
          <w:sz w:val="19"/>
        </w:rPr>
      </w:pPr>
    </w:p>
    <w:p>
      <w:pPr>
        <w:pStyle w:val="BodyText"/>
        <w:spacing w:line="230" w:lineRule="exact"/>
        <w:ind w:left="110" w:right="108" w:firstLine="283"/>
        <w:jc w:val="both"/>
      </w:pPr>
      <w:r>
        <w:rPr/>
        <w:t>Como se puede apreciar por las referencias hemerográficas </w:t>
      </w:r>
      <w:r>
        <w:rPr>
          <w:spacing w:val="2"/>
        </w:rPr>
        <w:t>citadas </w:t>
      </w:r>
      <w:r>
        <w:rPr/>
        <w:t>en el pre- sente apartado, el trabajo periodístico de Saúl Mosqueda Robles, en el </w:t>
      </w:r>
      <w:r>
        <w:rPr>
          <w:i/>
        </w:rPr>
        <w:t>semanario </w:t>
      </w:r>
      <w:r>
        <w:rPr>
          <w:i/>
        </w:rPr>
        <w:t>el manifiesto</w:t>
      </w:r>
      <w:r>
        <w:rPr/>
        <w:t>, posibilita recuperar </w:t>
      </w:r>
      <w:r>
        <w:rPr>
          <w:spacing w:val="2"/>
        </w:rPr>
        <w:t>algunas </w:t>
      </w:r>
      <w:r>
        <w:rPr/>
        <w:t>de las ideas de actores, testigos o estu- diosos</w:t>
      </w:r>
      <w:r>
        <w:rPr>
          <w:spacing w:val="-8"/>
        </w:rPr>
        <w:t> </w:t>
      </w:r>
      <w:r>
        <w:rPr/>
        <w:t>del</w:t>
      </w:r>
      <w:r>
        <w:rPr>
          <w:spacing w:val="-8"/>
        </w:rPr>
        <w:t> </w:t>
      </w:r>
      <w:r>
        <w:rPr/>
        <w:t>tema.</w:t>
      </w:r>
      <w:r>
        <w:rPr>
          <w:spacing w:val="-8"/>
        </w:rPr>
        <w:t> </w:t>
      </w:r>
      <w:r>
        <w:rPr>
          <w:spacing w:val="3"/>
        </w:rPr>
        <w:t>Algunas</w:t>
      </w:r>
      <w:r>
        <w:rPr>
          <w:spacing w:val="-8"/>
        </w:rPr>
        <w:t> </w:t>
      </w:r>
      <w:r>
        <w:rPr/>
        <w:t>de</w:t>
      </w:r>
      <w:r>
        <w:rPr>
          <w:spacing w:val="-8"/>
        </w:rPr>
        <w:t> </w:t>
      </w:r>
      <w:r>
        <w:rPr>
          <w:spacing w:val="3"/>
        </w:rPr>
        <w:t>estas</w:t>
      </w:r>
      <w:r>
        <w:rPr>
          <w:spacing w:val="-8"/>
        </w:rPr>
        <w:t> </w:t>
      </w:r>
      <w:r>
        <w:rPr/>
        <w:t>ideas</w:t>
      </w:r>
      <w:r>
        <w:rPr>
          <w:spacing w:val="-8"/>
        </w:rPr>
        <w:t> </w:t>
      </w:r>
      <w:r>
        <w:rPr/>
        <w:t>que</w:t>
      </w:r>
      <w:r>
        <w:rPr>
          <w:spacing w:val="-8"/>
        </w:rPr>
        <w:t> </w:t>
      </w:r>
      <w:r>
        <w:rPr/>
        <w:t>pueden</w:t>
      </w:r>
      <w:r>
        <w:rPr>
          <w:spacing w:val="-8"/>
        </w:rPr>
        <w:t> </w:t>
      </w:r>
      <w:r>
        <w:rPr/>
        <w:t>interpretarse</w:t>
      </w:r>
      <w:r>
        <w:rPr>
          <w:spacing w:val="-8"/>
        </w:rPr>
        <w:t> </w:t>
      </w:r>
      <w:r>
        <w:rPr/>
        <w:t>como</w:t>
      </w:r>
      <w:r>
        <w:rPr>
          <w:spacing w:val="-8"/>
        </w:rPr>
        <w:t> </w:t>
      </w:r>
      <w:r>
        <w:rPr/>
        <w:t>conclusio- nes o balance del movimiento democratizador y laboral en la UAEM aquí referido y que también pueden emplearse como lo anteriormente descrito, para extender un vínculo con el proceso de ciudadanía amplia son las siguientes, por ejemplo, Roberto Tavares, estudiante y posteriormente trabajador</w:t>
      </w:r>
      <w:r>
        <w:rPr>
          <w:spacing w:val="45"/>
        </w:rPr>
        <w:t> </w:t>
      </w:r>
      <w:r>
        <w:rPr/>
        <w:t>universitario:</w:t>
      </w:r>
    </w:p>
    <w:p>
      <w:pPr>
        <w:pStyle w:val="BodyText"/>
        <w:spacing w:before="5"/>
        <w:rPr>
          <w:sz w:val="19"/>
        </w:rPr>
      </w:pPr>
    </w:p>
    <w:p>
      <w:pPr>
        <w:spacing w:line="220" w:lineRule="exact" w:before="0"/>
        <w:ind w:left="393" w:right="391" w:firstLine="283"/>
        <w:jc w:val="both"/>
        <w:rPr>
          <w:sz w:val="20"/>
        </w:rPr>
      </w:pPr>
      <w:r>
        <w:rPr>
          <w:sz w:val="20"/>
        </w:rPr>
        <w:t>El movimiento se desarrolla por la inconformidad de la famosa reelección (de Jesús Barrera Legorreta) y por la educación autoritaria que teníamos, no se permi- tía que estuviéramos en las discusiones, ¿a qué le temían? ¿Por qué las autoridades no abrían esos espacios a la participación? El movimiento fue provocado por esa intransigencia, a lo mejor no hubiera llegado a tanto si no hubieran manifestado siempre una actitud intransigente de no permitir que los estudiantes se pudieran manifestar, decir y hacer. Pero también se tenía presente lo que había pasado el 2 de octubre de 1968, el 10 de junio de 1971.</w:t>
      </w:r>
    </w:p>
    <w:p>
      <w:pPr>
        <w:spacing w:after="0" w:line="220" w:lineRule="exact"/>
        <w:jc w:val="both"/>
        <w:rPr>
          <w:sz w:val="20"/>
        </w:rPr>
        <w:sectPr>
          <w:headerReference w:type="default" r:id="rId88"/>
          <w:headerReference w:type="even" r:id="rId89"/>
          <w:pgSz w:w="9360" w:h="12480"/>
          <w:pgMar w:header="711" w:footer="0" w:top="1000" w:bottom="280" w:left="740" w:right="740"/>
        </w:sectPr>
      </w:pPr>
    </w:p>
    <w:p>
      <w:pPr>
        <w:spacing w:line="226" w:lineRule="exact" w:before="96"/>
        <w:ind w:left="393" w:right="391" w:firstLine="283"/>
        <w:jc w:val="both"/>
        <w:rPr>
          <w:sz w:val="20"/>
        </w:rPr>
      </w:pPr>
      <w:r>
        <w:rPr>
          <w:sz w:val="20"/>
        </w:rPr>
        <w:t>Nosotros pretendíamos una educación democrática, </w:t>
      </w:r>
      <w:r>
        <w:rPr>
          <w:spacing w:val="3"/>
          <w:sz w:val="20"/>
        </w:rPr>
        <w:t>crítica, </w:t>
      </w:r>
      <w:r>
        <w:rPr>
          <w:spacing w:val="2"/>
          <w:sz w:val="20"/>
        </w:rPr>
        <w:t>científica </w:t>
      </w:r>
      <w:r>
        <w:rPr>
          <w:sz w:val="20"/>
        </w:rPr>
        <w:t>y popu- </w:t>
      </w:r>
      <w:r>
        <w:rPr>
          <w:spacing w:val="2"/>
          <w:sz w:val="20"/>
        </w:rPr>
        <w:t>lar </w:t>
      </w:r>
      <w:r>
        <w:rPr>
          <w:sz w:val="20"/>
        </w:rPr>
        <w:t>que fuera </w:t>
      </w:r>
      <w:r>
        <w:rPr>
          <w:spacing w:val="2"/>
          <w:sz w:val="20"/>
        </w:rPr>
        <w:t>discutida </w:t>
      </w:r>
      <w:r>
        <w:rPr>
          <w:sz w:val="20"/>
        </w:rPr>
        <w:t>en una asamblea general, por eso se le empezó a </w:t>
      </w:r>
      <w:r>
        <w:rPr>
          <w:spacing w:val="2"/>
          <w:sz w:val="20"/>
        </w:rPr>
        <w:t>llamar </w:t>
      </w:r>
      <w:r>
        <w:rPr>
          <w:sz w:val="20"/>
        </w:rPr>
        <w:t>la </w:t>
      </w:r>
      <w:r>
        <w:rPr>
          <w:spacing w:val="2"/>
          <w:sz w:val="20"/>
        </w:rPr>
        <w:t>dictadura </w:t>
      </w:r>
      <w:r>
        <w:rPr>
          <w:sz w:val="20"/>
        </w:rPr>
        <w:t>de los </w:t>
      </w:r>
      <w:r>
        <w:rPr>
          <w:spacing w:val="2"/>
          <w:sz w:val="20"/>
        </w:rPr>
        <w:t>estudiantes, </w:t>
      </w:r>
      <w:r>
        <w:rPr>
          <w:sz w:val="20"/>
        </w:rPr>
        <w:t>y a decirnos que </w:t>
      </w:r>
      <w:r>
        <w:rPr>
          <w:spacing w:val="2"/>
          <w:sz w:val="20"/>
        </w:rPr>
        <w:t>estábamos </w:t>
      </w:r>
      <w:r>
        <w:rPr>
          <w:sz w:val="20"/>
        </w:rPr>
        <w:t>cayendo en el asambleís- mo, pero ¿cómo </w:t>
      </w:r>
      <w:r>
        <w:rPr>
          <w:spacing w:val="2"/>
          <w:sz w:val="20"/>
        </w:rPr>
        <w:t>podrían </w:t>
      </w:r>
      <w:r>
        <w:rPr>
          <w:sz w:val="20"/>
        </w:rPr>
        <w:t>madurar los </w:t>
      </w:r>
      <w:r>
        <w:rPr>
          <w:spacing w:val="2"/>
          <w:sz w:val="20"/>
        </w:rPr>
        <w:t>estudiantes, maestros, </w:t>
      </w:r>
      <w:r>
        <w:rPr>
          <w:sz w:val="20"/>
        </w:rPr>
        <w:t>y trabajadores si no es con la</w:t>
      </w:r>
      <w:r>
        <w:rPr>
          <w:spacing w:val="24"/>
          <w:sz w:val="20"/>
        </w:rPr>
        <w:t> </w:t>
      </w:r>
      <w:r>
        <w:rPr>
          <w:sz w:val="20"/>
        </w:rPr>
        <w:t>participación?</w:t>
      </w:r>
    </w:p>
    <w:p>
      <w:pPr>
        <w:spacing w:line="226" w:lineRule="exact" w:before="113"/>
        <w:ind w:left="393" w:right="391" w:firstLine="283"/>
        <w:jc w:val="both"/>
        <w:rPr>
          <w:sz w:val="20"/>
        </w:rPr>
      </w:pPr>
      <w:r>
        <w:rPr>
          <w:sz w:val="20"/>
        </w:rPr>
        <w:t>Probablemente se cayó en el asambleísmo pero era una de las formas más de- mocráticas que pudimos haber encontrado para poder expresarnos en esos mo- mentos. Creímos que era correcto y no porque lo dictáramos, sino porque se argu- mentaba, que los otros eran estudiantes de medio tiempo eso fue diferente, porque nosotros estuvimos siempre al pendiente en todo momento, defendiendo las ideas tratando de convencer a los compañeros que todavía no estaban convencidos de lo que nosotros decíamos y eso era peligroso para una autoridad, universidad o para un gobierno.</w:t>
      </w:r>
    </w:p>
    <w:p>
      <w:pPr>
        <w:spacing w:line="226" w:lineRule="exact" w:before="113"/>
        <w:ind w:left="393" w:right="392" w:firstLine="283"/>
        <w:jc w:val="both"/>
        <w:rPr>
          <w:sz w:val="20"/>
        </w:rPr>
      </w:pPr>
      <w:r>
        <w:rPr>
          <w:sz w:val="20"/>
        </w:rPr>
        <w:t>El objetivo del movimiento era que los </w:t>
      </w:r>
      <w:r>
        <w:rPr>
          <w:spacing w:val="2"/>
          <w:sz w:val="20"/>
        </w:rPr>
        <w:t>estudiantes, maestros </w:t>
      </w:r>
      <w:r>
        <w:rPr>
          <w:sz w:val="20"/>
        </w:rPr>
        <w:t>y trabajadores pudiéramos </w:t>
      </w:r>
      <w:r>
        <w:rPr>
          <w:spacing w:val="2"/>
          <w:sz w:val="20"/>
        </w:rPr>
        <w:t>participar </w:t>
      </w:r>
      <w:r>
        <w:rPr>
          <w:sz w:val="20"/>
        </w:rPr>
        <w:t>de forma </w:t>
      </w:r>
      <w:r>
        <w:rPr>
          <w:spacing w:val="3"/>
          <w:sz w:val="20"/>
        </w:rPr>
        <w:t>paritaria, </w:t>
      </w:r>
      <w:r>
        <w:rPr>
          <w:sz w:val="20"/>
        </w:rPr>
        <w:t>de </w:t>
      </w:r>
      <w:r>
        <w:rPr>
          <w:spacing w:val="2"/>
          <w:sz w:val="20"/>
        </w:rPr>
        <w:t>ahí </w:t>
      </w:r>
      <w:r>
        <w:rPr>
          <w:sz w:val="20"/>
        </w:rPr>
        <w:t>surgen los consejos de gobierno, mediante los </w:t>
      </w:r>
      <w:r>
        <w:rPr>
          <w:spacing w:val="2"/>
          <w:sz w:val="20"/>
        </w:rPr>
        <w:t>cuales </w:t>
      </w:r>
      <w:r>
        <w:rPr>
          <w:sz w:val="20"/>
        </w:rPr>
        <w:t>pudiéramos recoger </w:t>
      </w:r>
      <w:r>
        <w:rPr>
          <w:spacing w:val="2"/>
          <w:sz w:val="20"/>
        </w:rPr>
        <w:t>las </w:t>
      </w:r>
      <w:r>
        <w:rPr>
          <w:sz w:val="20"/>
        </w:rPr>
        <w:t>demandas de todos los universitarios y fueran </w:t>
      </w:r>
      <w:r>
        <w:rPr>
          <w:spacing w:val="2"/>
          <w:sz w:val="20"/>
        </w:rPr>
        <w:t>expresadas </w:t>
      </w:r>
      <w:r>
        <w:rPr>
          <w:sz w:val="20"/>
        </w:rPr>
        <w:t>en una asamblea, la </w:t>
      </w:r>
      <w:r>
        <w:rPr>
          <w:spacing w:val="3"/>
          <w:sz w:val="20"/>
        </w:rPr>
        <w:t>cual </w:t>
      </w:r>
      <w:r>
        <w:rPr>
          <w:spacing w:val="2"/>
          <w:sz w:val="20"/>
        </w:rPr>
        <w:t>determinará </w:t>
      </w:r>
      <w:r>
        <w:rPr>
          <w:sz w:val="20"/>
        </w:rPr>
        <w:t>el </w:t>
      </w:r>
      <w:r>
        <w:rPr>
          <w:spacing w:val="2"/>
          <w:sz w:val="20"/>
        </w:rPr>
        <w:t>camino </w:t>
      </w:r>
      <w:r>
        <w:rPr>
          <w:sz w:val="20"/>
        </w:rPr>
        <w:t>a seguir, fue cuando nos empezaron a decir que éramos </w:t>
      </w:r>
      <w:r>
        <w:rPr>
          <w:spacing w:val="2"/>
          <w:sz w:val="20"/>
        </w:rPr>
        <w:t>asambleístas </w:t>
      </w:r>
      <w:r>
        <w:rPr>
          <w:sz w:val="20"/>
        </w:rPr>
        <w:t>(Mosqueda,</w:t>
      </w:r>
      <w:r>
        <w:rPr>
          <w:spacing w:val="36"/>
          <w:sz w:val="20"/>
        </w:rPr>
        <w:t> </w:t>
      </w:r>
      <w:r>
        <w:rPr>
          <w:sz w:val="20"/>
        </w:rPr>
        <w:t>2001i).</w:t>
      </w:r>
    </w:p>
    <w:p>
      <w:pPr>
        <w:pStyle w:val="BodyText"/>
        <w:spacing w:before="10"/>
        <w:rPr>
          <w:sz w:val="16"/>
        </w:rPr>
      </w:pPr>
    </w:p>
    <w:p>
      <w:pPr>
        <w:pStyle w:val="BodyText"/>
        <w:ind w:left="393" w:right="47"/>
      </w:pPr>
      <w:r>
        <w:rPr/>
        <w:t>La estudiante de Historia en el IH, Georgina García Flores  comenta:</w:t>
      </w:r>
    </w:p>
    <w:p>
      <w:pPr>
        <w:pStyle w:val="BodyText"/>
        <w:spacing w:before="11"/>
        <w:rPr>
          <w:sz w:val="18"/>
        </w:rPr>
      </w:pPr>
    </w:p>
    <w:p>
      <w:pPr>
        <w:spacing w:line="226" w:lineRule="exact" w:before="0"/>
        <w:ind w:left="393" w:right="391" w:firstLine="283"/>
        <w:jc w:val="both"/>
        <w:rPr>
          <w:sz w:val="20"/>
        </w:rPr>
      </w:pPr>
      <w:r>
        <w:rPr>
          <w:sz w:val="20"/>
        </w:rPr>
        <w:t>…nosotros éramos la base pero no íbamos como borregos a las marchas, sino éramos la base que vivió un proceso de toma de conciencia y una toma de concien- cia social y de la responsabilidad que significa ser universitario; con esas convic- ciones pasamos el movimiento, salimos y seguimos luchando el día de hoy en las aulas, en nuestros espacios de trabajo.</w:t>
      </w:r>
    </w:p>
    <w:p>
      <w:pPr>
        <w:spacing w:line="226" w:lineRule="exact" w:before="113"/>
        <w:ind w:left="393" w:right="391" w:firstLine="283"/>
        <w:jc w:val="both"/>
        <w:rPr>
          <w:sz w:val="20"/>
        </w:rPr>
      </w:pPr>
      <w:r>
        <w:rPr>
          <w:sz w:val="20"/>
        </w:rPr>
        <w:t>Todavía me sorprendo de lo que hacíamos, era decirle a </w:t>
      </w:r>
      <w:r>
        <w:rPr>
          <w:spacing w:val="2"/>
          <w:sz w:val="20"/>
        </w:rPr>
        <w:t>las </w:t>
      </w:r>
      <w:r>
        <w:rPr>
          <w:sz w:val="20"/>
        </w:rPr>
        <w:t>autoridades, po- demos; era dejar de ser adolescentes en ese momento, era una emoción subirse      a los autobuses, secuestrarlos; me sorprendo porque no me concibo subiéndome    a los camiones con tacón, en </w:t>
      </w:r>
      <w:r>
        <w:rPr>
          <w:spacing w:val="2"/>
          <w:sz w:val="20"/>
        </w:rPr>
        <w:t>las marchas, </w:t>
      </w:r>
      <w:r>
        <w:rPr>
          <w:sz w:val="20"/>
        </w:rPr>
        <w:t>en solidaridad con comerciantes, </w:t>
      </w:r>
      <w:r>
        <w:rPr>
          <w:spacing w:val="2"/>
          <w:sz w:val="20"/>
        </w:rPr>
        <w:t>tra-  </w:t>
      </w:r>
      <w:r>
        <w:rPr>
          <w:sz w:val="20"/>
        </w:rPr>
        <w:t>bajadores; porque si los diferentes </w:t>
      </w:r>
      <w:r>
        <w:rPr>
          <w:spacing w:val="2"/>
          <w:sz w:val="20"/>
        </w:rPr>
        <w:t>sectores </w:t>
      </w:r>
      <w:r>
        <w:rPr>
          <w:sz w:val="20"/>
        </w:rPr>
        <w:t>de la sociedad se </w:t>
      </w:r>
      <w:r>
        <w:rPr>
          <w:spacing w:val="2"/>
          <w:sz w:val="20"/>
        </w:rPr>
        <w:t>solidarizaban </w:t>
      </w:r>
      <w:r>
        <w:rPr>
          <w:sz w:val="20"/>
        </w:rPr>
        <w:t>con nosotros, también hacíamos lo mismo, no </w:t>
      </w:r>
      <w:r>
        <w:rPr>
          <w:spacing w:val="2"/>
          <w:sz w:val="20"/>
        </w:rPr>
        <w:t>íbamos </w:t>
      </w:r>
      <w:r>
        <w:rPr>
          <w:sz w:val="20"/>
        </w:rPr>
        <w:t>a hacer relajo sino realmente a </w:t>
      </w:r>
      <w:r>
        <w:rPr>
          <w:spacing w:val="2"/>
          <w:sz w:val="20"/>
        </w:rPr>
        <w:t>solidarizarnos.</w:t>
      </w:r>
    </w:p>
    <w:p>
      <w:pPr>
        <w:spacing w:line="226" w:lineRule="exact" w:before="113"/>
        <w:ind w:left="393" w:right="390" w:firstLine="283"/>
        <w:jc w:val="both"/>
        <w:rPr>
          <w:sz w:val="20"/>
        </w:rPr>
      </w:pPr>
      <w:r>
        <w:rPr>
          <w:sz w:val="20"/>
        </w:rPr>
        <w:t>Me miro entre esa muchedumbre con alrededor de 19 años y me sorprendo de lo que traté de hacer. El día de hoy no sé si aguantaría una sesión de CCH [Comité Central de Humanidades], en el penthouse de la actual Torre Académica, en donde se hacían las reuniones, muchas duraban hasta las 10, 11 de la noche. Pero nadie nos obligaba, estábamos puros pares (Mosqueda, 2001n).</w:t>
      </w:r>
    </w:p>
    <w:p>
      <w:pPr>
        <w:pStyle w:val="BodyText"/>
        <w:spacing w:before="3"/>
        <w:rPr>
          <w:sz w:val="19"/>
        </w:rPr>
      </w:pPr>
    </w:p>
    <w:p>
      <w:pPr>
        <w:pStyle w:val="BodyText"/>
        <w:spacing w:line="226" w:lineRule="exact"/>
        <w:ind w:left="110" w:right="47" w:firstLine="283"/>
      </w:pPr>
      <w:r>
        <w:rPr/>
        <w:t>El ingeniero Eusebio Cárdenas, quien fue secretario de rectoría con Mercado Tovar, puntualiza que:</w:t>
      </w:r>
    </w:p>
    <w:p>
      <w:pPr>
        <w:pStyle w:val="BodyText"/>
        <w:spacing w:before="3"/>
        <w:rPr>
          <w:sz w:val="19"/>
        </w:rPr>
      </w:pPr>
    </w:p>
    <w:p>
      <w:pPr>
        <w:spacing w:line="226" w:lineRule="exact" w:before="0"/>
        <w:ind w:left="393" w:right="392" w:firstLine="283"/>
        <w:jc w:val="both"/>
        <w:rPr>
          <w:sz w:val="20"/>
        </w:rPr>
      </w:pPr>
      <w:r>
        <w:rPr>
          <w:sz w:val="20"/>
        </w:rPr>
        <w:t>El Rector Mercado Tovar se hacía llamar un Rector de guerra. Crea grupos de choque para combatir tanto a los estudiantes como a los sindicalistas. No tenía una</w:t>
      </w:r>
    </w:p>
    <w:p>
      <w:pPr>
        <w:spacing w:after="0" w:line="226" w:lineRule="exact"/>
        <w:jc w:val="both"/>
        <w:rPr>
          <w:sz w:val="20"/>
        </w:rPr>
        <w:sectPr>
          <w:pgSz w:w="9360" w:h="12480"/>
          <w:pgMar w:header="711" w:footer="0" w:top="1000" w:bottom="280" w:left="740" w:right="740"/>
        </w:sectPr>
      </w:pPr>
    </w:p>
    <w:p>
      <w:pPr>
        <w:spacing w:line="244" w:lineRule="auto" w:before="86"/>
        <w:ind w:left="393" w:right="296" w:firstLine="0"/>
        <w:jc w:val="left"/>
        <w:rPr>
          <w:sz w:val="20"/>
        </w:rPr>
      </w:pPr>
      <w:r>
        <w:rPr>
          <w:sz w:val="20"/>
        </w:rPr>
        <w:t>idea clara de lo que eran los asuntos académicos ni le interesaba. Hay que recordar que la izquierda tenía como único espacio para expresarse las  universidades.</w:t>
      </w:r>
    </w:p>
    <w:p>
      <w:pPr>
        <w:spacing w:line="244" w:lineRule="auto" w:before="114"/>
        <w:ind w:left="393" w:right="391" w:firstLine="283"/>
        <w:jc w:val="both"/>
        <w:rPr>
          <w:sz w:val="20"/>
        </w:rPr>
      </w:pPr>
      <w:r>
        <w:rPr>
          <w:sz w:val="20"/>
        </w:rPr>
        <w:t>Por </w:t>
      </w:r>
      <w:r>
        <w:rPr>
          <w:spacing w:val="2"/>
          <w:sz w:val="20"/>
        </w:rPr>
        <w:t>otra </w:t>
      </w:r>
      <w:r>
        <w:rPr>
          <w:spacing w:val="3"/>
          <w:sz w:val="20"/>
        </w:rPr>
        <w:t>parte, </w:t>
      </w:r>
      <w:r>
        <w:rPr>
          <w:sz w:val="20"/>
        </w:rPr>
        <w:t>hay que reconocer que el movimiento </w:t>
      </w:r>
      <w:r>
        <w:rPr>
          <w:spacing w:val="2"/>
          <w:sz w:val="20"/>
        </w:rPr>
        <w:t>universitario </w:t>
      </w:r>
      <w:r>
        <w:rPr>
          <w:sz w:val="20"/>
        </w:rPr>
        <w:t>de </w:t>
      </w:r>
      <w:r>
        <w:rPr>
          <w:spacing w:val="-4"/>
          <w:sz w:val="20"/>
        </w:rPr>
        <w:t>1976, </w:t>
      </w:r>
      <w:r>
        <w:rPr>
          <w:sz w:val="20"/>
        </w:rPr>
        <w:t>fue algo excepcional, porque fue muy </w:t>
      </w:r>
      <w:r>
        <w:rPr>
          <w:spacing w:val="6"/>
          <w:sz w:val="20"/>
        </w:rPr>
        <w:t>inesperado </w:t>
      </w:r>
      <w:r>
        <w:rPr>
          <w:spacing w:val="3"/>
          <w:sz w:val="20"/>
        </w:rPr>
        <w:t>que </w:t>
      </w:r>
      <w:r>
        <w:rPr>
          <w:spacing w:val="2"/>
          <w:sz w:val="20"/>
        </w:rPr>
        <w:t>en </w:t>
      </w:r>
      <w:r>
        <w:rPr>
          <w:spacing w:val="4"/>
          <w:sz w:val="20"/>
        </w:rPr>
        <w:t>la </w:t>
      </w:r>
      <w:r>
        <w:rPr>
          <w:spacing w:val="5"/>
          <w:sz w:val="20"/>
        </w:rPr>
        <w:t>UAEM </w:t>
      </w:r>
      <w:r>
        <w:rPr>
          <w:sz w:val="20"/>
        </w:rPr>
        <w:t>surgiera una </w:t>
      </w:r>
      <w:r>
        <w:rPr>
          <w:spacing w:val="-3"/>
          <w:sz w:val="20"/>
        </w:rPr>
        <w:t>ex- </w:t>
      </w:r>
      <w:r>
        <w:rPr>
          <w:sz w:val="20"/>
        </w:rPr>
        <w:t>presión de búsqueda de </w:t>
      </w:r>
      <w:r>
        <w:rPr>
          <w:spacing w:val="2"/>
          <w:sz w:val="20"/>
        </w:rPr>
        <w:t>libertad, </w:t>
      </w:r>
      <w:r>
        <w:rPr>
          <w:sz w:val="20"/>
        </w:rPr>
        <w:t>de igualdad, de transformar, de responsabilidad </w:t>
      </w:r>
      <w:r>
        <w:rPr>
          <w:spacing w:val="2"/>
          <w:sz w:val="20"/>
        </w:rPr>
        <w:t>social. </w:t>
      </w:r>
      <w:r>
        <w:rPr>
          <w:sz w:val="20"/>
        </w:rPr>
        <w:t>Aunque </w:t>
      </w:r>
      <w:r>
        <w:rPr>
          <w:spacing w:val="2"/>
          <w:sz w:val="20"/>
        </w:rPr>
        <w:t>creo </w:t>
      </w:r>
      <w:r>
        <w:rPr>
          <w:sz w:val="20"/>
        </w:rPr>
        <w:t>que muchas de </w:t>
      </w:r>
      <w:r>
        <w:rPr>
          <w:spacing w:val="2"/>
          <w:sz w:val="20"/>
        </w:rPr>
        <w:t>las </w:t>
      </w:r>
      <w:r>
        <w:rPr>
          <w:sz w:val="20"/>
        </w:rPr>
        <w:t>cosas que se plantearon no se </w:t>
      </w:r>
      <w:r>
        <w:rPr>
          <w:spacing w:val="2"/>
          <w:sz w:val="20"/>
        </w:rPr>
        <w:t>han </w:t>
      </w:r>
      <w:r>
        <w:rPr>
          <w:sz w:val="20"/>
        </w:rPr>
        <w:t>hecho, </w:t>
      </w:r>
      <w:r>
        <w:rPr>
          <w:spacing w:val="3"/>
          <w:sz w:val="20"/>
        </w:rPr>
        <w:t>algunas</w:t>
      </w:r>
      <w:r>
        <w:rPr>
          <w:spacing w:val="-7"/>
          <w:sz w:val="20"/>
        </w:rPr>
        <w:t> </w:t>
      </w:r>
      <w:r>
        <w:rPr>
          <w:sz w:val="20"/>
        </w:rPr>
        <w:t>se</w:t>
      </w:r>
      <w:r>
        <w:rPr>
          <w:spacing w:val="-7"/>
          <w:sz w:val="20"/>
        </w:rPr>
        <w:t> </w:t>
      </w:r>
      <w:r>
        <w:rPr>
          <w:spacing w:val="2"/>
          <w:sz w:val="20"/>
        </w:rPr>
        <w:t>han</w:t>
      </w:r>
      <w:r>
        <w:rPr>
          <w:spacing w:val="-7"/>
          <w:sz w:val="20"/>
        </w:rPr>
        <w:t> </w:t>
      </w:r>
      <w:r>
        <w:rPr>
          <w:sz w:val="20"/>
        </w:rPr>
        <w:t>maquillado</w:t>
      </w:r>
      <w:r>
        <w:rPr>
          <w:spacing w:val="-7"/>
          <w:sz w:val="20"/>
        </w:rPr>
        <w:t> </w:t>
      </w:r>
      <w:r>
        <w:rPr>
          <w:sz w:val="20"/>
        </w:rPr>
        <w:t>y</w:t>
      </w:r>
      <w:r>
        <w:rPr>
          <w:spacing w:val="-7"/>
          <w:sz w:val="20"/>
        </w:rPr>
        <w:t> </w:t>
      </w:r>
      <w:r>
        <w:rPr>
          <w:sz w:val="20"/>
        </w:rPr>
        <w:t>se</w:t>
      </w:r>
      <w:r>
        <w:rPr>
          <w:spacing w:val="-7"/>
          <w:sz w:val="20"/>
        </w:rPr>
        <w:t> </w:t>
      </w:r>
      <w:r>
        <w:rPr>
          <w:sz w:val="20"/>
        </w:rPr>
        <w:t>les</w:t>
      </w:r>
      <w:r>
        <w:rPr>
          <w:spacing w:val="-7"/>
          <w:sz w:val="20"/>
        </w:rPr>
        <w:t> </w:t>
      </w:r>
      <w:r>
        <w:rPr>
          <w:sz w:val="20"/>
        </w:rPr>
        <w:t>da</w:t>
      </w:r>
      <w:r>
        <w:rPr>
          <w:spacing w:val="-7"/>
          <w:sz w:val="20"/>
        </w:rPr>
        <w:t> </w:t>
      </w:r>
      <w:r>
        <w:rPr>
          <w:sz w:val="20"/>
        </w:rPr>
        <w:t>los</w:t>
      </w:r>
      <w:r>
        <w:rPr>
          <w:spacing w:val="-7"/>
          <w:sz w:val="20"/>
        </w:rPr>
        <w:t> </w:t>
      </w:r>
      <w:r>
        <w:rPr>
          <w:spacing w:val="2"/>
          <w:sz w:val="20"/>
        </w:rPr>
        <w:t>visos</w:t>
      </w:r>
      <w:r>
        <w:rPr>
          <w:spacing w:val="-7"/>
          <w:sz w:val="20"/>
        </w:rPr>
        <w:t> </w:t>
      </w:r>
      <w:r>
        <w:rPr>
          <w:sz w:val="20"/>
        </w:rPr>
        <w:t>de</w:t>
      </w:r>
      <w:r>
        <w:rPr>
          <w:spacing w:val="-7"/>
          <w:sz w:val="20"/>
        </w:rPr>
        <w:t> </w:t>
      </w:r>
      <w:r>
        <w:rPr>
          <w:sz w:val="20"/>
        </w:rPr>
        <w:t>que</w:t>
      </w:r>
      <w:r>
        <w:rPr>
          <w:spacing w:val="-7"/>
          <w:sz w:val="20"/>
        </w:rPr>
        <w:t> </w:t>
      </w:r>
      <w:r>
        <w:rPr>
          <w:sz w:val="20"/>
        </w:rPr>
        <w:t>se</w:t>
      </w:r>
      <w:r>
        <w:rPr>
          <w:spacing w:val="-7"/>
          <w:sz w:val="20"/>
        </w:rPr>
        <w:t> </w:t>
      </w:r>
      <w:r>
        <w:rPr>
          <w:sz w:val="20"/>
        </w:rPr>
        <w:t>hace</w:t>
      </w:r>
      <w:r>
        <w:rPr>
          <w:spacing w:val="-7"/>
          <w:sz w:val="20"/>
        </w:rPr>
        <w:t> </w:t>
      </w:r>
      <w:r>
        <w:rPr>
          <w:sz w:val="20"/>
        </w:rPr>
        <w:t>algo</w:t>
      </w:r>
      <w:r>
        <w:rPr>
          <w:spacing w:val="-7"/>
          <w:sz w:val="20"/>
        </w:rPr>
        <w:t> </w:t>
      </w:r>
      <w:r>
        <w:rPr>
          <w:sz w:val="20"/>
        </w:rPr>
        <w:t>en</w:t>
      </w:r>
      <w:r>
        <w:rPr>
          <w:spacing w:val="-7"/>
          <w:sz w:val="20"/>
        </w:rPr>
        <w:t> </w:t>
      </w:r>
      <w:r>
        <w:rPr>
          <w:spacing w:val="3"/>
          <w:sz w:val="20"/>
        </w:rPr>
        <w:t>algún</w:t>
      </w:r>
      <w:r>
        <w:rPr>
          <w:spacing w:val="-7"/>
          <w:sz w:val="20"/>
        </w:rPr>
        <w:t> </w:t>
      </w:r>
      <w:r>
        <w:rPr>
          <w:sz w:val="20"/>
        </w:rPr>
        <w:t>sentido, pero la mayoría no se llevan a</w:t>
      </w:r>
      <w:r>
        <w:rPr>
          <w:spacing w:val="27"/>
          <w:sz w:val="20"/>
        </w:rPr>
        <w:t> </w:t>
      </w:r>
      <w:r>
        <w:rPr>
          <w:sz w:val="20"/>
        </w:rPr>
        <w:t>cabo.</w:t>
      </w:r>
    </w:p>
    <w:p>
      <w:pPr>
        <w:spacing w:line="244" w:lineRule="auto" w:before="114"/>
        <w:ind w:left="393" w:right="391" w:firstLine="283"/>
        <w:jc w:val="both"/>
        <w:rPr>
          <w:sz w:val="20"/>
        </w:rPr>
      </w:pPr>
      <w:r>
        <w:rPr>
          <w:sz w:val="20"/>
        </w:rPr>
        <w:t>La responsabilidad social de la institución, la Universidad sigue sin responder a la realidad social, se ha perdido mucho la conciencia de los estudiantes universita- rios, que fue una de las cosas que sí tuvo el movimiento del COCOL, y en cuanto a la responsabilidad social, la Universidad no la ha asumido  cabalmente.</w:t>
      </w:r>
    </w:p>
    <w:p>
      <w:pPr>
        <w:spacing w:line="244" w:lineRule="auto" w:before="114"/>
        <w:ind w:left="393" w:right="391" w:firstLine="283"/>
        <w:jc w:val="both"/>
        <w:rPr>
          <w:sz w:val="20"/>
        </w:rPr>
      </w:pPr>
      <w:r>
        <w:rPr>
          <w:spacing w:val="2"/>
          <w:sz w:val="20"/>
        </w:rPr>
        <w:t>La </w:t>
      </w:r>
      <w:r>
        <w:rPr>
          <w:sz w:val="20"/>
        </w:rPr>
        <w:t>oportunidad de </w:t>
      </w:r>
      <w:r>
        <w:rPr>
          <w:spacing w:val="3"/>
          <w:sz w:val="20"/>
        </w:rPr>
        <w:t>construir </w:t>
      </w:r>
      <w:r>
        <w:rPr>
          <w:sz w:val="20"/>
        </w:rPr>
        <w:t>una </w:t>
      </w:r>
      <w:r>
        <w:rPr>
          <w:spacing w:val="2"/>
          <w:sz w:val="20"/>
        </w:rPr>
        <w:t>institución más </w:t>
      </w:r>
      <w:r>
        <w:rPr>
          <w:sz w:val="20"/>
        </w:rPr>
        <w:t>abierta, con posibilidades de ser </w:t>
      </w:r>
      <w:r>
        <w:rPr>
          <w:spacing w:val="2"/>
          <w:sz w:val="20"/>
        </w:rPr>
        <w:t>más </w:t>
      </w:r>
      <w:r>
        <w:rPr>
          <w:sz w:val="20"/>
        </w:rPr>
        <w:t>incluyente, con proyectos orientados a la sociedad y </w:t>
      </w:r>
      <w:r>
        <w:rPr>
          <w:spacing w:val="2"/>
          <w:sz w:val="20"/>
        </w:rPr>
        <w:t>sus </w:t>
      </w:r>
      <w:r>
        <w:rPr>
          <w:sz w:val="20"/>
        </w:rPr>
        <w:t>necesidades, </w:t>
      </w:r>
      <w:r>
        <w:rPr>
          <w:spacing w:val="2"/>
          <w:sz w:val="20"/>
        </w:rPr>
        <w:t>vin- culada</w:t>
      </w:r>
      <w:r>
        <w:rPr>
          <w:spacing w:val="-5"/>
          <w:sz w:val="20"/>
        </w:rPr>
        <w:t> </w:t>
      </w:r>
      <w:r>
        <w:rPr>
          <w:sz w:val="20"/>
        </w:rPr>
        <w:t>con</w:t>
      </w:r>
      <w:r>
        <w:rPr>
          <w:spacing w:val="-6"/>
          <w:sz w:val="20"/>
        </w:rPr>
        <w:t> </w:t>
      </w:r>
      <w:r>
        <w:rPr>
          <w:sz w:val="20"/>
        </w:rPr>
        <w:t>los</w:t>
      </w:r>
      <w:r>
        <w:rPr>
          <w:spacing w:val="-5"/>
          <w:sz w:val="20"/>
        </w:rPr>
        <w:t> </w:t>
      </w:r>
      <w:r>
        <w:rPr>
          <w:sz w:val="20"/>
        </w:rPr>
        <w:t>problemas</w:t>
      </w:r>
      <w:r>
        <w:rPr>
          <w:spacing w:val="-5"/>
          <w:sz w:val="20"/>
        </w:rPr>
        <w:t> </w:t>
      </w:r>
      <w:r>
        <w:rPr>
          <w:sz w:val="20"/>
        </w:rPr>
        <w:t>sociales,</w:t>
      </w:r>
      <w:r>
        <w:rPr>
          <w:spacing w:val="-6"/>
          <w:sz w:val="20"/>
        </w:rPr>
        <w:t> </w:t>
      </w:r>
      <w:r>
        <w:rPr>
          <w:sz w:val="20"/>
        </w:rPr>
        <w:t>aplicar</w:t>
      </w:r>
      <w:r>
        <w:rPr>
          <w:spacing w:val="-5"/>
          <w:sz w:val="20"/>
        </w:rPr>
        <w:t> </w:t>
      </w:r>
      <w:r>
        <w:rPr>
          <w:sz w:val="20"/>
        </w:rPr>
        <w:t>la</w:t>
      </w:r>
      <w:r>
        <w:rPr>
          <w:spacing w:val="-5"/>
          <w:sz w:val="20"/>
        </w:rPr>
        <w:t> </w:t>
      </w:r>
      <w:r>
        <w:rPr>
          <w:sz w:val="20"/>
        </w:rPr>
        <w:t>ciencia</w:t>
      </w:r>
      <w:r>
        <w:rPr>
          <w:spacing w:val="-5"/>
          <w:sz w:val="20"/>
        </w:rPr>
        <w:t> </w:t>
      </w:r>
      <w:r>
        <w:rPr>
          <w:sz w:val="20"/>
        </w:rPr>
        <w:t>a</w:t>
      </w:r>
      <w:r>
        <w:rPr>
          <w:spacing w:val="-5"/>
          <w:sz w:val="20"/>
        </w:rPr>
        <w:t> </w:t>
      </w:r>
      <w:r>
        <w:rPr>
          <w:sz w:val="20"/>
        </w:rPr>
        <w:t>los</w:t>
      </w:r>
      <w:r>
        <w:rPr>
          <w:spacing w:val="-5"/>
          <w:sz w:val="20"/>
        </w:rPr>
        <w:t> </w:t>
      </w:r>
      <w:r>
        <w:rPr>
          <w:sz w:val="20"/>
        </w:rPr>
        <w:t>problemas</w:t>
      </w:r>
      <w:r>
        <w:rPr>
          <w:spacing w:val="-5"/>
          <w:sz w:val="20"/>
        </w:rPr>
        <w:t> </w:t>
      </w:r>
      <w:r>
        <w:rPr>
          <w:sz w:val="20"/>
        </w:rPr>
        <w:t>de</w:t>
      </w:r>
      <w:r>
        <w:rPr>
          <w:spacing w:val="-5"/>
          <w:sz w:val="20"/>
        </w:rPr>
        <w:t> </w:t>
      </w:r>
      <w:r>
        <w:rPr>
          <w:sz w:val="20"/>
        </w:rPr>
        <w:t>la</w:t>
      </w:r>
      <w:r>
        <w:rPr>
          <w:spacing w:val="-5"/>
          <w:sz w:val="20"/>
        </w:rPr>
        <w:t> </w:t>
      </w:r>
      <w:r>
        <w:rPr>
          <w:sz w:val="20"/>
        </w:rPr>
        <w:t>gente,</w:t>
      </w:r>
      <w:r>
        <w:rPr>
          <w:spacing w:val="-5"/>
          <w:sz w:val="20"/>
        </w:rPr>
        <w:t> </w:t>
      </w:r>
      <w:r>
        <w:rPr>
          <w:sz w:val="20"/>
        </w:rPr>
        <w:t>a</w:t>
      </w:r>
      <w:r>
        <w:rPr>
          <w:spacing w:val="-5"/>
          <w:sz w:val="20"/>
        </w:rPr>
        <w:t> </w:t>
      </w:r>
      <w:r>
        <w:rPr>
          <w:sz w:val="20"/>
        </w:rPr>
        <w:t>lo </w:t>
      </w:r>
      <w:r>
        <w:rPr>
          <w:spacing w:val="3"/>
          <w:sz w:val="20"/>
        </w:rPr>
        <w:t>cual </w:t>
      </w:r>
      <w:r>
        <w:rPr>
          <w:sz w:val="20"/>
        </w:rPr>
        <w:t>muchos dentro de la Universidad le tenía miedo. </w:t>
      </w:r>
      <w:r>
        <w:rPr>
          <w:spacing w:val="2"/>
          <w:sz w:val="20"/>
        </w:rPr>
        <w:t>Les </w:t>
      </w:r>
      <w:r>
        <w:rPr>
          <w:sz w:val="20"/>
        </w:rPr>
        <w:t>espantaban </w:t>
      </w:r>
      <w:r>
        <w:rPr>
          <w:spacing w:val="2"/>
          <w:sz w:val="20"/>
        </w:rPr>
        <w:t>las </w:t>
      </w:r>
      <w:r>
        <w:rPr>
          <w:sz w:val="20"/>
        </w:rPr>
        <w:t>propues- </w:t>
      </w:r>
      <w:r>
        <w:rPr>
          <w:spacing w:val="3"/>
          <w:sz w:val="20"/>
        </w:rPr>
        <w:t>tas </w:t>
      </w:r>
      <w:r>
        <w:rPr>
          <w:sz w:val="20"/>
        </w:rPr>
        <w:t>del COCOL, la posibilidad de que la Universidad se volviera </w:t>
      </w:r>
      <w:r>
        <w:rPr>
          <w:spacing w:val="3"/>
          <w:sz w:val="20"/>
        </w:rPr>
        <w:t>critica, </w:t>
      </w:r>
      <w:r>
        <w:rPr>
          <w:sz w:val="20"/>
        </w:rPr>
        <w:t>democrática y popular, como planteaban </w:t>
      </w:r>
      <w:r>
        <w:rPr>
          <w:spacing w:val="-6"/>
          <w:sz w:val="20"/>
        </w:rPr>
        <w:t>[…] </w:t>
      </w:r>
      <w:r>
        <w:rPr>
          <w:sz w:val="20"/>
        </w:rPr>
        <w:t>Lo </w:t>
      </w:r>
      <w:r>
        <w:rPr>
          <w:spacing w:val="3"/>
          <w:sz w:val="20"/>
        </w:rPr>
        <w:t>cual </w:t>
      </w:r>
      <w:r>
        <w:rPr>
          <w:sz w:val="20"/>
        </w:rPr>
        <w:t>además era muy discutido, porque se pre- </w:t>
      </w:r>
      <w:r>
        <w:rPr>
          <w:spacing w:val="2"/>
          <w:sz w:val="20"/>
        </w:rPr>
        <w:t>guntaba</w:t>
      </w:r>
      <w:r>
        <w:rPr>
          <w:spacing w:val="-5"/>
          <w:sz w:val="20"/>
        </w:rPr>
        <w:t> </w:t>
      </w:r>
      <w:r>
        <w:rPr>
          <w:sz w:val="20"/>
        </w:rPr>
        <w:t>en</w:t>
      </w:r>
      <w:r>
        <w:rPr>
          <w:spacing w:val="-5"/>
          <w:sz w:val="20"/>
        </w:rPr>
        <w:t> </w:t>
      </w:r>
      <w:r>
        <w:rPr>
          <w:sz w:val="20"/>
        </w:rPr>
        <w:t>qué</w:t>
      </w:r>
      <w:r>
        <w:rPr>
          <w:spacing w:val="-5"/>
          <w:sz w:val="20"/>
        </w:rPr>
        <w:t> </w:t>
      </w:r>
      <w:r>
        <w:rPr>
          <w:spacing w:val="2"/>
          <w:sz w:val="20"/>
        </w:rPr>
        <w:t>radicaría</w:t>
      </w:r>
      <w:r>
        <w:rPr>
          <w:spacing w:val="-5"/>
          <w:sz w:val="20"/>
        </w:rPr>
        <w:t> </w:t>
      </w:r>
      <w:r>
        <w:rPr>
          <w:sz w:val="20"/>
        </w:rPr>
        <w:t>lo</w:t>
      </w:r>
      <w:r>
        <w:rPr>
          <w:spacing w:val="-5"/>
          <w:sz w:val="20"/>
        </w:rPr>
        <w:t> </w:t>
      </w:r>
      <w:r>
        <w:rPr>
          <w:sz w:val="20"/>
        </w:rPr>
        <w:t>popular;</w:t>
      </w:r>
      <w:r>
        <w:rPr>
          <w:spacing w:val="-5"/>
          <w:sz w:val="20"/>
        </w:rPr>
        <w:t> </w:t>
      </w:r>
      <w:r>
        <w:rPr>
          <w:spacing w:val="-3"/>
          <w:sz w:val="20"/>
        </w:rPr>
        <w:t>¿en</w:t>
      </w:r>
      <w:r>
        <w:rPr>
          <w:spacing w:val="-5"/>
          <w:sz w:val="20"/>
        </w:rPr>
        <w:t> </w:t>
      </w:r>
      <w:r>
        <w:rPr>
          <w:sz w:val="20"/>
        </w:rPr>
        <w:t>orientarse</w:t>
      </w:r>
      <w:r>
        <w:rPr>
          <w:spacing w:val="-5"/>
          <w:sz w:val="20"/>
        </w:rPr>
        <w:t> </w:t>
      </w:r>
      <w:r>
        <w:rPr>
          <w:sz w:val="20"/>
        </w:rPr>
        <w:t>a</w:t>
      </w:r>
      <w:r>
        <w:rPr>
          <w:spacing w:val="-5"/>
          <w:sz w:val="20"/>
        </w:rPr>
        <w:t> </w:t>
      </w:r>
      <w:r>
        <w:rPr>
          <w:sz w:val="20"/>
        </w:rPr>
        <w:t>tomar</w:t>
      </w:r>
      <w:r>
        <w:rPr>
          <w:spacing w:val="-5"/>
          <w:sz w:val="20"/>
        </w:rPr>
        <w:t> </w:t>
      </w:r>
      <w:r>
        <w:rPr>
          <w:spacing w:val="2"/>
          <w:sz w:val="20"/>
        </w:rPr>
        <w:t>instalaciones</w:t>
      </w:r>
      <w:r>
        <w:rPr>
          <w:spacing w:val="-5"/>
          <w:sz w:val="20"/>
        </w:rPr>
        <w:t> </w:t>
      </w:r>
      <w:r>
        <w:rPr>
          <w:sz w:val="20"/>
        </w:rPr>
        <w:t>como</w:t>
      </w:r>
      <w:r>
        <w:rPr>
          <w:spacing w:val="-5"/>
          <w:sz w:val="20"/>
        </w:rPr>
        <w:t> </w:t>
      </w:r>
      <w:r>
        <w:rPr>
          <w:spacing w:val="-4"/>
          <w:sz w:val="20"/>
        </w:rPr>
        <w:t>(en </w:t>
      </w:r>
      <w:r>
        <w:rPr>
          <w:sz w:val="20"/>
        </w:rPr>
        <w:t>el movimiento de </w:t>
      </w:r>
      <w:r>
        <w:rPr>
          <w:spacing w:val="3"/>
          <w:sz w:val="20"/>
        </w:rPr>
        <w:t>transportes </w:t>
      </w:r>
      <w:r>
        <w:rPr>
          <w:spacing w:val="-4"/>
          <w:sz w:val="20"/>
        </w:rPr>
        <w:t>de) </w:t>
      </w:r>
      <w:r>
        <w:rPr>
          <w:sz w:val="20"/>
        </w:rPr>
        <w:t>Flecha Roja? </w:t>
      </w:r>
      <w:r>
        <w:rPr>
          <w:spacing w:val="-6"/>
          <w:sz w:val="20"/>
        </w:rPr>
        <w:t>[…] </w:t>
      </w:r>
      <w:r>
        <w:rPr>
          <w:sz w:val="20"/>
        </w:rPr>
        <w:t>Pero en la Universidad </w:t>
      </w:r>
      <w:r>
        <w:rPr>
          <w:spacing w:val="2"/>
          <w:sz w:val="20"/>
        </w:rPr>
        <w:t>todavía </w:t>
      </w:r>
      <w:r>
        <w:rPr>
          <w:spacing w:val="3"/>
          <w:sz w:val="20"/>
        </w:rPr>
        <w:t>existe </w:t>
      </w:r>
      <w:r>
        <w:rPr>
          <w:sz w:val="20"/>
        </w:rPr>
        <w:t>gente que le tiene miedo a cambiar el </w:t>
      </w:r>
      <w:r>
        <w:rPr>
          <w:spacing w:val="3"/>
          <w:sz w:val="20"/>
        </w:rPr>
        <w:t>estatus </w:t>
      </w:r>
      <w:r>
        <w:rPr>
          <w:sz w:val="20"/>
        </w:rPr>
        <w:t>de disciplina, de enclaustra- miento, de no abrirse a </w:t>
      </w:r>
      <w:r>
        <w:rPr>
          <w:spacing w:val="2"/>
          <w:sz w:val="20"/>
        </w:rPr>
        <w:t>otras </w:t>
      </w:r>
      <w:r>
        <w:rPr>
          <w:sz w:val="20"/>
        </w:rPr>
        <w:t>ideas. En la </w:t>
      </w:r>
      <w:r>
        <w:rPr>
          <w:spacing w:val="2"/>
          <w:sz w:val="20"/>
        </w:rPr>
        <w:t>práctica, </w:t>
      </w:r>
      <w:r>
        <w:rPr>
          <w:sz w:val="20"/>
        </w:rPr>
        <w:t>ese ha sido el motivo de muchos problemas del país, porque si los </w:t>
      </w:r>
      <w:r>
        <w:rPr>
          <w:spacing w:val="2"/>
          <w:sz w:val="20"/>
        </w:rPr>
        <w:t>estudiantes </w:t>
      </w:r>
      <w:r>
        <w:rPr>
          <w:sz w:val="20"/>
        </w:rPr>
        <w:t>de nivel superior no </w:t>
      </w:r>
      <w:r>
        <w:rPr>
          <w:spacing w:val="3"/>
          <w:sz w:val="20"/>
        </w:rPr>
        <w:t>están </w:t>
      </w:r>
      <w:r>
        <w:rPr>
          <w:sz w:val="20"/>
        </w:rPr>
        <w:t>vinculados con la problemática </w:t>
      </w:r>
      <w:r>
        <w:rPr>
          <w:spacing w:val="2"/>
          <w:sz w:val="20"/>
        </w:rPr>
        <w:t>social, </w:t>
      </w:r>
      <w:r>
        <w:rPr>
          <w:sz w:val="20"/>
        </w:rPr>
        <w:t>entonces</w:t>
      </w:r>
      <w:r>
        <w:rPr>
          <w:spacing w:val="16"/>
          <w:sz w:val="20"/>
        </w:rPr>
        <w:t> </w:t>
      </w:r>
      <w:r>
        <w:rPr>
          <w:sz w:val="20"/>
        </w:rPr>
        <w:t>quién.</w:t>
      </w:r>
    </w:p>
    <w:p>
      <w:pPr>
        <w:spacing w:line="244" w:lineRule="auto" w:before="114"/>
        <w:ind w:left="393" w:right="391" w:firstLine="283"/>
        <w:jc w:val="both"/>
        <w:rPr>
          <w:sz w:val="20"/>
        </w:rPr>
      </w:pPr>
      <w:r>
        <w:rPr>
          <w:sz w:val="20"/>
        </w:rPr>
        <w:t>[…] Actualmente, los muchachos están con casi nada de conciencia, muy lejos de la inquietud por participar. Ojalá aquello que sucedió en la UAEM en 1976 se reedi- tara, actualmente sería una buena experiencia (Mosqueda, 2001d).</w:t>
      </w:r>
    </w:p>
    <w:p>
      <w:pPr>
        <w:pStyle w:val="BodyText"/>
        <w:spacing w:before="5"/>
        <w:rPr>
          <w:sz w:val="18"/>
        </w:rPr>
      </w:pPr>
    </w:p>
    <w:p>
      <w:pPr>
        <w:pStyle w:val="BodyText"/>
        <w:spacing w:line="230" w:lineRule="exact" w:before="1"/>
        <w:ind w:left="110" w:right="108" w:firstLine="283"/>
        <w:jc w:val="both"/>
      </w:pPr>
      <w:r>
        <w:rPr/>
        <w:t>Para Pérez Garrido, la conformación </w:t>
      </w:r>
      <w:r>
        <w:rPr>
          <w:spacing w:val="2"/>
        </w:rPr>
        <w:t>paritaria </w:t>
      </w:r>
      <w:r>
        <w:rPr/>
        <w:t>del Consejo Universitario y los </w:t>
      </w:r>
      <w:r>
        <w:rPr>
          <w:spacing w:val="4"/>
        </w:rPr>
        <w:t>órganos </w:t>
      </w:r>
      <w:r>
        <w:rPr/>
        <w:t>de </w:t>
      </w:r>
      <w:r>
        <w:rPr>
          <w:spacing w:val="3"/>
        </w:rPr>
        <w:t>gobierno, </w:t>
      </w:r>
      <w:r>
        <w:rPr>
          <w:spacing w:val="4"/>
        </w:rPr>
        <w:t>fue producto </w:t>
      </w:r>
      <w:r>
        <w:rPr/>
        <w:t>de </w:t>
      </w:r>
      <w:r>
        <w:rPr>
          <w:spacing w:val="3"/>
        </w:rPr>
        <w:t>un </w:t>
      </w:r>
      <w:r>
        <w:rPr>
          <w:spacing w:val="4"/>
        </w:rPr>
        <w:t>movimiento </w:t>
      </w:r>
      <w:r>
        <w:rPr>
          <w:spacing w:val="5"/>
        </w:rPr>
        <w:t>sustentado </w:t>
      </w:r>
      <w:r>
        <w:rPr>
          <w:spacing w:val="2"/>
        </w:rPr>
        <w:t>con </w:t>
      </w:r>
      <w:r>
        <w:rPr>
          <w:spacing w:val="4"/>
        </w:rPr>
        <w:t>base </w:t>
      </w:r>
      <w:r>
        <w:rPr/>
        <w:t>en </w:t>
      </w:r>
      <w:r>
        <w:rPr>
          <w:spacing w:val="-4"/>
        </w:rPr>
        <w:t>necesidades de </w:t>
      </w:r>
      <w:r>
        <w:rPr/>
        <w:t>las </w:t>
      </w:r>
      <w:r>
        <w:rPr>
          <w:spacing w:val="-3"/>
        </w:rPr>
        <w:t>bases estudiantiles, </w:t>
      </w:r>
      <w:r>
        <w:rPr/>
        <w:t>a </w:t>
      </w:r>
      <w:r>
        <w:rPr>
          <w:spacing w:val="-3"/>
        </w:rPr>
        <w:t>pesar </w:t>
      </w:r>
      <w:r>
        <w:rPr>
          <w:spacing w:val="-4"/>
        </w:rPr>
        <w:t>de que </w:t>
      </w:r>
      <w:r>
        <w:rPr/>
        <w:t>se </w:t>
      </w:r>
      <w:r>
        <w:rPr>
          <w:spacing w:val="-3"/>
        </w:rPr>
        <w:t>tuvieron algunos errores, </w:t>
      </w:r>
      <w:r>
        <w:rPr/>
        <w:t>“porque</w:t>
      </w:r>
      <w:r>
        <w:rPr>
          <w:spacing w:val="-5"/>
        </w:rPr>
        <w:t> </w:t>
      </w:r>
      <w:r>
        <w:rPr/>
        <w:t>era</w:t>
      </w:r>
      <w:r>
        <w:rPr>
          <w:spacing w:val="-5"/>
        </w:rPr>
        <w:t> </w:t>
      </w:r>
      <w:r>
        <w:rPr/>
        <w:t>un</w:t>
      </w:r>
      <w:r>
        <w:rPr>
          <w:spacing w:val="-5"/>
        </w:rPr>
        <w:t> </w:t>
      </w:r>
      <w:r>
        <w:rPr/>
        <w:t>proceso</w:t>
      </w:r>
      <w:r>
        <w:rPr>
          <w:spacing w:val="-5"/>
        </w:rPr>
        <w:t> </w:t>
      </w:r>
      <w:r>
        <w:rPr/>
        <w:t>dialéctico,</w:t>
      </w:r>
      <w:r>
        <w:rPr>
          <w:spacing w:val="-5"/>
        </w:rPr>
        <w:t> </w:t>
      </w:r>
      <w:r>
        <w:rPr/>
        <w:t>no</w:t>
      </w:r>
      <w:r>
        <w:rPr>
          <w:spacing w:val="-5"/>
        </w:rPr>
        <w:t> </w:t>
      </w:r>
      <w:r>
        <w:rPr/>
        <w:t>todo</w:t>
      </w:r>
      <w:r>
        <w:rPr>
          <w:spacing w:val="-5"/>
        </w:rPr>
        <w:t> </w:t>
      </w:r>
      <w:r>
        <w:rPr/>
        <w:t>lo</w:t>
      </w:r>
      <w:r>
        <w:rPr>
          <w:spacing w:val="-5"/>
        </w:rPr>
        <w:t> </w:t>
      </w:r>
      <w:r>
        <w:rPr/>
        <w:t>sabíamos</w:t>
      </w:r>
      <w:r>
        <w:rPr>
          <w:spacing w:val="-5"/>
        </w:rPr>
        <w:t> </w:t>
      </w:r>
      <w:r>
        <w:rPr/>
        <w:t>ni</w:t>
      </w:r>
      <w:r>
        <w:rPr>
          <w:spacing w:val="-5"/>
        </w:rPr>
        <w:t> </w:t>
      </w:r>
      <w:r>
        <w:rPr/>
        <w:t>éramos</w:t>
      </w:r>
      <w:r>
        <w:rPr>
          <w:spacing w:val="-5"/>
        </w:rPr>
        <w:t> </w:t>
      </w:r>
      <w:r>
        <w:rPr/>
        <w:t>suficientemente </w:t>
      </w:r>
      <w:r>
        <w:rPr>
          <w:spacing w:val="-3"/>
        </w:rPr>
        <w:t>experimentadosparadefinirestrategias,</w:t>
      </w:r>
      <w:r>
        <w:rPr>
          <w:spacing w:val="-17"/>
        </w:rPr>
        <w:t> </w:t>
      </w:r>
      <w:r>
        <w:rPr>
          <w:spacing w:val="-3"/>
        </w:rPr>
        <w:t>tácticas”</w:t>
      </w:r>
      <w:r>
        <w:rPr>
          <w:spacing w:val="-17"/>
        </w:rPr>
        <w:t> </w:t>
      </w:r>
      <w:r>
        <w:rPr>
          <w:spacing w:val="-6"/>
        </w:rPr>
        <w:t>(Mosqueda,</w:t>
      </w:r>
      <w:r>
        <w:rPr>
          <w:spacing w:val="-17"/>
        </w:rPr>
        <w:t> </w:t>
      </w:r>
      <w:r>
        <w:rPr>
          <w:spacing w:val="-10"/>
        </w:rPr>
        <w:t>2001b).</w:t>
      </w:r>
      <w:r>
        <w:rPr>
          <w:spacing w:val="-17"/>
        </w:rPr>
        <w:t> </w:t>
      </w:r>
      <w:r>
        <w:rPr>
          <w:spacing w:val="-3"/>
        </w:rPr>
        <w:t>Élconsidera</w:t>
      </w:r>
      <w:r>
        <w:rPr>
          <w:spacing w:val="-10"/>
        </w:rPr>
        <w:t> </w:t>
      </w:r>
      <w:r>
        <w:rPr/>
        <w:t>que la repercusión que tuvo el movimiento consistió en generar una conciencia entre los estudiantes. </w:t>
      </w:r>
      <w:r>
        <w:rPr>
          <w:spacing w:val="-3"/>
        </w:rPr>
        <w:t>“…se </w:t>
      </w:r>
      <w:r>
        <w:rPr/>
        <w:t>fijaron principios, en algunos más, en otros menos, algunos siguieron el camino de la participación, otros </w:t>
      </w:r>
      <w:r>
        <w:rPr>
          <w:spacing w:val="2"/>
        </w:rPr>
        <w:t>disfrutaron </w:t>
      </w:r>
      <w:r>
        <w:rPr/>
        <w:t>su participación de ese momento porque se sintieron en la libertad de pensar y de hacer” (Mosqueda, </w:t>
      </w:r>
      <w:r>
        <w:rPr>
          <w:spacing w:val="-4"/>
        </w:rPr>
        <w:t>2001a); </w:t>
      </w:r>
      <w:r>
        <w:rPr/>
        <w:t>y formula un planteamiento crítico: Ahora los funcionarios universitarios han aprendido de la experiencia del movimiento universitario de </w:t>
      </w:r>
      <w:r>
        <w:rPr>
          <w:spacing w:val="-5"/>
        </w:rPr>
        <w:t>1976, </w:t>
      </w:r>
      <w:r>
        <w:rPr/>
        <w:t>y sus dife- rencias las concilian acallando cualquier inconformidad o propuesta democrática surgida de estudiantes, trabajadores y maestros, manipulando una paridad en el Consejo Universitario que no expresa el sentir consciente de las bases;</w:t>
      </w:r>
      <w:r>
        <w:rPr>
          <w:spacing w:val="-33"/>
        </w:rPr>
        <w:t> </w:t>
      </w:r>
      <w:r>
        <w:rPr/>
        <w:t>adecuando</w:t>
      </w:r>
    </w:p>
    <w:p>
      <w:pPr>
        <w:spacing w:after="0" w:line="230" w:lineRule="exact"/>
        <w:jc w:val="both"/>
        <w:sectPr>
          <w:headerReference w:type="even" r:id="rId90"/>
          <w:headerReference w:type="default" r:id="rId91"/>
          <w:pgSz w:w="9360" w:h="12480"/>
          <w:pgMar w:header="711" w:footer="0" w:top="1000" w:bottom="280" w:left="740" w:right="740"/>
          <w:pgNumType w:start="142"/>
        </w:sectPr>
      </w:pPr>
    </w:p>
    <w:p>
      <w:pPr>
        <w:pStyle w:val="BodyText"/>
        <w:spacing w:line="226" w:lineRule="exact" w:before="111"/>
        <w:ind w:left="110" w:right="108"/>
        <w:jc w:val="both"/>
      </w:pPr>
      <w:r>
        <w:rPr/>
        <w:t>la legislación universitaria para afianzar una Universidad bajo los lineamientos neoliberales, ahora con “calidad y humanismo”, a la que no tienen acceso los hijos de los obreros y campesinos de nuestro pueblo. Nos podrán decir de acuerdo con la mercadotecnia, que son 173 años de vanguardia científica y humanística, pero la realidad es distinta: 1976 evidenció lo que ahora vuelve a ser motivo de trans- formación y lucha. (Mosqueda, 2001b).</w:t>
      </w:r>
    </w:p>
    <w:p>
      <w:pPr>
        <w:pStyle w:val="BodyText"/>
        <w:spacing w:before="3"/>
        <w:rPr>
          <w:sz w:val="19"/>
        </w:rPr>
      </w:pPr>
    </w:p>
    <w:p>
      <w:pPr>
        <w:pStyle w:val="BodyText"/>
        <w:spacing w:line="226" w:lineRule="exact"/>
        <w:ind w:left="110" w:right="108" w:firstLine="283"/>
        <w:jc w:val="both"/>
      </w:pPr>
      <w:r>
        <w:rPr>
          <w:spacing w:val="2"/>
        </w:rPr>
        <w:t>La </w:t>
      </w:r>
      <w:r>
        <w:rPr/>
        <w:t>estudiante de </w:t>
      </w:r>
      <w:r>
        <w:rPr>
          <w:spacing w:val="2"/>
        </w:rPr>
        <w:t>Arquitectura Cristina </w:t>
      </w:r>
      <w:r>
        <w:rPr/>
        <w:t>Gómez </w:t>
      </w:r>
      <w:r>
        <w:rPr>
          <w:spacing w:val="-5"/>
        </w:rPr>
        <w:t>Tovar, </w:t>
      </w:r>
      <w:r>
        <w:rPr/>
        <w:t>quien considera que lo relevante del movimiento democratizador fue, </w:t>
      </w:r>
      <w:r>
        <w:rPr>
          <w:spacing w:val="-3"/>
        </w:rPr>
        <w:t>“…la </w:t>
      </w:r>
      <w:r>
        <w:rPr/>
        <w:t>participación masiva que se logró tener de los universitarios” (Mosqueda, </w:t>
      </w:r>
      <w:r>
        <w:rPr>
          <w:spacing w:val="-3"/>
        </w:rPr>
        <w:t>2001k); </w:t>
      </w:r>
      <w:r>
        <w:rPr/>
        <w:t>Juan Padilla, opina que el movimiento le dejó enseñanzas, “…fue el trabajo colectivo que ha signado toda  mi vida, siempre he procurado a nivel profesional influenciar esa forma de co- laboración” (Mosqueda, </w:t>
      </w:r>
      <w:r>
        <w:rPr>
          <w:spacing w:val="-3"/>
        </w:rPr>
        <w:t>2001j), </w:t>
      </w:r>
      <w:r>
        <w:rPr/>
        <w:t>el entonces estudiante de </w:t>
      </w:r>
      <w:r>
        <w:rPr>
          <w:spacing w:val="2"/>
        </w:rPr>
        <w:t>Arquitectura, </w:t>
      </w:r>
      <w:r>
        <w:rPr/>
        <w:t>Adolfo Monroy Cárdenas, valoró que en el movimiento en la UAEM, “Cuando los cocoles estuvieron afianzados en el poder su imagen se fue deteriorando porque empe- zaron a abusar </w:t>
      </w:r>
      <w:r>
        <w:rPr>
          <w:spacing w:val="-7"/>
        </w:rPr>
        <w:t>[…] </w:t>
      </w:r>
      <w:r>
        <w:rPr/>
        <w:t>considero que lo utilizaron de una forma equivocada, en vez  de procurar una negociación se fueron radicalizando más, pero a la vez se fueron alejando de la base </w:t>
      </w:r>
      <w:r>
        <w:rPr>
          <w:spacing w:val="2"/>
        </w:rPr>
        <w:t>estudiantil </w:t>
      </w:r>
      <w:r>
        <w:rPr>
          <w:spacing w:val="3"/>
        </w:rPr>
        <w:t>hasta </w:t>
      </w:r>
      <w:r>
        <w:rPr/>
        <w:t>que llegó un momento en que siendo rector el licenciado Carlos Mercado, ágilmente supo </w:t>
      </w:r>
      <w:r>
        <w:rPr>
          <w:spacing w:val="2"/>
        </w:rPr>
        <w:t>detectar </w:t>
      </w:r>
      <w:r>
        <w:rPr/>
        <w:t>los puntos </w:t>
      </w:r>
      <w:r>
        <w:rPr>
          <w:spacing w:val="2"/>
        </w:rPr>
        <w:t>flacos </w:t>
      </w:r>
      <w:r>
        <w:rPr/>
        <w:t>de los co- coles y a algunos de ellos los cooptó, a otros los reprimió, los encarcelaron, </w:t>
      </w:r>
      <w:r>
        <w:rPr>
          <w:spacing w:val="3"/>
        </w:rPr>
        <w:t>hasta </w:t>
      </w:r>
      <w:r>
        <w:rPr/>
        <w:t>un compañero fue muerto por los porros…” (Mosqueda,</w:t>
      </w:r>
      <w:r>
        <w:rPr>
          <w:spacing w:val="6"/>
        </w:rPr>
        <w:t> </w:t>
      </w:r>
      <w:r>
        <w:rPr>
          <w:spacing w:val="-4"/>
        </w:rPr>
        <w:t>2001e).</w:t>
      </w:r>
    </w:p>
    <w:p>
      <w:pPr>
        <w:pStyle w:val="BodyText"/>
        <w:spacing w:before="3"/>
        <w:rPr>
          <w:sz w:val="19"/>
        </w:rPr>
      </w:pPr>
    </w:p>
    <w:p>
      <w:pPr>
        <w:pStyle w:val="BodyText"/>
        <w:spacing w:line="226" w:lineRule="exact"/>
        <w:ind w:left="110" w:right="109" w:firstLine="283"/>
        <w:jc w:val="both"/>
      </w:pPr>
      <w:r>
        <w:rPr/>
        <w:t>Inocente Peñaloza, cronista de la UAEM, piensa lo siguiente del movimiento estudiantil y de trabajadores en esos años:</w:t>
      </w:r>
    </w:p>
    <w:p>
      <w:pPr>
        <w:pStyle w:val="BodyText"/>
        <w:spacing w:before="10"/>
        <w:rPr>
          <w:sz w:val="21"/>
        </w:rPr>
      </w:pPr>
    </w:p>
    <w:p>
      <w:pPr>
        <w:spacing w:line="210" w:lineRule="exact" w:before="0"/>
        <w:ind w:left="393" w:right="391" w:firstLine="283"/>
        <w:jc w:val="both"/>
        <w:rPr>
          <w:sz w:val="20"/>
        </w:rPr>
      </w:pPr>
      <w:r>
        <w:rPr>
          <w:sz w:val="20"/>
        </w:rPr>
        <w:t>Más</w:t>
      </w:r>
      <w:r>
        <w:rPr>
          <w:spacing w:val="-4"/>
          <w:sz w:val="20"/>
        </w:rPr>
        <w:t> </w:t>
      </w:r>
      <w:r>
        <w:rPr>
          <w:sz w:val="20"/>
        </w:rPr>
        <w:t>bien</w:t>
      </w:r>
      <w:r>
        <w:rPr>
          <w:spacing w:val="-4"/>
          <w:sz w:val="20"/>
        </w:rPr>
        <w:t> </w:t>
      </w:r>
      <w:r>
        <w:rPr>
          <w:sz w:val="20"/>
        </w:rPr>
        <w:t>había</w:t>
      </w:r>
      <w:r>
        <w:rPr>
          <w:spacing w:val="-4"/>
          <w:sz w:val="20"/>
        </w:rPr>
        <w:t> </w:t>
      </w:r>
      <w:r>
        <w:rPr>
          <w:sz w:val="20"/>
        </w:rPr>
        <w:t>una</w:t>
      </w:r>
      <w:r>
        <w:rPr>
          <w:spacing w:val="-4"/>
          <w:sz w:val="20"/>
        </w:rPr>
        <w:t> </w:t>
      </w:r>
      <w:r>
        <w:rPr>
          <w:sz w:val="20"/>
        </w:rPr>
        <w:t>inercia</w:t>
      </w:r>
      <w:r>
        <w:rPr>
          <w:spacing w:val="-4"/>
          <w:sz w:val="20"/>
        </w:rPr>
        <w:t> </w:t>
      </w:r>
      <w:r>
        <w:rPr>
          <w:sz w:val="20"/>
        </w:rPr>
        <w:t>en</w:t>
      </w:r>
      <w:r>
        <w:rPr>
          <w:spacing w:val="-4"/>
          <w:sz w:val="20"/>
        </w:rPr>
        <w:t> </w:t>
      </w:r>
      <w:r>
        <w:rPr>
          <w:sz w:val="20"/>
        </w:rPr>
        <w:t>la</w:t>
      </w:r>
      <w:r>
        <w:rPr>
          <w:spacing w:val="-4"/>
          <w:sz w:val="20"/>
        </w:rPr>
        <w:t> </w:t>
      </w:r>
      <w:r>
        <w:rPr>
          <w:spacing w:val="2"/>
          <w:sz w:val="20"/>
        </w:rPr>
        <w:t>administración</w:t>
      </w:r>
      <w:r>
        <w:rPr>
          <w:spacing w:val="-4"/>
          <w:sz w:val="20"/>
        </w:rPr>
        <w:t> </w:t>
      </w:r>
      <w:r>
        <w:rPr>
          <w:spacing w:val="2"/>
          <w:sz w:val="20"/>
        </w:rPr>
        <w:t>universitaria</w:t>
      </w:r>
      <w:r>
        <w:rPr>
          <w:spacing w:val="-4"/>
          <w:sz w:val="20"/>
        </w:rPr>
        <w:t> </w:t>
      </w:r>
      <w:r>
        <w:rPr>
          <w:sz w:val="20"/>
        </w:rPr>
        <w:t>en</w:t>
      </w:r>
      <w:r>
        <w:rPr>
          <w:spacing w:val="-4"/>
          <w:sz w:val="20"/>
        </w:rPr>
        <w:t> </w:t>
      </w:r>
      <w:r>
        <w:rPr>
          <w:sz w:val="20"/>
        </w:rPr>
        <w:t>hacer</w:t>
      </w:r>
      <w:r>
        <w:rPr>
          <w:spacing w:val="-4"/>
          <w:sz w:val="20"/>
        </w:rPr>
        <w:t> </w:t>
      </w:r>
      <w:r>
        <w:rPr>
          <w:sz w:val="20"/>
        </w:rPr>
        <w:t>o</w:t>
      </w:r>
      <w:r>
        <w:rPr>
          <w:spacing w:val="-4"/>
          <w:sz w:val="20"/>
        </w:rPr>
        <w:t> </w:t>
      </w:r>
      <w:r>
        <w:rPr>
          <w:sz w:val="20"/>
        </w:rPr>
        <w:t>pensar </w:t>
      </w:r>
      <w:r>
        <w:rPr>
          <w:spacing w:val="2"/>
          <w:sz w:val="20"/>
        </w:rPr>
        <w:t>las </w:t>
      </w:r>
      <w:r>
        <w:rPr>
          <w:sz w:val="20"/>
        </w:rPr>
        <w:t>cosas de una determinada manera, sin tomar en cuenta muchas veces </w:t>
      </w:r>
      <w:r>
        <w:rPr>
          <w:spacing w:val="2"/>
          <w:sz w:val="20"/>
        </w:rPr>
        <w:t>las </w:t>
      </w:r>
      <w:r>
        <w:rPr>
          <w:sz w:val="20"/>
        </w:rPr>
        <w:t>peti- ciones de los </w:t>
      </w:r>
      <w:r>
        <w:rPr>
          <w:spacing w:val="2"/>
          <w:sz w:val="20"/>
        </w:rPr>
        <w:t>estudiantes, </w:t>
      </w:r>
      <w:r>
        <w:rPr>
          <w:sz w:val="20"/>
        </w:rPr>
        <w:t>profesores y trabajadores. Entonces hubo un choque, no porque </w:t>
      </w:r>
      <w:r>
        <w:rPr>
          <w:spacing w:val="2"/>
          <w:sz w:val="20"/>
        </w:rPr>
        <w:t>las </w:t>
      </w:r>
      <w:r>
        <w:rPr>
          <w:sz w:val="20"/>
        </w:rPr>
        <w:t>autoridades no </w:t>
      </w:r>
      <w:r>
        <w:rPr>
          <w:spacing w:val="2"/>
          <w:sz w:val="20"/>
        </w:rPr>
        <w:t>estuvieran </w:t>
      </w:r>
      <w:r>
        <w:rPr>
          <w:sz w:val="20"/>
        </w:rPr>
        <w:t>convencidas de la </w:t>
      </w:r>
      <w:r>
        <w:rPr>
          <w:spacing w:val="2"/>
          <w:sz w:val="20"/>
        </w:rPr>
        <w:t>justicia </w:t>
      </w:r>
      <w:r>
        <w:rPr>
          <w:sz w:val="20"/>
        </w:rPr>
        <w:t>de </w:t>
      </w:r>
      <w:r>
        <w:rPr>
          <w:spacing w:val="2"/>
          <w:sz w:val="20"/>
        </w:rPr>
        <w:t>las </w:t>
      </w:r>
      <w:r>
        <w:rPr>
          <w:sz w:val="20"/>
        </w:rPr>
        <w:t>demandas, sino porque había una tendencia hacia el autoritarismo, hacia el gobierno </w:t>
      </w:r>
      <w:r>
        <w:rPr>
          <w:spacing w:val="2"/>
          <w:sz w:val="20"/>
        </w:rPr>
        <w:t>vertical </w:t>
      </w:r>
      <w:r>
        <w:rPr>
          <w:spacing w:val="-4"/>
          <w:sz w:val="20"/>
        </w:rPr>
        <w:t>en </w:t>
      </w:r>
      <w:r>
        <w:rPr>
          <w:sz w:val="20"/>
        </w:rPr>
        <w:t>la </w:t>
      </w:r>
      <w:r>
        <w:rPr>
          <w:spacing w:val="-5"/>
          <w:sz w:val="20"/>
        </w:rPr>
        <w:t>Universidad, que </w:t>
      </w:r>
      <w:r>
        <w:rPr>
          <w:spacing w:val="-3"/>
          <w:sz w:val="20"/>
        </w:rPr>
        <w:t>hizo </w:t>
      </w:r>
      <w:r>
        <w:rPr>
          <w:spacing w:val="-4"/>
          <w:sz w:val="20"/>
        </w:rPr>
        <w:t>inevitable </w:t>
      </w:r>
      <w:r>
        <w:rPr>
          <w:spacing w:val="-5"/>
          <w:sz w:val="20"/>
        </w:rPr>
        <w:t>que </w:t>
      </w:r>
      <w:r>
        <w:rPr>
          <w:sz w:val="20"/>
        </w:rPr>
        <w:t>la </w:t>
      </w:r>
      <w:r>
        <w:rPr>
          <w:spacing w:val="-4"/>
          <w:sz w:val="20"/>
        </w:rPr>
        <w:t>corriente </w:t>
      </w:r>
      <w:r>
        <w:rPr>
          <w:spacing w:val="-3"/>
          <w:sz w:val="20"/>
        </w:rPr>
        <w:t>estudiantil </w:t>
      </w:r>
      <w:r>
        <w:rPr>
          <w:sz w:val="20"/>
        </w:rPr>
        <w:t>y la </w:t>
      </w:r>
      <w:r>
        <w:rPr>
          <w:spacing w:val="-3"/>
          <w:sz w:val="20"/>
        </w:rPr>
        <w:t>oficial </w:t>
      </w:r>
      <w:r>
        <w:rPr>
          <w:spacing w:val="-4"/>
          <w:sz w:val="20"/>
        </w:rPr>
        <w:t>chocaran, </w:t>
      </w:r>
      <w:r>
        <w:rPr>
          <w:spacing w:val="2"/>
          <w:sz w:val="20"/>
        </w:rPr>
        <w:t>más </w:t>
      </w:r>
      <w:r>
        <w:rPr>
          <w:sz w:val="20"/>
        </w:rPr>
        <w:t>bien fue algo que dependió de </w:t>
      </w:r>
      <w:r>
        <w:rPr>
          <w:spacing w:val="2"/>
          <w:sz w:val="20"/>
        </w:rPr>
        <w:t>las formas </w:t>
      </w:r>
      <w:r>
        <w:rPr>
          <w:sz w:val="20"/>
        </w:rPr>
        <w:t>de </w:t>
      </w:r>
      <w:r>
        <w:rPr>
          <w:spacing w:val="3"/>
          <w:sz w:val="20"/>
        </w:rPr>
        <w:t>actuar </w:t>
      </w:r>
      <w:r>
        <w:rPr>
          <w:spacing w:val="2"/>
          <w:sz w:val="20"/>
        </w:rPr>
        <w:t>más </w:t>
      </w:r>
      <w:r>
        <w:rPr>
          <w:sz w:val="20"/>
        </w:rPr>
        <w:t>que de </w:t>
      </w:r>
      <w:r>
        <w:rPr>
          <w:spacing w:val="2"/>
          <w:sz w:val="20"/>
        </w:rPr>
        <w:t>las </w:t>
      </w:r>
      <w:r>
        <w:rPr>
          <w:sz w:val="20"/>
        </w:rPr>
        <w:t>ideas.</w:t>
      </w:r>
      <w:r>
        <w:rPr>
          <w:spacing w:val="-2"/>
          <w:sz w:val="20"/>
        </w:rPr>
        <w:t> </w:t>
      </w:r>
      <w:r>
        <w:rPr>
          <w:spacing w:val="-6"/>
          <w:sz w:val="20"/>
        </w:rPr>
        <w:t>[…]</w:t>
      </w:r>
    </w:p>
    <w:p>
      <w:pPr>
        <w:spacing w:line="210" w:lineRule="exact" w:before="113"/>
        <w:ind w:left="393" w:right="391" w:firstLine="283"/>
        <w:jc w:val="both"/>
        <w:rPr>
          <w:sz w:val="20"/>
        </w:rPr>
      </w:pPr>
      <w:r>
        <w:rPr>
          <w:sz w:val="20"/>
        </w:rPr>
        <w:t>Y</w:t>
      </w:r>
      <w:r>
        <w:rPr>
          <w:spacing w:val="-18"/>
          <w:sz w:val="20"/>
        </w:rPr>
        <w:t> </w:t>
      </w:r>
      <w:r>
        <w:rPr>
          <w:spacing w:val="-4"/>
          <w:sz w:val="20"/>
        </w:rPr>
        <w:t>lo</w:t>
      </w:r>
      <w:r>
        <w:rPr>
          <w:spacing w:val="-18"/>
          <w:sz w:val="20"/>
        </w:rPr>
        <w:t> </w:t>
      </w:r>
      <w:r>
        <w:rPr>
          <w:spacing w:val="-4"/>
          <w:sz w:val="20"/>
        </w:rPr>
        <w:t>sigo</w:t>
      </w:r>
      <w:r>
        <w:rPr>
          <w:spacing w:val="-18"/>
          <w:sz w:val="20"/>
        </w:rPr>
        <w:t> </w:t>
      </w:r>
      <w:r>
        <w:rPr>
          <w:spacing w:val="-5"/>
          <w:sz w:val="20"/>
        </w:rPr>
        <w:t>pensando.</w:t>
      </w:r>
      <w:r>
        <w:rPr>
          <w:spacing w:val="-18"/>
          <w:sz w:val="20"/>
        </w:rPr>
        <w:t> </w:t>
      </w:r>
      <w:r>
        <w:rPr>
          <w:spacing w:val="-8"/>
          <w:sz w:val="20"/>
        </w:rPr>
        <w:t>Ya</w:t>
      </w:r>
      <w:r>
        <w:rPr>
          <w:spacing w:val="-18"/>
          <w:sz w:val="20"/>
        </w:rPr>
        <w:t> </w:t>
      </w:r>
      <w:r>
        <w:rPr>
          <w:spacing w:val="-4"/>
          <w:sz w:val="20"/>
        </w:rPr>
        <w:t>en</w:t>
      </w:r>
      <w:r>
        <w:rPr>
          <w:spacing w:val="-18"/>
          <w:sz w:val="20"/>
        </w:rPr>
        <w:t> </w:t>
      </w:r>
      <w:r>
        <w:rPr>
          <w:spacing w:val="-3"/>
          <w:sz w:val="20"/>
        </w:rPr>
        <w:t>el</w:t>
      </w:r>
      <w:r>
        <w:rPr>
          <w:spacing w:val="-18"/>
          <w:sz w:val="20"/>
        </w:rPr>
        <w:t> </w:t>
      </w:r>
      <w:r>
        <w:rPr>
          <w:spacing w:val="-3"/>
          <w:sz w:val="20"/>
        </w:rPr>
        <w:t>curso</w:t>
      </w:r>
      <w:r>
        <w:rPr>
          <w:spacing w:val="-18"/>
          <w:sz w:val="20"/>
        </w:rPr>
        <w:t> </w:t>
      </w:r>
      <w:r>
        <w:rPr>
          <w:spacing w:val="-4"/>
          <w:sz w:val="20"/>
        </w:rPr>
        <w:t>de</w:t>
      </w:r>
      <w:r>
        <w:rPr>
          <w:spacing w:val="-18"/>
          <w:sz w:val="20"/>
        </w:rPr>
        <w:t> </w:t>
      </w:r>
      <w:r>
        <w:rPr>
          <w:sz w:val="20"/>
        </w:rPr>
        <w:t>un</w:t>
      </w:r>
      <w:r>
        <w:rPr>
          <w:spacing w:val="-18"/>
          <w:sz w:val="20"/>
        </w:rPr>
        <w:t> </w:t>
      </w:r>
      <w:r>
        <w:rPr>
          <w:spacing w:val="-5"/>
          <w:sz w:val="20"/>
        </w:rPr>
        <w:t>movimiento</w:t>
      </w:r>
      <w:r>
        <w:rPr>
          <w:spacing w:val="-18"/>
          <w:sz w:val="20"/>
        </w:rPr>
        <w:t> </w:t>
      </w:r>
      <w:r>
        <w:rPr>
          <w:spacing w:val="-2"/>
          <w:sz w:val="20"/>
        </w:rPr>
        <w:t>así</w:t>
      </w:r>
      <w:r>
        <w:rPr>
          <w:spacing w:val="-18"/>
          <w:sz w:val="20"/>
        </w:rPr>
        <w:t> </w:t>
      </w:r>
      <w:r>
        <w:rPr>
          <w:spacing w:val="-4"/>
          <w:sz w:val="20"/>
        </w:rPr>
        <w:t>hay</w:t>
      </w:r>
      <w:r>
        <w:rPr>
          <w:spacing w:val="-18"/>
          <w:sz w:val="20"/>
        </w:rPr>
        <w:t> </w:t>
      </w:r>
      <w:r>
        <w:rPr>
          <w:spacing w:val="-3"/>
          <w:sz w:val="20"/>
        </w:rPr>
        <w:t>detalles</w:t>
      </w:r>
      <w:r>
        <w:rPr>
          <w:spacing w:val="-18"/>
          <w:sz w:val="20"/>
        </w:rPr>
        <w:t> </w:t>
      </w:r>
      <w:r>
        <w:rPr>
          <w:spacing w:val="-5"/>
          <w:sz w:val="20"/>
        </w:rPr>
        <w:t>que</w:t>
      </w:r>
      <w:r>
        <w:rPr>
          <w:spacing w:val="-18"/>
          <w:sz w:val="20"/>
        </w:rPr>
        <w:t> </w:t>
      </w:r>
      <w:r>
        <w:rPr>
          <w:spacing w:val="-5"/>
          <w:sz w:val="20"/>
        </w:rPr>
        <w:t>lesionan,</w:t>
      </w:r>
      <w:r>
        <w:rPr>
          <w:spacing w:val="-18"/>
          <w:sz w:val="20"/>
        </w:rPr>
        <w:t> </w:t>
      </w:r>
      <w:r>
        <w:rPr>
          <w:sz w:val="20"/>
        </w:rPr>
        <w:t>que </w:t>
      </w:r>
      <w:r>
        <w:rPr>
          <w:spacing w:val="2"/>
          <w:sz w:val="20"/>
        </w:rPr>
        <w:t>causan </w:t>
      </w:r>
      <w:r>
        <w:rPr>
          <w:sz w:val="20"/>
        </w:rPr>
        <w:t>daño, pero eso </w:t>
      </w:r>
      <w:r>
        <w:rPr>
          <w:spacing w:val="3"/>
          <w:sz w:val="20"/>
        </w:rPr>
        <w:t>ocurre </w:t>
      </w:r>
      <w:r>
        <w:rPr>
          <w:sz w:val="20"/>
        </w:rPr>
        <w:t>en todos los</w:t>
      </w:r>
      <w:r>
        <w:rPr>
          <w:spacing w:val="22"/>
          <w:sz w:val="20"/>
        </w:rPr>
        <w:t> </w:t>
      </w:r>
      <w:r>
        <w:rPr>
          <w:sz w:val="20"/>
        </w:rPr>
        <w:t>movimientos.</w:t>
      </w:r>
    </w:p>
    <w:p>
      <w:pPr>
        <w:spacing w:line="210" w:lineRule="exact" w:before="113"/>
        <w:ind w:left="393" w:right="390" w:firstLine="283"/>
        <w:jc w:val="both"/>
        <w:rPr>
          <w:sz w:val="20"/>
        </w:rPr>
      </w:pPr>
      <w:r>
        <w:rPr>
          <w:sz w:val="20"/>
        </w:rPr>
        <w:t>Sí, creo que fue un movimiento exitoso debido al respaldo y resultados que obtuvo, porque si el Consejo Universitario ahora es paritario, si se tiene la no reelección del Rector y de los directores de las facultades, la existencia de consejos paritarios en escuelas y facultades es debido a ese movimiento.</w:t>
      </w:r>
    </w:p>
    <w:p>
      <w:pPr>
        <w:spacing w:line="216" w:lineRule="auto" w:before="110"/>
        <w:ind w:left="393" w:right="391" w:firstLine="283"/>
        <w:jc w:val="both"/>
        <w:rPr>
          <w:sz w:val="20"/>
        </w:rPr>
      </w:pPr>
      <w:r>
        <w:rPr>
          <w:sz w:val="20"/>
        </w:rPr>
        <w:t>Solamente que ante el movimiento estudiantil, como ante el sindical, que vino después, se advirtió una inexperiencia de los participantes, porque en el momento en que ganan parece que no se dieron cuenta. No supieron o aparentemente no su- pieron qué venía después, porque, bueno, la paridad del consejo universitario pudo haber sido parte de una estrategia para lograr una participación estudiantil en el Consejo Universitario muy poderosa y lograr reformas y ciertas medidas. Pero, re- pito, atribuiría todos los cambios que se han dado en la Universidad al movimiento de 1976. […]</w:t>
      </w:r>
    </w:p>
    <w:p>
      <w:pPr>
        <w:spacing w:after="0" w:line="216" w:lineRule="auto"/>
        <w:jc w:val="both"/>
        <w:rPr>
          <w:sz w:val="20"/>
        </w:rPr>
        <w:sectPr>
          <w:pgSz w:w="9360" w:h="12480"/>
          <w:pgMar w:header="711" w:footer="0" w:top="1000" w:bottom="280" w:left="740" w:right="740"/>
        </w:sectPr>
      </w:pPr>
    </w:p>
    <w:p>
      <w:pPr>
        <w:spacing w:line="220" w:lineRule="exact" w:before="100"/>
        <w:ind w:left="393" w:right="391" w:firstLine="283"/>
        <w:jc w:val="both"/>
        <w:rPr>
          <w:sz w:val="20"/>
        </w:rPr>
      </w:pPr>
      <w:r>
        <w:rPr>
          <w:sz w:val="20"/>
        </w:rPr>
        <w:t>Sí, fue </w:t>
      </w:r>
      <w:r>
        <w:rPr>
          <w:spacing w:val="2"/>
          <w:sz w:val="20"/>
        </w:rPr>
        <w:t>necesaria </w:t>
      </w:r>
      <w:r>
        <w:rPr>
          <w:sz w:val="20"/>
        </w:rPr>
        <w:t>porque puso en </w:t>
      </w:r>
      <w:r>
        <w:rPr>
          <w:spacing w:val="2"/>
          <w:sz w:val="20"/>
        </w:rPr>
        <w:t>marcha </w:t>
      </w:r>
      <w:r>
        <w:rPr>
          <w:sz w:val="20"/>
        </w:rPr>
        <w:t>muchas inquietudes, se </w:t>
      </w:r>
      <w:r>
        <w:rPr>
          <w:spacing w:val="2"/>
          <w:sz w:val="20"/>
        </w:rPr>
        <w:t>hizo </w:t>
      </w:r>
      <w:r>
        <w:rPr>
          <w:sz w:val="20"/>
        </w:rPr>
        <w:t>reaccio- nar a </w:t>
      </w:r>
      <w:r>
        <w:rPr>
          <w:spacing w:val="-3"/>
          <w:sz w:val="20"/>
        </w:rPr>
        <w:t>muchas </w:t>
      </w:r>
      <w:r>
        <w:rPr>
          <w:sz w:val="20"/>
        </w:rPr>
        <w:t>personas. </w:t>
      </w:r>
      <w:r>
        <w:rPr>
          <w:spacing w:val="-4"/>
          <w:sz w:val="20"/>
        </w:rPr>
        <w:t>Simplemente </w:t>
      </w:r>
      <w:r>
        <w:rPr>
          <w:spacing w:val="-3"/>
          <w:sz w:val="20"/>
        </w:rPr>
        <w:t>con los trabajadores, en </w:t>
      </w:r>
      <w:r>
        <w:rPr>
          <w:sz w:val="20"/>
        </w:rPr>
        <w:t>el </w:t>
      </w:r>
      <w:r>
        <w:rPr>
          <w:spacing w:val="-4"/>
          <w:sz w:val="20"/>
        </w:rPr>
        <w:t>momento que </w:t>
      </w:r>
      <w:r>
        <w:rPr>
          <w:spacing w:val="-2"/>
          <w:sz w:val="20"/>
        </w:rPr>
        <w:t>surgen </w:t>
      </w:r>
      <w:r>
        <w:rPr>
          <w:sz w:val="20"/>
        </w:rPr>
        <w:t>los sindicatos, la situación de los trabajadores tenía rezagos impresionantes, los sueldos eran bajísimos. Lo siguen siendo, pero eran </w:t>
      </w:r>
      <w:r>
        <w:rPr>
          <w:spacing w:val="2"/>
          <w:sz w:val="20"/>
        </w:rPr>
        <w:t>más </w:t>
      </w:r>
      <w:r>
        <w:rPr>
          <w:sz w:val="20"/>
        </w:rPr>
        <w:t>bajos </w:t>
      </w:r>
      <w:r>
        <w:rPr>
          <w:spacing w:val="2"/>
          <w:sz w:val="20"/>
        </w:rPr>
        <w:t>todavía, </w:t>
      </w:r>
      <w:r>
        <w:rPr>
          <w:sz w:val="20"/>
        </w:rPr>
        <w:t>los hora- rios eran excesivos, </w:t>
      </w:r>
      <w:r>
        <w:rPr>
          <w:spacing w:val="2"/>
          <w:sz w:val="20"/>
        </w:rPr>
        <w:t>casi </w:t>
      </w:r>
      <w:r>
        <w:rPr>
          <w:sz w:val="20"/>
        </w:rPr>
        <w:t>no había control de los horarios, la gente trabajaba todo   el tiempo que era necesario y por el mismo pago. No </w:t>
      </w:r>
      <w:r>
        <w:rPr>
          <w:spacing w:val="2"/>
          <w:sz w:val="20"/>
        </w:rPr>
        <w:t>tenían </w:t>
      </w:r>
      <w:r>
        <w:rPr>
          <w:sz w:val="20"/>
        </w:rPr>
        <w:t>muchas prestaciones. (Mosqueda,</w:t>
      </w:r>
      <w:r>
        <w:rPr>
          <w:spacing w:val="22"/>
          <w:sz w:val="20"/>
        </w:rPr>
        <w:t> </w:t>
      </w:r>
      <w:r>
        <w:rPr>
          <w:sz w:val="20"/>
        </w:rPr>
        <w:t>2001f).</w:t>
      </w:r>
    </w:p>
    <w:p>
      <w:pPr>
        <w:pStyle w:val="BodyText"/>
        <w:spacing w:before="2"/>
        <w:rPr>
          <w:sz w:val="20"/>
        </w:rPr>
      </w:pPr>
    </w:p>
    <w:p>
      <w:pPr>
        <w:pStyle w:val="BodyText"/>
        <w:ind w:left="393" w:right="47"/>
      </w:pPr>
      <w:r>
        <w:rPr/>
        <w:t>Para José María Aranda Sánchez, profesor en la Fa.Ci.Co., el movimiento:</w:t>
      </w:r>
    </w:p>
    <w:p>
      <w:pPr>
        <w:pStyle w:val="BodyText"/>
        <w:spacing w:before="8"/>
        <w:rPr>
          <w:sz w:val="21"/>
        </w:rPr>
      </w:pPr>
    </w:p>
    <w:p>
      <w:pPr>
        <w:spacing w:line="220" w:lineRule="exact" w:before="1"/>
        <w:ind w:left="393" w:right="391" w:firstLine="283"/>
        <w:jc w:val="both"/>
        <w:rPr>
          <w:sz w:val="20"/>
        </w:rPr>
      </w:pPr>
      <w:r>
        <w:rPr>
          <w:sz w:val="20"/>
        </w:rPr>
        <w:t>…contribuyó en forma </w:t>
      </w:r>
      <w:r>
        <w:rPr>
          <w:spacing w:val="2"/>
          <w:sz w:val="20"/>
        </w:rPr>
        <w:t>importante </w:t>
      </w:r>
      <w:r>
        <w:rPr>
          <w:sz w:val="20"/>
        </w:rPr>
        <w:t>a elevar el nivel de la </w:t>
      </w:r>
      <w:r>
        <w:rPr>
          <w:spacing w:val="3"/>
          <w:sz w:val="20"/>
        </w:rPr>
        <w:t>cultura </w:t>
      </w:r>
      <w:r>
        <w:rPr>
          <w:sz w:val="20"/>
        </w:rPr>
        <w:t>política de la población</w:t>
      </w:r>
      <w:r>
        <w:rPr>
          <w:spacing w:val="-4"/>
          <w:sz w:val="20"/>
        </w:rPr>
        <w:t> </w:t>
      </w:r>
      <w:r>
        <w:rPr>
          <w:sz w:val="20"/>
        </w:rPr>
        <w:t>del</w:t>
      </w:r>
      <w:r>
        <w:rPr>
          <w:spacing w:val="-4"/>
          <w:sz w:val="20"/>
        </w:rPr>
        <w:t> </w:t>
      </w:r>
      <w:r>
        <w:rPr>
          <w:sz w:val="20"/>
        </w:rPr>
        <w:t>Valle</w:t>
      </w:r>
      <w:r>
        <w:rPr>
          <w:spacing w:val="-4"/>
          <w:sz w:val="20"/>
        </w:rPr>
        <w:t> </w:t>
      </w:r>
      <w:r>
        <w:rPr>
          <w:sz w:val="20"/>
        </w:rPr>
        <w:t>de</w:t>
      </w:r>
      <w:r>
        <w:rPr>
          <w:spacing w:val="-4"/>
          <w:sz w:val="20"/>
        </w:rPr>
        <w:t> </w:t>
      </w:r>
      <w:r>
        <w:rPr>
          <w:sz w:val="20"/>
        </w:rPr>
        <w:t>Toluca,</w:t>
      </w:r>
      <w:r>
        <w:rPr>
          <w:spacing w:val="-4"/>
          <w:sz w:val="20"/>
        </w:rPr>
        <w:t> </w:t>
      </w:r>
      <w:r>
        <w:rPr>
          <w:sz w:val="20"/>
        </w:rPr>
        <w:t>puesto</w:t>
      </w:r>
      <w:r>
        <w:rPr>
          <w:spacing w:val="-4"/>
          <w:sz w:val="20"/>
        </w:rPr>
        <w:t> </w:t>
      </w:r>
      <w:r>
        <w:rPr>
          <w:sz w:val="20"/>
        </w:rPr>
        <w:t>que</w:t>
      </w:r>
      <w:r>
        <w:rPr>
          <w:spacing w:val="-4"/>
          <w:sz w:val="20"/>
        </w:rPr>
        <w:t> </w:t>
      </w:r>
      <w:r>
        <w:rPr>
          <w:sz w:val="20"/>
        </w:rPr>
        <w:t>incidió</w:t>
      </w:r>
      <w:r>
        <w:rPr>
          <w:spacing w:val="-4"/>
          <w:sz w:val="20"/>
        </w:rPr>
        <w:t> </w:t>
      </w:r>
      <w:r>
        <w:rPr>
          <w:sz w:val="20"/>
        </w:rPr>
        <w:t>en</w:t>
      </w:r>
      <w:r>
        <w:rPr>
          <w:spacing w:val="-4"/>
          <w:sz w:val="20"/>
        </w:rPr>
        <w:t> </w:t>
      </w:r>
      <w:r>
        <w:rPr>
          <w:spacing w:val="2"/>
          <w:sz w:val="20"/>
        </w:rPr>
        <w:t>definir</w:t>
      </w:r>
      <w:r>
        <w:rPr>
          <w:spacing w:val="-4"/>
          <w:sz w:val="20"/>
        </w:rPr>
        <w:t> </w:t>
      </w:r>
      <w:r>
        <w:rPr>
          <w:spacing w:val="2"/>
          <w:sz w:val="20"/>
        </w:rPr>
        <w:t>las</w:t>
      </w:r>
      <w:r>
        <w:rPr>
          <w:spacing w:val="-4"/>
          <w:sz w:val="20"/>
        </w:rPr>
        <w:t> </w:t>
      </w:r>
      <w:r>
        <w:rPr>
          <w:sz w:val="20"/>
        </w:rPr>
        <w:t>orientaciones</w:t>
      </w:r>
      <w:r>
        <w:rPr>
          <w:spacing w:val="-4"/>
          <w:sz w:val="20"/>
        </w:rPr>
        <w:t> </w:t>
      </w:r>
      <w:r>
        <w:rPr>
          <w:sz w:val="20"/>
        </w:rPr>
        <w:t>y</w:t>
      </w:r>
      <w:r>
        <w:rPr>
          <w:spacing w:val="-4"/>
          <w:sz w:val="20"/>
        </w:rPr>
        <w:t> </w:t>
      </w:r>
      <w:r>
        <w:rPr>
          <w:spacing w:val="2"/>
          <w:sz w:val="20"/>
        </w:rPr>
        <w:t>acti- </w:t>
      </w:r>
      <w:r>
        <w:rPr>
          <w:sz w:val="20"/>
        </w:rPr>
        <w:t>tudes</w:t>
      </w:r>
      <w:r>
        <w:rPr>
          <w:spacing w:val="-7"/>
          <w:sz w:val="20"/>
        </w:rPr>
        <w:t> </w:t>
      </w:r>
      <w:r>
        <w:rPr>
          <w:sz w:val="20"/>
        </w:rPr>
        <w:t>específicamente</w:t>
      </w:r>
      <w:r>
        <w:rPr>
          <w:spacing w:val="-7"/>
          <w:sz w:val="20"/>
        </w:rPr>
        <w:t> </w:t>
      </w:r>
      <w:r>
        <w:rPr>
          <w:sz w:val="20"/>
        </w:rPr>
        <w:t>políticas</w:t>
      </w:r>
      <w:r>
        <w:rPr>
          <w:spacing w:val="-7"/>
          <w:sz w:val="20"/>
        </w:rPr>
        <w:t> </w:t>
      </w:r>
      <w:r>
        <w:rPr>
          <w:sz w:val="20"/>
        </w:rPr>
        <w:t>hacia</w:t>
      </w:r>
      <w:r>
        <w:rPr>
          <w:spacing w:val="-7"/>
          <w:sz w:val="20"/>
        </w:rPr>
        <w:t> </w:t>
      </w:r>
      <w:r>
        <w:rPr>
          <w:sz w:val="20"/>
        </w:rPr>
        <w:t>el</w:t>
      </w:r>
      <w:r>
        <w:rPr>
          <w:spacing w:val="-7"/>
          <w:sz w:val="20"/>
        </w:rPr>
        <w:t> </w:t>
      </w:r>
      <w:r>
        <w:rPr>
          <w:sz w:val="20"/>
        </w:rPr>
        <w:t>sistema</w:t>
      </w:r>
      <w:r>
        <w:rPr>
          <w:spacing w:val="-7"/>
          <w:sz w:val="20"/>
        </w:rPr>
        <w:t> </w:t>
      </w:r>
      <w:r>
        <w:rPr>
          <w:spacing w:val="-3"/>
          <w:sz w:val="20"/>
        </w:rPr>
        <w:t>político</w:t>
      </w:r>
      <w:r>
        <w:rPr>
          <w:spacing w:val="-7"/>
          <w:sz w:val="20"/>
        </w:rPr>
        <w:t> </w:t>
      </w:r>
      <w:r>
        <w:rPr>
          <w:sz w:val="20"/>
        </w:rPr>
        <w:t>y</w:t>
      </w:r>
      <w:r>
        <w:rPr>
          <w:spacing w:val="-7"/>
          <w:sz w:val="20"/>
        </w:rPr>
        <w:t> </w:t>
      </w:r>
      <w:r>
        <w:rPr>
          <w:sz w:val="20"/>
        </w:rPr>
        <w:t>sus</w:t>
      </w:r>
      <w:r>
        <w:rPr>
          <w:spacing w:val="-7"/>
          <w:sz w:val="20"/>
        </w:rPr>
        <w:t> </w:t>
      </w:r>
      <w:r>
        <w:rPr>
          <w:spacing w:val="-3"/>
          <w:sz w:val="20"/>
        </w:rPr>
        <w:t>diversos</w:t>
      </w:r>
      <w:r>
        <w:rPr>
          <w:spacing w:val="-7"/>
          <w:sz w:val="20"/>
        </w:rPr>
        <w:t> </w:t>
      </w:r>
      <w:r>
        <w:rPr>
          <w:spacing w:val="-4"/>
          <w:sz w:val="20"/>
        </w:rPr>
        <w:t>componentes, </w:t>
      </w:r>
      <w:r>
        <w:rPr>
          <w:spacing w:val="2"/>
          <w:sz w:val="20"/>
        </w:rPr>
        <w:t>así </w:t>
      </w:r>
      <w:r>
        <w:rPr>
          <w:sz w:val="20"/>
        </w:rPr>
        <w:t>como en </w:t>
      </w:r>
      <w:r>
        <w:rPr>
          <w:spacing w:val="2"/>
          <w:sz w:val="20"/>
        </w:rPr>
        <w:t>las actitudes </w:t>
      </w:r>
      <w:r>
        <w:rPr>
          <w:sz w:val="20"/>
        </w:rPr>
        <w:t>de la sociedad </w:t>
      </w:r>
      <w:r>
        <w:rPr>
          <w:spacing w:val="3"/>
          <w:sz w:val="20"/>
        </w:rPr>
        <w:t>civil </w:t>
      </w:r>
      <w:r>
        <w:rPr>
          <w:sz w:val="20"/>
        </w:rPr>
        <w:t>en relación con el rol del </w:t>
      </w:r>
      <w:r>
        <w:rPr>
          <w:spacing w:val="2"/>
          <w:sz w:val="20"/>
        </w:rPr>
        <w:t>sistema. </w:t>
      </w:r>
      <w:r>
        <w:rPr>
          <w:spacing w:val="-4"/>
          <w:sz w:val="20"/>
        </w:rPr>
        <w:t>Por </w:t>
      </w:r>
      <w:r>
        <w:rPr>
          <w:spacing w:val="-3"/>
          <w:sz w:val="20"/>
        </w:rPr>
        <w:t>ello </w:t>
      </w:r>
      <w:r>
        <w:rPr>
          <w:sz w:val="20"/>
        </w:rPr>
        <w:t>es </w:t>
      </w:r>
      <w:r>
        <w:rPr>
          <w:spacing w:val="-4"/>
          <w:sz w:val="20"/>
        </w:rPr>
        <w:t>que </w:t>
      </w:r>
      <w:r>
        <w:rPr>
          <w:sz w:val="20"/>
        </w:rPr>
        <w:t>influyó </w:t>
      </w:r>
      <w:r>
        <w:rPr>
          <w:spacing w:val="-3"/>
          <w:sz w:val="20"/>
        </w:rPr>
        <w:t>en </w:t>
      </w:r>
      <w:r>
        <w:rPr>
          <w:sz w:val="20"/>
        </w:rPr>
        <w:t>la interiorización </w:t>
      </w:r>
      <w:r>
        <w:rPr>
          <w:spacing w:val="-3"/>
          <w:sz w:val="20"/>
        </w:rPr>
        <w:t>de informaciones, juicios </w:t>
      </w:r>
      <w:r>
        <w:rPr>
          <w:sz w:val="20"/>
        </w:rPr>
        <w:t>y expectativas que </w:t>
      </w:r>
      <w:r>
        <w:rPr>
          <w:spacing w:val="3"/>
          <w:sz w:val="20"/>
        </w:rPr>
        <w:t>configuran </w:t>
      </w:r>
      <w:r>
        <w:rPr>
          <w:sz w:val="20"/>
        </w:rPr>
        <w:t>la identidad política de los individuos y </w:t>
      </w:r>
      <w:r>
        <w:rPr>
          <w:spacing w:val="2"/>
          <w:sz w:val="20"/>
        </w:rPr>
        <w:t>grupos </w:t>
      </w:r>
      <w:r>
        <w:rPr>
          <w:sz w:val="20"/>
        </w:rPr>
        <w:t>sociales; lo que </w:t>
      </w:r>
      <w:r>
        <w:rPr>
          <w:spacing w:val="3"/>
          <w:sz w:val="20"/>
        </w:rPr>
        <w:t>afecta </w:t>
      </w:r>
      <w:r>
        <w:rPr>
          <w:sz w:val="20"/>
        </w:rPr>
        <w:t>los </w:t>
      </w:r>
      <w:r>
        <w:rPr>
          <w:spacing w:val="2"/>
          <w:sz w:val="20"/>
        </w:rPr>
        <w:t>hábitos </w:t>
      </w:r>
      <w:r>
        <w:rPr>
          <w:sz w:val="20"/>
        </w:rPr>
        <w:t>y </w:t>
      </w:r>
      <w:r>
        <w:rPr>
          <w:spacing w:val="3"/>
          <w:sz w:val="20"/>
        </w:rPr>
        <w:t>formas </w:t>
      </w:r>
      <w:r>
        <w:rPr>
          <w:sz w:val="20"/>
        </w:rPr>
        <w:t>de </w:t>
      </w:r>
      <w:r>
        <w:rPr>
          <w:spacing w:val="3"/>
          <w:sz w:val="20"/>
        </w:rPr>
        <w:t>comportamiento </w:t>
      </w:r>
      <w:r>
        <w:rPr>
          <w:sz w:val="20"/>
        </w:rPr>
        <w:t>que </w:t>
      </w:r>
      <w:r>
        <w:rPr>
          <w:spacing w:val="4"/>
          <w:sz w:val="20"/>
        </w:rPr>
        <w:t>expresan </w:t>
      </w:r>
      <w:r>
        <w:rPr>
          <w:spacing w:val="3"/>
          <w:sz w:val="20"/>
        </w:rPr>
        <w:t>determinadas tomas </w:t>
      </w:r>
      <w:r>
        <w:rPr>
          <w:sz w:val="20"/>
        </w:rPr>
        <w:t>de </w:t>
      </w:r>
      <w:r>
        <w:rPr>
          <w:spacing w:val="2"/>
          <w:sz w:val="20"/>
        </w:rPr>
        <w:t>posición </w:t>
      </w:r>
      <w:r>
        <w:rPr>
          <w:sz w:val="20"/>
        </w:rPr>
        <w:t>y </w:t>
      </w:r>
      <w:r>
        <w:rPr>
          <w:spacing w:val="3"/>
          <w:sz w:val="20"/>
        </w:rPr>
        <w:t>cierta</w:t>
      </w:r>
      <w:r>
        <w:rPr>
          <w:spacing w:val="12"/>
          <w:sz w:val="20"/>
        </w:rPr>
        <w:t> </w:t>
      </w:r>
      <w:r>
        <w:rPr>
          <w:spacing w:val="2"/>
          <w:sz w:val="20"/>
        </w:rPr>
        <w:t>significación.</w:t>
      </w:r>
    </w:p>
    <w:p>
      <w:pPr>
        <w:spacing w:line="220" w:lineRule="exact" w:before="113"/>
        <w:ind w:left="393" w:right="391" w:firstLine="283"/>
        <w:jc w:val="both"/>
        <w:rPr>
          <w:sz w:val="20"/>
        </w:rPr>
      </w:pPr>
      <w:r>
        <w:rPr>
          <w:sz w:val="20"/>
        </w:rPr>
        <w:t>En síntesis las exigencias estudiantiles coadyuvaron al despertar de la concien- cia social acerca de la necesidad de cambios, y sobre todo de lo indispensable que resulta la toma de acción para construir un mundo menos injusto y desigual para la mayoría de la población (Aranda, 2001).</w:t>
      </w:r>
    </w:p>
    <w:p>
      <w:pPr>
        <w:pStyle w:val="BodyText"/>
        <w:spacing w:before="9"/>
        <w:rPr>
          <w:sz w:val="20"/>
        </w:rPr>
      </w:pPr>
    </w:p>
    <w:p>
      <w:pPr>
        <w:pStyle w:val="BodyText"/>
        <w:spacing w:line="240" w:lineRule="exact"/>
        <w:ind w:left="110" w:right="47" w:firstLine="283"/>
      </w:pPr>
      <w:r>
        <w:rPr/>
        <w:t>Las palabras de Irma Patiño Vieyra, estudiante de Psicología y miembro del COLUPSI:</w:t>
      </w:r>
    </w:p>
    <w:p>
      <w:pPr>
        <w:pStyle w:val="BodyText"/>
        <w:spacing w:before="9"/>
        <w:rPr>
          <w:sz w:val="21"/>
        </w:rPr>
      </w:pPr>
    </w:p>
    <w:p>
      <w:pPr>
        <w:spacing w:line="220" w:lineRule="exact" w:before="1"/>
        <w:ind w:left="393" w:right="391" w:firstLine="283"/>
        <w:jc w:val="both"/>
        <w:rPr>
          <w:sz w:val="20"/>
        </w:rPr>
      </w:pPr>
      <w:r>
        <w:rPr>
          <w:sz w:val="20"/>
        </w:rPr>
        <w:t>El sentir era que estábamos haciendo un movimiento justo, porque solicitar un comedor estudiantil, (el sostenimiento de) una casa para el estudiante, que parti- cipáramos en la vida de la Universidad, no se me hacía injusto, no era una cuestión de intolerancia (Mosqueda, 2001l).</w:t>
      </w:r>
    </w:p>
    <w:p>
      <w:pPr>
        <w:pStyle w:val="BodyText"/>
        <w:spacing w:before="7"/>
        <w:rPr>
          <w:sz w:val="20"/>
        </w:rPr>
      </w:pPr>
    </w:p>
    <w:p>
      <w:pPr>
        <w:pStyle w:val="BodyText"/>
        <w:spacing w:line="230" w:lineRule="exact"/>
        <w:ind w:left="110" w:right="47" w:firstLine="283"/>
      </w:pPr>
      <w:r>
        <w:rPr/>
        <w:t>Luego cuando se desarrolla la gran marcha que parte de Medicina con la inte- gración de padres de familia, continúa Patiño Vieyra:</w:t>
      </w:r>
    </w:p>
    <w:p>
      <w:pPr>
        <w:pStyle w:val="BodyText"/>
      </w:pPr>
    </w:p>
    <w:p>
      <w:pPr>
        <w:spacing w:line="220" w:lineRule="exact" w:before="0"/>
        <w:ind w:left="393" w:right="391" w:firstLine="283"/>
        <w:jc w:val="both"/>
        <w:rPr>
          <w:sz w:val="20"/>
        </w:rPr>
      </w:pPr>
      <w:r>
        <w:rPr>
          <w:sz w:val="20"/>
        </w:rPr>
        <w:t>…nunca pensé que tuviéramos esa capacidad de convocatoria, Hablábamos con la verdad, no se </w:t>
      </w:r>
      <w:r>
        <w:rPr>
          <w:spacing w:val="2"/>
          <w:sz w:val="20"/>
        </w:rPr>
        <w:t>ocultaba </w:t>
      </w:r>
      <w:r>
        <w:rPr>
          <w:sz w:val="20"/>
        </w:rPr>
        <w:t>nada queríamos tener un fundamento teórico que </w:t>
      </w:r>
      <w:r>
        <w:rPr>
          <w:spacing w:val="2"/>
          <w:sz w:val="20"/>
        </w:rPr>
        <w:t>estaba </w:t>
      </w:r>
      <w:r>
        <w:rPr>
          <w:sz w:val="20"/>
        </w:rPr>
        <w:t>de acuerdo con lo que decíamos, no era una contradicción sino un respaldo a lo que se</w:t>
      </w:r>
      <w:r>
        <w:rPr>
          <w:spacing w:val="-9"/>
          <w:sz w:val="20"/>
        </w:rPr>
        <w:t> </w:t>
      </w:r>
      <w:r>
        <w:rPr>
          <w:sz w:val="20"/>
        </w:rPr>
        <w:t>hablaba,</w:t>
      </w:r>
      <w:r>
        <w:rPr>
          <w:spacing w:val="-9"/>
          <w:sz w:val="20"/>
        </w:rPr>
        <w:t> </w:t>
      </w:r>
      <w:r>
        <w:rPr>
          <w:sz w:val="20"/>
        </w:rPr>
        <w:t>éramos</w:t>
      </w:r>
      <w:r>
        <w:rPr>
          <w:spacing w:val="-9"/>
          <w:sz w:val="20"/>
        </w:rPr>
        <w:t> </w:t>
      </w:r>
      <w:r>
        <w:rPr>
          <w:sz w:val="20"/>
        </w:rPr>
        <w:t>coherentes</w:t>
      </w:r>
      <w:r>
        <w:rPr>
          <w:spacing w:val="-9"/>
          <w:sz w:val="20"/>
        </w:rPr>
        <w:t> </w:t>
      </w:r>
      <w:r>
        <w:rPr>
          <w:sz w:val="20"/>
        </w:rPr>
        <w:t>[...]</w:t>
      </w:r>
      <w:r>
        <w:rPr>
          <w:spacing w:val="-9"/>
          <w:sz w:val="20"/>
        </w:rPr>
        <w:t> </w:t>
      </w:r>
      <w:r>
        <w:rPr>
          <w:sz w:val="20"/>
        </w:rPr>
        <w:t>teníamos</w:t>
      </w:r>
      <w:r>
        <w:rPr>
          <w:spacing w:val="-9"/>
          <w:sz w:val="20"/>
        </w:rPr>
        <w:t> </w:t>
      </w:r>
      <w:r>
        <w:rPr>
          <w:sz w:val="20"/>
        </w:rPr>
        <w:t>una</w:t>
      </w:r>
      <w:r>
        <w:rPr>
          <w:spacing w:val="-9"/>
          <w:sz w:val="20"/>
        </w:rPr>
        <w:t> </w:t>
      </w:r>
      <w:r>
        <w:rPr>
          <w:sz w:val="20"/>
        </w:rPr>
        <w:t>capacidad</w:t>
      </w:r>
      <w:r>
        <w:rPr>
          <w:spacing w:val="-9"/>
          <w:sz w:val="20"/>
        </w:rPr>
        <w:t> </w:t>
      </w:r>
      <w:r>
        <w:rPr>
          <w:sz w:val="20"/>
        </w:rPr>
        <w:t>para</w:t>
      </w:r>
      <w:r>
        <w:rPr>
          <w:spacing w:val="-9"/>
          <w:sz w:val="20"/>
        </w:rPr>
        <w:t> </w:t>
      </w:r>
      <w:r>
        <w:rPr>
          <w:sz w:val="20"/>
        </w:rPr>
        <w:t>influir,</w:t>
      </w:r>
      <w:r>
        <w:rPr>
          <w:spacing w:val="-9"/>
          <w:sz w:val="20"/>
        </w:rPr>
        <w:t> </w:t>
      </w:r>
      <w:r>
        <w:rPr>
          <w:sz w:val="20"/>
        </w:rPr>
        <w:t>hablábamos de manera convincente, pero los primeros que deberíamos de </w:t>
      </w:r>
      <w:r>
        <w:rPr>
          <w:spacing w:val="3"/>
          <w:sz w:val="20"/>
        </w:rPr>
        <w:t>estar </w:t>
      </w:r>
      <w:r>
        <w:rPr>
          <w:sz w:val="20"/>
        </w:rPr>
        <w:t>convencidos éramos</w:t>
      </w:r>
      <w:r>
        <w:rPr>
          <w:spacing w:val="21"/>
          <w:sz w:val="20"/>
        </w:rPr>
        <w:t> </w:t>
      </w:r>
      <w:r>
        <w:rPr>
          <w:sz w:val="20"/>
        </w:rPr>
        <w:t>nosotros.</w:t>
      </w:r>
    </w:p>
    <w:p>
      <w:pPr>
        <w:spacing w:line="220" w:lineRule="exact" w:before="113"/>
        <w:ind w:left="393" w:right="390" w:firstLine="283"/>
        <w:jc w:val="both"/>
        <w:rPr>
          <w:sz w:val="20"/>
        </w:rPr>
      </w:pPr>
      <w:r>
        <w:rPr>
          <w:sz w:val="20"/>
        </w:rPr>
        <w:t>Hubo mucha </w:t>
      </w:r>
      <w:r>
        <w:rPr>
          <w:spacing w:val="2"/>
          <w:sz w:val="20"/>
        </w:rPr>
        <w:t>participación </w:t>
      </w:r>
      <w:r>
        <w:rPr>
          <w:sz w:val="20"/>
        </w:rPr>
        <w:t>lo </w:t>
      </w:r>
      <w:r>
        <w:rPr>
          <w:spacing w:val="3"/>
          <w:sz w:val="20"/>
        </w:rPr>
        <w:t>cual </w:t>
      </w:r>
      <w:r>
        <w:rPr>
          <w:sz w:val="20"/>
        </w:rPr>
        <w:t>es muy </w:t>
      </w:r>
      <w:r>
        <w:rPr>
          <w:spacing w:val="3"/>
          <w:sz w:val="20"/>
        </w:rPr>
        <w:t>difícil </w:t>
      </w:r>
      <w:r>
        <w:rPr>
          <w:sz w:val="20"/>
        </w:rPr>
        <w:t>en una sociedad como </w:t>
      </w:r>
      <w:r>
        <w:rPr>
          <w:spacing w:val="3"/>
          <w:sz w:val="20"/>
        </w:rPr>
        <w:t>ésta, </w:t>
      </w:r>
      <w:r>
        <w:rPr>
          <w:sz w:val="20"/>
        </w:rPr>
        <w:t>de hecho he pensado mucho en </w:t>
      </w:r>
      <w:r>
        <w:rPr>
          <w:spacing w:val="3"/>
          <w:sz w:val="20"/>
        </w:rPr>
        <w:t>esta entrevista </w:t>
      </w:r>
      <w:r>
        <w:rPr>
          <w:sz w:val="20"/>
        </w:rPr>
        <w:t>no por </w:t>
      </w:r>
      <w:r>
        <w:rPr>
          <w:spacing w:val="2"/>
          <w:sz w:val="20"/>
        </w:rPr>
        <w:t>otra </w:t>
      </w:r>
      <w:r>
        <w:rPr>
          <w:sz w:val="20"/>
        </w:rPr>
        <w:t>cosa, sino porque me ha costado muchísimo romper con una </w:t>
      </w:r>
      <w:r>
        <w:rPr>
          <w:spacing w:val="3"/>
          <w:sz w:val="20"/>
        </w:rPr>
        <w:t>estructura </w:t>
      </w:r>
      <w:r>
        <w:rPr>
          <w:sz w:val="20"/>
        </w:rPr>
        <w:t>que se teje alrededor de uno, por- que se tiene un miedo, a que la gente piense y desde el punto de </w:t>
      </w:r>
      <w:r>
        <w:rPr>
          <w:spacing w:val="4"/>
          <w:sz w:val="20"/>
        </w:rPr>
        <w:t>vista </w:t>
      </w:r>
      <w:r>
        <w:rPr>
          <w:sz w:val="20"/>
        </w:rPr>
        <w:t>si eres crítico te</w:t>
      </w:r>
      <w:r>
        <w:rPr>
          <w:spacing w:val="-9"/>
          <w:sz w:val="20"/>
        </w:rPr>
        <w:t> </w:t>
      </w:r>
      <w:r>
        <w:rPr>
          <w:sz w:val="20"/>
        </w:rPr>
        <w:t>hacen</w:t>
      </w:r>
      <w:r>
        <w:rPr>
          <w:spacing w:val="-9"/>
          <w:sz w:val="20"/>
        </w:rPr>
        <w:t> </w:t>
      </w:r>
      <w:r>
        <w:rPr>
          <w:sz w:val="20"/>
        </w:rPr>
        <w:t>a</w:t>
      </w:r>
      <w:r>
        <w:rPr>
          <w:spacing w:val="-9"/>
          <w:sz w:val="20"/>
        </w:rPr>
        <w:t> </w:t>
      </w:r>
      <w:r>
        <w:rPr>
          <w:sz w:val="20"/>
        </w:rPr>
        <w:t>un</w:t>
      </w:r>
      <w:r>
        <w:rPr>
          <w:spacing w:val="-9"/>
          <w:sz w:val="20"/>
        </w:rPr>
        <w:t> </w:t>
      </w:r>
      <w:r>
        <w:rPr>
          <w:sz w:val="20"/>
        </w:rPr>
        <w:t>lado,</w:t>
      </w:r>
      <w:r>
        <w:rPr>
          <w:spacing w:val="-9"/>
          <w:sz w:val="20"/>
        </w:rPr>
        <w:t> </w:t>
      </w:r>
      <w:r>
        <w:rPr>
          <w:sz w:val="20"/>
        </w:rPr>
        <w:t>curiosamente</w:t>
      </w:r>
      <w:r>
        <w:rPr>
          <w:spacing w:val="-9"/>
          <w:sz w:val="20"/>
        </w:rPr>
        <w:t> </w:t>
      </w:r>
      <w:r>
        <w:rPr>
          <w:sz w:val="20"/>
        </w:rPr>
        <w:t>ahora</w:t>
      </w:r>
      <w:r>
        <w:rPr>
          <w:spacing w:val="-9"/>
          <w:sz w:val="20"/>
        </w:rPr>
        <w:t> </w:t>
      </w:r>
      <w:r>
        <w:rPr>
          <w:sz w:val="20"/>
        </w:rPr>
        <w:t>en</w:t>
      </w:r>
      <w:r>
        <w:rPr>
          <w:spacing w:val="-9"/>
          <w:sz w:val="20"/>
        </w:rPr>
        <w:t> </w:t>
      </w:r>
      <w:r>
        <w:rPr>
          <w:sz w:val="20"/>
        </w:rPr>
        <w:t>los</w:t>
      </w:r>
      <w:r>
        <w:rPr>
          <w:spacing w:val="-9"/>
          <w:sz w:val="20"/>
        </w:rPr>
        <w:t> </w:t>
      </w:r>
      <w:r>
        <w:rPr>
          <w:sz w:val="20"/>
        </w:rPr>
        <w:t>planes</w:t>
      </w:r>
      <w:r>
        <w:rPr>
          <w:spacing w:val="-9"/>
          <w:sz w:val="20"/>
        </w:rPr>
        <w:t> </w:t>
      </w:r>
      <w:r>
        <w:rPr>
          <w:sz w:val="20"/>
        </w:rPr>
        <w:t>y</w:t>
      </w:r>
      <w:r>
        <w:rPr>
          <w:spacing w:val="-9"/>
          <w:sz w:val="20"/>
        </w:rPr>
        <w:t> </w:t>
      </w:r>
      <w:r>
        <w:rPr>
          <w:sz w:val="20"/>
        </w:rPr>
        <w:t>programas</w:t>
      </w:r>
      <w:r>
        <w:rPr>
          <w:spacing w:val="-9"/>
          <w:sz w:val="20"/>
        </w:rPr>
        <w:t> </w:t>
      </w:r>
      <w:r>
        <w:rPr>
          <w:sz w:val="20"/>
        </w:rPr>
        <w:t>de</w:t>
      </w:r>
      <w:r>
        <w:rPr>
          <w:spacing w:val="-9"/>
          <w:sz w:val="20"/>
        </w:rPr>
        <w:t> </w:t>
      </w:r>
      <w:r>
        <w:rPr>
          <w:sz w:val="20"/>
        </w:rPr>
        <w:t>estudio</w:t>
      </w:r>
      <w:r>
        <w:rPr>
          <w:spacing w:val="-5"/>
          <w:sz w:val="20"/>
        </w:rPr>
        <w:t> </w:t>
      </w:r>
      <w:r>
        <w:rPr>
          <w:sz w:val="20"/>
        </w:rPr>
        <w:t>se</w:t>
      </w:r>
      <w:r>
        <w:rPr>
          <w:spacing w:val="-5"/>
          <w:sz w:val="20"/>
        </w:rPr>
        <w:t> </w:t>
      </w:r>
      <w:r>
        <w:rPr>
          <w:sz w:val="20"/>
        </w:rPr>
        <w:t>pide</w:t>
      </w:r>
    </w:p>
    <w:p>
      <w:pPr>
        <w:spacing w:after="0" w:line="220" w:lineRule="exact"/>
        <w:jc w:val="both"/>
        <w:rPr>
          <w:sz w:val="20"/>
        </w:rPr>
        <w:sectPr>
          <w:pgSz w:w="9360" w:h="12480"/>
          <w:pgMar w:header="711" w:footer="0" w:top="1000" w:bottom="280" w:left="740" w:right="740"/>
        </w:sectPr>
      </w:pPr>
    </w:p>
    <w:p>
      <w:pPr>
        <w:spacing w:line="220" w:lineRule="exact" w:before="100"/>
        <w:ind w:left="393" w:right="391" w:firstLine="0"/>
        <w:jc w:val="both"/>
        <w:rPr>
          <w:sz w:val="20"/>
        </w:rPr>
      </w:pPr>
      <w:r>
        <w:rPr>
          <w:sz w:val="20"/>
        </w:rPr>
        <w:t>que el alumno sea crítico [...] pienso que esta generación es el resultado de tanto apabullamiento que se dio en ese período, se golpeó tanto, obviamente la gente no quiere ser critica aparte que no tiene ninguna forma de organización (Mosqueda, 2001l).</w:t>
      </w:r>
    </w:p>
    <w:p>
      <w:pPr>
        <w:pStyle w:val="BodyText"/>
        <w:spacing w:before="4"/>
      </w:pPr>
    </w:p>
    <w:p>
      <w:pPr>
        <w:pStyle w:val="BodyText"/>
        <w:spacing w:line="230" w:lineRule="exact"/>
        <w:ind w:left="110" w:right="47" w:firstLine="283"/>
      </w:pPr>
      <w:r>
        <w:rPr/>
        <w:t>Ricardo A. Jiménez Martínez también estudiante de Psicología y miembro del COCOL recuerda:</w:t>
      </w:r>
    </w:p>
    <w:p>
      <w:pPr>
        <w:pStyle w:val="BodyText"/>
        <w:spacing w:before="2"/>
      </w:pPr>
    </w:p>
    <w:p>
      <w:pPr>
        <w:spacing w:line="230" w:lineRule="exact" w:before="0"/>
        <w:ind w:left="393" w:right="391" w:firstLine="283"/>
        <w:jc w:val="both"/>
        <w:rPr>
          <w:sz w:val="20"/>
        </w:rPr>
      </w:pPr>
      <w:r>
        <w:rPr>
          <w:sz w:val="20"/>
        </w:rPr>
        <w:t>Se </w:t>
      </w:r>
      <w:r>
        <w:rPr>
          <w:spacing w:val="3"/>
          <w:sz w:val="20"/>
        </w:rPr>
        <w:t>realizan </w:t>
      </w:r>
      <w:r>
        <w:rPr>
          <w:sz w:val="20"/>
        </w:rPr>
        <w:t>manifestaciones, se sale a </w:t>
      </w:r>
      <w:r>
        <w:rPr>
          <w:spacing w:val="2"/>
          <w:sz w:val="20"/>
        </w:rPr>
        <w:t>las calles </w:t>
      </w:r>
      <w:r>
        <w:rPr>
          <w:sz w:val="20"/>
        </w:rPr>
        <w:t>de Toluca, y se sigue luchando para mejorar </w:t>
      </w:r>
      <w:r>
        <w:rPr>
          <w:spacing w:val="2"/>
          <w:sz w:val="20"/>
        </w:rPr>
        <w:t>las </w:t>
      </w:r>
      <w:r>
        <w:rPr>
          <w:sz w:val="20"/>
        </w:rPr>
        <w:t>condiciones de la Universidad, </w:t>
      </w:r>
      <w:r>
        <w:rPr>
          <w:spacing w:val="-6"/>
          <w:sz w:val="20"/>
        </w:rPr>
        <w:t>[…] </w:t>
      </w:r>
      <w:r>
        <w:rPr>
          <w:sz w:val="20"/>
        </w:rPr>
        <w:t>la visión </w:t>
      </w:r>
      <w:r>
        <w:rPr>
          <w:spacing w:val="2"/>
          <w:sz w:val="20"/>
        </w:rPr>
        <w:t>izquierdista </w:t>
      </w:r>
      <w:r>
        <w:rPr>
          <w:sz w:val="20"/>
        </w:rPr>
        <w:t>hacia el interior de la Universidad, los que no conocíamos el </w:t>
      </w:r>
      <w:r>
        <w:rPr>
          <w:spacing w:val="3"/>
          <w:sz w:val="20"/>
        </w:rPr>
        <w:t>marxismo </w:t>
      </w:r>
      <w:r>
        <w:rPr>
          <w:sz w:val="20"/>
        </w:rPr>
        <w:t>nos empezamos a involucrar con él, empezamos a tener una conciencia </w:t>
      </w:r>
      <w:r>
        <w:rPr>
          <w:spacing w:val="2"/>
          <w:sz w:val="20"/>
        </w:rPr>
        <w:t>científica para explicarnos    </w:t>
      </w:r>
      <w:r>
        <w:rPr>
          <w:sz w:val="20"/>
        </w:rPr>
        <w:t>el mundo y eso también genera una </w:t>
      </w:r>
      <w:r>
        <w:rPr>
          <w:spacing w:val="3"/>
          <w:sz w:val="20"/>
        </w:rPr>
        <w:t>cierta </w:t>
      </w:r>
      <w:r>
        <w:rPr>
          <w:sz w:val="20"/>
        </w:rPr>
        <w:t>educación ideológica </w:t>
      </w:r>
      <w:r>
        <w:rPr>
          <w:spacing w:val="-6"/>
          <w:sz w:val="20"/>
        </w:rPr>
        <w:t>[…] </w:t>
      </w:r>
      <w:r>
        <w:rPr>
          <w:sz w:val="20"/>
        </w:rPr>
        <w:t>es interesante que se diera </w:t>
      </w:r>
      <w:r>
        <w:rPr>
          <w:spacing w:val="3"/>
          <w:sz w:val="20"/>
        </w:rPr>
        <w:t>esta </w:t>
      </w:r>
      <w:r>
        <w:rPr>
          <w:sz w:val="20"/>
        </w:rPr>
        <w:t>lucha ideológica y de conciencia, porque el objetivo era mejorar </w:t>
      </w:r>
      <w:r>
        <w:rPr>
          <w:spacing w:val="2"/>
          <w:sz w:val="20"/>
        </w:rPr>
        <w:t>las </w:t>
      </w:r>
      <w:r>
        <w:rPr>
          <w:sz w:val="20"/>
        </w:rPr>
        <w:t>condiciones de vida del </w:t>
      </w:r>
      <w:r>
        <w:rPr>
          <w:spacing w:val="2"/>
          <w:sz w:val="20"/>
        </w:rPr>
        <w:t>estudiante, </w:t>
      </w:r>
      <w:r>
        <w:rPr>
          <w:sz w:val="20"/>
        </w:rPr>
        <w:t>hacer una universidad democrática, popu- lar, </w:t>
      </w:r>
      <w:r>
        <w:rPr>
          <w:spacing w:val="3"/>
          <w:sz w:val="20"/>
        </w:rPr>
        <w:t>revisar </w:t>
      </w:r>
      <w:r>
        <w:rPr>
          <w:sz w:val="20"/>
        </w:rPr>
        <w:t>los planes de estudio, de </w:t>
      </w:r>
      <w:r>
        <w:rPr>
          <w:spacing w:val="2"/>
          <w:sz w:val="20"/>
        </w:rPr>
        <w:t>las </w:t>
      </w:r>
      <w:r>
        <w:rPr>
          <w:spacing w:val="3"/>
          <w:sz w:val="20"/>
        </w:rPr>
        <w:t>carreras </w:t>
      </w:r>
      <w:r>
        <w:rPr>
          <w:spacing w:val="2"/>
          <w:sz w:val="20"/>
        </w:rPr>
        <w:t>universitarias, </w:t>
      </w:r>
      <w:r>
        <w:rPr>
          <w:sz w:val="20"/>
        </w:rPr>
        <w:t>era una visión </w:t>
      </w:r>
      <w:r>
        <w:rPr>
          <w:spacing w:val="2"/>
          <w:sz w:val="20"/>
        </w:rPr>
        <w:t>más </w:t>
      </w:r>
      <w:r>
        <w:rPr>
          <w:sz w:val="20"/>
        </w:rPr>
        <w:t>amplia del</w:t>
      </w:r>
      <w:r>
        <w:rPr>
          <w:spacing w:val="15"/>
          <w:sz w:val="20"/>
        </w:rPr>
        <w:t> </w:t>
      </w:r>
      <w:r>
        <w:rPr>
          <w:sz w:val="20"/>
        </w:rPr>
        <w:t>movimiento.</w:t>
      </w:r>
    </w:p>
    <w:p>
      <w:pPr>
        <w:spacing w:line="230" w:lineRule="exact" w:before="113"/>
        <w:ind w:left="393" w:right="391" w:firstLine="283"/>
        <w:jc w:val="both"/>
        <w:rPr>
          <w:sz w:val="20"/>
        </w:rPr>
      </w:pPr>
      <w:r>
        <w:rPr>
          <w:spacing w:val="4"/>
          <w:sz w:val="20"/>
        </w:rPr>
        <w:t>Los comités </w:t>
      </w:r>
      <w:r>
        <w:rPr>
          <w:spacing w:val="5"/>
          <w:sz w:val="20"/>
        </w:rPr>
        <w:t>tenían </w:t>
      </w:r>
      <w:r>
        <w:rPr>
          <w:spacing w:val="3"/>
          <w:sz w:val="20"/>
        </w:rPr>
        <w:t>la </w:t>
      </w:r>
      <w:r>
        <w:rPr>
          <w:spacing w:val="6"/>
          <w:sz w:val="20"/>
        </w:rPr>
        <w:t>finalidad </w:t>
      </w:r>
      <w:r>
        <w:rPr>
          <w:sz w:val="20"/>
        </w:rPr>
        <w:t>de </w:t>
      </w:r>
      <w:r>
        <w:rPr>
          <w:spacing w:val="5"/>
          <w:sz w:val="20"/>
        </w:rPr>
        <w:t>preservar </w:t>
      </w:r>
      <w:r>
        <w:rPr>
          <w:spacing w:val="3"/>
          <w:sz w:val="20"/>
        </w:rPr>
        <w:t>la </w:t>
      </w:r>
      <w:r>
        <w:rPr>
          <w:spacing w:val="5"/>
          <w:sz w:val="20"/>
        </w:rPr>
        <w:t>visión </w:t>
      </w:r>
      <w:r>
        <w:rPr>
          <w:spacing w:val="6"/>
          <w:sz w:val="20"/>
        </w:rPr>
        <w:t>crítica respecto </w:t>
      </w:r>
      <w:r>
        <w:rPr>
          <w:sz w:val="20"/>
        </w:rPr>
        <w:t>a </w:t>
      </w:r>
      <w:r>
        <w:rPr>
          <w:spacing w:val="3"/>
          <w:sz w:val="20"/>
        </w:rPr>
        <w:t>la </w:t>
      </w:r>
      <w:r>
        <w:rPr>
          <w:spacing w:val="4"/>
          <w:sz w:val="20"/>
        </w:rPr>
        <w:t>Universidad, </w:t>
      </w:r>
      <w:r>
        <w:rPr>
          <w:sz w:val="20"/>
        </w:rPr>
        <w:t>vamos a decir que una de </w:t>
      </w:r>
      <w:r>
        <w:rPr>
          <w:spacing w:val="2"/>
          <w:sz w:val="20"/>
        </w:rPr>
        <w:t>las </w:t>
      </w:r>
      <w:r>
        <w:rPr>
          <w:sz w:val="20"/>
        </w:rPr>
        <w:t>posiciones era fomentar el estudio del </w:t>
      </w:r>
      <w:r>
        <w:rPr>
          <w:spacing w:val="2"/>
          <w:sz w:val="20"/>
        </w:rPr>
        <w:t>materialismo </w:t>
      </w:r>
      <w:r>
        <w:rPr>
          <w:sz w:val="20"/>
        </w:rPr>
        <w:t>histórico, como </w:t>
      </w:r>
      <w:r>
        <w:rPr>
          <w:spacing w:val="2"/>
          <w:sz w:val="20"/>
        </w:rPr>
        <w:t>teoría </w:t>
      </w:r>
      <w:r>
        <w:rPr>
          <w:sz w:val="20"/>
        </w:rPr>
        <w:t>que nos permitiera tener una visión </w:t>
      </w:r>
      <w:r>
        <w:rPr>
          <w:spacing w:val="3"/>
          <w:sz w:val="20"/>
        </w:rPr>
        <w:t>crítica </w:t>
      </w:r>
      <w:r>
        <w:rPr>
          <w:sz w:val="20"/>
        </w:rPr>
        <w:t>de </w:t>
      </w:r>
      <w:r>
        <w:rPr>
          <w:spacing w:val="3"/>
          <w:sz w:val="20"/>
        </w:rPr>
        <w:t>esta </w:t>
      </w:r>
      <w:r>
        <w:rPr>
          <w:sz w:val="20"/>
        </w:rPr>
        <w:t>situación, para que la semilla que se había sembrado perdurara. Desgraciada- mente los </w:t>
      </w:r>
      <w:r>
        <w:rPr>
          <w:spacing w:val="2"/>
          <w:sz w:val="20"/>
        </w:rPr>
        <w:t>estudiantes </w:t>
      </w:r>
      <w:r>
        <w:rPr>
          <w:sz w:val="20"/>
        </w:rPr>
        <w:t>que </w:t>
      </w:r>
      <w:r>
        <w:rPr>
          <w:spacing w:val="2"/>
          <w:sz w:val="20"/>
        </w:rPr>
        <w:t>van </w:t>
      </w:r>
      <w:r>
        <w:rPr>
          <w:sz w:val="20"/>
        </w:rPr>
        <w:t>ingresando a </w:t>
      </w:r>
      <w:r>
        <w:rPr>
          <w:spacing w:val="2"/>
          <w:sz w:val="20"/>
        </w:rPr>
        <w:t>las </w:t>
      </w:r>
      <w:r>
        <w:rPr>
          <w:sz w:val="20"/>
        </w:rPr>
        <w:t>universidades no </w:t>
      </w:r>
      <w:r>
        <w:rPr>
          <w:spacing w:val="2"/>
          <w:sz w:val="20"/>
        </w:rPr>
        <w:t>han vivido esas </w:t>
      </w:r>
      <w:r>
        <w:rPr>
          <w:sz w:val="20"/>
        </w:rPr>
        <w:t>situaciones y todo lo que se logra va quedándose en el olvido, consolidar la perma- </w:t>
      </w:r>
      <w:r>
        <w:rPr>
          <w:spacing w:val="-3"/>
          <w:sz w:val="20"/>
        </w:rPr>
        <w:t>nencia de </w:t>
      </w:r>
      <w:r>
        <w:rPr>
          <w:sz w:val="20"/>
        </w:rPr>
        <w:t>sus </w:t>
      </w:r>
      <w:r>
        <w:rPr>
          <w:spacing w:val="-3"/>
          <w:sz w:val="20"/>
        </w:rPr>
        <w:t>trabajadores, </w:t>
      </w:r>
      <w:r>
        <w:rPr>
          <w:spacing w:val="-4"/>
          <w:sz w:val="20"/>
        </w:rPr>
        <w:t>que </w:t>
      </w:r>
      <w:r>
        <w:rPr>
          <w:spacing w:val="-3"/>
          <w:sz w:val="20"/>
        </w:rPr>
        <w:t>percibieran </w:t>
      </w:r>
      <w:r>
        <w:rPr>
          <w:spacing w:val="-4"/>
          <w:sz w:val="20"/>
        </w:rPr>
        <w:t>mejores </w:t>
      </w:r>
      <w:r>
        <w:rPr>
          <w:sz w:val="20"/>
        </w:rPr>
        <w:t>salarios </w:t>
      </w:r>
      <w:r>
        <w:rPr>
          <w:spacing w:val="-3"/>
          <w:sz w:val="20"/>
        </w:rPr>
        <w:t>desde </w:t>
      </w:r>
      <w:r>
        <w:rPr>
          <w:sz w:val="20"/>
        </w:rPr>
        <w:t>el </w:t>
      </w:r>
      <w:r>
        <w:rPr>
          <w:spacing w:val="-3"/>
          <w:sz w:val="20"/>
        </w:rPr>
        <w:t>de intendencia </w:t>
      </w:r>
      <w:r>
        <w:rPr>
          <w:spacing w:val="3"/>
          <w:sz w:val="20"/>
        </w:rPr>
        <w:t>hasta </w:t>
      </w:r>
      <w:r>
        <w:rPr>
          <w:sz w:val="20"/>
        </w:rPr>
        <w:t>el docente, quien era el que tenía que ir formando cuadros de personas con conocimientos, encauzándolos a la  investigación.</w:t>
      </w:r>
    </w:p>
    <w:p>
      <w:pPr>
        <w:spacing w:line="230" w:lineRule="exact" w:before="113"/>
        <w:ind w:left="393" w:right="391" w:firstLine="283"/>
        <w:jc w:val="both"/>
        <w:rPr>
          <w:sz w:val="20"/>
        </w:rPr>
      </w:pPr>
      <w:r>
        <w:rPr>
          <w:sz w:val="20"/>
        </w:rPr>
        <w:t>Uno de los planteamientos de los estudiantes en el movimiento de 1976, en la UAEM, era la creación y reconocimiento de la Casa del Estudiante, que ya existía, en las calles de Fidel Velázquez y Morelos, […] así como el Comedor Estudiantil, logros que desaparecieron.</w:t>
      </w:r>
    </w:p>
    <w:p>
      <w:pPr>
        <w:spacing w:line="230" w:lineRule="exact" w:before="113"/>
        <w:ind w:left="393" w:right="391" w:firstLine="283"/>
        <w:jc w:val="both"/>
        <w:rPr>
          <w:sz w:val="20"/>
        </w:rPr>
      </w:pPr>
      <w:r>
        <w:rPr>
          <w:sz w:val="20"/>
        </w:rPr>
        <w:t>De hecho se </w:t>
      </w:r>
      <w:r>
        <w:rPr>
          <w:spacing w:val="2"/>
          <w:sz w:val="20"/>
        </w:rPr>
        <w:t>realizaron </w:t>
      </w:r>
      <w:r>
        <w:rPr>
          <w:sz w:val="20"/>
        </w:rPr>
        <w:t>modificaciones en la </w:t>
      </w:r>
      <w:r>
        <w:rPr>
          <w:spacing w:val="2"/>
          <w:sz w:val="20"/>
        </w:rPr>
        <w:t>Casa </w:t>
      </w:r>
      <w:r>
        <w:rPr>
          <w:sz w:val="20"/>
        </w:rPr>
        <w:t>del </w:t>
      </w:r>
      <w:r>
        <w:rPr>
          <w:spacing w:val="2"/>
          <w:sz w:val="20"/>
        </w:rPr>
        <w:t>Estudiante. </w:t>
      </w:r>
      <w:r>
        <w:rPr>
          <w:sz w:val="20"/>
        </w:rPr>
        <w:t>Llegaron ar- quitectos de la Universidad </w:t>
      </w:r>
      <w:r>
        <w:rPr>
          <w:spacing w:val="-4"/>
          <w:sz w:val="20"/>
        </w:rPr>
        <w:t>[…], </w:t>
      </w:r>
      <w:r>
        <w:rPr>
          <w:sz w:val="20"/>
        </w:rPr>
        <w:t>sin embargo se empezó a apagar poco a poco, </w:t>
      </w:r>
      <w:r>
        <w:rPr>
          <w:spacing w:val="3"/>
          <w:sz w:val="20"/>
        </w:rPr>
        <w:t>igual </w:t>
      </w:r>
      <w:r>
        <w:rPr>
          <w:sz w:val="20"/>
        </w:rPr>
        <w:t>que el Comedor </w:t>
      </w:r>
      <w:r>
        <w:rPr>
          <w:spacing w:val="2"/>
          <w:sz w:val="20"/>
        </w:rPr>
        <w:t>Estudiantil, </w:t>
      </w:r>
      <w:r>
        <w:rPr>
          <w:sz w:val="20"/>
        </w:rPr>
        <w:t>que era abierto, para todos. Muchos </w:t>
      </w:r>
      <w:r>
        <w:rPr>
          <w:spacing w:val="2"/>
          <w:sz w:val="20"/>
        </w:rPr>
        <w:t>disfrutamos </w:t>
      </w:r>
      <w:r>
        <w:rPr>
          <w:sz w:val="20"/>
        </w:rPr>
        <w:t>de ese </w:t>
      </w:r>
      <w:r>
        <w:rPr>
          <w:spacing w:val="-5"/>
          <w:sz w:val="20"/>
        </w:rPr>
        <w:t>comedor, </w:t>
      </w:r>
      <w:r>
        <w:rPr>
          <w:spacing w:val="-3"/>
          <w:sz w:val="20"/>
        </w:rPr>
        <w:t>pero por </w:t>
      </w:r>
      <w:r>
        <w:rPr>
          <w:sz w:val="20"/>
        </w:rPr>
        <w:t>nuestra falta </w:t>
      </w:r>
      <w:r>
        <w:rPr>
          <w:spacing w:val="-3"/>
          <w:sz w:val="20"/>
        </w:rPr>
        <w:t>de </w:t>
      </w:r>
      <w:r>
        <w:rPr>
          <w:sz w:val="20"/>
        </w:rPr>
        <w:t>organización y participación, </w:t>
      </w:r>
      <w:r>
        <w:rPr>
          <w:spacing w:val="-3"/>
          <w:sz w:val="20"/>
        </w:rPr>
        <w:t>lo </w:t>
      </w:r>
      <w:r>
        <w:rPr>
          <w:sz w:val="20"/>
        </w:rPr>
        <w:t>terminamos.</w:t>
      </w:r>
    </w:p>
    <w:p>
      <w:pPr>
        <w:spacing w:line="230" w:lineRule="exact" w:before="113"/>
        <w:ind w:left="393" w:right="392" w:firstLine="283"/>
        <w:jc w:val="both"/>
        <w:rPr>
          <w:sz w:val="20"/>
        </w:rPr>
      </w:pPr>
      <w:r>
        <w:rPr>
          <w:sz w:val="20"/>
        </w:rPr>
        <w:t>Cuando sale el comedor de Enfermería y pasa a la calle de Hidalgo, casi dejamos de ir a comer, ya no se participaba en las labores del comedor: como era lavar los platos; deja de haber participación como hubiera sido el objetivo al ser un comedor democrático.</w:t>
      </w:r>
    </w:p>
    <w:p>
      <w:pPr>
        <w:spacing w:line="230" w:lineRule="exact" w:before="113"/>
        <w:ind w:left="393" w:right="391" w:firstLine="283"/>
        <w:jc w:val="both"/>
        <w:rPr>
          <w:sz w:val="20"/>
        </w:rPr>
      </w:pPr>
      <w:r>
        <w:rPr>
          <w:sz w:val="20"/>
        </w:rPr>
        <w:t>En la </w:t>
      </w:r>
      <w:r>
        <w:rPr>
          <w:spacing w:val="2"/>
          <w:sz w:val="20"/>
        </w:rPr>
        <w:t>Casa </w:t>
      </w:r>
      <w:r>
        <w:rPr>
          <w:sz w:val="20"/>
        </w:rPr>
        <w:t>del </w:t>
      </w:r>
      <w:r>
        <w:rPr>
          <w:spacing w:val="2"/>
          <w:sz w:val="20"/>
        </w:rPr>
        <w:t>Estudiante </w:t>
      </w:r>
      <w:r>
        <w:rPr>
          <w:sz w:val="20"/>
        </w:rPr>
        <w:t>empiezan los rompimientos, </w:t>
      </w:r>
      <w:r>
        <w:rPr>
          <w:spacing w:val="2"/>
          <w:sz w:val="20"/>
        </w:rPr>
        <w:t>las </w:t>
      </w:r>
      <w:r>
        <w:rPr>
          <w:sz w:val="20"/>
        </w:rPr>
        <w:t>acusaciones de pe- queños burgueses, chaqueteros, todo </w:t>
      </w:r>
      <w:r>
        <w:rPr>
          <w:spacing w:val="2"/>
          <w:sz w:val="20"/>
        </w:rPr>
        <w:t>esto </w:t>
      </w:r>
      <w:r>
        <w:rPr>
          <w:sz w:val="20"/>
        </w:rPr>
        <w:t>hace que se genere una separación por </w:t>
      </w:r>
      <w:r>
        <w:rPr>
          <w:spacing w:val="2"/>
          <w:sz w:val="20"/>
        </w:rPr>
        <w:t>las </w:t>
      </w:r>
      <w:r>
        <w:rPr>
          <w:sz w:val="20"/>
        </w:rPr>
        <w:t>diferentes </w:t>
      </w:r>
      <w:r>
        <w:rPr>
          <w:spacing w:val="2"/>
          <w:sz w:val="20"/>
        </w:rPr>
        <w:t>posturas </w:t>
      </w:r>
      <w:r>
        <w:rPr>
          <w:sz w:val="20"/>
        </w:rPr>
        <w:t>ideológicas; salen unos </w:t>
      </w:r>
      <w:r>
        <w:rPr>
          <w:spacing w:val="2"/>
          <w:sz w:val="20"/>
        </w:rPr>
        <w:t>estudiantes </w:t>
      </w:r>
      <w:r>
        <w:rPr>
          <w:sz w:val="20"/>
        </w:rPr>
        <w:t>y entran </w:t>
      </w:r>
      <w:r>
        <w:rPr>
          <w:spacing w:val="2"/>
          <w:sz w:val="20"/>
        </w:rPr>
        <w:t>otros </w:t>
      </w:r>
      <w:r>
        <w:rPr>
          <w:sz w:val="20"/>
        </w:rPr>
        <w:t>a la </w:t>
      </w:r>
      <w:r>
        <w:rPr>
          <w:spacing w:val="2"/>
          <w:sz w:val="20"/>
        </w:rPr>
        <w:t>Casa, finalmente </w:t>
      </w:r>
      <w:r>
        <w:rPr>
          <w:sz w:val="20"/>
        </w:rPr>
        <w:t>se pierde: </w:t>
      </w:r>
      <w:r>
        <w:rPr>
          <w:spacing w:val="3"/>
          <w:sz w:val="20"/>
        </w:rPr>
        <w:t>igual </w:t>
      </w:r>
      <w:r>
        <w:rPr>
          <w:sz w:val="20"/>
        </w:rPr>
        <w:t>que el Comedor </w:t>
      </w:r>
      <w:r>
        <w:rPr>
          <w:spacing w:val="2"/>
          <w:sz w:val="20"/>
        </w:rPr>
        <w:t>Estudiantil </w:t>
      </w:r>
      <w:r>
        <w:rPr>
          <w:sz w:val="20"/>
        </w:rPr>
        <w:t>(Mosqueda,</w:t>
      </w:r>
      <w:r>
        <w:rPr>
          <w:spacing w:val="-8"/>
          <w:sz w:val="20"/>
        </w:rPr>
        <w:t> </w:t>
      </w:r>
      <w:r>
        <w:rPr>
          <w:sz w:val="20"/>
        </w:rPr>
        <w:t>2001m).</w:t>
      </w:r>
    </w:p>
    <w:p>
      <w:pPr>
        <w:spacing w:after="0" w:line="230" w:lineRule="exact"/>
        <w:jc w:val="both"/>
        <w:rPr>
          <w:sz w:val="20"/>
        </w:rPr>
        <w:sectPr>
          <w:pgSz w:w="9360" w:h="12480"/>
          <w:pgMar w:header="711" w:footer="0" w:top="1000" w:bottom="280" w:left="740" w:right="740"/>
        </w:sectPr>
      </w:pPr>
    </w:p>
    <w:p>
      <w:pPr>
        <w:pStyle w:val="BodyText"/>
        <w:spacing w:line="240" w:lineRule="exact" w:before="100"/>
        <w:ind w:left="110" w:right="108" w:firstLine="283"/>
        <w:jc w:val="both"/>
      </w:pPr>
      <w:r>
        <w:rPr/>
        <w:t>Otro de los avances que posteriormente se convierten en pérdidas, puntualiza Jiménez Martínez, fueron: la creación del Consejo Técnico Paritario de Gobierno, el Sindicato de Trabajadores, “pero como todo, quien está en el poder lo va mani- pulando y apagando poco a poco” (Mosqueda, 2001m) en torno a la creación de la Fa.Ci.Co., Jiménez Martínez explica:</w:t>
      </w:r>
    </w:p>
    <w:p>
      <w:pPr>
        <w:pStyle w:val="BodyText"/>
        <w:spacing w:before="9"/>
        <w:rPr>
          <w:sz w:val="21"/>
        </w:rPr>
      </w:pPr>
    </w:p>
    <w:p>
      <w:pPr>
        <w:spacing w:line="220" w:lineRule="exact" w:before="1"/>
        <w:ind w:left="393" w:right="391" w:firstLine="283"/>
        <w:jc w:val="both"/>
        <w:rPr>
          <w:sz w:val="20"/>
        </w:rPr>
      </w:pPr>
      <w:r>
        <w:rPr>
          <w:sz w:val="20"/>
        </w:rPr>
        <w:t>El movimiento da como resultado una visión de participación, de democracia, […] que permite a los grupos que no han tenido una posición dentro de la Univer- sidad, tenerla. Como fue la posición de los profesores a favor de un sindicato, igual que de los trabajadores también en un sindicato, y los estudiantes en un consejo paritario, en las escuelas en los consejos de gobierno, para que los alumnos se in- volucren y participen en los cargos, en la planeación de la docencia y la academia. Es un resultado del movimiento, no es producto del avance de la Universidad, sino resultado del movimiento.</w:t>
      </w:r>
    </w:p>
    <w:p>
      <w:pPr>
        <w:spacing w:line="220" w:lineRule="exact" w:before="113"/>
        <w:ind w:left="393" w:right="391" w:firstLine="283"/>
        <w:jc w:val="both"/>
        <w:rPr>
          <w:sz w:val="20"/>
        </w:rPr>
      </w:pPr>
      <w:r>
        <w:rPr>
          <w:sz w:val="20"/>
        </w:rPr>
        <w:t>Lo </w:t>
      </w:r>
      <w:r>
        <w:rPr>
          <w:spacing w:val="2"/>
          <w:sz w:val="20"/>
        </w:rPr>
        <w:t>importante </w:t>
      </w:r>
      <w:r>
        <w:rPr>
          <w:sz w:val="20"/>
        </w:rPr>
        <w:t>de la creación de Psicología es que la hacen los </w:t>
      </w:r>
      <w:r>
        <w:rPr>
          <w:spacing w:val="2"/>
          <w:sz w:val="20"/>
        </w:rPr>
        <w:t>estudiantes </w:t>
      </w:r>
      <w:r>
        <w:rPr>
          <w:sz w:val="20"/>
        </w:rPr>
        <w:t>del movimiento, </w:t>
      </w:r>
      <w:r>
        <w:rPr>
          <w:spacing w:val="2"/>
          <w:sz w:val="20"/>
        </w:rPr>
        <w:t>quizás </w:t>
      </w:r>
      <w:r>
        <w:rPr>
          <w:sz w:val="20"/>
        </w:rPr>
        <w:t>su salida de la Torre Académica fue </w:t>
      </w:r>
      <w:r>
        <w:rPr>
          <w:spacing w:val="2"/>
          <w:sz w:val="20"/>
        </w:rPr>
        <w:t>estratégica, </w:t>
      </w:r>
      <w:r>
        <w:rPr>
          <w:sz w:val="20"/>
        </w:rPr>
        <w:t>porque en un momento, en Humanidades, Psicología toma la bandera de los movimientos, de    </w:t>
      </w:r>
      <w:r>
        <w:rPr>
          <w:spacing w:val="2"/>
          <w:sz w:val="20"/>
        </w:rPr>
        <w:t>las </w:t>
      </w:r>
      <w:r>
        <w:rPr>
          <w:sz w:val="20"/>
        </w:rPr>
        <w:t>huelgas. Pero Psicología no tenía reconocimiento de la </w:t>
      </w:r>
      <w:r>
        <w:rPr>
          <w:spacing w:val="2"/>
          <w:sz w:val="20"/>
        </w:rPr>
        <w:t>carrera, </w:t>
      </w:r>
      <w:r>
        <w:rPr>
          <w:sz w:val="20"/>
        </w:rPr>
        <w:t>ni siquiera la escuela, y se requería de un </w:t>
      </w:r>
      <w:r>
        <w:rPr>
          <w:spacing w:val="2"/>
          <w:sz w:val="20"/>
        </w:rPr>
        <w:t>edificio </w:t>
      </w:r>
      <w:r>
        <w:rPr>
          <w:sz w:val="20"/>
        </w:rPr>
        <w:t>propio, </w:t>
      </w:r>
      <w:r>
        <w:rPr>
          <w:spacing w:val="2"/>
          <w:sz w:val="20"/>
        </w:rPr>
        <w:t>salir </w:t>
      </w:r>
      <w:r>
        <w:rPr>
          <w:sz w:val="20"/>
        </w:rPr>
        <w:t>de Humanidades. </w:t>
      </w:r>
      <w:r>
        <w:rPr>
          <w:spacing w:val="-3"/>
          <w:sz w:val="20"/>
        </w:rPr>
        <w:t>Tenemos </w:t>
      </w:r>
      <w:r>
        <w:rPr>
          <w:sz w:val="20"/>
        </w:rPr>
        <w:t>que involucrarnos para poder </w:t>
      </w:r>
      <w:r>
        <w:rPr>
          <w:spacing w:val="3"/>
          <w:sz w:val="20"/>
        </w:rPr>
        <w:t>existir </w:t>
      </w:r>
      <w:r>
        <w:rPr>
          <w:sz w:val="20"/>
        </w:rPr>
        <w:t>como escuela y posteriormente como Facultad, la misma gente que </w:t>
      </w:r>
      <w:r>
        <w:rPr>
          <w:spacing w:val="2"/>
          <w:sz w:val="20"/>
        </w:rPr>
        <w:t>participa </w:t>
      </w:r>
      <w:r>
        <w:rPr>
          <w:sz w:val="20"/>
        </w:rPr>
        <w:t>en el movimiento </w:t>
      </w:r>
      <w:r>
        <w:rPr>
          <w:spacing w:val="-6"/>
          <w:sz w:val="20"/>
        </w:rPr>
        <w:t>[…] </w:t>
      </w:r>
      <w:r>
        <w:rPr>
          <w:sz w:val="20"/>
        </w:rPr>
        <w:t>Juan José Figueroa, Manuel Loren- zo </w:t>
      </w:r>
      <w:r>
        <w:rPr>
          <w:spacing w:val="2"/>
          <w:sz w:val="20"/>
        </w:rPr>
        <w:t>Rodríguez, Irma </w:t>
      </w:r>
      <w:r>
        <w:rPr>
          <w:sz w:val="20"/>
        </w:rPr>
        <w:t>Patiño, </w:t>
      </w:r>
      <w:r>
        <w:rPr>
          <w:spacing w:val="2"/>
          <w:sz w:val="20"/>
        </w:rPr>
        <w:t>Alicia Ocaña, Pilar </w:t>
      </w:r>
      <w:r>
        <w:rPr>
          <w:sz w:val="20"/>
        </w:rPr>
        <w:t>Gallego, Teresa Ponce, le </w:t>
      </w:r>
      <w:r>
        <w:rPr>
          <w:spacing w:val="2"/>
          <w:sz w:val="20"/>
        </w:rPr>
        <w:t>dan </w:t>
      </w:r>
      <w:r>
        <w:rPr>
          <w:sz w:val="20"/>
        </w:rPr>
        <w:t>vida a Psicología. Gracias a esa gente que </w:t>
      </w:r>
      <w:r>
        <w:rPr>
          <w:spacing w:val="2"/>
          <w:sz w:val="20"/>
        </w:rPr>
        <w:t>participa, </w:t>
      </w:r>
      <w:r>
        <w:rPr>
          <w:sz w:val="20"/>
        </w:rPr>
        <w:t>entran </w:t>
      </w:r>
      <w:r>
        <w:rPr>
          <w:spacing w:val="2"/>
          <w:sz w:val="20"/>
        </w:rPr>
        <w:t>al </w:t>
      </w:r>
      <w:r>
        <w:rPr>
          <w:sz w:val="20"/>
        </w:rPr>
        <w:t>Consejo y Psicología entra como Facultad. Lo </w:t>
      </w:r>
      <w:r>
        <w:rPr>
          <w:spacing w:val="2"/>
          <w:sz w:val="20"/>
        </w:rPr>
        <w:t>cierto </w:t>
      </w:r>
      <w:r>
        <w:rPr>
          <w:sz w:val="20"/>
        </w:rPr>
        <w:t>es que el movimiento </w:t>
      </w:r>
      <w:r>
        <w:rPr>
          <w:spacing w:val="2"/>
          <w:sz w:val="20"/>
        </w:rPr>
        <w:t>estudiantil </w:t>
      </w:r>
      <w:r>
        <w:rPr>
          <w:sz w:val="20"/>
        </w:rPr>
        <w:t>de </w:t>
      </w:r>
      <w:r>
        <w:rPr>
          <w:spacing w:val="-6"/>
          <w:sz w:val="20"/>
        </w:rPr>
        <w:t>1976 </w:t>
      </w:r>
      <w:r>
        <w:rPr>
          <w:sz w:val="20"/>
        </w:rPr>
        <w:t>le da vida a Psi- cología, el reconocimiento (Mosqueda,</w:t>
      </w:r>
      <w:r>
        <w:rPr>
          <w:spacing w:val="21"/>
          <w:sz w:val="20"/>
        </w:rPr>
        <w:t> </w:t>
      </w:r>
      <w:r>
        <w:rPr>
          <w:sz w:val="20"/>
        </w:rPr>
        <w:t>2001m).</w:t>
      </w:r>
    </w:p>
    <w:p>
      <w:pPr>
        <w:pStyle w:val="BodyText"/>
        <w:spacing w:before="9"/>
        <w:rPr>
          <w:sz w:val="20"/>
        </w:rPr>
      </w:pPr>
    </w:p>
    <w:p>
      <w:pPr>
        <w:pStyle w:val="BodyText"/>
        <w:spacing w:line="240" w:lineRule="exact"/>
        <w:ind w:left="110" w:right="108" w:firstLine="283"/>
        <w:jc w:val="both"/>
      </w:pPr>
      <w:r>
        <w:rPr/>
        <w:t>Para Elías García Rosas, primer consejero alumno al H. Consejo Universitario Paritario por la Fa.Ci.Co. y estudiante de la PPT, al preguntársele acerca de si exis- tió una derrota del movimiento estudiantil, respondió:</w:t>
      </w:r>
    </w:p>
    <w:p>
      <w:pPr>
        <w:pStyle w:val="BodyText"/>
        <w:spacing w:before="1"/>
        <w:rPr>
          <w:sz w:val="20"/>
        </w:rPr>
      </w:pPr>
    </w:p>
    <w:p>
      <w:pPr>
        <w:spacing w:line="220" w:lineRule="exact" w:before="0"/>
        <w:ind w:left="393" w:right="391" w:firstLine="283"/>
        <w:jc w:val="both"/>
        <w:rPr>
          <w:sz w:val="20"/>
        </w:rPr>
      </w:pPr>
      <w:r>
        <w:rPr>
          <w:sz w:val="20"/>
        </w:rPr>
        <w:t>Dentro de la cuestión política considero que sí (se perdió políticamente); sin embargo, no lo logró desde el punto de vista de la formación personal de cada uno. Hay mucha gente que estuvo en el movimiento que ha destacado en muchas cosas, realizando una carrera profesional. Aunque el señor [Mercado Tovar] quiso acabarnos, podemos demostrarle que la mayoría de sus porros no se pudieron desarrollar, nosotros sí (Mosqueda, 2001c).</w:t>
      </w:r>
    </w:p>
    <w:p>
      <w:pPr>
        <w:pStyle w:val="BodyText"/>
        <w:spacing w:before="4"/>
      </w:pPr>
    </w:p>
    <w:p>
      <w:pPr>
        <w:pStyle w:val="BodyText"/>
        <w:spacing w:line="250" w:lineRule="exact"/>
        <w:ind w:left="110" w:right="108" w:firstLine="283"/>
        <w:jc w:val="both"/>
      </w:pPr>
      <w:r>
        <w:rPr/>
        <w:t>Para Aranda Sánchez existen cinco repercusiones directas del movimiento es- tudiantil 1976-1977 que fueron: 1) Sentar las bases para la democratización del gobierno en la Universidad, 2) Contribuir a elevar el nivel académico en la UAEM,</w:t>
      </w:r>
    </w:p>
    <w:p>
      <w:pPr>
        <w:pStyle w:val="BodyText"/>
        <w:spacing w:line="250" w:lineRule="exact"/>
        <w:ind w:left="110" w:right="108"/>
        <w:jc w:val="both"/>
      </w:pPr>
      <w:r>
        <w:rPr>
          <w:spacing w:val="-3"/>
        </w:rPr>
        <w:t>3) </w:t>
      </w:r>
      <w:r>
        <w:rPr/>
        <w:t>Terminar definitivamente con el porrismo, </w:t>
      </w:r>
      <w:r>
        <w:rPr>
          <w:spacing w:val="-4"/>
        </w:rPr>
        <w:t>4) </w:t>
      </w:r>
      <w:r>
        <w:rPr/>
        <w:t>Acercar la </w:t>
      </w:r>
      <w:r>
        <w:rPr>
          <w:spacing w:val="-3"/>
        </w:rPr>
        <w:t>universidad </w:t>
      </w:r>
      <w:r>
        <w:rPr/>
        <w:t>a la </w:t>
      </w:r>
      <w:r>
        <w:rPr>
          <w:spacing w:val="-3"/>
        </w:rPr>
        <w:t>socie- dad, </w:t>
      </w:r>
      <w:r>
        <w:rPr/>
        <w:t>y 5) Despertar la </w:t>
      </w:r>
      <w:r>
        <w:rPr>
          <w:spacing w:val="-4"/>
        </w:rPr>
        <w:t>conciencia de </w:t>
      </w:r>
      <w:r>
        <w:rPr>
          <w:spacing w:val="-3"/>
        </w:rPr>
        <w:t>sectores estudiantiles acerca </w:t>
      </w:r>
      <w:r>
        <w:rPr>
          <w:spacing w:val="-4"/>
        </w:rPr>
        <w:t>de </w:t>
      </w:r>
      <w:r>
        <w:rPr/>
        <w:t>la </w:t>
      </w:r>
      <w:r>
        <w:rPr>
          <w:spacing w:val="-4"/>
        </w:rPr>
        <w:t>necesidad de </w:t>
      </w:r>
      <w:r>
        <w:rPr/>
        <w:t>participar </w:t>
      </w:r>
      <w:r>
        <w:rPr>
          <w:spacing w:val="-3"/>
        </w:rPr>
        <w:t>activamente </w:t>
      </w:r>
      <w:r>
        <w:rPr/>
        <w:t>en la solución de problemas sociales (Aranda, </w:t>
      </w:r>
      <w:r>
        <w:rPr>
          <w:spacing w:val="-4"/>
        </w:rPr>
        <w:t>2001).</w:t>
      </w:r>
    </w:p>
    <w:p>
      <w:pPr>
        <w:spacing w:after="0" w:line="250" w:lineRule="exact"/>
        <w:jc w:val="both"/>
        <w:sectPr>
          <w:pgSz w:w="9360" w:h="12480"/>
          <w:pgMar w:header="711" w:footer="0" w:top="1000" w:bottom="280" w:left="740" w:right="740"/>
        </w:sectPr>
      </w:pPr>
    </w:p>
    <w:p>
      <w:pPr>
        <w:spacing w:line="230" w:lineRule="exact" w:before="108"/>
        <w:ind w:left="110" w:right="108" w:firstLine="283"/>
        <w:jc w:val="both"/>
        <w:rPr>
          <w:sz w:val="22"/>
        </w:rPr>
      </w:pPr>
      <w:r>
        <w:rPr>
          <w:sz w:val="22"/>
        </w:rPr>
        <w:t>En </w:t>
      </w:r>
      <w:r>
        <w:rPr>
          <w:spacing w:val="-5"/>
          <w:sz w:val="22"/>
        </w:rPr>
        <w:t>1979, </w:t>
      </w:r>
      <w:r>
        <w:rPr>
          <w:sz w:val="22"/>
        </w:rPr>
        <w:t>en la </w:t>
      </w:r>
      <w:r>
        <w:rPr>
          <w:i/>
          <w:sz w:val="22"/>
        </w:rPr>
        <w:t>Gaceta de Gobierno, del Gobierno del Estado de México</w:t>
      </w:r>
      <w:r>
        <w:rPr>
          <w:sz w:val="22"/>
        </w:rPr>
        <w:t>, se publi- caba el </w:t>
      </w:r>
      <w:r>
        <w:rPr>
          <w:spacing w:val="-3"/>
          <w:sz w:val="22"/>
        </w:rPr>
        <w:t>31 </w:t>
      </w:r>
      <w:r>
        <w:rPr>
          <w:sz w:val="22"/>
        </w:rPr>
        <w:t>de enero de </w:t>
      </w:r>
      <w:r>
        <w:rPr>
          <w:spacing w:val="-5"/>
          <w:sz w:val="22"/>
        </w:rPr>
        <w:t>1979, </w:t>
      </w:r>
      <w:r>
        <w:rPr>
          <w:sz w:val="22"/>
        </w:rPr>
        <w:t>el Decreto número </w:t>
      </w:r>
      <w:r>
        <w:rPr>
          <w:spacing w:val="-5"/>
          <w:sz w:val="22"/>
        </w:rPr>
        <w:t>162 </w:t>
      </w:r>
      <w:r>
        <w:rPr>
          <w:sz w:val="22"/>
        </w:rPr>
        <w:t>que contiene los </w:t>
      </w:r>
      <w:r>
        <w:rPr>
          <w:spacing w:val="-6"/>
          <w:sz w:val="22"/>
        </w:rPr>
        <w:t>cambios </w:t>
      </w:r>
      <w:r>
        <w:rPr>
          <w:spacing w:val="-4"/>
          <w:sz w:val="22"/>
        </w:rPr>
        <w:t>en </w:t>
      </w:r>
      <w:r>
        <w:rPr>
          <w:spacing w:val="-3"/>
          <w:sz w:val="22"/>
        </w:rPr>
        <w:t>la </w:t>
      </w:r>
      <w:r>
        <w:rPr>
          <w:spacing w:val="-4"/>
          <w:sz w:val="22"/>
        </w:rPr>
        <w:t>Ley Orgánica </w:t>
      </w:r>
      <w:r>
        <w:rPr>
          <w:spacing w:val="-5"/>
          <w:sz w:val="22"/>
        </w:rPr>
        <w:t>de </w:t>
      </w:r>
      <w:r>
        <w:rPr>
          <w:spacing w:val="-3"/>
          <w:sz w:val="22"/>
        </w:rPr>
        <w:t>la </w:t>
      </w:r>
      <w:r>
        <w:rPr>
          <w:spacing w:val="-6"/>
          <w:sz w:val="22"/>
        </w:rPr>
        <w:t>UAEM: </w:t>
      </w:r>
      <w:r>
        <w:rPr>
          <w:spacing w:val="-7"/>
          <w:sz w:val="22"/>
        </w:rPr>
        <w:t>donde </w:t>
      </w:r>
      <w:r>
        <w:rPr>
          <w:spacing w:val="-4"/>
          <w:sz w:val="22"/>
        </w:rPr>
        <w:t>resaltan </w:t>
      </w:r>
      <w:r>
        <w:rPr>
          <w:spacing w:val="-6"/>
          <w:sz w:val="22"/>
        </w:rPr>
        <w:t>los </w:t>
      </w:r>
      <w:r>
        <w:rPr>
          <w:spacing w:val="-4"/>
          <w:sz w:val="22"/>
        </w:rPr>
        <w:t>artículos </w:t>
      </w:r>
      <w:r>
        <w:rPr>
          <w:spacing w:val="-5"/>
          <w:sz w:val="22"/>
        </w:rPr>
        <w:t>36 </w:t>
      </w:r>
      <w:r>
        <w:rPr>
          <w:sz w:val="22"/>
        </w:rPr>
        <w:t>y </w:t>
      </w:r>
      <w:r>
        <w:rPr>
          <w:spacing w:val="-10"/>
          <w:sz w:val="22"/>
        </w:rPr>
        <w:t>37;</w:t>
      </w:r>
    </w:p>
    <w:p>
      <w:pPr>
        <w:pStyle w:val="BodyText"/>
      </w:pPr>
    </w:p>
    <w:p>
      <w:pPr>
        <w:spacing w:line="220" w:lineRule="exact" w:before="0"/>
        <w:ind w:left="393" w:right="391" w:firstLine="283"/>
        <w:jc w:val="both"/>
        <w:rPr>
          <w:sz w:val="20"/>
        </w:rPr>
      </w:pPr>
      <w:r>
        <w:rPr>
          <w:sz w:val="20"/>
        </w:rPr>
        <w:t>36° Ningún miembro o sector de la comunidad universitaria tiene derecho a apoderarse en forma violenta o pacífica, ilegítimamente o sin derecho de las insta- laciones universitarias, ni disponer de bienes muebles o dinero que formen parte del patrimonio de la institución; 37° Los miembros o sectores de la comunidad universitaria que suspendan ilegalmente o sin ningún derecho la actividad aca- démica de la Universidad, retengan una parte o la totalidad de sus instalaciones, dispongan sin derecho de bienes muebles o dinero que forme parte del patrimo- nio de la Institución o realicen actos de destrucción de instalaciones, mobiliario, saqueo, deterioro o alteración, serán sancionados por el CU, en los términos del Reglamento General hasta su expulsión o destitución, independientemente de las responsabilidades de otro orden que resulte (Aguilar, 2010).</w:t>
      </w:r>
    </w:p>
    <w:p>
      <w:pPr>
        <w:pStyle w:val="BodyText"/>
        <w:spacing w:before="7"/>
        <w:rPr>
          <w:sz w:val="20"/>
        </w:rPr>
      </w:pPr>
    </w:p>
    <w:p>
      <w:pPr>
        <w:pStyle w:val="BodyText"/>
        <w:spacing w:line="230" w:lineRule="exact"/>
        <w:ind w:left="110" w:right="108" w:firstLine="283"/>
        <w:jc w:val="both"/>
      </w:pPr>
      <w:r>
        <w:rPr/>
        <w:t>Aun así Óscar </w:t>
      </w:r>
      <w:r>
        <w:rPr>
          <w:spacing w:val="3"/>
        </w:rPr>
        <w:t>Aguilar </w:t>
      </w:r>
      <w:r>
        <w:rPr/>
        <w:t>concluye en su estudio histórico del movimiento demo- </w:t>
      </w:r>
      <w:r>
        <w:rPr>
          <w:spacing w:val="-5"/>
        </w:rPr>
        <w:t>cratizador de </w:t>
      </w:r>
      <w:r>
        <w:rPr>
          <w:spacing w:val="-3"/>
        </w:rPr>
        <w:t>la </w:t>
      </w:r>
      <w:r>
        <w:rPr>
          <w:spacing w:val="-5"/>
        </w:rPr>
        <w:t>UAEM durante </w:t>
      </w:r>
      <w:r>
        <w:rPr>
          <w:spacing w:val="-3"/>
        </w:rPr>
        <w:t>la </w:t>
      </w:r>
      <w:r>
        <w:rPr>
          <w:spacing w:val="-5"/>
        </w:rPr>
        <w:t>década de </w:t>
      </w:r>
      <w:r>
        <w:rPr>
          <w:spacing w:val="-6"/>
        </w:rPr>
        <w:t>los </w:t>
      </w:r>
      <w:r>
        <w:rPr>
          <w:spacing w:val="-5"/>
        </w:rPr>
        <w:t>años setenta: </w:t>
      </w:r>
      <w:r>
        <w:rPr/>
        <w:t>El </w:t>
      </w:r>
      <w:r>
        <w:rPr>
          <w:spacing w:val="-4"/>
        </w:rPr>
        <w:t>triunfo </w:t>
      </w:r>
      <w:r>
        <w:rPr>
          <w:spacing w:val="-6"/>
        </w:rPr>
        <w:t>del proceso </w:t>
      </w:r>
      <w:r>
        <w:rPr/>
        <w:t>de democratización se vio reflejado en la aprobación de la Reforma Universitaria. </w:t>
      </w:r>
      <w:r>
        <w:rPr>
          <w:spacing w:val="2"/>
        </w:rPr>
        <w:t>La </w:t>
      </w:r>
      <w:r>
        <w:rPr/>
        <w:t>historia que escribieron estudiantes y trabajadores en la década de los setenta, llegó</w:t>
      </w:r>
      <w:r>
        <w:rPr>
          <w:spacing w:val="-5"/>
        </w:rPr>
        <w:t> </w:t>
      </w:r>
      <w:r>
        <w:rPr/>
        <w:t>a</w:t>
      </w:r>
      <w:r>
        <w:rPr>
          <w:spacing w:val="-5"/>
        </w:rPr>
        <w:t> </w:t>
      </w:r>
      <w:r>
        <w:rPr/>
        <w:t>su</w:t>
      </w:r>
      <w:r>
        <w:rPr>
          <w:spacing w:val="-5"/>
        </w:rPr>
        <w:t> </w:t>
      </w:r>
      <w:r>
        <w:rPr>
          <w:spacing w:val="3"/>
        </w:rPr>
        <w:t>fin</w:t>
      </w:r>
      <w:r>
        <w:rPr>
          <w:spacing w:val="-5"/>
        </w:rPr>
        <w:t> </w:t>
      </w:r>
      <w:r>
        <w:rPr/>
        <w:t>a</w:t>
      </w:r>
      <w:r>
        <w:rPr>
          <w:spacing w:val="-5"/>
        </w:rPr>
        <w:t> </w:t>
      </w:r>
      <w:r>
        <w:rPr/>
        <w:t>inicios</w:t>
      </w:r>
      <w:r>
        <w:rPr>
          <w:spacing w:val="-5"/>
        </w:rPr>
        <w:t> </w:t>
      </w:r>
      <w:r>
        <w:rPr/>
        <w:t>de</w:t>
      </w:r>
      <w:r>
        <w:rPr>
          <w:spacing w:val="-5"/>
        </w:rPr>
        <w:t> </w:t>
      </w:r>
      <w:r>
        <w:rPr/>
        <w:t>los</w:t>
      </w:r>
      <w:r>
        <w:rPr>
          <w:spacing w:val="-5"/>
        </w:rPr>
        <w:t> </w:t>
      </w:r>
      <w:r>
        <w:rPr/>
        <w:t>ochenta;</w:t>
      </w:r>
      <w:r>
        <w:rPr>
          <w:spacing w:val="-5"/>
        </w:rPr>
        <w:t> </w:t>
      </w:r>
      <w:r>
        <w:rPr/>
        <w:t>la</w:t>
      </w:r>
      <w:r>
        <w:rPr>
          <w:spacing w:val="-5"/>
        </w:rPr>
        <w:t> </w:t>
      </w:r>
      <w:r>
        <w:rPr/>
        <w:t>UAEM</w:t>
      </w:r>
      <w:r>
        <w:rPr>
          <w:spacing w:val="-5"/>
        </w:rPr>
        <w:t> </w:t>
      </w:r>
      <w:r>
        <w:rPr/>
        <w:t>entraría</w:t>
      </w:r>
      <w:r>
        <w:rPr>
          <w:spacing w:val="-5"/>
        </w:rPr>
        <w:t> </w:t>
      </w:r>
      <w:r>
        <w:rPr/>
        <w:t>a</w:t>
      </w:r>
      <w:r>
        <w:rPr>
          <w:spacing w:val="-5"/>
        </w:rPr>
        <w:t> </w:t>
      </w:r>
      <w:r>
        <w:rPr>
          <w:spacing w:val="2"/>
        </w:rPr>
        <w:t>otra</w:t>
      </w:r>
      <w:r>
        <w:rPr>
          <w:spacing w:val="-5"/>
        </w:rPr>
        <w:t> </w:t>
      </w:r>
      <w:r>
        <w:rPr/>
        <w:t>fase</w:t>
      </w:r>
      <w:r>
        <w:rPr>
          <w:spacing w:val="-5"/>
        </w:rPr>
        <w:t> </w:t>
      </w:r>
      <w:r>
        <w:rPr/>
        <w:t>bajo</w:t>
      </w:r>
      <w:r>
        <w:rPr>
          <w:spacing w:val="-5"/>
        </w:rPr>
        <w:t> </w:t>
      </w:r>
      <w:r>
        <w:rPr/>
        <w:t>el</w:t>
      </w:r>
      <w:r>
        <w:rPr>
          <w:spacing w:val="-5"/>
        </w:rPr>
        <w:t> </w:t>
      </w:r>
      <w:r>
        <w:rPr/>
        <w:t>esquema del neoliberalismo (Aguilar,</w:t>
      </w:r>
      <w:r>
        <w:rPr>
          <w:spacing w:val="7"/>
        </w:rPr>
        <w:t> </w:t>
      </w:r>
      <w:r>
        <w:rPr>
          <w:spacing w:val="-5"/>
        </w:rPr>
        <w:t>2010).</w:t>
      </w:r>
    </w:p>
    <w:p>
      <w:pPr>
        <w:pStyle w:val="BodyText"/>
        <w:spacing w:before="7"/>
        <w:rPr>
          <w:sz w:val="19"/>
        </w:rPr>
      </w:pPr>
    </w:p>
    <w:p>
      <w:pPr>
        <w:pStyle w:val="Heading5"/>
        <w:numPr>
          <w:ilvl w:val="2"/>
          <w:numId w:val="36"/>
        </w:numPr>
        <w:tabs>
          <w:tab w:pos="978" w:val="left" w:leader="none"/>
        </w:tabs>
        <w:spacing w:line="230" w:lineRule="exact" w:before="0" w:after="0"/>
        <w:ind w:left="110" w:right="110" w:firstLine="283"/>
        <w:jc w:val="both"/>
      </w:pPr>
      <w:r>
        <w:rPr>
          <w:spacing w:val="5"/>
        </w:rPr>
        <w:t>Periodo </w:t>
      </w:r>
      <w:r>
        <w:rPr>
          <w:spacing w:val="2"/>
        </w:rPr>
        <w:t>de </w:t>
      </w:r>
      <w:r>
        <w:rPr>
          <w:spacing w:val="6"/>
        </w:rPr>
        <w:t>consolidación </w:t>
      </w:r>
      <w:r>
        <w:rPr>
          <w:spacing w:val="2"/>
        </w:rPr>
        <w:t>de </w:t>
      </w:r>
      <w:r>
        <w:rPr>
          <w:spacing w:val="7"/>
        </w:rPr>
        <w:t>grupos </w:t>
      </w:r>
      <w:r>
        <w:rPr>
          <w:spacing w:val="2"/>
        </w:rPr>
        <w:t>de </w:t>
      </w:r>
      <w:r>
        <w:rPr>
          <w:spacing w:val="4"/>
        </w:rPr>
        <w:t>poder </w:t>
      </w:r>
      <w:r>
        <w:rPr>
          <w:spacing w:val="7"/>
        </w:rPr>
        <w:t>institucional </w:t>
      </w:r>
      <w:r>
        <w:rPr>
          <w:spacing w:val="3"/>
        </w:rPr>
        <w:t>que </w:t>
      </w:r>
      <w:r>
        <w:rPr>
          <w:spacing w:val="6"/>
        </w:rPr>
        <w:t>heredaron </w:t>
      </w:r>
      <w:r>
        <w:rPr/>
        <w:t>el mando </w:t>
      </w:r>
      <w:r>
        <w:rPr>
          <w:spacing w:val="-6"/>
        </w:rPr>
        <w:t>(1981-2001, </w:t>
      </w:r>
      <w:r>
        <w:rPr/>
        <w:t>que bien podría ampliarse </w:t>
      </w:r>
      <w:r>
        <w:rPr>
          <w:spacing w:val="3"/>
        </w:rPr>
        <w:t>hasta</w:t>
      </w:r>
      <w:r>
        <w:rPr>
          <w:spacing w:val="20"/>
        </w:rPr>
        <w:t> </w:t>
      </w:r>
      <w:r>
        <w:rPr>
          <w:spacing w:val="-6"/>
        </w:rPr>
        <w:t>2014)</w:t>
      </w:r>
    </w:p>
    <w:p>
      <w:pPr>
        <w:pStyle w:val="BodyText"/>
        <w:spacing w:before="7"/>
        <w:rPr>
          <w:b/>
          <w:sz w:val="19"/>
        </w:rPr>
      </w:pPr>
    </w:p>
    <w:p>
      <w:pPr>
        <w:pStyle w:val="BodyText"/>
        <w:spacing w:line="230" w:lineRule="exact"/>
        <w:ind w:left="110" w:right="108" w:firstLine="283"/>
        <w:jc w:val="both"/>
      </w:pPr>
      <w:r>
        <w:rPr/>
        <w:t>En septiembre de </w:t>
      </w:r>
      <w:r>
        <w:rPr>
          <w:spacing w:val="-3"/>
        </w:rPr>
        <w:t>1982, </w:t>
      </w:r>
      <w:r>
        <w:rPr/>
        <w:t>el Comité </w:t>
      </w:r>
      <w:r>
        <w:rPr>
          <w:spacing w:val="2"/>
        </w:rPr>
        <w:t>Estudiantil </w:t>
      </w:r>
      <w:r>
        <w:rPr/>
        <w:t>Independiente de Psicología (CEIP), </w:t>
      </w:r>
      <w:r>
        <w:rPr>
          <w:spacing w:val="2"/>
        </w:rPr>
        <w:t>última </w:t>
      </w:r>
      <w:r>
        <w:rPr/>
        <w:t>organización </w:t>
      </w:r>
      <w:r>
        <w:rPr>
          <w:spacing w:val="2"/>
        </w:rPr>
        <w:t>estudiantil </w:t>
      </w:r>
      <w:r>
        <w:rPr/>
        <w:t>independiente de la época en la Facultad de Ciencias de la Conducta, promueve una participación </w:t>
      </w:r>
      <w:r>
        <w:rPr>
          <w:spacing w:val="2"/>
        </w:rPr>
        <w:t>crítica </w:t>
      </w:r>
      <w:r>
        <w:rPr/>
        <w:t>y democrática en la</w:t>
      </w:r>
      <w:r>
        <w:rPr>
          <w:spacing w:val="-3"/>
        </w:rPr>
        <w:t> </w:t>
      </w:r>
      <w:r>
        <w:rPr/>
        <w:t>elección</w:t>
      </w:r>
      <w:r>
        <w:rPr>
          <w:spacing w:val="-3"/>
        </w:rPr>
        <w:t> </w:t>
      </w:r>
      <w:r>
        <w:rPr/>
        <w:t>de</w:t>
      </w:r>
      <w:r>
        <w:rPr>
          <w:spacing w:val="-3"/>
        </w:rPr>
        <w:t> </w:t>
      </w:r>
      <w:r>
        <w:rPr/>
        <w:t>consejeros</w:t>
      </w:r>
      <w:r>
        <w:rPr>
          <w:spacing w:val="-4"/>
        </w:rPr>
        <w:t> </w:t>
      </w:r>
      <w:r>
        <w:rPr/>
        <w:t>alumnos</w:t>
      </w:r>
      <w:r>
        <w:rPr>
          <w:spacing w:val="-4"/>
        </w:rPr>
        <w:t> </w:t>
      </w:r>
      <w:r>
        <w:rPr/>
        <w:t>al</w:t>
      </w:r>
      <w:r>
        <w:rPr>
          <w:spacing w:val="-3"/>
        </w:rPr>
        <w:t> </w:t>
      </w:r>
      <w:r>
        <w:rPr/>
        <w:t>Consejo</w:t>
      </w:r>
      <w:r>
        <w:rPr>
          <w:spacing w:val="-3"/>
        </w:rPr>
        <w:t> </w:t>
      </w:r>
      <w:r>
        <w:rPr/>
        <w:t>de</w:t>
      </w:r>
      <w:r>
        <w:rPr>
          <w:spacing w:val="-3"/>
        </w:rPr>
        <w:t> </w:t>
      </w:r>
      <w:r>
        <w:rPr/>
        <w:t>Gobierno</w:t>
      </w:r>
      <w:r>
        <w:rPr>
          <w:spacing w:val="-4"/>
        </w:rPr>
        <w:t> </w:t>
      </w:r>
      <w:r>
        <w:rPr/>
        <w:t>de</w:t>
      </w:r>
      <w:r>
        <w:rPr>
          <w:spacing w:val="-3"/>
        </w:rPr>
        <w:t> </w:t>
      </w:r>
      <w:r>
        <w:rPr/>
        <w:t>la</w:t>
      </w:r>
      <w:r>
        <w:rPr>
          <w:spacing w:val="-3"/>
        </w:rPr>
        <w:t> </w:t>
      </w:r>
      <w:r>
        <w:rPr/>
        <w:t>Facultad;</w:t>
      </w:r>
      <w:r>
        <w:rPr>
          <w:spacing w:val="-4"/>
        </w:rPr>
        <w:t> </w:t>
      </w:r>
      <w:r>
        <w:rPr>
          <w:spacing w:val="2"/>
        </w:rPr>
        <w:t>organiza </w:t>
      </w:r>
      <w:r>
        <w:rPr/>
        <w:t>la presentación </w:t>
      </w:r>
      <w:r>
        <w:rPr>
          <w:spacing w:val="3"/>
        </w:rPr>
        <w:t>artística </w:t>
      </w:r>
      <w:r>
        <w:rPr/>
        <w:t>del cantor Gabino Palomares en el Auditorio de la Facul- tad, a </w:t>
      </w:r>
      <w:r>
        <w:rPr>
          <w:spacing w:val="3"/>
        </w:rPr>
        <w:t>partir </w:t>
      </w:r>
      <w:r>
        <w:rPr/>
        <w:t>de este momento las organizaciones estudiantiles serán puntuales e intermitentes. A la par en que se establecía la política neoliberal en México, donde se preferencia de manera </w:t>
      </w:r>
      <w:r>
        <w:rPr>
          <w:spacing w:val="2"/>
        </w:rPr>
        <w:t>total </w:t>
      </w:r>
      <w:r>
        <w:rPr/>
        <w:t>al mercado sobre el Estado y la Sociedad Civil, la participación de estudiantes universitarios continuaba dando muestras de unión, en este caso más </w:t>
      </w:r>
      <w:r>
        <w:rPr>
          <w:spacing w:val="2"/>
        </w:rPr>
        <w:t>natural </w:t>
      </w:r>
      <w:r>
        <w:rPr/>
        <w:t>que orgánica, ya que predominantemente la vincula- ción era </w:t>
      </w:r>
      <w:r>
        <w:rPr>
          <w:spacing w:val="2"/>
        </w:rPr>
        <w:t>familiar </w:t>
      </w:r>
      <w:r>
        <w:rPr/>
        <w:t>o vecinal, </w:t>
      </w:r>
      <w:r>
        <w:rPr>
          <w:spacing w:val="3"/>
        </w:rPr>
        <w:t>tal </w:t>
      </w:r>
      <w:r>
        <w:rPr/>
        <w:t>es el caso de un movimiento que defendía tierras comunales, el de </w:t>
      </w:r>
      <w:r>
        <w:rPr>
          <w:spacing w:val="-2"/>
        </w:rPr>
        <w:t>los </w:t>
      </w:r>
      <w:r>
        <w:rPr/>
        <w:t>campesinos de Ocoyoacac, Estado de México. María </w:t>
      </w:r>
      <w:r>
        <w:rPr>
          <w:spacing w:val="-3"/>
        </w:rPr>
        <w:t>del </w:t>
      </w:r>
      <w:r>
        <w:rPr/>
        <w:t>Pilar Iracheta,</w:t>
      </w:r>
      <w:r>
        <w:rPr>
          <w:spacing w:val="-12"/>
        </w:rPr>
        <w:t> </w:t>
      </w:r>
      <w:r>
        <w:rPr/>
        <w:t>en</w:t>
      </w:r>
      <w:r>
        <w:rPr>
          <w:spacing w:val="-7"/>
        </w:rPr>
        <w:t> </w:t>
      </w:r>
      <w:r>
        <w:rPr/>
        <w:t>su</w:t>
      </w:r>
      <w:r>
        <w:rPr>
          <w:spacing w:val="-7"/>
        </w:rPr>
        <w:t> </w:t>
      </w:r>
      <w:r>
        <w:rPr/>
        <w:t>libro</w:t>
      </w:r>
      <w:r>
        <w:rPr>
          <w:spacing w:val="-7"/>
        </w:rPr>
        <w:t> </w:t>
      </w:r>
      <w:r>
        <w:rPr>
          <w:i/>
        </w:rPr>
        <w:t>Ocuyoacac.</w:t>
      </w:r>
      <w:r>
        <w:rPr>
          <w:i/>
          <w:spacing w:val="-7"/>
        </w:rPr>
        <w:t> </w:t>
      </w:r>
      <w:r>
        <w:rPr>
          <w:i/>
        </w:rPr>
        <w:t>La</w:t>
      </w:r>
      <w:r>
        <w:rPr>
          <w:i/>
          <w:spacing w:val="-7"/>
        </w:rPr>
        <w:t> </w:t>
      </w:r>
      <w:r>
        <w:rPr>
          <w:i/>
        </w:rPr>
        <w:t>persistencia</w:t>
      </w:r>
      <w:r>
        <w:rPr>
          <w:i/>
          <w:spacing w:val="-7"/>
        </w:rPr>
        <w:t> </w:t>
      </w:r>
      <w:r>
        <w:rPr>
          <w:i/>
        </w:rPr>
        <w:t>de</w:t>
      </w:r>
      <w:r>
        <w:rPr>
          <w:i/>
          <w:spacing w:val="-7"/>
        </w:rPr>
        <w:t> </w:t>
      </w:r>
      <w:r>
        <w:rPr>
          <w:i/>
        </w:rPr>
        <w:t>un</w:t>
      </w:r>
      <w:r>
        <w:rPr>
          <w:i/>
          <w:spacing w:val="-7"/>
        </w:rPr>
        <w:t> </w:t>
      </w:r>
      <w:r>
        <w:rPr>
          <w:i/>
        </w:rPr>
        <w:t>movimiento</w:t>
      </w:r>
      <w:r>
        <w:rPr>
          <w:i/>
          <w:spacing w:val="-7"/>
        </w:rPr>
        <w:t> </w:t>
      </w:r>
      <w:r>
        <w:rPr>
          <w:i/>
        </w:rPr>
        <w:t>social,</w:t>
      </w:r>
      <w:r>
        <w:rPr>
          <w:i/>
          <w:spacing w:val="-7"/>
        </w:rPr>
        <w:t> 1982-1995</w:t>
      </w:r>
      <w:r>
        <w:rPr>
          <w:spacing w:val="-7"/>
        </w:rPr>
        <w:t>, </w:t>
      </w:r>
      <w:r>
        <w:rPr/>
        <w:t>explica</w:t>
      </w:r>
      <w:r>
        <w:rPr>
          <w:spacing w:val="-5"/>
        </w:rPr>
        <w:t> </w:t>
      </w:r>
      <w:r>
        <w:rPr/>
        <w:t>que</w:t>
      </w:r>
      <w:r>
        <w:rPr>
          <w:spacing w:val="-5"/>
        </w:rPr>
        <w:t> </w:t>
      </w:r>
      <w:r>
        <w:rPr/>
        <w:t>durante</w:t>
      </w:r>
      <w:r>
        <w:rPr>
          <w:spacing w:val="-5"/>
        </w:rPr>
        <w:t> </w:t>
      </w:r>
      <w:r>
        <w:rPr/>
        <w:t>la</w:t>
      </w:r>
      <w:r>
        <w:rPr>
          <w:spacing w:val="-5"/>
        </w:rPr>
        <w:t> </w:t>
      </w:r>
      <w:r>
        <w:rPr/>
        <w:t>década</w:t>
      </w:r>
      <w:r>
        <w:rPr>
          <w:spacing w:val="-5"/>
        </w:rPr>
        <w:t> </w:t>
      </w:r>
      <w:r>
        <w:rPr/>
        <w:t>de</w:t>
      </w:r>
      <w:r>
        <w:rPr>
          <w:spacing w:val="-5"/>
        </w:rPr>
        <w:t> </w:t>
      </w:r>
      <w:r>
        <w:rPr/>
        <w:t>los</w:t>
      </w:r>
      <w:r>
        <w:rPr>
          <w:spacing w:val="-5"/>
        </w:rPr>
        <w:t> </w:t>
      </w:r>
      <w:r>
        <w:rPr/>
        <w:t>años</w:t>
      </w:r>
      <w:r>
        <w:rPr>
          <w:spacing w:val="-5"/>
        </w:rPr>
        <w:t> </w:t>
      </w:r>
      <w:r>
        <w:rPr/>
        <w:t>ochenta</w:t>
      </w:r>
      <w:r>
        <w:rPr>
          <w:spacing w:val="-5"/>
        </w:rPr>
        <w:t> </w:t>
      </w:r>
      <w:r>
        <w:rPr>
          <w:spacing w:val="2"/>
        </w:rPr>
        <w:t>tanto</w:t>
      </w:r>
      <w:r>
        <w:rPr>
          <w:spacing w:val="-5"/>
        </w:rPr>
        <w:t> </w:t>
      </w:r>
      <w:r>
        <w:rPr/>
        <w:t>el</w:t>
      </w:r>
      <w:r>
        <w:rPr>
          <w:spacing w:val="-5"/>
        </w:rPr>
        <w:t> </w:t>
      </w:r>
      <w:r>
        <w:rPr/>
        <w:t>Estado</w:t>
      </w:r>
      <w:r>
        <w:rPr>
          <w:spacing w:val="-5"/>
        </w:rPr>
        <w:t> </w:t>
      </w:r>
      <w:r>
        <w:rPr/>
        <w:t>de</w:t>
      </w:r>
      <w:r>
        <w:rPr>
          <w:spacing w:val="-5"/>
        </w:rPr>
        <w:t> </w:t>
      </w:r>
      <w:r>
        <w:rPr/>
        <w:t>México</w:t>
      </w:r>
      <w:r>
        <w:rPr>
          <w:spacing w:val="-5"/>
        </w:rPr>
        <w:t> </w:t>
      </w:r>
      <w:r>
        <w:rPr/>
        <w:t>como en el valle de </w:t>
      </w:r>
      <w:r>
        <w:rPr>
          <w:spacing w:val="-4"/>
        </w:rPr>
        <w:t>Toluca </w:t>
      </w:r>
      <w:r>
        <w:rPr>
          <w:spacing w:val="3"/>
        </w:rPr>
        <w:t>están </w:t>
      </w:r>
      <w:r>
        <w:rPr/>
        <w:t>marcados</w:t>
      </w:r>
      <w:r>
        <w:rPr>
          <w:spacing w:val="9"/>
        </w:rPr>
        <w:t> </w:t>
      </w:r>
      <w:r>
        <w:rPr/>
        <w:t>por</w:t>
      </w:r>
    </w:p>
    <w:p>
      <w:pPr>
        <w:pStyle w:val="BodyText"/>
        <w:spacing w:before="6"/>
        <w:rPr>
          <w:sz w:val="19"/>
        </w:rPr>
      </w:pPr>
    </w:p>
    <w:p>
      <w:pPr>
        <w:spacing w:line="224" w:lineRule="exact" w:before="0"/>
        <w:ind w:left="393" w:right="391" w:firstLine="283"/>
        <w:jc w:val="both"/>
        <w:rPr>
          <w:sz w:val="20"/>
        </w:rPr>
      </w:pPr>
      <w:r>
        <w:rPr>
          <w:sz w:val="20"/>
        </w:rPr>
        <w:t>…la consolidación de un proceso de modernización política, social y económi- camente excluyente para la mayoría de la población, y un ritmo de urbanización y crecimiento demográfico ascendente…“ (Iracheta, 1998).</w:t>
      </w:r>
    </w:p>
    <w:p>
      <w:pPr>
        <w:spacing w:after="0" w:line="224" w:lineRule="exact"/>
        <w:jc w:val="both"/>
        <w:rPr>
          <w:sz w:val="20"/>
        </w:rPr>
        <w:sectPr>
          <w:pgSz w:w="9360" w:h="12480"/>
          <w:pgMar w:header="711" w:footer="0" w:top="1000" w:bottom="280" w:left="740" w:right="740"/>
        </w:sectPr>
      </w:pPr>
    </w:p>
    <w:p>
      <w:pPr>
        <w:pStyle w:val="BodyText"/>
        <w:spacing w:line="230" w:lineRule="exact" w:before="108"/>
        <w:ind w:left="393" w:right="391" w:firstLine="283"/>
        <w:jc w:val="both"/>
      </w:pPr>
      <w:r>
        <w:rPr>
          <w:spacing w:val="-5"/>
        </w:rPr>
        <w:t>Todo </w:t>
      </w:r>
      <w:r>
        <w:rPr/>
        <w:t>se origina en el mes de junio, cuando el Gobierno del Estado de México, expide el Decreto de expropiación de 97 </w:t>
      </w:r>
      <w:r>
        <w:rPr>
          <w:spacing w:val="2"/>
        </w:rPr>
        <w:t>hectáreas </w:t>
      </w:r>
      <w:r>
        <w:rPr/>
        <w:t>de tierra ejidal pertenecientes al ejido de San </w:t>
      </w:r>
      <w:r>
        <w:rPr>
          <w:spacing w:val="3"/>
        </w:rPr>
        <w:t>Martín </w:t>
      </w:r>
      <w:r>
        <w:rPr/>
        <w:t>Ocoyoacac, ubicado en la cabecera </w:t>
      </w:r>
      <w:r>
        <w:rPr>
          <w:spacing w:val="-4"/>
        </w:rPr>
        <w:t>municipal, </w:t>
      </w:r>
      <w:r>
        <w:rPr>
          <w:spacing w:val="-3"/>
        </w:rPr>
        <w:t>“mismas </w:t>
      </w:r>
      <w:r>
        <w:rPr>
          <w:spacing w:val="-4"/>
        </w:rPr>
        <w:t>que </w:t>
      </w:r>
      <w:r>
        <w:rPr>
          <w:spacing w:val="-3"/>
        </w:rPr>
        <w:t>el </w:t>
      </w:r>
      <w:r>
        <w:rPr>
          <w:spacing w:val="-5"/>
        </w:rPr>
        <w:t>gobierno </w:t>
      </w:r>
      <w:r>
        <w:rPr/>
        <w:t>estatal </w:t>
      </w:r>
      <w:r>
        <w:rPr>
          <w:spacing w:val="-3"/>
        </w:rPr>
        <w:t>intentaba convertir en </w:t>
      </w:r>
      <w:r>
        <w:rPr/>
        <w:t>un </w:t>
      </w:r>
      <w:r>
        <w:rPr>
          <w:spacing w:val="-3"/>
        </w:rPr>
        <w:t>fraccio- </w:t>
      </w:r>
      <w:r>
        <w:rPr>
          <w:spacing w:val="-4"/>
        </w:rPr>
        <w:t>namiento </w:t>
      </w:r>
      <w:r>
        <w:rPr/>
        <w:t>de vivienda progresiva campesina de interés social, de acuerdo con los planes de reordenamiento territorial del valle Cuautitlán-Texcoco y el Valle Toluca-Lerma“ (Iracheta, </w:t>
      </w:r>
      <w:r>
        <w:rPr>
          <w:spacing w:val="-3"/>
        </w:rPr>
        <w:t>1998). </w:t>
      </w:r>
      <w:r>
        <w:rPr/>
        <w:t>Dos organizaciones sociales se in- tegrarán</w:t>
      </w:r>
      <w:r>
        <w:rPr>
          <w:spacing w:val="-7"/>
        </w:rPr>
        <w:t> </w:t>
      </w:r>
      <w:r>
        <w:rPr/>
        <w:t>a</w:t>
      </w:r>
      <w:r>
        <w:rPr>
          <w:spacing w:val="-7"/>
        </w:rPr>
        <w:t> </w:t>
      </w:r>
      <w:r>
        <w:rPr/>
        <w:t>raíz</w:t>
      </w:r>
      <w:r>
        <w:rPr>
          <w:spacing w:val="-7"/>
        </w:rPr>
        <w:t> </w:t>
      </w:r>
      <w:r>
        <w:rPr/>
        <w:t>de</w:t>
      </w:r>
      <w:r>
        <w:rPr>
          <w:spacing w:val="-7"/>
        </w:rPr>
        <w:t> </w:t>
      </w:r>
      <w:r>
        <w:rPr/>
        <w:t>este</w:t>
      </w:r>
      <w:r>
        <w:rPr>
          <w:spacing w:val="-7"/>
        </w:rPr>
        <w:t> </w:t>
      </w:r>
      <w:r>
        <w:rPr/>
        <w:t>conflicto,</w:t>
      </w:r>
      <w:r>
        <w:rPr>
          <w:spacing w:val="-7"/>
        </w:rPr>
        <w:t> </w:t>
      </w:r>
      <w:r>
        <w:rPr/>
        <w:t>primero</w:t>
      </w:r>
      <w:r>
        <w:rPr>
          <w:spacing w:val="-7"/>
        </w:rPr>
        <w:t> </w:t>
      </w:r>
      <w:r>
        <w:rPr/>
        <w:t>en</w:t>
      </w:r>
      <w:r>
        <w:rPr>
          <w:spacing w:val="-7"/>
        </w:rPr>
        <w:t> </w:t>
      </w:r>
      <w:r>
        <w:rPr>
          <w:spacing w:val="-3"/>
        </w:rPr>
        <w:t>noviembre</w:t>
      </w:r>
      <w:r>
        <w:rPr>
          <w:spacing w:val="-7"/>
        </w:rPr>
        <w:t> </w:t>
      </w:r>
      <w:r>
        <w:rPr/>
        <w:t>el</w:t>
      </w:r>
      <w:r>
        <w:rPr>
          <w:spacing w:val="-7"/>
        </w:rPr>
        <w:t> </w:t>
      </w:r>
      <w:r>
        <w:rPr/>
        <w:t>Comité</w:t>
      </w:r>
      <w:r>
        <w:rPr>
          <w:spacing w:val="-7"/>
        </w:rPr>
        <w:t> </w:t>
      </w:r>
      <w:r>
        <w:rPr/>
        <w:t>de</w:t>
      </w:r>
      <w:r>
        <w:rPr>
          <w:spacing w:val="-7"/>
        </w:rPr>
        <w:t> </w:t>
      </w:r>
      <w:r>
        <w:rPr/>
        <w:t>Defensa del Ejido (CDE), y más adelante en </w:t>
      </w:r>
      <w:r>
        <w:rPr>
          <w:spacing w:val="-3"/>
        </w:rPr>
        <w:t>1983, </w:t>
      </w:r>
      <w:r>
        <w:rPr/>
        <w:t>el Frente Amplio Democrático de Ocoyoacac (FADO), este movimiento social es desarrollado en el municipio de Ocoyoacac, de </w:t>
      </w:r>
      <w:r>
        <w:rPr>
          <w:spacing w:val="-4"/>
        </w:rPr>
        <w:t>1982 </w:t>
      </w:r>
      <w:r>
        <w:rPr/>
        <w:t>a </w:t>
      </w:r>
      <w:r>
        <w:rPr>
          <w:spacing w:val="-3"/>
        </w:rPr>
        <w:t>1995, </w:t>
      </w:r>
      <w:r>
        <w:rPr/>
        <w:t>en el ejido de San </w:t>
      </w:r>
      <w:r>
        <w:rPr>
          <w:spacing w:val="3"/>
        </w:rPr>
        <w:t>Martín </w:t>
      </w:r>
      <w:r>
        <w:rPr/>
        <w:t>Ocoyoacac (“La Campana”</w:t>
      </w:r>
      <w:r>
        <w:rPr>
          <w:spacing w:val="-6"/>
        </w:rPr>
        <w:t> </w:t>
      </w:r>
      <w:r>
        <w:rPr/>
        <w:t>o</w:t>
      </w:r>
      <w:r>
        <w:rPr>
          <w:spacing w:val="-6"/>
        </w:rPr>
        <w:t> </w:t>
      </w:r>
      <w:r>
        <w:rPr/>
        <w:t>“Pozo</w:t>
      </w:r>
      <w:r>
        <w:rPr>
          <w:spacing w:val="-6"/>
        </w:rPr>
        <w:t> </w:t>
      </w:r>
      <w:r>
        <w:rPr/>
        <w:t>del</w:t>
      </w:r>
      <w:r>
        <w:rPr>
          <w:spacing w:val="-6"/>
        </w:rPr>
        <w:t> </w:t>
      </w:r>
      <w:r>
        <w:rPr/>
        <w:t>olvido”;</w:t>
      </w:r>
      <w:r>
        <w:rPr>
          <w:spacing w:val="-6"/>
        </w:rPr>
        <w:t> </w:t>
      </w:r>
      <w:r>
        <w:rPr/>
        <w:t>“Santiago</w:t>
      </w:r>
      <w:r>
        <w:rPr>
          <w:spacing w:val="-6"/>
        </w:rPr>
        <w:t> </w:t>
      </w:r>
      <w:r>
        <w:rPr/>
        <w:t>el</w:t>
      </w:r>
      <w:r>
        <w:rPr>
          <w:spacing w:val="-6"/>
        </w:rPr>
        <w:t> </w:t>
      </w:r>
      <w:r>
        <w:rPr/>
        <w:t>viejo”</w:t>
      </w:r>
      <w:r>
        <w:rPr>
          <w:spacing w:val="-6"/>
        </w:rPr>
        <w:t> </w:t>
      </w:r>
      <w:r>
        <w:rPr/>
        <w:t>o</w:t>
      </w:r>
      <w:r>
        <w:rPr>
          <w:spacing w:val="-6"/>
        </w:rPr>
        <w:t> </w:t>
      </w:r>
      <w:r>
        <w:rPr/>
        <w:t>“El</w:t>
      </w:r>
      <w:r>
        <w:rPr>
          <w:spacing w:val="-6"/>
        </w:rPr>
        <w:t> </w:t>
      </w:r>
      <w:r>
        <w:rPr/>
        <w:t>Pedregal”;</w:t>
      </w:r>
      <w:r>
        <w:rPr>
          <w:spacing w:val="-6"/>
        </w:rPr>
        <w:t> </w:t>
      </w:r>
      <w:r>
        <w:rPr/>
        <w:t>y</w:t>
      </w:r>
      <w:r>
        <w:rPr>
          <w:spacing w:val="-6"/>
        </w:rPr>
        <w:t> </w:t>
      </w:r>
      <w:r>
        <w:rPr/>
        <w:t>la</w:t>
      </w:r>
      <w:r>
        <w:rPr>
          <w:spacing w:val="-6"/>
        </w:rPr>
        <w:t> </w:t>
      </w:r>
      <w:r>
        <w:rPr/>
        <w:t>“ex</w:t>
      </w:r>
      <w:r>
        <w:rPr>
          <w:spacing w:val="-6"/>
        </w:rPr>
        <w:t> </w:t>
      </w:r>
      <w:r>
        <w:rPr/>
        <w:t>ha- cienda de Texcalpa”), incluso </w:t>
      </w:r>
      <w:r>
        <w:rPr>
          <w:spacing w:val="2"/>
        </w:rPr>
        <w:t>recurre </w:t>
      </w:r>
      <w:r>
        <w:rPr/>
        <w:t>como medida de presión para lograr ser atendidos en sus demandas, a la toma del Palacio municipal de Ocoyoa- cac,</w:t>
      </w:r>
      <w:r>
        <w:rPr>
          <w:spacing w:val="-12"/>
        </w:rPr>
        <w:t> </w:t>
      </w:r>
      <w:r>
        <w:rPr/>
        <w:t>en</w:t>
      </w:r>
      <w:r>
        <w:rPr>
          <w:spacing w:val="-12"/>
        </w:rPr>
        <w:t> </w:t>
      </w:r>
      <w:r>
        <w:rPr/>
        <w:t>ese</w:t>
      </w:r>
      <w:r>
        <w:rPr>
          <w:spacing w:val="-12"/>
        </w:rPr>
        <w:t> </w:t>
      </w:r>
      <w:r>
        <w:rPr/>
        <w:t>mes</w:t>
      </w:r>
      <w:r>
        <w:rPr>
          <w:spacing w:val="-12"/>
        </w:rPr>
        <w:t> </w:t>
      </w:r>
      <w:r>
        <w:rPr/>
        <w:t>de</w:t>
      </w:r>
      <w:r>
        <w:rPr>
          <w:spacing w:val="-12"/>
        </w:rPr>
        <w:t> </w:t>
      </w:r>
      <w:r>
        <w:rPr/>
        <w:t>noviembre</w:t>
      </w:r>
      <w:r>
        <w:rPr>
          <w:spacing w:val="-12"/>
        </w:rPr>
        <w:t> </w:t>
      </w:r>
      <w:r>
        <w:rPr/>
        <w:t>de</w:t>
      </w:r>
      <w:r>
        <w:rPr>
          <w:spacing w:val="-12"/>
        </w:rPr>
        <w:t> </w:t>
      </w:r>
      <w:r>
        <w:rPr>
          <w:spacing w:val="-4"/>
        </w:rPr>
        <w:t>1982;</w:t>
      </w:r>
      <w:r>
        <w:rPr>
          <w:spacing w:val="-12"/>
        </w:rPr>
        <w:t> </w:t>
      </w:r>
      <w:r>
        <w:rPr/>
        <w:t>el</w:t>
      </w:r>
      <w:r>
        <w:rPr>
          <w:spacing w:val="-12"/>
        </w:rPr>
        <w:t> </w:t>
      </w:r>
      <w:r>
        <w:rPr/>
        <w:t>26</w:t>
      </w:r>
      <w:r>
        <w:rPr>
          <w:spacing w:val="-12"/>
        </w:rPr>
        <w:t> </w:t>
      </w:r>
      <w:r>
        <w:rPr/>
        <w:t>de</w:t>
      </w:r>
      <w:r>
        <w:rPr>
          <w:spacing w:val="-12"/>
        </w:rPr>
        <w:t> </w:t>
      </w:r>
      <w:r>
        <w:rPr/>
        <w:t>diciembre,</w:t>
      </w:r>
      <w:r>
        <w:rPr>
          <w:spacing w:val="-12"/>
        </w:rPr>
        <w:t> </w:t>
      </w:r>
      <w:r>
        <w:rPr>
          <w:spacing w:val="-8"/>
        </w:rPr>
        <w:t>“…</w:t>
      </w:r>
      <w:r>
        <w:rPr>
          <w:spacing w:val="-12"/>
        </w:rPr>
        <w:t> </w:t>
      </w:r>
      <w:r>
        <w:rPr/>
        <w:t>desde</w:t>
      </w:r>
      <w:r>
        <w:rPr>
          <w:spacing w:val="-12"/>
        </w:rPr>
        <w:t> </w:t>
      </w:r>
      <w:r>
        <w:rPr/>
        <w:t>las</w:t>
      </w:r>
      <w:r>
        <w:rPr>
          <w:spacing w:val="-12"/>
        </w:rPr>
        <w:t> </w:t>
      </w:r>
      <w:r>
        <w:rPr/>
        <w:t>cinco, el pueblo de Ocoyoacac estaba sitiado por la fuerza pública, la comisión de </w:t>
      </w:r>
      <w:r>
        <w:rPr>
          <w:spacing w:val="2"/>
        </w:rPr>
        <w:t>vigilancia </w:t>
      </w:r>
      <w:r>
        <w:rPr/>
        <w:t>de esa noche, 86 personas, fueron golpeadas, subidas en una ca- mioneta y conducidas a Naucalpan, donde se les fichó”, (Iracheta, </w:t>
      </w:r>
      <w:r>
        <w:rPr>
          <w:spacing w:val="-3"/>
        </w:rPr>
        <w:t>1998). </w:t>
      </w:r>
      <w:r>
        <w:rPr/>
        <w:t>Se desarrollan </w:t>
      </w:r>
      <w:r>
        <w:rPr>
          <w:spacing w:val="2"/>
        </w:rPr>
        <w:t>distintas </w:t>
      </w:r>
      <w:r>
        <w:rPr/>
        <w:t>maneras de relación entre sectores estudiantiles de la UAEM, además del Partido </w:t>
      </w:r>
      <w:r>
        <w:rPr>
          <w:spacing w:val="2"/>
        </w:rPr>
        <w:t>Socialista </w:t>
      </w:r>
      <w:r>
        <w:rPr/>
        <w:t>Unificado de México (PSUM), NAUCO- </w:t>
      </w:r>
      <w:r>
        <w:rPr>
          <w:spacing w:val="-4"/>
        </w:rPr>
        <w:t>PAC, </w:t>
      </w:r>
      <w:r>
        <w:rPr/>
        <w:t>Plan de Ayala, COPUEM, y las del Sindicato Único de Trabajadores de  la Industria Nuclear (SUTIN), con el movimiento de Ocoyoacac, en ese mis- mo mes de diciembre, </w:t>
      </w:r>
      <w:r>
        <w:rPr>
          <w:spacing w:val="-3"/>
        </w:rPr>
        <w:t>“…los </w:t>
      </w:r>
      <w:r>
        <w:rPr/>
        <w:t>habitantes del pueblo de San </w:t>
      </w:r>
      <w:r>
        <w:rPr>
          <w:spacing w:val="3"/>
        </w:rPr>
        <w:t>Martín </w:t>
      </w:r>
      <w:r>
        <w:rPr/>
        <w:t>Ocoyoacac logran frenar un decreto que pretendía expropiar 97 </w:t>
      </w:r>
      <w:r>
        <w:rPr>
          <w:spacing w:val="2"/>
        </w:rPr>
        <w:t>hectáreas </w:t>
      </w:r>
      <w:r>
        <w:rPr/>
        <w:t>de tierra ejidal pertenecientes a una de las fracciones que componen el ejido de San </w:t>
      </w:r>
      <w:r>
        <w:rPr>
          <w:spacing w:val="3"/>
        </w:rPr>
        <w:t>Martín </w:t>
      </w:r>
      <w:r>
        <w:rPr/>
        <w:t>Ocoyoacac” (Iracheta, </w:t>
      </w:r>
      <w:r>
        <w:rPr>
          <w:spacing w:val="-3"/>
        </w:rPr>
        <w:t>1998). </w:t>
      </w:r>
      <w:r>
        <w:rPr/>
        <w:t>Como se mencionó, posteriormente, en </w:t>
      </w:r>
      <w:r>
        <w:rPr>
          <w:spacing w:val="-3"/>
        </w:rPr>
        <w:t>1983,</w:t>
      </w:r>
      <w:r>
        <w:rPr>
          <w:spacing w:val="-14"/>
        </w:rPr>
        <w:t> </w:t>
      </w:r>
      <w:r>
        <w:rPr/>
        <w:t>en</w:t>
      </w:r>
      <w:r>
        <w:rPr>
          <w:spacing w:val="-14"/>
        </w:rPr>
        <w:t> </w:t>
      </w:r>
      <w:r>
        <w:rPr/>
        <w:t>enero</w:t>
      </w:r>
      <w:r>
        <w:rPr>
          <w:spacing w:val="-14"/>
        </w:rPr>
        <w:t> </w:t>
      </w:r>
      <w:r>
        <w:rPr/>
        <w:t>se</w:t>
      </w:r>
      <w:r>
        <w:rPr>
          <w:spacing w:val="-14"/>
        </w:rPr>
        <w:t> </w:t>
      </w:r>
      <w:r>
        <w:rPr/>
        <w:t>crea</w:t>
      </w:r>
      <w:r>
        <w:rPr>
          <w:spacing w:val="-14"/>
        </w:rPr>
        <w:t> </w:t>
      </w:r>
      <w:r>
        <w:rPr/>
        <w:t>el</w:t>
      </w:r>
      <w:r>
        <w:rPr>
          <w:spacing w:val="-14"/>
        </w:rPr>
        <w:t> </w:t>
      </w:r>
      <w:r>
        <w:rPr/>
        <w:t>FADO,</w:t>
      </w:r>
      <w:r>
        <w:rPr>
          <w:spacing w:val="-14"/>
        </w:rPr>
        <w:t> </w:t>
      </w:r>
      <w:r>
        <w:rPr/>
        <w:t>la</w:t>
      </w:r>
      <w:r>
        <w:rPr>
          <w:spacing w:val="-14"/>
        </w:rPr>
        <w:t> </w:t>
      </w:r>
      <w:r>
        <w:rPr/>
        <w:t>composición</w:t>
      </w:r>
      <w:r>
        <w:rPr>
          <w:spacing w:val="-14"/>
        </w:rPr>
        <w:t> </w:t>
      </w:r>
      <w:r>
        <w:rPr/>
        <w:t>del</w:t>
      </w:r>
      <w:r>
        <w:rPr>
          <w:spacing w:val="-14"/>
        </w:rPr>
        <w:t> </w:t>
      </w:r>
      <w:r>
        <w:rPr/>
        <w:t>FADO</w:t>
      </w:r>
      <w:r>
        <w:rPr>
          <w:spacing w:val="-14"/>
        </w:rPr>
        <w:t> </w:t>
      </w:r>
      <w:r>
        <w:rPr/>
        <w:t>era</w:t>
      </w:r>
      <w:r>
        <w:rPr>
          <w:spacing w:val="-14"/>
        </w:rPr>
        <w:t> </w:t>
      </w:r>
      <w:r>
        <w:rPr/>
        <w:t>heterogénea,</w:t>
      </w:r>
      <w:r>
        <w:rPr>
          <w:spacing w:val="-14"/>
        </w:rPr>
        <w:t> </w:t>
      </w:r>
      <w:r>
        <w:rPr/>
        <w:t>en su dirigencia estaban: </w:t>
      </w:r>
      <w:r>
        <w:rPr>
          <w:spacing w:val="3"/>
        </w:rPr>
        <w:t>“Martín </w:t>
      </w:r>
      <w:r>
        <w:rPr/>
        <w:t>Sierra, estudiante de preparatoria; Jorge Re- yes Reyes, obrero y carpintero; Benjamín Eleno, comerciante de pollo; Raúl Acosta, ingeniero </w:t>
      </w:r>
      <w:r>
        <w:rPr>
          <w:spacing w:val="2"/>
        </w:rPr>
        <w:t>civil; </w:t>
      </w:r>
      <w:r>
        <w:rPr/>
        <w:t>Cuauhtémoc Reyes, obrero; Juan Pineda, estudiante de ingeniería aeronáutica; y José Luis Mata, estudiante” (Iracheta, </w:t>
      </w:r>
      <w:r>
        <w:rPr>
          <w:spacing w:val="-3"/>
        </w:rPr>
        <w:t>1998). </w:t>
      </w:r>
      <w:r>
        <w:rPr/>
        <w:t>El 25 de marzo de </w:t>
      </w:r>
      <w:r>
        <w:rPr>
          <w:spacing w:val="-3"/>
        </w:rPr>
        <w:t>1984, </w:t>
      </w:r>
      <w:r>
        <w:rPr/>
        <w:t>se </w:t>
      </w:r>
      <w:r>
        <w:rPr>
          <w:spacing w:val="2"/>
        </w:rPr>
        <w:t>realiza </w:t>
      </w:r>
      <w:r>
        <w:rPr/>
        <w:t>una marcha donde </w:t>
      </w:r>
      <w:r>
        <w:rPr>
          <w:spacing w:val="2"/>
        </w:rPr>
        <w:t>participan </w:t>
      </w:r>
      <w:r>
        <w:rPr/>
        <w:t>estudiantes universitarios por la liberación de los detenidos del FADO, Benjamín Eleno Morales y </w:t>
      </w:r>
      <w:r>
        <w:rPr>
          <w:spacing w:val="3"/>
        </w:rPr>
        <w:t>Martín </w:t>
      </w:r>
      <w:r>
        <w:rPr/>
        <w:t>Sierra. Iracheta define al movimiento de Ocoyoacac</w:t>
      </w:r>
      <w:r>
        <w:rPr>
          <w:spacing w:val="12"/>
        </w:rPr>
        <w:t> </w:t>
      </w:r>
      <w:r>
        <w:rPr/>
        <w:t>como</w:t>
      </w:r>
    </w:p>
    <w:p>
      <w:pPr>
        <w:pStyle w:val="BodyText"/>
      </w:pPr>
    </w:p>
    <w:p>
      <w:pPr>
        <w:spacing w:line="220" w:lineRule="exact" w:before="0"/>
        <w:ind w:left="393" w:right="391" w:firstLine="283"/>
        <w:jc w:val="both"/>
        <w:rPr>
          <w:sz w:val="20"/>
        </w:rPr>
      </w:pPr>
      <w:r>
        <w:rPr>
          <w:spacing w:val="5"/>
          <w:sz w:val="20"/>
        </w:rPr>
        <w:t>…un </w:t>
      </w:r>
      <w:r>
        <w:rPr>
          <w:spacing w:val="6"/>
          <w:sz w:val="20"/>
        </w:rPr>
        <w:t>movimiento </w:t>
      </w:r>
      <w:r>
        <w:rPr>
          <w:spacing w:val="8"/>
          <w:sz w:val="20"/>
        </w:rPr>
        <w:t>regionalista </w:t>
      </w:r>
      <w:r>
        <w:rPr>
          <w:sz w:val="20"/>
        </w:rPr>
        <w:t>y </w:t>
      </w:r>
      <w:r>
        <w:rPr>
          <w:spacing w:val="2"/>
          <w:sz w:val="20"/>
        </w:rPr>
        <w:t>de </w:t>
      </w:r>
      <w:r>
        <w:rPr>
          <w:spacing w:val="7"/>
          <w:sz w:val="20"/>
        </w:rPr>
        <w:t>corte campesino </w:t>
      </w:r>
      <w:r>
        <w:rPr>
          <w:spacing w:val="3"/>
          <w:sz w:val="20"/>
        </w:rPr>
        <w:t>(sin  </w:t>
      </w:r>
      <w:r>
        <w:rPr>
          <w:spacing w:val="4"/>
          <w:sz w:val="20"/>
        </w:rPr>
        <w:t>serlo  </w:t>
      </w:r>
      <w:r>
        <w:rPr>
          <w:spacing w:val="2"/>
          <w:sz w:val="20"/>
        </w:rPr>
        <w:t>de  </w:t>
      </w:r>
      <w:r>
        <w:rPr>
          <w:spacing w:val="6"/>
          <w:sz w:val="20"/>
        </w:rPr>
        <w:t>mane-  </w:t>
      </w:r>
      <w:r>
        <w:rPr>
          <w:spacing w:val="4"/>
          <w:sz w:val="20"/>
        </w:rPr>
        <w:t>ra  </w:t>
      </w:r>
      <w:r>
        <w:rPr>
          <w:spacing w:val="6"/>
          <w:sz w:val="20"/>
        </w:rPr>
        <w:t>absoluta, </w:t>
      </w:r>
      <w:r>
        <w:rPr>
          <w:sz w:val="20"/>
        </w:rPr>
        <w:t>dada la heterogeneidad de los actores sociales involucrados), desde  el momento en que un </w:t>
      </w:r>
      <w:r>
        <w:rPr>
          <w:spacing w:val="2"/>
          <w:sz w:val="20"/>
        </w:rPr>
        <w:t>grupo </w:t>
      </w:r>
      <w:r>
        <w:rPr>
          <w:sz w:val="20"/>
        </w:rPr>
        <w:t>muy amplio que se reconoce como una comunidad </w:t>
      </w:r>
      <w:r>
        <w:rPr>
          <w:spacing w:val="2"/>
          <w:sz w:val="20"/>
        </w:rPr>
        <w:t>fincada </w:t>
      </w:r>
      <w:r>
        <w:rPr>
          <w:sz w:val="20"/>
        </w:rPr>
        <w:t>en un territorio, el </w:t>
      </w:r>
      <w:r>
        <w:rPr>
          <w:spacing w:val="3"/>
          <w:sz w:val="20"/>
        </w:rPr>
        <w:t>cual </w:t>
      </w:r>
      <w:r>
        <w:rPr>
          <w:sz w:val="20"/>
        </w:rPr>
        <w:t>define </w:t>
      </w:r>
      <w:r>
        <w:rPr>
          <w:spacing w:val="2"/>
          <w:sz w:val="20"/>
        </w:rPr>
        <w:t>las </w:t>
      </w:r>
      <w:r>
        <w:rPr>
          <w:spacing w:val="3"/>
          <w:sz w:val="20"/>
        </w:rPr>
        <w:t>características </w:t>
      </w:r>
      <w:r>
        <w:rPr>
          <w:sz w:val="20"/>
        </w:rPr>
        <w:t>y la forma de vida de la comunidad,</w:t>
      </w:r>
      <w:r>
        <w:rPr>
          <w:spacing w:val="-6"/>
          <w:sz w:val="20"/>
        </w:rPr>
        <w:t> </w:t>
      </w:r>
      <w:r>
        <w:rPr>
          <w:sz w:val="20"/>
        </w:rPr>
        <w:t>defiende</w:t>
      </w:r>
      <w:r>
        <w:rPr>
          <w:spacing w:val="-6"/>
          <w:sz w:val="20"/>
        </w:rPr>
        <w:t> </w:t>
      </w:r>
      <w:r>
        <w:rPr>
          <w:sz w:val="20"/>
        </w:rPr>
        <w:t>ese</w:t>
      </w:r>
      <w:r>
        <w:rPr>
          <w:spacing w:val="-6"/>
          <w:sz w:val="20"/>
        </w:rPr>
        <w:t> </w:t>
      </w:r>
      <w:r>
        <w:rPr>
          <w:sz w:val="20"/>
        </w:rPr>
        <w:t>territorio</w:t>
      </w:r>
      <w:r>
        <w:rPr>
          <w:spacing w:val="-6"/>
          <w:sz w:val="20"/>
        </w:rPr>
        <w:t> </w:t>
      </w:r>
      <w:r>
        <w:rPr>
          <w:sz w:val="20"/>
        </w:rPr>
        <w:t>a</w:t>
      </w:r>
      <w:r>
        <w:rPr>
          <w:spacing w:val="-6"/>
          <w:sz w:val="20"/>
        </w:rPr>
        <w:t> </w:t>
      </w:r>
      <w:r>
        <w:rPr>
          <w:sz w:val="20"/>
        </w:rPr>
        <w:t>través</w:t>
      </w:r>
      <w:r>
        <w:rPr>
          <w:spacing w:val="-6"/>
          <w:sz w:val="20"/>
        </w:rPr>
        <w:t> </w:t>
      </w:r>
      <w:r>
        <w:rPr>
          <w:sz w:val="20"/>
        </w:rPr>
        <w:t>de</w:t>
      </w:r>
      <w:r>
        <w:rPr>
          <w:spacing w:val="-6"/>
          <w:sz w:val="20"/>
        </w:rPr>
        <w:t> </w:t>
      </w:r>
      <w:r>
        <w:rPr>
          <w:sz w:val="20"/>
        </w:rPr>
        <w:t>la</w:t>
      </w:r>
      <w:r>
        <w:rPr>
          <w:spacing w:val="-6"/>
          <w:sz w:val="20"/>
        </w:rPr>
        <w:t> </w:t>
      </w:r>
      <w:r>
        <w:rPr>
          <w:sz w:val="20"/>
        </w:rPr>
        <w:t>lucha</w:t>
      </w:r>
      <w:r>
        <w:rPr>
          <w:spacing w:val="-6"/>
          <w:sz w:val="20"/>
        </w:rPr>
        <w:t> </w:t>
      </w:r>
      <w:r>
        <w:rPr>
          <w:sz w:val="20"/>
        </w:rPr>
        <w:t>por</w:t>
      </w:r>
      <w:r>
        <w:rPr>
          <w:spacing w:val="-6"/>
          <w:sz w:val="20"/>
        </w:rPr>
        <w:t> </w:t>
      </w:r>
      <w:r>
        <w:rPr>
          <w:sz w:val="20"/>
        </w:rPr>
        <w:t>conservación</w:t>
      </w:r>
      <w:r>
        <w:rPr>
          <w:spacing w:val="-6"/>
          <w:sz w:val="20"/>
        </w:rPr>
        <w:t> </w:t>
      </w:r>
      <w:r>
        <w:rPr>
          <w:sz w:val="20"/>
        </w:rPr>
        <w:t>de</w:t>
      </w:r>
      <w:r>
        <w:rPr>
          <w:spacing w:val="-6"/>
          <w:sz w:val="20"/>
        </w:rPr>
        <w:t> </w:t>
      </w:r>
      <w:r>
        <w:rPr>
          <w:sz w:val="20"/>
        </w:rPr>
        <w:t>la</w:t>
      </w:r>
      <w:r>
        <w:rPr>
          <w:spacing w:val="-6"/>
          <w:sz w:val="20"/>
        </w:rPr>
        <w:t> </w:t>
      </w:r>
      <w:r>
        <w:rPr>
          <w:sz w:val="20"/>
        </w:rPr>
        <w:t>tierra ejidal como una de </w:t>
      </w:r>
      <w:r>
        <w:rPr>
          <w:spacing w:val="2"/>
          <w:sz w:val="20"/>
        </w:rPr>
        <w:t>las </w:t>
      </w:r>
      <w:r>
        <w:rPr>
          <w:sz w:val="20"/>
        </w:rPr>
        <w:t>fuentes de alimentación y base de una </w:t>
      </w:r>
      <w:r>
        <w:rPr>
          <w:spacing w:val="3"/>
          <w:sz w:val="20"/>
        </w:rPr>
        <w:t>cultura </w:t>
      </w:r>
      <w:r>
        <w:rPr>
          <w:sz w:val="20"/>
        </w:rPr>
        <w:t>de </w:t>
      </w:r>
      <w:r>
        <w:rPr>
          <w:spacing w:val="2"/>
          <w:sz w:val="20"/>
        </w:rPr>
        <w:t>corte </w:t>
      </w:r>
      <w:r>
        <w:rPr>
          <w:sz w:val="20"/>
        </w:rPr>
        <w:t>cam- pesino </w:t>
      </w:r>
      <w:r>
        <w:rPr>
          <w:spacing w:val="2"/>
          <w:sz w:val="20"/>
        </w:rPr>
        <w:t>(Iracheta,</w:t>
      </w:r>
      <w:r>
        <w:rPr>
          <w:spacing w:val="-2"/>
          <w:sz w:val="20"/>
        </w:rPr>
        <w:t> </w:t>
      </w:r>
      <w:r>
        <w:rPr>
          <w:sz w:val="20"/>
        </w:rPr>
        <w:t>1998).</w:t>
      </w:r>
    </w:p>
    <w:p>
      <w:pPr>
        <w:pStyle w:val="BodyText"/>
        <w:spacing w:before="4"/>
      </w:pPr>
    </w:p>
    <w:p>
      <w:pPr>
        <w:pStyle w:val="BodyText"/>
        <w:spacing w:line="230" w:lineRule="exact"/>
        <w:ind w:left="110" w:right="47" w:firstLine="283"/>
      </w:pPr>
      <w:r>
        <w:rPr/>
        <w:t>Existe un rasgo importante entre el liderazgo colectivo del FADO y su base social: el acceso a la educación media y superior, lo que propició generar espacios</w:t>
      </w:r>
    </w:p>
    <w:p>
      <w:pPr>
        <w:spacing w:after="0" w:line="230" w:lineRule="exact"/>
        <w:sectPr>
          <w:pgSz w:w="9360" w:h="12480"/>
          <w:pgMar w:header="711" w:footer="0" w:top="1000" w:bottom="280" w:left="740" w:right="740"/>
        </w:sectPr>
      </w:pPr>
    </w:p>
    <w:p>
      <w:pPr>
        <w:pStyle w:val="BodyText"/>
        <w:spacing w:line="236" w:lineRule="exact" w:before="103"/>
        <w:ind w:left="110" w:right="108"/>
        <w:jc w:val="both"/>
      </w:pPr>
      <w:r>
        <w:rPr/>
        <w:t>de interacción interpersonal y con instituciones </w:t>
      </w:r>
      <w:r>
        <w:rPr>
          <w:spacing w:val="2"/>
        </w:rPr>
        <w:t>varias </w:t>
      </w:r>
      <w:r>
        <w:rPr/>
        <w:t>que condujeron a </w:t>
      </w:r>
      <w:r>
        <w:rPr>
          <w:spacing w:val="2"/>
        </w:rPr>
        <w:t>expe- </w:t>
      </w:r>
      <w:r>
        <w:rPr/>
        <w:t>riencias y aprendizajes colectivos. En octubre de </w:t>
      </w:r>
      <w:r>
        <w:rPr>
          <w:spacing w:val="-3"/>
        </w:rPr>
        <w:t>1983, </w:t>
      </w:r>
      <w:r>
        <w:rPr/>
        <w:t>la Sección Centro Nuclear de Salazar, del Sindicato Único de Trabajadores de la Industria Nuclear (SUTIN), Estudiantes en Lucha de la Normal Rural de </w:t>
      </w:r>
      <w:r>
        <w:rPr>
          <w:spacing w:val="-2"/>
        </w:rPr>
        <w:t>Tenería, </w:t>
      </w:r>
      <w:r>
        <w:rPr/>
        <w:t>Estado de México, y el FADO convocan para el </w:t>
      </w:r>
      <w:r>
        <w:rPr>
          <w:spacing w:val="-4"/>
        </w:rPr>
        <w:t>18 </w:t>
      </w:r>
      <w:r>
        <w:rPr/>
        <w:t>de octubre a una “Jornada nacional contra la política guber- namental</w:t>
      </w:r>
      <w:r>
        <w:rPr>
          <w:spacing w:val="-7"/>
        </w:rPr>
        <w:t> </w:t>
      </w:r>
      <w:r>
        <w:rPr/>
        <w:t>de</w:t>
      </w:r>
      <w:r>
        <w:rPr>
          <w:spacing w:val="-7"/>
        </w:rPr>
        <w:t> </w:t>
      </w:r>
      <w:r>
        <w:rPr/>
        <w:t>hambre</w:t>
      </w:r>
      <w:r>
        <w:rPr>
          <w:spacing w:val="-7"/>
        </w:rPr>
        <w:t> </w:t>
      </w:r>
      <w:r>
        <w:rPr/>
        <w:t>y</w:t>
      </w:r>
      <w:r>
        <w:rPr>
          <w:spacing w:val="-7"/>
        </w:rPr>
        <w:t> </w:t>
      </w:r>
      <w:r>
        <w:rPr/>
        <w:t>miseria</w:t>
      </w:r>
      <w:r>
        <w:rPr>
          <w:spacing w:val="-7"/>
        </w:rPr>
        <w:t> </w:t>
      </w:r>
      <w:r>
        <w:rPr/>
        <w:t>para</w:t>
      </w:r>
      <w:r>
        <w:rPr>
          <w:spacing w:val="-7"/>
        </w:rPr>
        <w:t> </w:t>
      </w:r>
      <w:r>
        <w:rPr/>
        <w:t>los</w:t>
      </w:r>
      <w:r>
        <w:rPr>
          <w:spacing w:val="-7"/>
        </w:rPr>
        <w:t> </w:t>
      </w:r>
      <w:r>
        <w:rPr/>
        <w:t>trabajadores”</w:t>
      </w:r>
      <w:r>
        <w:rPr>
          <w:spacing w:val="-7"/>
        </w:rPr>
        <w:t> </w:t>
      </w:r>
      <w:r>
        <w:rPr/>
        <w:t>(</w:t>
      </w:r>
      <w:r>
        <w:rPr>
          <w:i/>
        </w:rPr>
        <w:t>Volante</w:t>
      </w:r>
      <w:r>
        <w:rPr>
          <w:i/>
          <w:spacing w:val="-7"/>
        </w:rPr>
        <w:t> </w:t>
      </w:r>
      <w:r>
        <w:rPr>
          <w:i/>
        </w:rPr>
        <w:t>¡Forjemos</w:t>
      </w:r>
      <w:r>
        <w:rPr>
          <w:i/>
          <w:spacing w:val="-7"/>
        </w:rPr>
        <w:t> </w:t>
      </w:r>
      <w:r>
        <w:rPr>
          <w:i/>
        </w:rPr>
        <w:t>la</w:t>
      </w:r>
      <w:r>
        <w:rPr>
          <w:i/>
          <w:spacing w:val="-7"/>
        </w:rPr>
        <w:t> </w:t>
      </w:r>
      <w:r>
        <w:rPr>
          <w:i/>
        </w:rPr>
        <w:t>unidad </w:t>
      </w:r>
      <w:r>
        <w:rPr>
          <w:i/>
        </w:rPr>
        <w:t>revolucionaria de todos los trabajadores del país! </w:t>
      </w:r>
      <w:r>
        <w:rPr/>
        <w:t>octubre, </w:t>
      </w:r>
      <w:r>
        <w:rPr>
          <w:spacing w:val="-4"/>
        </w:rPr>
        <w:t>1983), </w:t>
      </w:r>
      <w:r>
        <w:rPr/>
        <w:t>el movimiento dirigido por el FADO impide la aplicación del Decreto</w:t>
      </w:r>
      <w:r>
        <w:rPr>
          <w:spacing w:val="9"/>
        </w:rPr>
        <w:t> </w:t>
      </w:r>
      <w:r>
        <w:rPr/>
        <w:t>expropiatorio.</w:t>
      </w:r>
    </w:p>
    <w:p>
      <w:pPr>
        <w:pStyle w:val="BodyText"/>
        <w:spacing w:before="1"/>
        <w:rPr>
          <w:sz w:val="20"/>
        </w:rPr>
      </w:pPr>
    </w:p>
    <w:p>
      <w:pPr>
        <w:pStyle w:val="BodyText"/>
        <w:spacing w:line="236" w:lineRule="exact"/>
        <w:ind w:left="52" w:right="108" w:firstLine="283"/>
        <w:jc w:val="right"/>
      </w:pPr>
      <w:r>
        <w:rPr/>
        <w:t>Por supuesto que el sismo padecido en la Ciudad de México en 1985, marca una nueva etapa de participación ciudadana, en el momento en que la sociedad civil se activa para realizar acciones de autoayuda, reconstrucción material y del tejido social y llenando mediante la organización comunitaria los vacíos que los gobiernos local y federal fueron incapaces de cubrir, fue un ejemplo que cundió en muy distintas esferas sociales e interpeló el papel del Estado y el de la ciudadanía.</w:t>
      </w:r>
    </w:p>
    <w:p>
      <w:pPr>
        <w:pStyle w:val="BodyText"/>
        <w:spacing w:before="1"/>
        <w:rPr>
          <w:sz w:val="20"/>
        </w:rPr>
      </w:pPr>
    </w:p>
    <w:p>
      <w:pPr>
        <w:pStyle w:val="BodyText"/>
        <w:spacing w:line="236" w:lineRule="exact"/>
        <w:ind w:left="110" w:right="108" w:firstLine="283"/>
        <w:jc w:val="both"/>
      </w:pPr>
      <w:r>
        <w:rPr/>
        <w:t>En 1992, Gerardo Lara Escobedo alumno de Economía y miembro del COCOL, después de egresar de la UNAM, estrena en el teatro Morelos en la ciudad de Toluca la película </w:t>
      </w:r>
      <w:r>
        <w:rPr>
          <w:i/>
        </w:rPr>
        <w:t>Un año perdido</w:t>
      </w:r>
      <w:r>
        <w:rPr/>
        <w:t>, de la cual es director y coguionista, el film narra una historia juvenil enmarcada en la transformación de urbanización e industria- lización del valle de Toluca, los fenómenos de movilidad estudiantil, y en el movi- miento estudiantil democratizador, sin pretender ser un documental del mismo.</w:t>
      </w:r>
    </w:p>
    <w:p>
      <w:pPr>
        <w:pStyle w:val="BodyText"/>
        <w:spacing w:before="4"/>
        <w:rPr>
          <w:sz w:val="18"/>
        </w:rPr>
      </w:pPr>
    </w:p>
    <w:p>
      <w:pPr>
        <w:pStyle w:val="Heading5"/>
        <w:numPr>
          <w:ilvl w:val="2"/>
          <w:numId w:val="36"/>
        </w:numPr>
        <w:tabs>
          <w:tab w:pos="938" w:val="left" w:leader="none"/>
        </w:tabs>
        <w:spacing w:line="240" w:lineRule="auto" w:before="0" w:after="0"/>
        <w:ind w:left="937" w:right="0" w:hanging="544"/>
        <w:jc w:val="left"/>
      </w:pPr>
      <w:r>
        <w:rPr/>
        <w:t>Siglo </w:t>
      </w:r>
      <w:r>
        <w:rPr>
          <w:spacing w:val="4"/>
        </w:rPr>
        <w:t>XXI. </w:t>
      </w:r>
      <w:r>
        <w:rPr/>
        <w:t>Situación</w:t>
      </w:r>
      <w:r>
        <w:rPr>
          <w:spacing w:val="5"/>
        </w:rPr>
        <w:t> </w:t>
      </w:r>
      <w:r>
        <w:rPr>
          <w:spacing w:val="2"/>
        </w:rPr>
        <w:t>actual</w:t>
      </w:r>
    </w:p>
    <w:p>
      <w:pPr>
        <w:pStyle w:val="BodyText"/>
        <w:spacing w:before="11"/>
        <w:rPr>
          <w:b/>
          <w:sz w:val="19"/>
        </w:rPr>
      </w:pPr>
    </w:p>
    <w:p>
      <w:pPr>
        <w:pStyle w:val="BodyText"/>
        <w:spacing w:line="236" w:lineRule="exact"/>
        <w:ind w:left="110" w:right="108" w:firstLine="283"/>
        <w:jc w:val="both"/>
      </w:pPr>
      <w:r>
        <w:rPr>
          <w:spacing w:val="2"/>
        </w:rPr>
        <w:t>Algunos </w:t>
      </w:r>
      <w:r>
        <w:rPr/>
        <w:t>académicos plantean ideas que sirven de reflexión para </w:t>
      </w:r>
      <w:r>
        <w:rPr>
          <w:spacing w:val="2"/>
        </w:rPr>
        <w:t>caracterizar </w:t>
      </w:r>
      <w:r>
        <w:rPr/>
        <w:t>la</w:t>
      </w:r>
      <w:r>
        <w:rPr>
          <w:spacing w:val="-7"/>
        </w:rPr>
        <w:t> </w:t>
      </w:r>
      <w:r>
        <w:rPr/>
        <w:t>situación</w:t>
      </w:r>
      <w:r>
        <w:rPr>
          <w:spacing w:val="-7"/>
        </w:rPr>
        <w:t> </w:t>
      </w:r>
      <w:r>
        <w:rPr>
          <w:spacing w:val="2"/>
        </w:rPr>
        <w:t>actual</w:t>
      </w:r>
      <w:r>
        <w:rPr>
          <w:spacing w:val="-7"/>
        </w:rPr>
        <w:t> </w:t>
      </w:r>
      <w:r>
        <w:rPr/>
        <w:t>de</w:t>
      </w:r>
      <w:r>
        <w:rPr>
          <w:spacing w:val="-7"/>
        </w:rPr>
        <w:t> </w:t>
      </w:r>
      <w:r>
        <w:rPr/>
        <w:t>la</w:t>
      </w:r>
      <w:r>
        <w:rPr>
          <w:spacing w:val="-7"/>
        </w:rPr>
        <w:t> </w:t>
      </w:r>
      <w:r>
        <w:rPr/>
        <w:t>UAEM,</w:t>
      </w:r>
      <w:r>
        <w:rPr>
          <w:spacing w:val="-7"/>
        </w:rPr>
        <w:t> </w:t>
      </w:r>
      <w:r>
        <w:rPr/>
        <w:t>como</w:t>
      </w:r>
      <w:r>
        <w:rPr>
          <w:spacing w:val="-7"/>
        </w:rPr>
        <w:t> </w:t>
      </w:r>
      <w:r>
        <w:rPr>
          <w:spacing w:val="2"/>
        </w:rPr>
        <w:t>Augusto</w:t>
      </w:r>
      <w:r>
        <w:rPr>
          <w:spacing w:val="-7"/>
        </w:rPr>
        <w:t> </w:t>
      </w:r>
      <w:r>
        <w:rPr/>
        <w:t>Isla</w:t>
      </w:r>
      <w:r>
        <w:rPr>
          <w:spacing w:val="-7"/>
        </w:rPr>
        <w:t> </w:t>
      </w:r>
      <w:r>
        <w:rPr/>
        <w:t>quien</w:t>
      </w:r>
      <w:r>
        <w:rPr>
          <w:spacing w:val="-7"/>
        </w:rPr>
        <w:t> </w:t>
      </w:r>
      <w:r>
        <w:rPr/>
        <w:t>durante</w:t>
      </w:r>
      <w:r>
        <w:rPr>
          <w:spacing w:val="-7"/>
        </w:rPr>
        <w:t> </w:t>
      </w:r>
      <w:r>
        <w:rPr/>
        <w:t>la</w:t>
      </w:r>
      <w:r>
        <w:rPr>
          <w:spacing w:val="-7"/>
        </w:rPr>
        <w:t> </w:t>
      </w:r>
      <w:r>
        <w:rPr/>
        <w:t>fase</w:t>
      </w:r>
      <w:r>
        <w:rPr>
          <w:spacing w:val="-7"/>
        </w:rPr>
        <w:t> </w:t>
      </w:r>
      <w:r>
        <w:rPr>
          <w:spacing w:val="2"/>
        </w:rPr>
        <w:t>capitalista </w:t>
      </w:r>
      <w:r>
        <w:rPr/>
        <w:t>neoliberal iniciada en los años 80, en </w:t>
      </w:r>
      <w:r>
        <w:rPr>
          <w:spacing w:val="-7"/>
        </w:rPr>
        <w:t>1987, </w:t>
      </w:r>
      <w:r>
        <w:rPr/>
        <w:t>reconoce que el ICLA convertido en </w:t>
      </w:r>
      <w:r>
        <w:rPr>
          <w:spacing w:val="-5"/>
        </w:rPr>
        <w:t>UAEM </w:t>
      </w:r>
      <w:r>
        <w:rPr>
          <w:spacing w:val="-3"/>
        </w:rPr>
        <w:t>es </w:t>
      </w:r>
      <w:r>
        <w:rPr>
          <w:spacing w:val="-5"/>
        </w:rPr>
        <w:t>ahora </w:t>
      </w:r>
      <w:r>
        <w:rPr/>
        <w:t>un </w:t>
      </w:r>
      <w:r>
        <w:rPr>
          <w:spacing w:val="-5"/>
        </w:rPr>
        <w:t>centro de </w:t>
      </w:r>
      <w:r>
        <w:rPr>
          <w:spacing w:val="-6"/>
        </w:rPr>
        <w:t>educación superior </w:t>
      </w:r>
      <w:r>
        <w:rPr>
          <w:spacing w:val="-5"/>
        </w:rPr>
        <w:t>con </w:t>
      </w:r>
      <w:r>
        <w:rPr/>
        <w:t>un </w:t>
      </w:r>
      <w:r>
        <w:rPr>
          <w:spacing w:val="-6"/>
        </w:rPr>
        <w:t>amplio </w:t>
      </w:r>
      <w:r>
        <w:rPr/>
        <w:t>abanico de oferta de profesionales, como signo de aproximación de la institución al concepto de uni- versidad moderna, sin embargo, señala: </w:t>
      </w:r>
      <w:r>
        <w:rPr>
          <w:spacing w:val="-3"/>
        </w:rPr>
        <w:t>“…la </w:t>
      </w:r>
      <w:r>
        <w:rPr/>
        <w:t>idea de comunidad como atributo institucional sólo adquiere significación de nuevo, como soporte ideológico de     la autonomía universitaria en el sentido ético político como retórica de la buro- cracia universitaria” (Isla, 1987), esto se aplica cuando funcionarios de la UAEM incómodos por las solicitudes de representantes estudiantiles, les llegan a pedir lealtad “para con la Universidad”, esto es, no encabezar reclamos, cuando en rea- lidad </w:t>
      </w:r>
      <w:r>
        <w:rPr>
          <w:spacing w:val="2"/>
        </w:rPr>
        <w:t>están </w:t>
      </w:r>
      <w:r>
        <w:rPr/>
        <w:t>refiriéndose a mantener la comodidad de la administración en turno, de</w:t>
      </w:r>
      <w:r>
        <w:rPr>
          <w:spacing w:val="-5"/>
        </w:rPr>
        <w:t> </w:t>
      </w:r>
      <w:r>
        <w:rPr/>
        <w:t>la</w:t>
      </w:r>
      <w:r>
        <w:rPr>
          <w:spacing w:val="-5"/>
        </w:rPr>
        <w:t> </w:t>
      </w:r>
      <w:r>
        <w:rPr/>
        <w:t>“Familia</w:t>
      </w:r>
      <w:r>
        <w:rPr>
          <w:spacing w:val="-5"/>
        </w:rPr>
        <w:t> </w:t>
      </w:r>
      <w:r>
        <w:rPr/>
        <w:t>Institucional”.</w:t>
      </w:r>
      <w:r>
        <w:rPr>
          <w:spacing w:val="-5"/>
        </w:rPr>
        <w:t> </w:t>
      </w:r>
      <w:r>
        <w:rPr>
          <w:spacing w:val="-3"/>
        </w:rPr>
        <w:t>También</w:t>
      </w:r>
      <w:r>
        <w:rPr>
          <w:spacing w:val="-5"/>
        </w:rPr>
        <w:t> </w:t>
      </w:r>
      <w:r>
        <w:rPr/>
        <w:t>es</w:t>
      </w:r>
      <w:r>
        <w:rPr>
          <w:spacing w:val="-5"/>
        </w:rPr>
        <w:t> </w:t>
      </w:r>
      <w:r>
        <w:rPr/>
        <w:t>motivo</w:t>
      </w:r>
      <w:r>
        <w:rPr>
          <w:spacing w:val="-5"/>
        </w:rPr>
        <w:t> </w:t>
      </w:r>
      <w:r>
        <w:rPr/>
        <w:t>de</w:t>
      </w:r>
      <w:r>
        <w:rPr>
          <w:spacing w:val="-5"/>
        </w:rPr>
        <w:t> </w:t>
      </w:r>
      <w:r>
        <w:rPr/>
        <w:t>reflexión</w:t>
      </w:r>
      <w:r>
        <w:rPr>
          <w:spacing w:val="-5"/>
        </w:rPr>
        <w:t> </w:t>
      </w:r>
      <w:r>
        <w:rPr/>
        <w:t>la</w:t>
      </w:r>
      <w:r>
        <w:rPr>
          <w:spacing w:val="-5"/>
        </w:rPr>
        <w:t> </w:t>
      </w:r>
      <w:r>
        <w:rPr>
          <w:spacing w:val="2"/>
        </w:rPr>
        <w:t>lectura</w:t>
      </w:r>
      <w:r>
        <w:rPr>
          <w:spacing w:val="-5"/>
        </w:rPr>
        <w:t> </w:t>
      </w:r>
      <w:r>
        <w:rPr/>
        <w:t>de</w:t>
      </w:r>
      <w:r>
        <w:rPr>
          <w:spacing w:val="-5"/>
        </w:rPr>
        <w:t> </w:t>
      </w:r>
      <w:r>
        <w:rPr/>
        <w:t>J.</w:t>
      </w:r>
      <w:r>
        <w:rPr>
          <w:spacing w:val="-5"/>
        </w:rPr>
        <w:t> </w:t>
      </w:r>
      <w:r>
        <w:rPr/>
        <w:t>Loreto Salvador</w:t>
      </w:r>
      <w:r>
        <w:rPr>
          <w:spacing w:val="-8"/>
        </w:rPr>
        <w:t> </w:t>
      </w:r>
      <w:r>
        <w:rPr/>
        <w:t>Benítez</w:t>
      </w:r>
      <w:r>
        <w:rPr>
          <w:spacing w:val="-8"/>
        </w:rPr>
        <w:t> </w:t>
      </w:r>
      <w:r>
        <w:rPr/>
        <w:t>que</w:t>
      </w:r>
      <w:r>
        <w:rPr>
          <w:spacing w:val="-8"/>
        </w:rPr>
        <w:t> </w:t>
      </w:r>
      <w:r>
        <w:rPr/>
        <w:t>hacía</w:t>
      </w:r>
      <w:r>
        <w:rPr>
          <w:spacing w:val="-8"/>
        </w:rPr>
        <w:t> </w:t>
      </w:r>
      <w:r>
        <w:rPr/>
        <w:t>en</w:t>
      </w:r>
      <w:r>
        <w:rPr>
          <w:spacing w:val="-8"/>
        </w:rPr>
        <w:t> </w:t>
      </w:r>
      <w:r>
        <w:rPr/>
        <w:t>los</w:t>
      </w:r>
      <w:r>
        <w:rPr>
          <w:spacing w:val="-8"/>
        </w:rPr>
        <w:t> </w:t>
      </w:r>
      <w:r>
        <w:rPr/>
        <w:t>años</w:t>
      </w:r>
      <w:r>
        <w:rPr>
          <w:spacing w:val="-8"/>
        </w:rPr>
        <w:t> </w:t>
      </w:r>
      <w:r>
        <w:rPr/>
        <w:t>noventa</w:t>
      </w:r>
      <w:r>
        <w:rPr>
          <w:spacing w:val="-8"/>
        </w:rPr>
        <w:t> </w:t>
      </w:r>
      <w:r>
        <w:rPr/>
        <w:t>opina:</w:t>
      </w:r>
      <w:r>
        <w:rPr>
          <w:spacing w:val="-8"/>
        </w:rPr>
        <w:t> </w:t>
      </w:r>
      <w:r>
        <w:rPr>
          <w:spacing w:val="-4"/>
        </w:rPr>
        <w:t>“…en</w:t>
      </w:r>
      <w:r>
        <w:rPr>
          <w:spacing w:val="-8"/>
        </w:rPr>
        <w:t> </w:t>
      </w:r>
      <w:r>
        <w:rPr/>
        <w:t>la</w:t>
      </w:r>
      <w:r>
        <w:rPr>
          <w:spacing w:val="-8"/>
        </w:rPr>
        <w:t> </w:t>
      </w:r>
      <w:r>
        <w:rPr/>
        <w:t>actualidad,</w:t>
      </w:r>
      <w:r>
        <w:rPr>
          <w:spacing w:val="-8"/>
        </w:rPr>
        <w:t> </w:t>
      </w:r>
      <w:r>
        <w:rPr/>
        <w:t>quien</w:t>
      </w:r>
      <w:r>
        <w:rPr>
          <w:spacing w:val="-8"/>
        </w:rPr>
        <w:t> </w:t>
      </w:r>
      <w:r>
        <w:rPr/>
        <w:t>ha llegado a la </w:t>
      </w:r>
      <w:r>
        <w:rPr>
          <w:spacing w:val="2"/>
        </w:rPr>
        <w:t>rectoría </w:t>
      </w:r>
      <w:r>
        <w:rPr/>
        <w:t>cumple con </w:t>
      </w:r>
      <w:r>
        <w:rPr>
          <w:spacing w:val="2"/>
        </w:rPr>
        <w:t>características </w:t>
      </w:r>
      <w:r>
        <w:rPr/>
        <w:t>políticas y no académicas” (Agui- </w:t>
      </w:r>
      <w:r>
        <w:rPr>
          <w:spacing w:val="-3"/>
        </w:rPr>
        <w:t>lar,</w:t>
      </w:r>
      <w:r>
        <w:rPr>
          <w:spacing w:val="-6"/>
        </w:rPr>
        <w:t> </w:t>
      </w:r>
      <w:r>
        <w:rPr>
          <w:spacing w:val="-5"/>
        </w:rPr>
        <w:t>2010).</w:t>
      </w:r>
      <w:r>
        <w:rPr>
          <w:spacing w:val="-6"/>
        </w:rPr>
        <w:t> </w:t>
      </w:r>
      <w:r>
        <w:rPr/>
        <w:t>Para</w:t>
      </w:r>
      <w:r>
        <w:rPr>
          <w:spacing w:val="-6"/>
        </w:rPr>
        <w:t> </w:t>
      </w:r>
      <w:r>
        <w:rPr/>
        <w:t>Eusebio</w:t>
      </w:r>
      <w:r>
        <w:rPr>
          <w:spacing w:val="-6"/>
        </w:rPr>
        <w:t> </w:t>
      </w:r>
      <w:r>
        <w:rPr/>
        <w:t>Cárdenas:</w:t>
      </w:r>
      <w:r>
        <w:rPr>
          <w:spacing w:val="-6"/>
        </w:rPr>
        <w:t> </w:t>
      </w:r>
      <w:r>
        <w:rPr/>
        <w:t>“Nuestra</w:t>
      </w:r>
      <w:r>
        <w:rPr>
          <w:spacing w:val="-6"/>
        </w:rPr>
        <w:t> </w:t>
      </w:r>
      <w:r>
        <w:rPr/>
        <w:t>Universidad</w:t>
      </w:r>
      <w:r>
        <w:rPr>
          <w:spacing w:val="-6"/>
        </w:rPr>
        <w:t> </w:t>
      </w:r>
      <w:r>
        <w:rPr/>
        <w:t>es</w:t>
      </w:r>
      <w:r>
        <w:rPr>
          <w:spacing w:val="-6"/>
        </w:rPr>
        <w:t> </w:t>
      </w:r>
      <w:r>
        <w:rPr/>
        <w:t>conservadora.</w:t>
      </w:r>
      <w:r>
        <w:rPr>
          <w:spacing w:val="-6"/>
        </w:rPr>
        <w:t> </w:t>
      </w:r>
      <w:r>
        <w:rPr/>
        <w:t>En</w:t>
      </w:r>
      <w:r>
        <w:rPr>
          <w:spacing w:val="-6"/>
        </w:rPr>
        <w:t> </w:t>
      </w:r>
      <w:r>
        <w:rPr>
          <w:spacing w:val="3"/>
        </w:rPr>
        <w:t>gran </w:t>
      </w:r>
      <w:r>
        <w:rPr/>
        <w:t>medida, ese </w:t>
      </w:r>
      <w:r>
        <w:rPr>
          <w:spacing w:val="2"/>
        </w:rPr>
        <w:t>perfil </w:t>
      </w:r>
      <w:r>
        <w:rPr/>
        <w:t>es culpa de los profesores, pero también de los alumnos. Ahora existen esas </w:t>
      </w:r>
      <w:r>
        <w:rPr>
          <w:spacing w:val="2"/>
        </w:rPr>
        <w:t>posturas </w:t>
      </w:r>
      <w:r>
        <w:rPr/>
        <w:t>más que antes, conciencia como la de antes ya no la hay”, (Mosqueda,</w:t>
      </w:r>
      <w:r>
        <w:rPr>
          <w:spacing w:val="-11"/>
        </w:rPr>
        <w:t> </w:t>
      </w:r>
      <w:r>
        <w:rPr/>
        <w:t>2001d).</w:t>
      </w:r>
    </w:p>
    <w:p>
      <w:pPr>
        <w:spacing w:after="0" w:line="236" w:lineRule="exact"/>
        <w:jc w:val="both"/>
        <w:sectPr>
          <w:pgSz w:w="9360" w:h="12480"/>
          <w:pgMar w:header="711" w:footer="0" w:top="1000" w:bottom="280" w:left="740" w:right="740"/>
        </w:sectPr>
      </w:pPr>
    </w:p>
    <w:p>
      <w:pPr>
        <w:pStyle w:val="BodyText"/>
        <w:spacing w:line="230" w:lineRule="exact" w:before="108"/>
        <w:ind w:left="110" w:right="108" w:firstLine="283"/>
        <w:jc w:val="both"/>
      </w:pPr>
      <w:r>
        <w:rPr/>
        <w:t>En el siglo </w:t>
      </w:r>
      <w:r>
        <w:rPr>
          <w:spacing w:val="5"/>
        </w:rPr>
        <w:t>XXI </w:t>
      </w:r>
      <w:r>
        <w:rPr/>
        <w:t>también </w:t>
      </w:r>
      <w:r>
        <w:rPr>
          <w:spacing w:val="2"/>
        </w:rPr>
        <w:t>existe </w:t>
      </w:r>
      <w:r>
        <w:rPr/>
        <w:t>una participación </w:t>
      </w:r>
      <w:r>
        <w:rPr>
          <w:spacing w:val="2"/>
        </w:rPr>
        <w:t>estudiantil, algunas </w:t>
      </w:r>
      <w:r>
        <w:rPr/>
        <w:t>moviliza- ciones de reciente data se han efectuado, por ejemplo, por el pago de </w:t>
      </w:r>
      <w:r>
        <w:rPr>
          <w:spacing w:val="2"/>
        </w:rPr>
        <w:t>becas Pro- </w:t>
      </w:r>
      <w:r>
        <w:rPr/>
        <w:t>nabes, durante las conmemoraciones del 2 de octubre, en la añeja demanda por la baja</w:t>
      </w:r>
      <w:r>
        <w:rPr>
          <w:spacing w:val="-9"/>
        </w:rPr>
        <w:t> </w:t>
      </w:r>
      <w:r>
        <w:rPr/>
        <w:t>del</w:t>
      </w:r>
      <w:r>
        <w:rPr>
          <w:spacing w:val="-9"/>
        </w:rPr>
        <w:t> </w:t>
      </w:r>
      <w:r>
        <w:rPr/>
        <w:t>pasaje</w:t>
      </w:r>
      <w:r>
        <w:rPr>
          <w:spacing w:val="-9"/>
        </w:rPr>
        <w:t> </w:t>
      </w:r>
      <w:r>
        <w:rPr/>
        <w:t>del</w:t>
      </w:r>
      <w:r>
        <w:rPr>
          <w:spacing w:val="-9"/>
        </w:rPr>
        <w:t> </w:t>
      </w:r>
      <w:r>
        <w:rPr>
          <w:spacing w:val="2"/>
        </w:rPr>
        <w:t>transporte</w:t>
      </w:r>
      <w:r>
        <w:rPr>
          <w:spacing w:val="-9"/>
        </w:rPr>
        <w:t> </w:t>
      </w:r>
      <w:r>
        <w:rPr/>
        <w:t>público;</w:t>
      </w:r>
      <w:r>
        <w:rPr>
          <w:spacing w:val="-9"/>
        </w:rPr>
        <w:t> </w:t>
      </w:r>
      <w:r>
        <w:rPr/>
        <w:t>la</w:t>
      </w:r>
      <w:r>
        <w:rPr>
          <w:spacing w:val="-9"/>
        </w:rPr>
        <w:t> </w:t>
      </w:r>
      <w:r>
        <w:rPr/>
        <w:t>solidaridad</w:t>
      </w:r>
      <w:r>
        <w:rPr>
          <w:spacing w:val="-9"/>
        </w:rPr>
        <w:t> </w:t>
      </w:r>
      <w:r>
        <w:rPr/>
        <w:t>que</w:t>
      </w:r>
      <w:r>
        <w:rPr>
          <w:spacing w:val="-9"/>
        </w:rPr>
        <w:t> </w:t>
      </w:r>
      <w:r>
        <w:rPr/>
        <w:t>universitarios</w:t>
      </w:r>
      <w:r>
        <w:rPr>
          <w:spacing w:val="-9"/>
        </w:rPr>
        <w:t> </w:t>
      </w:r>
      <w:r>
        <w:rPr>
          <w:spacing w:val="-4"/>
        </w:rPr>
        <w:t>proporcio- </w:t>
      </w:r>
      <w:r>
        <w:rPr/>
        <w:t>nan al </w:t>
      </w:r>
      <w:r>
        <w:rPr>
          <w:spacing w:val="-4"/>
        </w:rPr>
        <w:t>movimiento </w:t>
      </w:r>
      <w:r>
        <w:rPr>
          <w:spacing w:val="-3"/>
        </w:rPr>
        <w:t>neozapatista manifestado en Chiapas. </w:t>
      </w:r>
      <w:r>
        <w:rPr>
          <w:spacing w:val="-4"/>
        </w:rPr>
        <w:t>Con </w:t>
      </w:r>
      <w:r>
        <w:rPr>
          <w:spacing w:val="-3"/>
        </w:rPr>
        <w:t>el </w:t>
      </w:r>
      <w:r>
        <w:rPr>
          <w:spacing w:val="-4"/>
        </w:rPr>
        <w:t>Sindicato </w:t>
      </w:r>
      <w:r>
        <w:rPr/>
        <w:t>Mexicano de </w:t>
      </w:r>
      <w:r>
        <w:rPr>
          <w:spacing w:val="3"/>
        </w:rPr>
        <w:t>Electricistas </w:t>
      </w:r>
      <w:r>
        <w:rPr/>
        <w:t>en su resistencia al Decreto presidencial de extinción del organis- mo Luz y Fuerza del Centro: Universitarios Solidarios con el SME (USME), con la comunidad </w:t>
      </w:r>
      <w:r>
        <w:rPr>
          <w:i/>
          <w:spacing w:val="-3"/>
        </w:rPr>
        <w:t>ñañhu </w:t>
      </w:r>
      <w:r>
        <w:rPr/>
        <w:t>de San Francisco Xochicuautla, entre otros. Y la participación durante la actividad de </w:t>
      </w:r>
      <w:r>
        <w:rPr>
          <w:spacing w:val="2"/>
        </w:rPr>
        <w:t>algunas </w:t>
      </w:r>
      <w:r>
        <w:rPr/>
        <w:t>agrupaciones estudiantiles independientes de </w:t>
      </w:r>
      <w:r>
        <w:rPr>
          <w:spacing w:val="2"/>
        </w:rPr>
        <w:t>corta </w:t>
      </w:r>
      <w:r>
        <w:rPr/>
        <w:t>y mediana duración, como en las facultades de Ciencias, Ciencias de la Con- ducta, y Ciencias Políticas y Sociales y entidades como: Asamblea Universitaria, </w:t>
      </w:r>
      <w:r>
        <w:rPr>
          <w:spacing w:val="-4"/>
        </w:rPr>
        <w:t>Universitarios </w:t>
      </w:r>
      <w:r>
        <w:rPr/>
        <w:t>para la </w:t>
      </w:r>
      <w:r>
        <w:rPr>
          <w:spacing w:val="-5"/>
        </w:rPr>
        <w:t>Memoria </w:t>
      </w:r>
      <w:r>
        <w:rPr>
          <w:spacing w:val="-3"/>
        </w:rPr>
        <w:t>Histórica, </w:t>
      </w:r>
      <w:r>
        <w:rPr>
          <w:spacing w:val="-9"/>
        </w:rPr>
        <w:t>Yo </w:t>
      </w:r>
      <w:r>
        <w:rPr>
          <w:spacing w:val="-4"/>
        </w:rPr>
        <w:t>Soy </w:t>
      </w:r>
      <w:r>
        <w:rPr>
          <w:spacing w:val="-6"/>
        </w:rPr>
        <w:t>132 </w:t>
      </w:r>
      <w:r>
        <w:rPr>
          <w:spacing w:val="-4"/>
        </w:rPr>
        <w:t>Valle de </w:t>
      </w:r>
      <w:r>
        <w:rPr>
          <w:spacing w:val="-7"/>
        </w:rPr>
        <w:t>Toluca, </w:t>
      </w:r>
      <w:r>
        <w:rPr>
          <w:spacing w:val="-4"/>
        </w:rPr>
        <w:t>Coordinadora </w:t>
      </w:r>
      <w:r>
        <w:rPr>
          <w:spacing w:val="2"/>
        </w:rPr>
        <w:t>Estudiantil </w:t>
      </w:r>
      <w:r>
        <w:rPr/>
        <w:t>Universitaria, entre</w:t>
      </w:r>
      <w:r>
        <w:rPr>
          <w:spacing w:val="21"/>
        </w:rPr>
        <w:t> </w:t>
      </w:r>
      <w:r>
        <w:rPr>
          <w:spacing w:val="2"/>
        </w:rPr>
        <w:t>otros.</w:t>
      </w:r>
    </w:p>
    <w:p>
      <w:pPr>
        <w:pStyle w:val="BodyText"/>
        <w:spacing w:before="7"/>
        <w:rPr>
          <w:sz w:val="19"/>
        </w:rPr>
      </w:pPr>
    </w:p>
    <w:p>
      <w:pPr>
        <w:pStyle w:val="BodyText"/>
        <w:spacing w:line="230" w:lineRule="exact"/>
        <w:ind w:left="110" w:right="108" w:firstLine="283"/>
        <w:jc w:val="both"/>
      </w:pPr>
      <w:r>
        <w:rPr>
          <w:spacing w:val="2"/>
        </w:rPr>
        <w:t>La </w:t>
      </w:r>
      <w:r>
        <w:rPr/>
        <w:t>constitución y movilización del sujeto social </w:t>
      </w:r>
      <w:r>
        <w:rPr>
          <w:spacing w:val="2"/>
        </w:rPr>
        <w:t>estudiantil </w:t>
      </w:r>
      <w:r>
        <w:rPr/>
        <w:t>descrita a lo largo de este capítulo posibilita valorar la importancia que tiene la participación en la construcción de la identidad de los actores que componen la comunidad univer- </w:t>
      </w:r>
      <w:r>
        <w:rPr>
          <w:spacing w:val="2"/>
        </w:rPr>
        <w:t>sitaria, </w:t>
      </w:r>
      <w:r>
        <w:rPr/>
        <w:t>participación no limitada solamente al sector administrativo, sino que la identidad institucional es </w:t>
      </w:r>
      <w:r>
        <w:rPr>
          <w:spacing w:val="2"/>
        </w:rPr>
        <w:t>construida </w:t>
      </w:r>
      <w:r>
        <w:rPr/>
        <w:t>en cada sector de estudiantes, trabajadores administrativos y docentes, lo </w:t>
      </w:r>
      <w:r>
        <w:rPr>
          <w:spacing w:val="2"/>
        </w:rPr>
        <w:t>cual </w:t>
      </w:r>
      <w:r>
        <w:rPr/>
        <w:t>permite ampliar la identidad no a un </w:t>
      </w:r>
      <w:r>
        <w:rPr>
          <w:spacing w:val="2"/>
        </w:rPr>
        <w:t>grupo </w:t>
      </w:r>
      <w:r>
        <w:rPr/>
        <w:t>institucional que hereda el </w:t>
      </w:r>
      <w:r>
        <w:rPr>
          <w:spacing w:val="-3"/>
        </w:rPr>
        <w:t>poder, </w:t>
      </w:r>
      <w:r>
        <w:rPr/>
        <w:t>sino a un refrendo y reproducción del </w:t>
      </w:r>
      <w:r>
        <w:rPr>
          <w:spacing w:val="3"/>
        </w:rPr>
        <w:t>estatus </w:t>
      </w:r>
      <w:r>
        <w:rPr/>
        <w:t>respectivo en comunidad mediante acciones concretas y elecciones cotidianas. </w:t>
      </w:r>
      <w:r>
        <w:rPr>
          <w:spacing w:val="2"/>
        </w:rPr>
        <w:t>Así </w:t>
      </w:r>
      <w:r>
        <w:rPr/>
        <w:t>como el que el actor individual o social, </w:t>
      </w:r>
      <w:r>
        <w:rPr>
          <w:spacing w:val="2"/>
        </w:rPr>
        <w:t>según </w:t>
      </w:r>
      <w:r>
        <w:rPr/>
        <w:t>sea el caso, la persona </w:t>
      </w:r>
      <w:r>
        <w:rPr>
          <w:spacing w:val="2"/>
        </w:rPr>
        <w:t>confirma </w:t>
      </w:r>
      <w:r>
        <w:rPr/>
        <w:t>su membresía en sus acciones y elecciones cotidianas; la participación en el cam- po polémico de la democracia, en este caso en el espacio universitario coadyuva en la formación ciudadana; sobresalen las acciones de los actores en procesos y escenarios como ejercicio </w:t>
      </w:r>
      <w:r>
        <w:rPr>
          <w:spacing w:val="2"/>
        </w:rPr>
        <w:t>directo </w:t>
      </w:r>
      <w:r>
        <w:rPr/>
        <w:t>de la sociedad </w:t>
      </w:r>
      <w:r>
        <w:rPr>
          <w:spacing w:val="2"/>
        </w:rPr>
        <w:t>civil </w:t>
      </w:r>
      <w:r>
        <w:rPr/>
        <w:t>y los movimientos sociales; la ciudadanía auspiciada durante el movimiento de democratización de la univer- sidad, ha implicado procesos de definición y resolución de las cuestiones públi- </w:t>
      </w:r>
      <w:r>
        <w:rPr>
          <w:spacing w:val="2"/>
        </w:rPr>
        <w:t>cas, </w:t>
      </w:r>
      <w:r>
        <w:rPr/>
        <w:t>consecuentemente, </w:t>
      </w:r>
      <w:r>
        <w:rPr>
          <w:spacing w:val="2"/>
        </w:rPr>
        <w:t>participar </w:t>
      </w:r>
      <w:r>
        <w:rPr/>
        <w:t>en la creación, preservación y transformación del orden universitario; este proceso ha implicado deliberar y confrontar ideas y prácticas sobre problemas mutuos y distintivos con los otros miembros de la co- munidad, con lo que se constituye así una </w:t>
      </w:r>
      <w:r>
        <w:rPr>
          <w:spacing w:val="3"/>
        </w:rPr>
        <w:t>cultura </w:t>
      </w:r>
      <w:r>
        <w:rPr/>
        <w:t>política que, sin embargo, como se ha </w:t>
      </w:r>
      <w:r>
        <w:rPr>
          <w:spacing w:val="3"/>
        </w:rPr>
        <w:t>visto </w:t>
      </w:r>
      <w:r>
        <w:rPr/>
        <w:t>en el primer capítulo, se desarrolla y cambia</w:t>
      </w:r>
      <w:r>
        <w:rPr>
          <w:spacing w:val="33"/>
        </w:rPr>
        <w:t> </w:t>
      </w:r>
      <w:r>
        <w:rPr/>
        <w:t>históricamente.</w:t>
      </w:r>
    </w:p>
    <w:p>
      <w:pPr>
        <w:pStyle w:val="BodyText"/>
        <w:spacing w:before="7"/>
        <w:rPr>
          <w:sz w:val="19"/>
        </w:rPr>
      </w:pPr>
    </w:p>
    <w:p>
      <w:pPr>
        <w:pStyle w:val="BodyText"/>
        <w:spacing w:line="230" w:lineRule="exact"/>
        <w:ind w:left="110" w:right="108" w:firstLine="283"/>
        <w:jc w:val="both"/>
      </w:pPr>
      <w:r>
        <w:rPr/>
        <w:t>Se </w:t>
      </w:r>
      <w:r>
        <w:rPr>
          <w:spacing w:val="-3"/>
        </w:rPr>
        <w:t>sugiere </w:t>
      </w:r>
      <w:r>
        <w:rPr>
          <w:spacing w:val="-4"/>
        </w:rPr>
        <w:t>que </w:t>
      </w:r>
      <w:r>
        <w:rPr/>
        <w:t>existe una </w:t>
      </w:r>
      <w:r>
        <w:rPr>
          <w:spacing w:val="-4"/>
        </w:rPr>
        <w:t>serie de </w:t>
      </w:r>
      <w:r>
        <w:rPr>
          <w:spacing w:val="-5"/>
        </w:rPr>
        <w:t>relaciones </w:t>
      </w:r>
      <w:r>
        <w:rPr>
          <w:spacing w:val="-3"/>
        </w:rPr>
        <w:t>entre actores, </w:t>
      </w:r>
      <w:r>
        <w:rPr>
          <w:spacing w:val="-4"/>
        </w:rPr>
        <w:t>escenarios </w:t>
      </w:r>
      <w:r>
        <w:rPr/>
        <w:t>y </w:t>
      </w:r>
      <w:r>
        <w:rPr>
          <w:spacing w:val="-4"/>
        </w:rPr>
        <w:t>procesos </w:t>
      </w:r>
      <w:r>
        <w:rPr/>
        <w:t>que se presentan cuando jóvenes estudiantes se han movilizado participativa- mente mediante el establecimiento de horizontes utópicos, proyectos y acciones, con los que se pretende mejorar las condiciones de existencia objetivas y subjeti- </w:t>
      </w:r>
      <w:r>
        <w:rPr>
          <w:spacing w:val="2"/>
        </w:rPr>
        <w:t>vas tanto </w:t>
      </w:r>
      <w:r>
        <w:rPr/>
        <w:t>del sector </w:t>
      </w:r>
      <w:r>
        <w:rPr>
          <w:spacing w:val="2"/>
        </w:rPr>
        <w:t>estudiantil </w:t>
      </w:r>
      <w:r>
        <w:rPr/>
        <w:t>y de trabajadores universitarios como de amplias capas de la población, si bien se observan errores y aciertos, no es posible </w:t>
      </w:r>
      <w:r>
        <w:rPr>
          <w:spacing w:val="2"/>
        </w:rPr>
        <w:t>limitar </w:t>
      </w:r>
      <w:r>
        <w:rPr/>
        <w:t>la participación </w:t>
      </w:r>
      <w:r>
        <w:rPr>
          <w:spacing w:val="2"/>
        </w:rPr>
        <w:t>estudiantil crítica </w:t>
      </w:r>
      <w:r>
        <w:rPr/>
        <w:t>al mero etiquetamiento de “desestructurante”, ya que también, como se ha </w:t>
      </w:r>
      <w:r>
        <w:rPr>
          <w:spacing w:val="2"/>
        </w:rPr>
        <w:t>visto, </w:t>
      </w:r>
      <w:r>
        <w:rPr/>
        <w:t>puede generar una nueva </w:t>
      </w:r>
      <w:r>
        <w:rPr>
          <w:spacing w:val="2"/>
        </w:rPr>
        <w:t>estructuración. La </w:t>
      </w:r>
      <w:r>
        <w:rPr/>
        <w:t>ciudadanización no es ajena a </w:t>
      </w:r>
      <w:r>
        <w:rPr>
          <w:spacing w:val="3"/>
        </w:rPr>
        <w:t>esta </w:t>
      </w:r>
      <w:r>
        <w:rPr/>
        <w:t>condición de movilización, puesto que desde  la</w:t>
      </w:r>
      <w:r>
        <w:rPr>
          <w:spacing w:val="24"/>
        </w:rPr>
        <w:t> </w:t>
      </w:r>
      <w:r>
        <w:rPr/>
        <w:t>participación</w:t>
      </w:r>
      <w:r>
        <w:rPr>
          <w:spacing w:val="24"/>
        </w:rPr>
        <w:t> </w:t>
      </w:r>
      <w:r>
        <w:rPr/>
        <w:t>en</w:t>
      </w:r>
      <w:r>
        <w:rPr>
          <w:spacing w:val="24"/>
        </w:rPr>
        <w:t> </w:t>
      </w:r>
      <w:r>
        <w:rPr/>
        <w:t>el</w:t>
      </w:r>
      <w:r>
        <w:rPr>
          <w:spacing w:val="24"/>
        </w:rPr>
        <w:t> </w:t>
      </w:r>
      <w:r>
        <w:rPr/>
        <w:t>ámbito</w:t>
      </w:r>
      <w:r>
        <w:rPr>
          <w:spacing w:val="25"/>
        </w:rPr>
        <w:t> </w:t>
      </w:r>
      <w:r>
        <w:rPr/>
        <w:t>institucional</w:t>
      </w:r>
      <w:r>
        <w:rPr>
          <w:spacing w:val="24"/>
        </w:rPr>
        <w:t> </w:t>
      </w:r>
      <w:r>
        <w:rPr/>
        <w:t>universitario,</w:t>
      </w:r>
      <w:r>
        <w:rPr>
          <w:spacing w:val="24"/>
        </w:rPr>
        <w:t> </w:t>
      </w:r>
      <w:r>
        <w:rPr/>
        <w:t>como</w:t>
      </w:r>
      <w:r>
        <w:rPr>
          <w:spacing w:val="25"/>
        </w:rPr>
        <w:t> </w:t>
      </w:r>
      <w:r>
        <w:rPr/>
        <w:t>se</w:t>
      </w:r>
      <w:r>
        <w:rPr>
          <w:spacing w:val="25"/>
        </w:rPr>
        <w:t> </w:t>
      </w:r>
      <w:r>
        <w:rPr/>
        <w:t>ha</w:t>
      </w:r>
      <w:r>
        <w:rPr>
          <w:spacing w:val="24"/>
        </w:rPr>
        <w:t> </w:t>
      </w:r>
      <w:r>
        <w:rPr/>
        <w:t>constatado</w:t>
      </w:r>
    </w:p>
    <w:p>
      <w:pPr>
        <w:spacing w:after="0" w:line="230" w:lineRule="exact"/>
        <w:jc w:val="both"/>
        <w:sectPr>
          <w:headerReference w:type="default" r:id="rId92"/>
          <w:headerReference w:type="even" r:id="rId93"/>
          <w:pgSz w:w="9360" w:h="12480"/>
          <w:pgMar w:header="711" w:footer="0" w:top="1000" w:bottom="280" w:left="740" w:right="740"/>
        </w:sectPr>
      </w:pPr>
    </w:p>
    <w:p>
      <w:pPr>
        <w:pStyle w:val="BodyText"/>
        <w:spacing w:line="230" w:lineRule="exact" w:before="108"/>
        <w:ind w:left="110" w:right="108"/>
        <w:jc w:val="both"/>
      </w:pPr>
      <w:r>
        <w:rPr/>
        <w:t>en este capítulo, tesis y valores en torno a los que orbita son entre otros, la auto- nomía </w:t>
      </w:r>
      <w:r>
        <w:rPr>
          <w:spacing w:val="3"/>
        </w:rPr>
        <w:t>política, </w:t>
      </w:r>
      <w:r>
        <w:rPr/>
        <w:t>docente y </w:t>
      </w:r>
      <w:r>
        <w:rPr>
          <w:spacing w:val="4"/>
        </w:rPr>
        <w:t>administrativa; </w:t>
      </w:r>
      <w:r>
        <w:rPr/>
        <w:t>cogobierno, </w:t>
      </w:r>
      <w:r>
        <w:rPr>
          <w:spacing w:val="3"/>
        </w:rPr>
        <w:t>organización </w:t>
      </w:r>
      <w:r>
        <w:rPr>
          <w:spacing w:val="4"/>
        </w:rPr>
        <w:t>estudiantil, </w:t>
      </w:r>
      <w:r>
        <w:rPr>
          <w:spacing w:val="3"/>
        </w:rPr>
        <w:t>ingreso </w:t>
      </w:r>
      <w:r>
        <w:rPr>
          <w:spacing w:val="2"/>
        </w:rPr>
        <w:t>irrestricto, </w:t>
      </w:r>
      <w:r>
        <w:rPr/>
        <w:t>pluralismo, centralidad en el alumno, educación </w:t>
      </w:r>
      <w:r>
        <w:rPr>
          <w:spacing w:val="3"/>
        </w:rPr>
        <w:t>gratuita, </w:t>
      </w:r>
      <w:r>
        <w:rPr/>
        <w:t>lai- </w:t>
      </w:r>
      <w:r>
        <w:rPr>
          <w:spacing w:val="2"/>
        </w:rPr>
        <w:t>ca,</w:t>
      </w:r>
      <w:r>
        <w:rPr>
          <w:spacing w:val="-6"/>
        </w:rPr>
        <w:t> </w:t>
      </w:r>
      <w:r>
        <w:rPr/>
        <w:t>democrática</w:t>
      </w:r>
      <w:r>
        <w:rPr>
          <w:spacing w:val="-6"/>
        </w:rPr>
        <w:t> </w:t>
      </w:r>
      <w:r>
        <w:rPr/>
        <w:t>y</w:t>
      </w:r>
      <w:r>
        <w:rPr>
          <w:spacing w:val="-6"/>
        </w:rPr>
        <w:t> </w:t>
      </w:r>
      <w:r>
        <w:rPr/>
        <w:t>popular,</w:t>
      </w:r>
      <w:r>
        <w:rPr>
          <w:spacing w:val="-6"/>
        </w:rPr>
        <w:t> </w:t>
      </w:r>
      <w:r>
        <w:rPr/>
        <w:t>transparencia</w:t>
      </w:r>
      <w:r>
        <w:rPr>
          <w:spacing w:val="-6"/>
        </w:rPr>
        <w:t> </w:t>
      </w:r>
      <w:r>
        <w:rPr/>
        <w:t>en</w:t>
      </w:r>
      <w:r>
        <w:rPr>
          <w:spacing w:val="-6"/>
        </w:rPr>
        <w:t> </w:t>
      </w:r>
      <w:r>
        <w:rPr/>
        <w:t>el</w:t>
      </w:r>
      <w:r>
        <w:rPr>
          <w:spacing w:val="-6"/>
        </w:rPr>
        <w:t> </w:t>
      </w:r>
      <w:r>
        <w:rPr/>
        <w:t>presupuesto</w:t>
      </w:r>
      <w:r>
        <w:rPr>
          <w:spacing w:val="-6"/>
        </w:rPr>
        <w:t> </w:t>
      </w:r>
      <w:r>
        <w:rPr/>
        <w:t>educativo.</w:t>
      </w:r>
      <w:r>
        <w:rPr>
          <w:spacing w:val="-6"/>
        </w:rPr>
        <w:t> </w:t>
      </w:r>
      <w:r>
        <w:rPr/>
        <w:t>Respecto</w:t>
      </w:r>
      <w:r>
        <w:rPr>
          <w:spacing w:val="-6"/>
        </w:rPr>
        <w:t> </w:t>
      </w:r>
      <w:r>
        <w:rPr/>
        <w:t>al posicionamiento extraacadémico de responsabilidad social, se tiene, por ejemplo, integración latinoamericana y ciudadanía iberoamericana, reconocimiento de la alteridad, antiautoritarismo, en oposición a la militarización de la vida cotidiana, antiimperialismo, democracia </w:t>
      </w:r>
      <w:r>
        <w:rPr>
          <w:spacing w:val="2"/>
        </w:rPr>
        <w:t>participativa, </w:t>
      </w:r>
      <w:r>
        <w:rPr/>
        <w:t>derechos humanos y justicia social, entre </w:t>
      </w:r>
      <w:r>
        <w:rPr>
          <w:spacing w:val="2"/>
        </w:rPr>
        <w:t>otros. </w:t>
      </w:r>
      <w:r>
        <w:rPr/>
        <w:t>Por tanto, la formación ciudadana no se </w:t>
      </w:r>
      <w:r>
        <w:rPr>
          <w:spacing w:val="2"/>
        </w:rPr>
        <w:t>limita </w:t>
      </w:r>
      <w:r>
        <w:rPr/>
        <w:t>a las sesiones en el salón de clase, en la consulta en los centros de documentación o de ciberinfor- mación, sino a través de la presencia en comunidades barriales, pueblos origi- narios, centros de trabajo, sindicatos, cárceles, organizaciones gubernamentales  y no gubernamentales interesadas en derechos humanos, ecología, pacificación; marchas, mítines, huelgas de hambre y múltiples acciones colectivas que se desa- rrollan en escuelas, y distintos escenarios </w:t>
      </w:r>
      <w:r>
        <w:rPr>
          <w:spacing w:val="2"/>
        </w:rPr>
        <w:t>tanto </w:t>
      </w:r>
      <w:r>
        <w:rPr/>
        <w:t>de la propia universidad como en el ámbito</w:t>
      </w:r>
      <w:r>
        <w:rPr>
          <w:spacing w:val="14"/>
        </w:rPr>
        <w:t> </w:t>
      </w:r>
      <w:r>
        <w:rPr/>
        <w:t>comunitario.</w:t>
      </w:r>
    </w:p>
    <w:p>
      <w:pPr>
        <w:pStyle w:val="BodyText"/>
        <w:spacing w:before="5"/>
        <w:rPr>
          <w:sz w:val="17"/>
        </w:rPr>
      </w:pPr>
    </w:p>
    <w:p>
      <w:pPr>
        <w:pStyle w:val="Heading5"/>
        <w:ind w:right="1454"/>
      </w:pPr>
      <w:bookmarkStart w:name="_TOC_250005" w:id="8"/>
      <w:bookmarkEnd w:id="8"/>
      <w:r>
        <w:rPr/>
        <w:t>2.2 Prospectiva</w:t>
      </w:r>
    </w:p>
    <w:p>
      <w:pPr>
        <w:pStyle w:val="BodyText"/>
        <w:spacing w:before="4"/>
        <w:rPr>
          <w:b/>
          <w:sz w:val="19"/>
        </w:rPr>
      </w:pPr>
    </w:p>
    <w:p>
      <w:pPr>
        <w:pStyle w:val="BodyText"/>
        <w:spacing w:line="230" w:lineRule="exact"/>
        <w:ind w:left="110" w:right="108" w:firstLine="283"/>
        <w:jc w:val="both"/>
      </w:pPr>
      <w:r>
        <w:rPr/>
        <w:t>Para plantear una prospectiva del ejercicio de una ciudadanía crítica y auto- crítica en un espacio de universidad pública, es importante el trabajo de recupe- ración histórica, en donde se escuche la pluralidad de miradas y estudios, que en efecto contribuyan a la formación ciudadana. José María Aranda Sánchez da pie a imaginar un puente generacional, entre los estudiantes de la década de los años setenta y las generaciones venideras puesto que para él, el movimiento estudian- til significó</w:t>
      </w:r>
    </w:p>
    <w:p>
      <w:pPr>
        <w:pStyle w:val="BodyText"/>
        <w:spacing w:before="9"/>
        <w:rPr>
          <w:sz w:val="19"/>
        </w:rPr>
      </w:pPr>
    </w:p>
    <w:p>
      <w:pPr>
        <w:spacing w:line="220" w:lineRule="exact" w:before="0"/>
        <w:ind w:left="393" w:right="391" w:firstLine="283"/>
        <w:jc w:val="both"/>
        <w:rPr>
          <w:sz w:val="20"/>
        </w:rPr>
      </w:pPr>
      <w:r>
        <w:rPr>
          <w:sz w:val="20"/>
        </w:rPr>
        <w:t>…el impulso más importante a la participación de la sociedad civil, ya que no sólo se enfrentó con el aparato de gobierno y represión de la Universidad, sino con el Estado mismo, que en un principio y a lo largo del conflicto no dejó de presionar y golpear al movimiento, a pesar de que gozaba de las simpatías de la población; asimismo fue capaz de generar opciones de cambio fundamentales para la vida de la institución, y vislumbrar el futuro de la Universidad en el marco de los avances de los derechos humanos y el avance de la activación de la población en la toma de decisiones en los asuntos que le afectan (Aranda, 2001).</w:t>
      </w:r>
    </w:p>
    <w:p>
      <w:pPr>
        <w:pStyle w:val="BodyText"/>
        <w:spacing w:before="11"/>
        <w:rPr>
          <w:sz w:val="19"/>
        </w:rPr>
      </w:pPr>
    </w:p>
    <w:p>
      <w:pPr>
        <w:pStyle w:val="BodyText"/>
        <w:spacing w:line="213" w:lineRule="auto"/>
        <w:ind w:left="110" w:right="108" w:firstLine="283"/>
        <w:jc w:val="both"/>
      </w:pPr>
      <w:r>
        <w:rPr/>
        <w:t>Durante</w:t>
      </w:r>
      <w:r>
        <w:rPr>
          <w:spacing w:val="-5"/>
        </w:rPr>
        <w:t> </w:t>
      </w:r>
      <w:r>
        <w:rPr/>
        <w:t>el</w:t>
      </w:r>
      <w:r>
        <w:rPr>
          <w:spacing w:val="-5"/>
        </w:rPr>
        <w:t> </w:t>
      </w:r>
      <w:r>
        <w:rPr/>
        <w:t>mes</w:t>
      </w:r>
      <w:r>
        <w:rPr>
          <w:spacing w:val="-5"/>
        </w:rPr>
        <w:t> </w:t>
      </w:r>
      <w:r>
        <w:rPr/>
        <w:t>de</w:t>
      </w:r>
      <w:r>
        <w:rPr>
          <w:spacing w:val="-5"/>
        </w:rPr>
        <w:t> </w:t>
      </w:r>
      <w:r>
        <w:rPr/>
        <w:t>septiembre</w:t>
      </w:r>
      <w:r>
        <w:rPr>
          <w:spacing w:val="-5"/>
        </w:rPr>
        <w:t> </w:t>
      </w:r>
      <w:r>
        <w:rPr/>
        <w:t>de</w:t>
      </w:r>
      <w:r>
        <w:rPr>
          <w:spacing w:val="-5"/>
        </w:rPr>
        <w:t> 2014, </w:t>
      </w:r>
      <w:r>
        <w:rPr/>
        <w:t>una</w:t>
      </w:r>
      <w:r>
        <w:rPr>
          <w:spacing w:val="-5"/>
        </w:rPr>
        <w:t> </w:t>
      </w:r>
      <w:r>
        <w:rPr/>
        <w:t>propaganda</w:t>
      </w:r>
      <w:r>
        <w:rPr>
          <w:spacing w:val="-5"/>
        </w:rPr>
        <w:t> </w:t>
      </w:r>
      <w:r>
        <w:rPr>
          <w:spacing w:val="2"/>
        </w:rPr>
        <w:t>partidaria</w:t>
      </w:r>
      <w:r>
        <w:rPr>
          <w:spacing w:val="-5"/>
        </w:rPr>
        <w:t> </w:t>
      </w:r>
      <w:r>
        <w:rPr/>
        <w:t>lleva;</w:t>
      </w:r>
      <w:r>
        <w:rPr>
          <w:spacing w:val="-5"/>
        </w:rPr>
        <w:t> </w:t>
      </w:r>
      <w:r>
        <w:rPr/>
        <w:t>a</w:t>
      </w:r>
      <w:r>
        <w:rPr>
          <w:spacing w:val="-5"/>
        </w:rPr>
        <w:t> </w:t>
      </w:r>
      <w:r>
        <w:rPr/>
        <w:t>asu- mir conscientemente, ciudadanamente, posicionamientos de los universitarios en los planos reglamentario, y en el de las condiciones verdaderamente equitativas para el uso y condición de participación en los espacios universitarios: en las ca- lles de colonias del Estado de México, se leían promocionales en </w:t>
      </w:r>
      <w:r>
        <w:rPr>
          <w:spacing w:val="2"/>
        </w:rPr>
        <w:t>bardas </w:t>
      </w:r>
      <w:r>
        <w:rPr/>
        <w:t>y mantas: “Antorcha Campesina Festeja 40 Años. 50 mil mexiquenses en </w:t>
      </w:r>
      <w:r>
        <w:rPr>
          <w:spacing w:val="-3"/>
        </w:rPr>
        <w:t>Toluca. </w:t>
      </w:r>
      <w:r>
        <w:rPr/>
        <w:t>28 de sep- tiembre. Estadio UAEM”. </w:t>
      </w:r>
      <w:r>
        <w:rPr>
          <w:spacing w:val="2"/>
        </w:rPr>
        <w:t>La </w:t>
      </w:r>
      <w:r>
        <w:rPr/>
        <w:t>respuesta </w:t>
      </w:r>
      <w:r>
        <w:rPr>
          <w:spacing w:val="2"/>
        </w:rPr>
        <w:t>estudiantil casi </w:t>
      </w:r>
      <w:r>
        <w:rPr/>
        <w:t>fue inmediata,  haciendo uso de su libertad de expresión, a través de la Internet no tardó en aparecer un </w:t>
      </w:r>
      <w:r>
        <w:rPr>
          <w:spacing w:val="-6"/>
        </w:rPr>
        <w:t>mensaje</w:t>
      </w:r>
      <w:r>
        <w:rPr>
          <w:spacing w:val="-13"/>
        </w:rPr>
        <w:t> </w:t>
      </w:r>
      <w:r>
        <w:rPr>
          <w:spacing w:val="-5"/>
        </w:rPr>
        <w:t>de</w:t>
      </w:r>
      <w:r>
        <w:rPr>
          <w:spacing w:val="-13"/>
        </w:rPr>
        <w:t> </w:t>
      </w:r>
      <w:r>
        <w:rPr>
          <w:spacing w:val="-3"/>
        </w:rPr>
        <w:t>la</w:t>
      </w:r>
      <w:r>
        <w:rPr>
          <w:spacing w:val="-13"/>
        </w:rPr>
        <w:t> </w:t>
      </w:r>
      <w:r>
        <w:rPr>
          <w:spacing w:val="-6"/>
        </w:rPr>
        <w:t>Coordinadora</w:t>
      </w:r>
      <w:r>
        <w:rPr>
          <w:spacing w:val="-13"/>
        </w:rPr>
        <w:t> </w:t>
      </w:r>
      <w:r>
        <w:rPr>
          <w:spacing w:val="-4"/>
        </w:rPr>
        <w:t>Estudiantil</w:t>
      </w:r>
      <w:r>
        <w:rPr>
          <w:spacing w:val="-13"/>
        </w:rPr>
        <w:t> </w:t>
      </w:r>
      <w:r>
        <w:rPr>
          <w:spacing w:val="-5"/>
        </w:rPr>
        <w:t>Universitaria</w:t>
      </w:r>
      <w:r>
        <w:rPr>
          <w:spacing w:val="-13"/>
        </w:rPr>
        <w:t> </w:t>
      </w:r>
      <w:r>
        <w:rPr>
          <w:spacing w:val="-6"/>
        </w:rPr>
        <w:t>(CEU),</w:t>
      </w:r>
      <w:r>
        <w:rPr>
          <w:spacing w:val="-13"/>
        </w:rPr>
        <w:t> </w:t>
      </w:r>
      <w:r>
        <w:rPr>
          <w:spacing w:val="-4"/>
        </w:rPr>
        <w:t>difundió</w:t>
      </w:r>
      <w:r>
        <w:rPr>
          <w:spacing w:val="-13"/>
        </w:rPr>
        <w:t> </w:t>
      </w:r>
      <w:r>
        <w:rPr>
          <w:spacing w:val="-5"/>
        </w:rPr>
        <w:t>lo</w:t>
      </w:r>
      <w:r>
        <w:rPr>
          <w:spacing w:val="-13"/>
        </w:rPr>
        <w:t> </w:t>
      </w:r>
      <w:r>
        <w:rPr>
          <w:spacing w:val="-3"/>
        </w:rPr>
        <w:t>siguiente:</w:t>
      </w:r>
      <w:r>
        <w:rPr>
          <w:spacing w:val="10"/>
        </w:rPr>
        <w:t> </w:t>
      </w:r>
      <w:r>
        <w:rPr>
          <w:spacing w:val="3"/>
        </w:rPr>
        <w:t>“No </w:t>
      </w:r>
      <w:r>
        <w:rPr/>
        <w:t>a </w:t>
      </w:r>
      <w:r>
        <w:rPr>
          <w:spacing w:val="2"/>
        </w:rPr>
        <w:t>Antorcha </w:t>
      </w:r>
      <w:r>
        <w:rPr/>
        <w:t>y PRI en la</w:t>
      </w:r>
      <w:r>
        <w:rPr>
          <w:spacing w:val="-1"/>
        </w:rPr>
        <w:t> </w:t>
      </w:r>
      <w:r>
        <w:rPr/>
        <w:t>UAEM”.</w:t>
      </w:r>
    </w:p>
    <w:p>
      <w:pPr>
        <w:spacing w:after="0" w:line="213" w:lineRule="auto"/>
        <w:jc w:val="both"/>
        <w:sectPr>
          <w:pgSz w:w="9360" w:h="12480"/>
          <w:pgMar w:header="711" w:footer="0" w:top="1000" w:bottom="280" w:left="740" w:right="740"/>
        </w:sectPr>
      </w:pPr>
    </w:p>
    <w:p>
      <w:pPr>
        <w:pStyle w:val="Heading5"/>
        <w:spacing w:line="244" w:lineRule="exact" w:before="83"/>
        <w:ind w:left="0"/>
        <w:jc w:val="center"/>
      </w:pPr>
      <w:r>
        <w:rPr/>
        <w:t>Anexo</w:t>
      </w:r>
    </w:p>
    <w:p>
      <w:pPr>
        <w:spacing w:line="230" w:lineRule="exact" w:before="0"/>
        <w:ind w:left="393" w:right="47" w:firstLine="0"/>
        <w:jc w:val="left"/>
        <w:rPr>
          <w:sz w:val="22"/>
        </w:rPr>
      </w:pPr>
      <w:r>
        <w:rPr>
          <w:b/>
          <w:sz w:val="22"/>
        </w:rPr>
        <w:t>Reformas de la Ley Orgánica, 1956, 1977 y 1978. </w:t>
      </w:r>
      <w:r>
        <w:rPr>
          <w:sz w:val="22"/>
        </w:rPr>
        <w:t>(Fuente: Aguilar, 2010)</w:t>
      </w:r>
    </w:p>
    <w:p>
      <w:pPr>
        <w:pStyle w:val="Heading5"/>
        <w:spacing w:line="244" w:lineRule="exact"/>
        <w:ind w:right="1454"/>
      </w:pPr>
      <w:r>
        <w:rPr/>
        <w:t>Ley Orgánica de 1956:</w:t>
      </w:r>
    </w:p>
    <w:p>
      <w:pPr>
        <w:pStyle w:val="BodyText"/>
        <w:spacing w:before="4"/>
        <w:rPr>
          <w:b/>
          <w:sz w:val="19"/>
        </w:rPr>
      </w:pPr>
    </w:p>
    <w:p>
      <w:pPr>
        <w:pStyle w:val="BodyText"/>
        <w:spacing w:line="230" w:lineRule="exact"/>
        <w:ind w:left="110" w:right="108" w:firstLine="283"/>
        <w:jc w:val="both"/>
      </w:pPr>
      <w:r>
        <w:rPr/>
        <w:t>Art. 10: El consejo Universitario se integrará por Consejeros ex–oficio el Rec- tor de la Universidad y los directores de las Facultades, Escuelas y Organismos de Investigación y difusión Cultural de la Universidad. Los Consejeros electos serán: un Profesor Titular por cada una de las Facultades y Escuelas; un alumno inscrito como numerario por cada Facultad o Escuela y por el Presidente de la Federación de Sociedades de Alumnos.</w:t>
      </w:r>
    </w:p>
    <w:p>
      <w:pPr>
        <w:pStyle w:val="BodyText"/>
        <w:spacing w:before="7"/>
        <w:rPr>
          <w:sz w:val="19"/>
        </w:rPr>
      </w:pPr>
    </w:p>
    <w:p>
      <w:pPr>
        <w:pStyle w:val="BodyText"/>
        <w:spacing w:line="230" w:lineRule="exact"/>
        <w:ind w:left="110" w:right="108" w:firstLine="283"/>
        <w:jc w:val="both"/>
      </w:pPr>
      <w:r>
        <w:rPr/>
        <w:t>Art. 11: Los Consejeros Profesores serán electos en Junta General de Profe- sores de cada Facultad o Escuela, por mayoría de votos y en escrutinio secreto. Durarán en su cargo tres años.</w:t>
      </w:r>
    </w:p>
    <w:p>
      <w:pPr>
        <w:pStyle w:val="BodyText"/>
        <w:spacing w:before="7"/>
        <w:rPr>
          <w:sz w:val="19"/>
        </w:rPr>
      </w:pPr>
    </w:p>
    <w:p>
      <w:pPr>
        <w:pStyle w:val="BodyText"/>
        <w:spacing w:line="230" w:lineRule="exact"/>
        <w:ind w:left="110" w:right="109" w:firstLine="283"/>
        <w:jc w:val="both"/>
      </w:pPr>
      <w:r>
        <w:rPr/>
        <w:t>El alumno Consejero será electo precisamente entre los que cursen el último año escolar.</w:t>
      </w:r>
    </w:p>
    <w:p>
      <w:pPr>
        <w:pStyle w:val="BodyText"/>
        <w:spacing w:before="7"/>
        <w:rPr>
          <w:sz w:val="19"/>
        </w:rPr>
      </w:pPr>
    </w:p>
    <w:p>
      <w:pPr>
        <w:pStyle w:val="BodyText"/>
        <w:spacing w:line="230" w:lineRule="exact"/>
        <w:ind w:left="110" w:right="109" w:firstLine="283"/>
        <w:jc w:val="both"/>
      </w:pPr>
      <w:r>
        <w:rPr/>
        <w:t>Sólo podrá ser electo Consejero el alumno que haya sido aprobado en todas  las materias correspondientes al Plan de estudios de la Carrera, que </w:t>
      </w:r>
      <w:r>
        <w:rPr>
          <w:spacing w:val="2"/>
        </w:rPr>
        <w:t>curse </w:t>
      </w:r>
      <w:r>
        <w:rPr/>
        <w:t>en la Facultad o Escuela a que se refiere la elección, que tenga un promedio general de calificaciones superior a</w:t>
      </w:r>
      <w:r>
        <w:rPr>
          <w:spacing w:val="15"/>
        </w:rPr>
        <w:t> </w:t>
      </w:r>
      <w:r>
        <w:rPr/>
        <w:t>ocho.</w:t>
      </w:r>
    </w:p>
    <w:p>
      <w:pPr>
        <w:pStyle w:val="BodyText"/>
        <w:spacing w:before="7"/>
        <w:rPr>
          <w:sz w:val="19"/>
        </w:rPr>
      </w:pPr>
    </w:p>
    <w:p>
      <w:pPr>
        <w:pStyle w:val="BodyText"/>
        <w:spacing w:line="230" w:lineRule="exact"/>
        <w:ind w:left="110" w:right="109" w:firstLine="283"/>
        <w:jc w:val="both"/>
      </w:pPr>
      <w:r>
        <w:rPr/>
        <w:t>Art. 14: El Rector de la Universidad será su Autoridad Ejecutiva Máxima, su Representante legal y Presidente del Consejo Universitario; durará en su cargo tres años y podrá ser reelecto una vez.</w:t>
      </w:r>
    </w:p>
    <w:p>
      <w:pPr>
        <w:pStyle w:val="BodyText"/>
        <w:spacing w:before="5"/>
        <w:rPr>
          <w:sz w:val="17"/>
        </w:rPr>
      </w:pPr>
    </w:p>
    <w:p>
      <w:pPr>
        <w:pStyle w:val="BodyText"/>
        <w:ind w:left="393" w:right="1454"/>
      </w:pPr>
      <w:r>
        <w:rPr/>
        <w:t>Art. 15: Para ser Rector de la Universidad se requiere:</w:t>
      </w:r>
    </w:p>
    <w:p>
      <w:pPr>
        <w:pStyle w:val="BodyText"/>
        <w:spacing w:before="2"/>
        <w:rPr>
          <w:sz w:val="17"/>
        </w:rPr>
      </w:pPr>
    </w:p>
    <w:p>
      <w:pPr>
        <w:pStyle w:val="ListParagraph"/>
        <w:numPr>
          <w:ilvl w:val="0"/>
          <w:numId w:val="42"/>
        </w:numPr>
        <w:tabs>
          <w:tab w:pos="563" w:val="left" w:leader="none"/>
        </w:tabs>
        <w:spacing w:line="240" w:lineRule="auto" w:before="0" w:after="0"/>
        <w:ind w:left="110" w:right="0" w:firstLine="283"/>
        <w:jc w:val="left"/>
        <w:rPr>
          <w:sz w:val="22"/>
        </w:rPr>
      </w:pPr>
      <w:r>
        <w:rPr>
          <w:sz w:val="22"/>
        </w:rPr>
        <w:t>Ser ciudadano mexicano por</w:t>
      </w:r>
      <w:r>
        <w:rPr>
          <w:spacing w:val="13"/>
          <w:sz w:val="22"/>
        </w:rPr>
        <w:t> </w:t>
      </w:r>
      <w:r>
        <w:rPr>
          <w:sz w:val="22"/>
        </w:rPr>
        <w:t>nacimiento.</w:t>
      </w:r>
    </w:p>
    <w:p>
      <w:pPr>
        <w:pStyle w:val="ListParagraph"/>
        <w:numPr>
          <w:ilvl w:val="0"/>
          <w:numId w:val="42"/>
        </w:numPr>
        <w:tabs>
          <w:tab w:pos="635" w:val="left" w:leader="none"/>
        </w:tabs>
        <w:spacing w:line="240" w:lineRule="auto" w:before="85" w:after="0"/>
        <w:ind w:left="634" w:right="0" w:hanging="241"/>
        <w:jc w:val="left"/>
        <w:rPr>
          <w:sz w:val="22"/>
        </w:rPr>
      </w:pPr>
      <w:r>
        <w:rPr>
          <w:sz w:val="22"/>
        </w:rPr>
        <w:t>Ser mayor de 35</w:t>
      </w:r>
      <w:r>
        <w:rPr>
          <w:spacing w:val="-6"/>
          <w:sz w:val="22"/>
        </w:rPr>
        <w:t> </w:t>
      </w:r>
      <w:r>
        <w:rPr>
          <w:sz w:val="22"/>
        </w:rPr>
        <w:t>años.</w:t>
      </w:r>
    </w:p>
    <w:p>
      <w:pPr>
        <w:pStyle w:val="ListParagraph"/>
        <w:numPr>
          <w:ilvl w:val="0"/>
          <w:numId w:val="42"/>
        </w:numPr>
        <w:tabs>
          <w:tab w:pos="707" w:val="left" w:leader="none"/>
        </w:tabs>
        <w:spacing w:line="240" w:lineRule="auto" w:before="85" w:after="0"/>
        <w:ind w:left="706" w:right="0" w:hanging="313"/>
        <w:jc w:val="left"/>
        <w:rPr>
          <w:sz w:val="22"/>
        </w:rPr>
      </w:pPr>
      <w:r>
        <w:rPr>
          <w:sz w:val="22"/>
        </w:rPr>
        <w:t>Ser Profesional Universitario</w:t>
      </w:r>
      <w:r>
        <w:rPr>
          <w:spacing w:val="24"/>
          <w:sz w:val="22"/>
        </w:rPr>
        <w:t> </w:t>
      </w:r>
      <w:r>
        <w:rPr>
          <w:sz w:val="22"/>
        </w:rPr>
        <w:t>Titular.</w:t>
      </w:r>
    </w:p>
    <w:p>
      <w:pPr>
        <w:pStyle w:val="ListParagraph"/>
        <w:numPr>
          <w:ilvl w:val="0"/>
          <w:numId w:val="42"/>
        </w:numPr>
        <w:tabs>
          <w:tab w:pos="686" w:val="left" w:leader="none"/>
        </w:tabs>
        <w:spacing w:line="230" w:lineRule="exact" w:before="110" w:after="0"/>
        <w:ind w:left="110" w:right="108" w:firstLine="283"/>
        <w:jc w:val="both"/>
        <w:rPr>
          <w:sz w:val="22"/>
        </w:rPr>
      </w:pPr>
      <w:r>
        <w:rPr>
          <w:sz w:val="22"/>
        </w:rPr>
        <w:t>Haberse </w:t>
      </w:r>
      <w:r>
        <w:rPr>
          <w:spacing w:val="2"/>
          <w:sz w:val="22"/>
        </w:rPr>
        <w:t>distinguido </w:t>
      </w:r>
      <w:r>
        <w:rPr>
          <w:sz w:val="22"/>
        </w:rPr>
        <w:t>en su especialidad, </w:t>
      </w:r>
      <w:r>
        <w:rPr>
          <w:spacing w:val="2"/>
          <w:sz w:val="22"/>
        </w:rPr>
        <w:t>prestar </w:t>
      </w:r>
      <w:r>
        <w:rPr>
          <w:sz w:val="22"/>
        </w:rPr>
        <w:t>o haber prestado servicios docentes o de investigación en el </w:t>
      </w:r>
      <w:r>
        <w:rPr>
          <w:spacing w:val="2"/>
          <w:sz w:val="22"/>
        </w:rPr>
        <w:t>Instituto </w:t>
      </w:r>
      <w:r>
        <w:rPr>
          <w:sz w:val="22"/>
        </w:rPr>
        <w:t>Científico y Literario Autónomo, o de- mostrar en otra forma interés en los asuntos del plantel y gozar de estimación general como persona honorable y</w:t>
      </w:r>
      <w:r>
        <w:rPr>
          <w:spacing w:val="-12"/>
          <w:sz w:val="22"/>
        </w:rPr>
        <w:t> </w:t>
      </w:r>
      <w:r>
        <w:rPr>
          <w:sz w:val="22"/>
        </w:rPr>
        <w:t>prudente.</w:t>
      </w:r>
    </w:p>
    <w:p>
      <w:pPr>
        <w:pStyle w:val="BodyText"/>
        <w:spacing w:before="7"/>
        <w:rPr>
          <w:sz w:val="19"/>
        </w:rPr>
      </w:pPr>
    </w:p>
    <w:p>
      <w:pPr>
        <w:pStyle w:val="BodyText"/>
        <w:spacing w:line="230" w:lineRule="exact"/>
        <w:ind w:left="110" w:right="108" w:firstLine="283"/>
        <w:jc w:val="both"/>
      </w:pPr>
      <w:r>
        <w:rPr/>
        <w:t>Art. 19: Los Directores de Facultad y Escuelas serán designados por el Consejo Universitario, a propuesta del rector de la Universidad quien oirá a los Consejos Técnicos respectivos. Los directores deberán ser mexicanos por nacimiento y lle- narán además, los requisitos que el Reglamento fije para que las designaciones recaigan a favor de personas cuyos servicios docentes y antecedentes académicos o de investigación,  las hagan merecedoras de ejercer tales cargos.</w:t>
      </w:r>
    </w:p>
    <w:p>
      <w:pPr>
        <w:spacing w:after="0" w:line="230" w:lineRule="exact"/>
        <w:jc w:val="both"/>
        <w:sectPr>
          <w:headerReference w:type="even" r:id="rId94"/>
          <w:headerReference w:type="default" r:id="rId95"/>
          <w:pgSz w:w="9360" w:h="12480"/>
          <w:pgMar w:header="711" w:footer="0" w:top="1000" w:bottom="280" w:left="740" w:right="740"/>
          <w:pgNumType w:start="152"/>
        </w:sectPr>
      </w:pPr>
    </w:p>
    <w:p>
      <w:pPr>
        <w:pStyle w:val="BodyText"/>
        <w:spacing w:line="244" w:lineRule="exact" w:before="83"/>
        <w:ind w:left="393" w:right="8"/>
      </w:pPr>
      <w:r>
        <w:rPr/>
        <w:t>Art. </w:t>
      </w:r>
      <w:r>
        <w:rPr>
          <w:spacing w:val="-5"/>
        </w:rPr>
        <w:t>20: </w:t>
      </w:r>
      <w:r>
        <w:rPr/>
        <w:t>En las </w:t>
      </w:r>
      <w:r>
        <w:rPr>
          <w:spacing w:val="-4"/>
        </w:rPr>
        <w:t>Facultades </w:t>
      </w:r>
      <w:r>
        <w:rPr/>
        <w:t>y </w:t>
      </w:r>
      <w:r>
        <w:rPr>
          <w:spacing w:val="-3"/>
        </w:rPr>
        <w:t>Escuelas </w:t>
      </w:r>
      <w:r>
        <w:rPr/>
        <w:t>se constituirán </w:t>
      </w:r>
      <w:r>
        <w:rPr>
          <w:spacing w:val="-5"/>
        </w:rPr>
        <w:t>Consejos Técnicos </w:t>
      </w:r>
      <w:r>
        <w:rPr>
          <w:spacing w:val="-3"/>
        </w:rPr>
        <w:t>integrados</w:t>
      </w:r>
    </w:p>
    <w:p>
      <w:pPr>
        <w:pStyle w:val="BodyText"/>
        <w:spacing w:line="244" w:lineRule="exact"/>
        <w:ind w:left="110" w:right="1454"/>
      </w:pPr>
      <w:r>
        <w:rPr/>
        <w:t>de la manera que fije el Reglamento.</w:t>
      </w:r>
    </w:p>
    <w:p>
      <w:pPr>
        <w:pStyle w:val="BodyText"/>
        <w:spacing w:before="4"/>
        <w:rPr>
          <w:sz w:val="19"/>
        </w:rPr>
      </w:pPr>
    </w:p>
    <w:p>
      <w:pPr>
        <w:pStyle w:val="BodyText"/>
        <w:spacing w:line="230" w:lineRule="exact"/>
        <w:ind w:left="110" w:right="108" w:firstLine="283"/>
        <w:jc w:val="both"/>
      </w:pPr>
      <w:r>
        <w:rPr/>
        <w:t>Art. 21: Los Consejos Técnicos serán organismos necesarios de consulta en los casos que señale el Reglamento.</w:t>
      </w:r>
    </w:p>
    <w:p>
      <w:pPr>
        <w:pStyle w:val="BodyText"/>
        <w:spacing w:before="5"/>
        <w:rPr>
          <w:sz w:val="17"/>
        </w:rPr>
      </w:pPr>
    </w:p>
    <w:p>
      <w:pPr>
        <w:pStyle w:val="Heading5"/>
        <w:ind w:right="1454"/>
      </w:pPr>
      <w:r>
        <w:rPr/>
        <w:t>Ley Orgánica de 1977:</w:t>
      </w:r>
    </w:p>
    <w:p>
      <w:pPr>
        <w:pStyle w:val="BodyText"/>
        <w:spacing w:before="4"/>
        <w:rPr>
          <w:b/>
          <w:sz w:val="19"/>
        </w:rPr>
      </w:pPr>
    </w:p>
    <w:p>
      <w:pPr>
        <w:pStyle w:val="BodyText"/>
        <w:spacing w:line="230" w:lineRule="exact"/>
        <w:ind w:left="110" w:right="108" w:firstLine="283"/>
        <w:jc w:val="both"/>
      </w:pPr>
      <w:r>
        <w:rPr>
          <w:spacing w:val="5"/>
        </w:rPr>
        <w:t>Art. </w:t>
      </w:r>
      <w:r>
        <w:rPr>
          <w:spacing w:val="-4"/>
        </w:rPr>
        <w:t>10: </w:t>
      </w:r>
      <w:r>
        <w:rPr/>
        <w:t>El Consejo Universitario, se </w:t>
      </w:r>
      <w:r>
        <w:rPr>
          <w:spacing w:val="2"/>
        </w:rPr>
        <w:t>integrará </w:t>
      </w:r>
      <w:r>
        <w:rPr/>
        <w:t>por Consejeros Ex–oficio y con- sejeros electos. Serán consejeros ex–oficio: </w:t>
      </w:r>
      <w:r>
        <w:rPr>
          <w:spacing w:val="-6"/>
        </w:rPr>
        <w:t>a) </w:t>
      </w:r>
      <w:r>
        <w:rPr/>
        <w:t>El rector de la Universidad; </w:t>
      </w:r>
      <w:r>
        <w:rPr>
          <w:spacing w:val="-7"/>
        </w:rPr>
        <w:t>b) </w:t>
      </w:r>
      <w:r>
        <w:rPr/>
        <w:t>Los Directores de las Escuelas y Facultades; </w:t>
      </w:r>
      <w:r>
        <w:rPr>
          <w:spacing w:val="-6"/>
        </w:rPr>
        <w:t>c) </w:t>
      </w:r>
      <w:r>
        <w:rPr/>
        <w:t>Un representante de todos los orga- nismos de investigación y difusión </w:t>
      </w:r>
      <w:r>
        <w:rPr>
          <w:spacing w:val="3"/>
        </w:rPr>
        <w:t>cultural </w:t>
      </w:r>
      <w:r>
        <w:rPr/>
        <w:t>de la Universidad; d) El presidente    de la Federación de Sociedades de Alumnos. Los consejeros electos serán: </w:t>
      </w:r>
      <w:r>
        <w:rPr>
          <w:spacing w:val="-6"/>
        </w:rPr>
        <w:t>a) </w:t>
      </w:r>
      <w:r>
        <w:rPr/>
        <w:t>Un profesor </w:t>
      </w:r>
      <w:r>
        <w:rPr>
          <w:spacing w:val="3"/>
        </w:rPr>
        <w:t>titular </w:t>
      </w:r>
      <w:r>
        <w:rPr/>
        <w:t>o inamovible, por cada una de las Escuelas y Facultades; </w:t>
      </w:r>
      <w:r>
        <w:rPr>
          <w:spacing w:val="-7"/>
        </w:rPr>
        <w:t>b) </w:t>
      </w:r>
      <w:r>
        <w:rPr/>
        <w:t>Dos alumnos inscritos </w:t>
      </w:r>
      <w:r>
        <w:rPr>
          <w:spacing w:val="2"/>
        </w:rPr>
        <w:t>regulares </w:t>
      </w:r>
      <w:r>
        <w:rPr/>
        <w:t>por cada Escuela o</w:t>
      </w:r>
      <w:r>
        <w:rPr>
          <w:spacing w:val="38"/>
        </w:rPr>
        <w:t> </w:t>
      </w:r>
      <w:r>
        <w:rPr/>
        <w:t>Facultad.</w:t>
      </w:r>
    </w:p>
    <w:p>
      <w:pPr>
        <w:pStyle w:val="BodyText"/>
        <w:spacing w:before="7"/>
        <w:rPr>
          <w:sz w:val="19"/>
        </w:rPr>
      </w:pPr>
    </w:p>
    <w:p>
      <w:pPr>
        <w:pStyle w:val="BodyText"/>
        <w:spacing w:line="230" w:lineRule="exact"/>
        <w:ind w:left="110" w:right="108" w:firstLine="283"/>
        <w:jc w:val="both"/>
      </w:pPr>
      <w:r>
        <w:rPr/>
        <w:t>Art. 11: Los consejeros profesores, serán electos en la Junta General de Profe- sores de cada Escuela o Facultad, por mayoría de votos y en escrutinio secreto. Durarán en su cargo dos años.</w:t>
      </w:r>
    </w:p>
    <w:p>
      <w:pPr>
        <w:pStyle w:val="BodyText"/>
        <w:spacing w:before="7"/>
        <w:rPr>
          <w:sz w:val="19"/>
        </w:rPr>
      </w:pPr>
    </w:p>
    <w:p>
      <w:pPr>
        <w:pStyle w:val="BodyText"/>
        <w:spacing w:line="230" w:lineRule="exact"/>
        <w:ind w:left="110" w:right="109" w:firstLine="283"/>
        <w:jc w:val="both"/>
      </w:pPr>
      <w:r>
        <w:rPr/>
        <w:t>Los alumnos consejeros serán electos en cada Escuela o Facultad, por mayoría de votos, de los en ella inscritos, en escrutinio secreto y durarán en su cargo dos años.</w:t>
      </w:r>
    </w:p>
    <w:p>
      <w:pPr>
        <w:pStyle w:val="BodyText"/>
        <w:spacing w:before="7"/>
        <w:rPr>
          <w:sz w:val="19"/>
        </w:rPr>
      </w:pPr>
    </w:p>
    <w:p>
      <w:pPr>
        <w:pStyle w:val="BodyText"/>
        <w:spacing w:line="230" w:lineRule="exact"/>
        <w:ind w:left="110" w:right="110" w:firstLine="283"/>
        <w:jc w:val="both"/>
      </w:pPr>
      <w:r>
        <w:rPr/>
        <w:t>Sólo</w:t>
      </w:r>
      <w:r>
        <w:rPr>
          <w:spacing w:val="-6"/>
        </w:rPr>
        <w:t> </w:t>
      </w:r>
      <w:r>
        <w:rPr/>
        <w:t>podrán</w:t>
      </w:r>
      <w:r>
        <w:rPr>
          <w:spacing w:val="-5"/>
        </w:rPr>
        <w:t> </w:t>
      </w:r>
      <w:r>
        <w:rPr/>
        <w:t>ser</w:t>
      </w:r>
      <w:r>
        <w:rPr>
          <w:spacing w:val="-5"/>
        </w:rPr>
        <w:t> </w:t>
      </w:r>
      <w:r>
        <w:rPr/>
        <w:t>electos</w:t>
      </w:r>
      <w:r>
        <w:rPr>
          <w:spacing w:val="-6"/>
        </w:rPr>
        <w:t> </w:t>
      </w:r>
      <w:r>
        <w:rPr/>
        <w:t>los</w:t>
      </w:r>
      <w:r>
        <w:rPr>
          <w:spacing w:val="-6"/>
        </w:rPr>
        <w:t> </w:t>
      </w:r>
      <w:r>
        <w:rPr/>
        <w:t>alumnos</w:t>
      </w:r>
      <w:r>
        <w:rPr>
          <w:spacing w:val="-6"/>
        </w:rPr>
        <w:t> </w:t>
      </w:r>
      <w:r>
        <w:rPr>
          <w:spacing w:val="2"/>
        </w:rPr>
        <w:t>regulares,</w:t>
      </w:r>
      <w:r>
        <w:rPr>
          <w:spacing w:val="-5"/>
        </w:rPr>
        <w:t> </w:t>
      </w:r>
      <w:r>
        <w:rPr/>
        <w:t>con</w:t>
      </w:r>
      <w:r>
        <w:rPr>
          <w:spacing w:val="-5"/>
        </w:rPr>
        <w:t> </w:t>
      </w:r>
      <w:r>
        <w:rPr/>
        <w:t>un</w:t>
      </w:r>
      <w:r>
        <w:rPr>
          <w:spacing w:val="-5"/>
        </w:rPr>
        <w:t> </w:t>
      </w:r>
      <w:r>
        <w:rPr/>
        <w:t>promedio</w:t>
      </w:r>
      <w:r>
        <w:rPr>
          <w:spacing w:val="-6"/>
        </w:rPr>
        <w:t> </w:t>
      </w:r>
      <w:r>
        <w:rPr/>
        <w:t>no</w:t>
      </w:r>
      <w:r>
        <w:rPr>
          <w:spacing w:val="-6"/>
        </w:rPr>
        <w:t> </w:t>
      </w:r>
      <w:r>
        <w:rPr/>
        <w:t>menor</w:t>
      </w:r>
      <w:r>
        <w:rPr>
          <w:spacing w:val="-5"/>
        </w:rPr>
        <w:t> </w:t>
      </w:r>
      <w:r>
        <w:rPr/>
        <w:t>de</w:t>
      </w:r>
      <w:r>
        <w:rPr>
          <w:spacing w:val="-6"/>
        </w:rPr>
        <w:t> </w:t>
      </w:r>
      <w:r>
        <w:rPr/>
        <w:t>8 puntos, de cualquiera de los seis últimos semestres, o en su equivalente al plan de estudios correspondiente a cada Escuela o</w:t>
      </w:r>
      <w:r>
        <w:rPr>
          <w:spacing w:val="32"/>
        </w:rPr>
        <w:t> </w:t>
      </w:r>
      <w:r>
        <w:rPr/>
        <w:t>Facultad.</w:t>
      </w:r>
    </w:p>
    <w:p>
      <w:pPr>
        <w:pStyle w:val="BodyText"/>
        <w:spacing w:before="5"/>
        <w:rPr>
          <w:sz w:val="17"/>
        </w:rPr>
      </w:pPr>
    </w:p>
    <w:p>
      <w:pPr>
        <w:pStyle w:val="BodyText"/>
        <w:spacing w:line="244" w:lineRule="exact"/>
        <w:ind w:left="393" w:right="47"/>
      </w:pPr>
      <w:r>
        <w:rPr/>
        <w:t>No será indispensable, el requisito de antigüedad a que se refiere el párrafo</w:t>
      </w:r>
    </w:p>
    <w:p>
      <w:pPr>
        <w:pStyle w:val="BodyText"/>
        <w:spacing w:line="244" w:lineRule="exact"/>
        <w:ind w:left="110" w:right="1454"/>
      </w:pPr>
      <w:r>
        <w:rPr/>
        <w:t>anterior, en las Escuelas de nueva creación.</w:t>
      </w:r>
    </w:p>
    <w:p>
      <w:pPr>
        <w:pStyle w:val="BodyText"/>
        <w:spacing w:before="4"/>
        <w:rPr>
          <w:sz w:val="19"/>
        </w:rPr>
      </w:pPr>
    </w:p>
    <w:p>
      <w:pPr>
        <w:pStyle w:val="BodyText"/>
        <w:spacing w:line="230" w:lineRule="exact"/>
        <w:ind w:left="110" w:right="108" w:firstLine="283"/>
        <w:jc w:val="both"/>
      </w:pPr>
      <w:r>
        <w:rPr/>
        <w:t>Art. 14: El Rector de la Universidad, será la autoridad ejecutiva máxima, repre- sentante legal de la Institución y Presidente del consejo Universitario, el Rector electo, para un periodo ordinario, durará en su cargo cuatro años, y por ningún motivo, podrá volver a ocupar ese puesto.</w:t>
      </w:r>
    </w:p>
    <w:p>
      <w:pPr>
        <w:pStyle w:val="BodyText"/>
        <w:spacing w:before="7"/>
        <w:rPr>
          <w:sz w:val="19"/>
        </w:rPr>
      </w:pPr>
    </w:p>
    <w:p>
      <w:pPr>
        <w:pStyle w:val="BodyText"/>
        <w:spacing w:line="230" w:lineRule="exact"/>
        <w:ind w:left="110" w:right="109" w:firstLine="283"/>
        <w:jc w:val="both"/>
      </w:pPr>
      <w:r>
        <w:rPr/>
        <w:t>En caso de que el Rector, haya sido designado en forma interina, provisional o como sustituto, no podrá volver a ocupar ese cargo, siempre que su gestión haya durado más de 6 meses.</w:t>
      </w:r>
    </w:p>
    <w:p>
      <w:pPr>
        <w:pStyle w:val="BodyText"/>
        <w:spacing w:before="7"/>
        <w:rPr>
          <w:sz w:val="19"/>
        </w:rPr>
      </w:pPr>
    </w:p>
    <w:p>
      <w:pPr>
        <w:pStyle w:val="BodyText"/>
        <w:spacing w:line="230" w:lineRule="exact"/>
        <w:ind w:left="110" w:right="108" w:firstLine="283"/>
        <w:jc w:val="both"/>
      </w:pPr>
      <w:r>
        <w:rPr/>
        <w:t>La elección de Rector se realizará en una sesión extraordinaria solemne es- pecialmente convocada para ella, cada cuatro años, siguiendo el procedimiento establecido por el Reglamento General.</w:t>
      </w:r>
    </w:p>
    <w:p>
      <w:pPr>
        <w:pStyle w:val="BodyText"/>
        <w:spacing w:before="5"/>
        <w:rPr>
          <w:sz w:val="17"/>
        </w:rPr>
      </w:pPr>
    </w:p>
    <w:p>
      <w:pPr>
        <w:pStyle w:val="BodyText"/>
        <w:ind w:left="393" w:right="1454"/>
      </w:pPr>
      <w:r>
        <w:rPr/>
        <w:t>Art. 15: Para ser Rector de la Universidad, se requiere:</w:t>
      </w:r>
    </w:p>
    <w:p>
      <w:pPr>
        <w:spacing w:after="0"/>
        <w:sectPr>
          <w:pgSz w:w="9360" w:h="12480"/>
          <w:pgMar w:header="711" w:footer="0" w:top="1000" w:bottom="280" w:left="740" w:right="740"/>
        </w:sectPr>
      </w:pPr>
    </w:p>
    <w:p>
      <w:pPr>
        <w:pStyle w:val="ListParagraph"/>
        <w:numPr>
          <w:ilvl w:val="0"/>
          <w:numId w:val="43"/>
        </w:numPr>
        <w:tabs>
          <w:tab w:pos="563" w:val="left" w:leader="none"/>
        </w:tabs>
        <w:spacing w:line="240" w:lineRule="auto" w:before="83" w:after="0"/>
        <w:ind w:left="110" w:right="0" w:firstLine="283"/>
        <w:jc w:val="left"/>
        <w:rPr>
          <w:sz w:val="22"/>
        </w:rPr>
      </w:pPr>
      <w:r>
        <w:rPr>
          <w:sz w:val="22"/>
        </w:rPr>
        <w:t>Ser mexicano por</w:t>
      </w:r>
      <w:r>
        <w:rPr>
          <w:spacing w:val="10"/>
          <w:sz w:val="22"/>
        </w:rPr>
        <w:t> </w:t>
      </w:r>
      <w:r>
        <w:rPr>
          <w:sz w:val="22"/>
        </w:rPr>
        <w:t>nacimiento.</w:t>
      </w:r>
    </w:p>
    <w:p>
      <w:pPr>
        <w:pStyle w:val="ListParagraph"/>
        <w:numPr>
          <w:ilvl w:val="0"/>
          <w:numId w:val="43"/>
        </w:numPr>
        <w:tabs>
          <w:tab w:pos="635" w:val="left" w:leader="none"/>
        </w:tabs>
        <w:spacing w:line="240" w:lineRule="auto" w:before="85" w:after="0"/>
        <w:ind w:left="634" w:right="0" w:hanging="241"/>
        <w:jc w:val="left"/>
        <w:rPr>
          <w:sz w:val="22"/>
        </w:rPr>
      </w:pPr>
      <w:r>
        <w:rPr>
          <w:sz w:val="22"/>
        </w:rPr>
        <w:t>Ser mayor de 30</w:t>
      </w:r>
      <w:r>
        <w:rPr>
          <w:spacing w:val="-4"/>
          <w:sz w:val="22"/>
        </w:rPr>
        <w:t> </w:t>
      </w:r>
      <w:r>
        <w:rPr>
          <w:sz w:val="22"/>
        </w:rPr>
        <w:t>años.</w:t>
      </w:r>
    </w:p>
    <w:p>
      <w:pPr>
        <w:pStyle w:val="ListParagraph"/>
        <w:numPr>
          <w:ilvl w:val="0"/>
          <w:numId w:val="43"/>
        </w:numPr>
        <w:tabs>
          <w:tab w:pos="707" w:val="left" w:leader="none"/>
        </w:tabs>
        <w:spacing w:line="240" w:lineRule="auto" w:before="85" w:after="0"/>
        <w:ind w:left="706" w:right="0" w:hanging="313"/>
        <w:jc w:val="left"/>
        <w:rPr>
          <w:sz w:val="22"/>
        </w:rPr>
      </w:pPr>
      <w:r>
        <w:rPr>
          <w:sz w:val="22"/>
        </w:rPr>
        <w:t>Ser profesional universitario</w:t>
      </w:r>
      <w:r>
        <w:rPr>
          <w:spacing w:val="33"/>
          <w:sz w:val="22"/>
        </w:rPr>
        <w:t> </w:t>
      </w:r>
      <w:r>
        <w:rPr>
          <w:sz w:val="22"/>
        </w:rPr>
        <w:t>titulado.</w:t>
      </w:r>
    </w:p>
    <w:p>
      <w:pPr>
        <w:pStyle w:val="ListParagraph"/>
        <w:numPr>
          <w:ilvl w:val="0"/>
          <w:numId w:val="43"/>
        </w:numPr>
        <w:tabs>
          <w:tab w:pos="689" w:val="left" w:leader="none"/>
        </w:tabs>
        <w:spacing w:line="230" w:lineRule="exact" w:before="110" w:after="0"/>
        <w:ind w:left="110" w:right="109" w:firstLine="283"/>
        <w:jc w:val="both"/>
        <w:rPr>
          <w:sz w:val="22"/>
        </w:rPr>
      </w:pPr>
      <w:r>
        <w:rPr>
          <w:spacing w:val="3"/>
          <w:sz w:val="22"/>
        </w:rPr>
        <w:t>Prestar </w:t>
      </w:r>
      <w:r>
        <w:rPr>
          <w:sz w:val="22"/>
        </w:rPr>
        <w:t>servicios docentes en la Universidad y tener antigüedad de más de 5 años, como catedrático o investigador</w:t>
      </w:r>
      <w:r>
        <w:rPr>
          <w:spacing w:val="44"/>
          <w:sz w:val="22"/>
        </w:rPr>
        <w:t> </w:t>
      </w:r>
      <w:r>
        <w:rPr>
          <w:sz w:val="22"/>
        </w:rPr>
        <w:t>universitario.</w:t>
      </w:r>
    </w:p>
    <w:p>
      <w:pPr>
        <w:pStyle w:val="ListParagraph"/>
        <w:numPr>
          <w:ilvl w:val="0"/>
          <w:numId w:val="43"/>
        </w:numPr>
        <w:tabs>
          <w:tab w:pos="600" w:val="left" w:leader="none"/>
        </w:tabs>
        <w:spacing w:line="230" w:lineRule="exact" w:before="113" w:after="0"/>
        <w:ind w:left="110" w:right="108" w:firstLine="283"/>
        <w:jc w:val="both"/>
        <w:rPr>
          <w:sz w:val="22"/>
        </w:rPr>
      </w:pPr>
      <w:r>
        <w:rPr>
          <w:sz w:val="22"/>
        </w:rPr>
        <w:t>Haberse </w:t>
      </w:r>
      <w:r>
        <w:rPr>
          <w:spacing w:val="2"/>
          <w:sz w:val="22"/>
        </w:rPr>
        <w:t>distinguido </w:t>
      </w:r>
      <w:r>
        <w:rPr>
          <w:sz w:val="22"/>
        </w:rPr>
        <w:t>en su especialidad profesional, demostrando su interés, por asuntos de la Universidad y gozar de estimación general, como persona hono- rable y</w:t>
      </w:r>
      <w:r>
        <w:rPr>
          <w:spacing w:val="-2"/>
          <w:sz w:val="22"/>
        </w:rPr>
        <w:t> </w:t>
      </w:r>
      <w:r>
        <w:rPr>
          <w:sz w:val="22"/>
        </w:rPr>
        <w:t>prudente.</w:t>
      </w:r>
    </w:p>
    <w:p>
      <w:pPr>
        <w:pStyle w:val="BodyText"/>
        <w:spacing w:before="7"/>
        <w:rPr>
          <w:sz w:val="19"/>
        </w:rPr>
      </w:pPr>
    </w:p>
    <w:p>
      <w:pPr>
        <w:pStyle w:val="BodyText"/>
        <w:spacing w:line="230" w:lineRule="exact"/>
        <w:ind w:left="110" w:right="108" w:firstLine="283"/>
        <w:jc w:val="both"/>
      </w:pPr>
      <w:r>
        <w:rPr>
          <w:spacing w:val="5"/>
        </w:rPr>
        <w:t>Art. </w:t>
      </w:r>
      <w:r>
        <w:rPr>
          <w:spacing w:val="-5"/>
        </w:rPr>
        <w:t>19:  </w:t>
      </w:r>
      <w:r>
        <w:rPr/>
        <w:t>Los directores de Escuelas y Facultades, serán electos por el Conse-    jo Universitario, a propuesta del Rector, quien deberá oír la opinión del Consejo Técnico correspondiente y reunirá los requisitos, que para el efecto fije el regla- mento. </w:t>
      </w:r>
      <w:r>
        <w:rPr>
          <w:spacing w:val="2"/>
        </w:rPr>
        <w:t>Durarán </w:t>
      </w:r>
      <w:r>
        <w:rPr/>
        <w:t>en su cargo, </w:t>
      </w:r>
      <w:r>
        <w:rPr>
          <w:spacing w:val="2"/>
        </w:rPr>
        <w:t>cuatro </w:t>
      </w:r>
      <w:r>
        <w:rPr/>
        <w:t>años, y en </w:t>
      </w:r>
      <w:r>
        <w:rPr>
          <w:spacing w:val="2"/>
        </w:rPr>
        <w:t>ningún </w:t>
      </w:r>
      <w:r>
        <w:rPr/>
        <w:t>caso podrán volver a des- empeñar ese</w:t>
      </w:r>
      <w:r>
        <w:rPr>
          <w:spacing w:val="8"/>
        </w:rPr>
        <w:t> </w:t>
      </w:r>
      <w:r>
        <w:rPr/>
        <w:t>cargo.</w:t>
      </w:r>
    </w:p>
    <w:p>
      <w:pPr>
        <w:pStyle w:val="BodyText"/>
        <w:spacing w:before="5"/>
        <w:rPr>
          <w:sz w:val="17"/>
        </w:rPr>
      </w:pPr>
    </w:p>
    <w:p>
      <w:pPr>
        <w:pStyle w:val="Heading5"/>
        <w:ind w:right="1454"/>
      </w:pPr>
      <w:r>
        <w:rPr/>
        <w:t>Ley Orgánica de 1978:</w:t>
      </w:r>
    </w:p>
    <w:p>
      <w:pPr>
        <w:pStyle w:val="BodyText"/>
        <w:spacing w:before="4"/>
        <w:rPr>
          <w:b/>
          <w:sz w:val="19"/>
        </w:rPr>
      </w:pPr>
    </w:p>
    <w:p>
      <w:pPr>
        <w:pStyle w:val="BodyText"/>
        <w:spacing w:line="230" w:lineRule="exact"/>
        <w:ind w:left="110" w:right="108" w:firstLine="283"/>
        <w:jc w:val="both"/>
      </w:pPr>
      <w:r>
        <w:rPr/>
        <w:t>Art. 10: El Consejo Universitario se integrará por consejeros ex–oficio y conse- jeros electos.</w:t>
      </w:r>
    </w:p>
    <w:p>
      <w:pPr>
        <w:pStyle w:val="BodyText"/>
        <w:spacing w:before="5"/>
        <w:rPr>
          <w:sz w:val="17"/>
        </w:rPr>
      </w:pPr>
    </w:p>
    <w:p>
      <w:pPr>
        <w:pStyle w:val="ListParagraph"/>
        <w:numPr>
          <w:ilvl w:val="0"/>
          <w:numId w:val="44"/>
        </w:numPr>
        <w:tabs>
          <w:tab w:pos="563" w:val="left" w:leader="none"/>
        </w:tabs>
        <w:spacing w:line="240" w:lineRule="auto" w:before="0" w:after="0"/>
        <w:ind w:left="110" w:right="0" w:firstLine="283"/>
        <w:jc w:val="left"/>
        <w:rPr>
          <w:sz w:val="22"/>
        </w:rPr>
      </w:pPr>
      <w:r>
        <w:rPr>
          <w:sz w:val="22"/>
        </w:rPr>
        <w:t>El</w:t>
      </w:r>
      <w:r>
        <w:rPr>
          <w:spacing w:val="10"/>
          <w:sz w:val="22"/>
        </w:rPr>
        <w:t> </w:t>
      </w:r>
      <w:r>
        <w:rPr>
          <w:sz w:val="22"/>
        </w:rPr>
        <w:t>Rector</w:t>
      </w:r>
    </w:p>
    <w:p>
      <w:pPr>
        <w:pStyle w:val="ListParagraph"/>
        <w:numPr>
          <w:ilvl w:val="0"/>
          <w:numId w:val="44"/>
        </w:numPr>
        <w:tabs>
          <w:tab w:pos="628" w:val="left" w:leader="none"/>
        </w:tabs>
        <w:spacing w:line="230" w:lineRule="exact" w:before="110" w:after="0"/>
        <w:ind w:left="110" w:right="108" w:firstLine="283"/>
        <w:jc w:val="both"/>
        <w:rPr>
          <w:sz w:val="22"/>
        </w:rPr>
      </w:pPr>
      <w:r>
        <w:rPr>
          <w:sz w:val="22"/>
        </w:rPr>
        <w:t>Los Directores de Facultades, escuelas, profesionales y escuelas de nivel me- dio</w:t>
      </w:r>
      <w:r>
        <w:rPr>
          <w:spacing w:val="-12"/>
          <w:sz w:val="22"/>
        </w:rPr>
        <w:t> </w:t>
      </w:r>
      <w:r>
        <w:rPr>
          <w:sz w:val="22"/>
        </w:rPr>
        <w:t>superior.</w:t>
      </w:r>
    </w:p>
    <w:p>
      <w:pPr>
        <w:pStyle w:val="BodyText"/>
        <w:spacing w:before="5"/>
        <w:rPr>
          <w:sz w:val="17"/>
        </w:rPr>
      </w:pPr>
    </w:p>
    <w:p>
      <w:pPr>
        <w:pStyle w:val="BodyText"/>
        <w:ind w:left="393" w:right="1454"/>
      </w:pPr>
      <w:r>
        <w:rPr/>
        <w:t>Son consejeros electos y durarán en su cargo dos años:</w:t>
      </w:r>
    </w:p>
    <w:p>
      <w:pPr>
        <w:pStyle w:val="BodyText"/>
        <w:spacing w:before="4"/>
        <w:rPr>
          <w:sz w:val="19"/>
        </w:rPr>
      </w:pPr>
    </w:p>
    <w:p>
      <w:pPr>
        <w:pStyle w:val="ListParagraph"/>
        <w:numPr>
          <w:ilvl w:val="0"/>
          <w:numId w:val="45"/>
        </w:numPr>
        <w:tabs>
          <w:tab w:pos="632" w:val="left" w:leader="none"/>
        </w:tabs>
        <w:spacing w:line="230" w:lineRule="exact" w:before="0" w:after="0"/>
        <w:ind w:left="110" w:right="109" w:firstLine="283"/>
        <w:jc w:val="both"/>
        <w:rPr>
          <w:sz w:val="22"/>
        </w:rPr>
      </w:pPr>
      <w:r>
        <w:rPr>
          <w:sz w:val="22"/>
        </w:rPr>
        <w:t>Un profesor, </w:t>
      </w:r>
      <w:r>
        <w:rPr>
          <w:spacing w:val="3"/>
          <w:sz w:val="22"/>
        </w:rPr>
        <w:t>titular </w:t>
      </w:r>
      <w:r>
        <w:rPr>
          <w:sz w:val="22"/>
        </w:rPr>
        <w:t>o inamovible, por cada una de las facultades y escuelas profesionales.</w:t>
      </w:r>
    </w:p>
    <w:p>
      <w:pPr>
        <w:pStyle w:val="ListParagraph"/>
        <w:numPr>
          <w:ilvl w:val="0"/>
          <w:numId w:val="45"/>
        </w:numPr>
        <w:tabs>
          <w:tab w:pos="615" w:val="left" w:leader="none"/>
        </w:tabs>
        <w:spacing w:line="240" w:lineRule="auto" w:before="88" w:after="0"/>
        <w:ind w:left="614" w:right="0" w:hanging="221"/>
        <w:jc w:val="left"/>
        <w:rPr>
          <w:sz w:val="22"/>
        </w:rPr>
      </w:pPr>
      <w:r>
        <w:rPr>
          <w:spacing w:val="-5"/>
          <w:sz w:val="22"/>
        </w:rPr>
        <w:t>Dos</w:t>
      </w:r>
      <w:r>
        <w:rPr>
          <w:spacing w:val="-11"/>
          <w:sz w:val="22"/>
        </w:rPr>
        <w:t> </w:t>
      </w:r>
      <w:r>
        <w:rPr>
          <w:spacing w:val="-5"/>
          <w:sz w:val="22"/>
        </w:rPr>
        <w:t>alumnos</w:t>
      </w:r>
      <w:r>
        <w:rPr>
          <w:spacing w:val="-11"/>
          <w:sz w:val="22"/>
        </w:rPr>
        <w:t> </w:t>
      </w:r>
      <w:r>
        <w:rPr>
          <w:spacing w:val="-5"/>
          <w:sz w:val="22"/>
        </w:rPr>
        <w:t>inscritos</w:t>
      </w:r>
      <w:r>
        <w:rPr>
          <w:spacing w:val="-11"/>
          <w:sz w:val="22"/>
        </w:rPr>
        <w:t> </w:t>
      </w:r>
      <w:r>
        <w:rPr>
          <w:spacing w:val="-4"/>
          <w:sz w:val="22"/>
        </w:rPr>
        <w:t>regulares,</w:t>
      </w:r>
      <w:r>
        <w:rPr>
          <w:spacing w:val="-11"/>
          <w:sz w:val="22"/>
        </w:rPr>
        <w:t> </w:t>
      </w:r>
      <w:r>
        <w:rPr>
          <w:spacing w:val="-5"/>
          <w:sz w:val="22"/>
        </w:rPr>
        <w:t>por</w:t>
      </w:r>
      <w:r>
        <w:rPr>
          <w:spacing w:val="-11"/>
          <w:sz w:val="22"/>
        </w:rPr>
        <w:t> </w:t>
      </w:r>
      <w:r>
        <w:rPr>
          <w:spacing w:val="-4"/>
          <w:sz w:val="22"/>
        </w:rPr>
        <w:t>cada</w:t>
      </w:r>
      <w:r>
        <w:rPr>
          <w:spacing w:val="-11"/>
          <w:sz w:val="22"/>
        </w:rPr>
        <w:t> </w:t>
      </w:r>
      <w:r>
        <w:rPr>
          <w:spacing w:val="-4"/>
          <w:sz w:val="22"/>
        </w:rPr>
        <w:t>facultad</w:t>
      </w:r>
      <w:r>
        <w:rPr>
          <w:spacing w:val="-11"/>
          <w:sz w:val="22"/>
        </w:rPr>
        <w:t> </w:t>
      </w:r>
      <w:r>
        <w:rPr>
          <w:sz w:val="22"/>
        </w:rPr>
        <w:t>o</w:t>
      </w:r>
      <w:r>
        <w:rPr>
          <w:spacing w:val="-11"/>
          <w:sz w:val="22"/>
        </w:rPr>
        <w:t> </w:t>
      </w:r>
      <w:r>
        <w:rPr>
          <w:spacing w:val="-6"/>
          <w:sz w:val="22"/>
        </w:rPr>
        <w:t>escuela</w:t>
      </w:r>
      <w:r>
        <w:rPr>
          <w:spacing w:val="-11"/>
          <w:sz w:val="22"/>
        </w:rPr>
        <w:t> </w:t>
      </w:r>
      <w:r>
        <w:rPr>
          <w:spacing w:val="-6"/>
          <w:sz w:val="22"/>
        </w:rPr>
        <w:t>profesional.</w:t>
      </w:r>
    </w:p>
    <w:p>
      <w:pPr>
        <w:pStyle w:val="ListParagraph"/>
        <w:numPr>
          <w:ilvl w:val="0"/>
          <w:numId w:val="45"/>
        </w:numPr>
        <w:tabs>
          <w:tab w:pos="599" w:val="left" w:leader="none"/>
        </w:tabs>
        <w:spacing w:line="240" w:lineRule="auto" w:before="85" w:after="0"/>
        <w:ind w:left="598" w:right="0" w:hanging="205"/>
        <w:jc w:val="left"/>
        <w:rPr>
          <w:sz w:val="22"/>
        </w:rPr>
      </w:pPr>
      <w:r>
        <w:rPr>
          <w:spacing w:val="-4"/>
          <w:sz w:val="22"/>
        </w:rPr>
        <w:t>Un representante </w:t>
      </w:r>
      <w:r>
        <w:rPr>
          <w:spacing w:val="-3"/>
          <w:sz w:val="22"/>
        </w:rPr>
        <w:t>alumno </w:t>
      </w:r>
      <w:r>
        <w:rPr>
          <w:spacing w:val="-4"/>
          <w:sz w:val="22"/>
        </w:rPr>
        <w:t>por </w:t>
      </w:r>
      <w:r>
        <w:rPr>
          <w:sz w:val="22"/>
        </w:rPr>
        <w:t>cada </w:t>
      </w:r>
      <w:r>
        <w:rPr>
          <w:spacing w:val="-4"/>
          <w:sz w:val="22"/>
        </w:rPr>
        <w:t>escuela de </w:t>
      </w:r>
      <w:r>
        <w:rPr>
          <w:spacing w:val="-3"/>
          <w:sz w:val="22"/>
        </w:rPr>
        <w:t>enseñanza </w:t>
      </w:r>
      <w:r>
        <w:rPr>
          <w:spacing w:val="-4"/>
          <w:sz w:val="22"/>
        </w:rPr>
        <w:t>media</w:t>
      </w:r>
      <w:r>
        <w:rPr>
          <w:spacing w:val="-31"/>
          <w:sz w:val="22"/>
        </w:rPr>
        <w:t> </w:t>
      </w:r>
      <w:r>
        <w:rPr>
          <w:spacing w:val="-6"/>
          <w:sz w:val="22"/>
        </w:rPr>
        <w:t>superior.</w:t>
      </w:r>
    </w:p>
    <w:p>
      <w:pPr>
        <w:pStyle w:val="ListParagraph"/>
        <w:numPr>
          <w:ilvl w:val="0"/>
          <w:numId w:val="45"/>
        </w:numPr>
        <w:tabs>
          <w:tab w:pos="655" w:val="left" w:leader="none"/>
        </w:tabs>
        <w:spacing w:line="230" w:lineRule="exact" w:before="110" w:after="0"/>
        <w:ind w:left="110" w:right="108" w:firstLine="283"/>
        <w:jc w:val="both"/>
        <w:rPr>
          <w:sz w:val="22"/>
        </w:rPr>
      </w:pPr>
      <w:r>
        <w:rPr>
          <w:sz w:val="22"/>
        </w:rPr>
        <w:t>Dos representantes, un maestro y un alumno, por todas las escuelas de en- señanza media</w:t>
      </w:r>
      <w:r>
        <w:rPr>
          <w:spacing w:val="-2"/>
          <w:sz w:val="22"/>
        </w:rPr>
        <w:t> </w:t>
      </w:r>
      <w:r>
        <w:rPr>
          <w:sz w:val="22"/>
        </w:rPr>
        <w:t>superior.</w:t>
      </w:r>
    </w:p>
    <w:p>
      <w:pPr>
        <w:pStyle w:val="ListParagraph"/>
        <w:numPr>
          <w:ilvl w:val="0"/>
          <w:numId w:val="45"/>
        </w:numPr>
        <w:tabs>
          <w:tab w:pos="637" w:val="left" w:leader="none"/>
        </w:tabs>
        <w:spacing w:line="230" w:lineRule="exact" w:before="113" w:after="0"/>
        <w:ind w:left="110" w:right="108" w:firstLine="283"/>
        <w:jc w:val="both"/>
        <w:rPr>
          <w:sz w:val="22"/>
        </w:rPr>
      </w:pPr>
      <w:r>
        <w:rPr>
          <w:sz w:val="22"/>
        </w:rPr>
        <w:t>Dos trabajadores, uno de la agrupación sindical acreditada ante la </w:t>
      </w:r>
      <w:r>
        <w:rPr>
          <w:spacing w:val="2"/>
          <w:sz w:val="22"/>
        </w:rPr>
        <w:t>institu- </w:t>
      </w:r>
      <w:r>
        <w:rPr>
          <w:sz w:val="22"/>
        </w:rPr>
        <w:t>ción y otro representante de los trabajadores no</w:t>
      </w:r>
      <w:r>
        <w:rPr>
          <w:spacing w:val="29"/>
          <w:sz w:val="22"/>
        </w:rPr>
        <w:t> </w:t>
      </w:r>
      <w:r>
        <w:rPr>
          <w:sz w:val="22"/>
        </w:rPr>
        <w:t>sindicalizados.</w:t>
      </w:r>
    </w:p>
    <w:p>
      <w:pPr>
        <w:pStyle w:val="ListParagraph"/>
        <w:numPr>
          <w:ilvl w:val="0"/>
          <w:numId w:val="45"/>
        </w:numPr>
        <w:tabs>
          <w:tab w:pos="616" w:val="left" w:leader="none"/>
        </w:tabs>
        <w:spacing w:line="230" w:lineRule="exact" w:before="113" w:after="0"/>
        <w:ind w:left="110" w:right="108" w:firstLine="283"/>
        <w:jc w:val="both"/>
        <w:rPr>
          <w:sz w:val="22"/>
        </w:rPr>
      </w:pPr>
      <w:r>
        <w:rPr>
          <w:sz w:val="22"/>
        </w:rPr>
        <w:t>Un miembro del personal académico representante de la Organización pro- fesional, con mayor número de agremiados o </w:t>
      </w:r>
      <w:r>
        <w:rPr>
          <w:spacing w:val="3"/>
          <w:sz w:val="22"/>
        </w:rPr>
        <w:t>titular </w:t>
      </w:r>
      <w:r>
        <w:rPr>
          <w:sz w:val="22"/>
        </w:rPr>
        <w:t>del convenio o condiciones generales de</w:t>
      </w:r>
      <w:r>
        <w:rPr>
          <w:spacing w:val="13"/>
          <w:sz w:val="22"/>
        </w:rPr>
        <w:t> </w:t>
      </w:r>
      <w:r>
        <w:rPr>
          <w:sz w:val="22"/>
        </w:rPr>
        <w:t>trabajo...</w:t>
      </w:r>
    </w:p>
    <w:p>
      <w:pPr>
        <w:pStyle w:val="BodyText"/>
        <w:spacing w:before="7"/>
        <w:rPr>
          <w:sz w:val="19"/>
        </w:rPr>
      </w:pPr>
    </w:p>
    <w:p>
      <w:pPr>
        <w:pStyle w:val="BodyText"/>
        <w:spacing w:line="230" w:lineRule="exact"/>
        <w:ind w:left="110" w:right="110" w:firstLine="283"/>
        <w:jc w:val="both"/>
      </w:pPr>
      <w:r>
        <w:rPr/>
        <w:t>Art. 11: Los Consejeros maestros, serán electos en Junta General de Profesores de cada escuela o facultad, por mayoría de votos y en escrutinio secreto.</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firstLine="283"/>
        <w:jc w:val="both"/>
      </w:pPr>
      <w:r>
        <w:rPr/>
        <w:t>Los alumnos consejeros serán electos en cada Escuela o Facultad, por mayoría de votos y en escrutinio secreto.</w:t>
      </w:r>
    </w:p>
    <w:p>
      <w:pPr>
        <w:pStyle w:val="BodyText"/>
        <w:spacing w:before="7"/>
        <w:rPr>
          <w:sz w:val="19"/>
        </w:rPr>
      </w:pPr>
    </w:p>
    <w:p>
      <w:pPr>
        <w:pStyle w:val="BodyText"/>
        <w:spacing w:line="230" w:lineRule="exact"/>
        <w:ind w:left="110" w:right="108" w:firstLine="283"/>
        <w:jc w:val="both"/>
      </w:pPr>
      <w:r>
        <w:rPr/>
        <w:t>El representante maestro y el representante alumno por todas las escuelas de enseñanza media superior, serán electos por mayoría de votos mediante escruti- nio secreto en Asamblea General de maestros y alumnos  respectivamente.</w:t>
      </w:r>
    </w:p>
    <w:p>
      <w:pPr>
        <w:pStyle w:val="BodyText"/>
        <w:spacing w:before="7"/>
        <w:rPr>
          <w:sz w:val="19"/>
        </w:rPr>
      </w:pPr>
    </w:p>
    <w:p>
      <w:pPr>
        <w:pStyle w:val="BodyText"/>
        <w:spacing w:line="230" w:lineRule="exact"/>
        <w:ind w:left="110" w:right="108" w:firstLine="283"/>
        <w:jc w:val="both"/>
      </w:pPr>
      <w:r>
        <w:rPr/>
        <w:t>Sólo podrán ser electos los alumnos </w:t>
      </w:r>
      <w:r>
        <w:rPr>
          <w:spacing w:val="2"/>
        </w:rPr>
        <w:t>regulares, </w:t>
      </w:r>
      <w:r>
        <w:rPr/>
        <w:t>con un promedio no </w:t>
      </w:r>
      <w:r>
        <w:rPr>
          <w:spacing w:val="-4"/>
        </w:rPr>
        <w:t>menor de </w:t>
      </w:r>
      <w:r>
        <w:rPr/>
        <w:t>8 </w:t>
      </w:r>
      <w:r>
        <w:rPr>
          <w:spacing w:val="-4"/>
        </w:rPr>
        <w:t>puntos, de cualquiera de los </w:t>
      </w:r>
      <w:r>
        <w:rPr>
          <w:spacing w:val="-3"/>
        </w:rPr>
        <w:t>seis últimos semestres, </w:t>
      </w:r>
      <w:r>
        <w:rPr/>
        <w:t>o su </w:t>
      </w:r>
      <w:r>
        <w:rPr>
          <w:spacing w:val="-4"/>
        </w:rPr>
        <w:t>equivalente </w:t>
      </w:r>
      <w:r>
        <w:rPr/>
        <w:t>al plan de estu- dios correspondientes a cada Escuela o Facultad.</w:t>
      </w:r>
    </w:p>
    <w:p>
      <w:pPr>
        <w:pStyle w:val="BodyText"/>
        <w:spacing w:before="7"/>
        <w:rPr>
          <w:sz w:val="19"/>
        </w:rPr>
      </w:pPr>
    </w:p>
    <w:p>
      <w:pPr>
        <w:pStyle w:val="BodyText"/>
        <w:spacing w:line="230" w:lineRule="exact"/>
        <w:ind w:left="110" w:right="109" w:firstLine="283"/>
        <w:jc w:val="both"/>
      </w:pPr>
      <w:r>
        <w:rPr/>
        <w:t>No será indispensable el requisito de antigüedad o de calidad en las escuelas de nueva creación.</w:t>
      </w:r>
    </w:p>
    <w:p>
      <w:pPr>
        <w:pStyle w:val="BodyText"/>
        <w:spacing w:before="7"/>
        <w:rPr>
          <w:sz w:val="19"/>
        </w:rPr>
      </w:pPr>
    </w:p>
    <w:p>
      <w:pPr>
        <w:pStyle w:val="BodyText"/>
        <w:spacing w:line="230" w:lineRule="exact"/>
        <w:ind w:left="110" w:right="108" w:firstLine="283"/>
        <w:jc w:val="both"/>
      </w:pPr>
      <w:r>
        <w:rPr/>
        <w:t>El consejero trabajador representante de la agrupación sindical, deberá ser trabajador de planta, y será electo en Asamblea General de trabajadores sindicali- zados, por mayoría de votos y mediante escrutinio secreto.</w:t>
      </w:r>
    </w:p>
    <w:p>
      <w:pPr>
        <w:pStyle w:val="BodyText"/>
        <w:spacing w:before="7"/>
        <w:rPr>
          <w:sz w:val="19"/>
        </w:rPr>
      </w:pPr>
    </w:p>
    <w:p>
      <w:pPr>
        <w:pStyle w:val="BodyText"/>
        <w:spacing w:line="230" w:lineRule="exact"/>
        <w:ind w:left="110" w:right="109" w:firstLine="283"/>
        <w:jc w:val="both"/>
      </w:pPr>
      <w:r>
        <w:rPr/>
        <w:t>Los Consejeros Electos no podrán ser removidos de su cargo, sino en la forma y términos que prevenga el Reglamento</w:t>
      </w:r>
      <w:r>
        <w:rPr>
          <w:spacing w:val="14"/>
        </w:rPr>
        <w:t> </w:t>
      </w:r>
      <w:r>
        <w:rPr/>
        <w:t>General.</w:t>
      </w:r>
    </w:p>
    <w:p>
      <w:pPr>
        <w:pStyle w:val="BodyText"/>
        <w:spacing w:before="7"/>
        <w:rPr>
          <w:sz w:val="19"/>
        </w:rPr>
      </w:pPr>
    </w:p>
    <w:p>
      <w:pPr>
        <w:pStyle w:val="BodyText"/>
        <w:spacing w:line="230" w:lineRule="exact"/>
        <w:ind w:left="110" w:right="108" w:firstLine="283"/>
        <w:jc w:val="both"/>
      </w:pPr>
      <w:r>
        <w:rPr/>
        <w:t>Art. </w:t>
      </w:r>
      <w:r>
        <w:rPr>
          <w:spacing w:val="-8"/>
        </w:rPr>
        <w:t>19: </w:t>
      </w:r>
      <w:r>
        <w:rPr/>
        <w:t>Los </w:t>
      </w:r>
      <w:r>
        <w:rPr>
          <w:spacing w:val="-3"/>
        </w:rPr>
        <w:t>Directores </w:t>
      </w:r>
      <w:r>
        <w:rPr>
          <w:spacing w:val="-4"/>
        </w:rPr>
        <w:t>de Facultades, </w:t>
      </w:r>
      <w:r>
        <w:rPr>
          <w:spacing w:val="-3"/>
        </w:rPr>
        <w:t>escuelas </w:t>
      </w:r>
      <w:r>
        <w:rPr>
          <w:spacing w:val="-5"/>
        </w:rPr>
        <w:t>profesionales </w:t>
      </w:r>
      <w:r>
        <w:rPr/>
        <w:t>y </w:t>
      </w:r>
      <w:r>
        <w:rPr>
          <w:spacing w:val="-3"/>
        </w:rPr>
        <w:t>escuelas </w:t>
      </w:r>
      <w:r>
        <w:rPr>
          <w:spacing w:val="-4"/>
        </w:rPr>
        <w:t>de nivel </w:t>
      </w:r>
      <w:r>
        <w:rPr/>
        <w:t>medio superior, serán elegidos por el Consejo Universitario, a propuesta del Rec- </w:t>
      </w:r>
      <w:r>
        <w:rPr>
          <w:spacing w:val="-5"/>
        </w:rPr>
        <w:t>tor,</w:t>
      </w:r>
      <w:r>
        <w:rPr>
          <w:spacing w:val="-9"/>
        </w:rPr>
        <w:t> </w:t>
      </w:r>
      <w:r>
        <w:rPr>
          <w:spacing w:val="-3"/>
        </w:rPr>
        <w:t>quien</w:t>
      </w:r>
      <w:r>
        <w:rPr>
          <w:spacing w:val="-9"/>
        </w:rPr>
        <w:t> </w:t>
      </w:r>
      <w:r>
        <w:rPr>
          <w:spacing w:val="-3"/>
        </w:rPr>
        <w:t>deberá</w:t>
      </w:r>
      <w:r>
        <w:rPr>
          <w:spacing w:val="-9"/>
        </w:rPr>
        <w:t> </w:t>
      </w:r>
      <w:r>
        <w:rPr/>
        <w:t>oír</w:t>
      </w:r>
      <w:r>
        <w:rPr>
          <w:spacing w:val="-9"/>
        </w:rPr>
        <w:t> </w:t>
      </w:r>
      <w:r>
        <w:rPr/>
        <w:t>la</w:t>
      </w:r>
      <w:r>
        <w:rPr>
          <w:spacing w:val="-9"/>
        </w:rPr>
        <w:t> </w:t>
      </w:r>
      <w:r>
        <w:rPr>
          <w:spacing w:val="-3"/>
        </w:rPr>
        <w:t>opinión</w:t>
      </w:r>
      <w:r>
        <w:rPr>
          <w:spacing w:val="-9"/>
        </w:rPr>
        <w:t> </w:t>
      </w:r>
      <w:r>
        <w:rPr>
          <w:spacing w:val="-3"/>
        </w:rPr>
        <w:t>del</w:t>
      </w:r>
      <w:r>
        <w:rPr>
          <w:spacing w:val="-9"/>
        </w:rPr>
        <w:t> </w:t>
      </w:r>
      <w:r>
        <w:rPr>
          <w:spacing w:val="-3"/>
        </w:rPr>
        <w:t>Consejo</w:t>
      </w:r>
      <w:r>
        <w:rPr>
          <w:spacing w:val="-9"/>
        </w:rPr>
        <w:t> </w:t>
      </w:r>
      <w:r>
        <w:rPr>
          <w:spacing w:val="-3"/>
        </w:rPr>
        <w:t>del</w:t>
      </w:r>
      <w:r>
        <w:rPr>
          <w:spacing w:val="-9"/>
        </w:rPr>
        <w:t> </w:t>
      </w:r>
      <w:r>
        <w:rPr>
          <w:spacing w:val="-3"/>
        </w:rPr>
        <w:t>Gobierno</w:t>
      </w:r>
      <w:r>
        <w:rPr>
          <w:spacing w:val="-9"/>
        </w:rPr>
        <w:t> </w:t>
      </w:r>
      <w:r>
        <w:rPr/>
        <w:t>Paritario</w:t>
      </w:r>
      <w:r>
        <w:rPr>
          <w:spacing w:val="-9"/>
        </w:rPr>
        <w:t> </w:t>
      </w:r>
      <w:r>
        <w:rPr/>
        <w:t>correspondiente; reunirán los requisitos que para el efecto fije el Reglamento General, durando en su </w:t>
      </w:r>
      <w:r>
        <w:rPr>
          <w:spacing w:val="2"/>
        </w:rPr>
        <w:t>cargo</w:t>
      </w:r>
      <w:r>
        <w:rPr>
          <w:spacing w:val="15"/>
        </w:rPr>
        <w:t> </w:t>
      </w:r>
      <w:r>
        <w:rPr/>
        <w:t>cuatro.</w:t>
      </w:r>
    </w:p>
    <w:p>
      <w:pPr>
        <w:pStyle w:val="BodyText"/>
        <w:spacing w:before="7"/>
        <w:rPr>
          <w:sz w:val="19"/>
        </w:rPr>
      </w:pPr>
    </w:p>
    <w:p>
      <w:pPr>
        <w:pStyle w:val="BodyText"/>
        <w:spacing w:line="230" w:lineRule="exact"/>
        <w:ind w:left="110" w:right="108" w:firstLine="283"/>
        <w:jc w:val="both"/>
      </w:pPr>
      <w:r>
        <w:rPr/>
        <w:t>Art. 20: En las Facultades, escuelas profesionales y escuelas de nivel medio superior, deberán constituirse Consejos de Gobierno Paritario y Consejos Acadé- micos, integrados de la manera que fije el Reglamento y con las funciones que el mismo les asigne.</w:t>
      </w:r>
    </w:p>
    <w:p>
      <w:pPr>
        <w:pStyle w:val="BodyText"/>
        <w:spacing w:before="7"/>
        <w:rPr>
          <w:sz w:val="19"/>
        </w:rPr>
      </w:pPr>
    </w:p>
    <w:p>
      <w:pPr>
        <w:pStyle w:val="BodyText"/>
        <w:spacing w:line="230" w:lineRule="exact"/>
        <w:ind w:left="110" w:right="109" w:firstLine="283"/>
        <w:jc w:val="both"/>
      </w:pPr>
      <w:r>
        <w:rPr/>
        <w:t>Art. 21: Los Consejos de Gobierno Paritarios y los Consejos Académicos serán, respectivamente organismos necesarios de decisión y consulta en los casos que señale el Reglamento.</w:t>
      </w:r>
    </w:p>
    <w:p>
      <w:pPr>
        <w:spacing w:after="0" w:line="230" w:lineRule="exact"/>
        <w:jc w:val="both"/>
        <w:sectPr>
          <w:pgSz w:w="9360" w:h="12480"/>
          <w:pgMar w:header="711" w:footer="0" w:top="1000" w:bottom="280" w:left="740" w:right="740"/>
        </w:sectPr>
      </w:pPr>
    </w:p>
    <w:p>
      <w:pPr>
        <w:pStyle w:val="BodyText"/>
        <w:spacing w:before="4"/>
        <w:rPr>
          <w:rFonts w:ascii="Times New Roman"/>
          <w:sz w:val="17"/>
        </w:rPr>
      </w:pPr>
    </w:p>
    <w:p>
      <w:pPr>
        <w:spacing w:after="0"/>
        <w:rPr>
          <w:rFonts w:ascii="Times New Roman"/>
          <w:sz w:val="17"/>
        </w:rPr>
        <w:sectPr>
          <w:headerReference w:type="default" r:id="rId96"/>
          <w:pgSz w:w="9360" w:h="12480"/>
          <w:pgMar w:header="0" w:footer="0" w:top="1160" w:bottom="280" w:left="1300" w:right="1300"/>
        </w:sectPr>
      </w:pPr>
    </w:p>
    <w:p>
      <w:pPr>
        <w:pStyle w:val="BodyText"/>
        <w:spacing w:before="2"/>
        <w:rPr>
          <w:rFonts w:ascii="Times New Roman"/>
          <w:sz w:val="13"/>
        </w:rPr>
      </w:pPr>
    </w:p>
    <w:p>
      <w:pPr>
        <w:pStyle w:val="Heading1"/>
        <w:spacing w:line="314" w:lineRule="exact"/>
      </w:pPr>
      <w:bookmarkStart w:name="_TOC_250004" w:id="9"/>
      <w:bookmarkEnd w:id="9"/>
      <w:r>
        <w:rPr/>
        <w:t>CAPÍTULO 3</w:t>
      </w:r>
    </w:p>
    <w:p>
      <w:pPr>
        <w:spacing w:line="300" w:lineRule="exact" w:before="12"/>
        <w:ind w:left="767" w:right="766" w:firstLine="0"/>
        <w:jc w:val="center"/>
        <w:rPr>
          <w:b/>
          <w:sz w:val="28"/>
        </w:rPr>
      </w:pPr>
      <w:r>
        <w:rPr>
          <w:b/>
          <w:sz w:val="28"/>
        </w:rPr>
        <w:t>Evolución histórica de la Licenciatura en Psicología y modelos curriculares de la Universidad Autónoma del Estado de México</w:t>
      </w:r>
    </w:p>
    <w:p>
      <w:pPr>
        <w:pStyle w:val="BodyText"/>
        <w:spacing w:line="224" w:lineRule="exact" w:before="245"/>
        <w:ind w:left="110" w:right="108"/>
        <w:jc w:val="both"/>
      </w:pPr>
      <w:r>
        <w:rPr/>
        <w:t>De acuerdo con Moya (2014), la Psicología data desde épocas de Demócrito (460- 370 a.C.), quien pensaba que la mente (psique), al igual que las demás cosas, esta- ba compuesta por átomos.</w:t>
      </w:r>
    </w:p>
    <w:p>
      <w:pPr>
        <w:pStyle w:val="BodyText"/>
        <w:spacing w:before="1"/>
        <w:rPr>
          <w:sz w:val="19"/>
        </w:rPr>
      </w:pPr>
    </w:p>
    <w:p>
      <w:pPr>
        <w:pStyle w:val="BodyText"/>
        <w:spacing w:line="224" w:lineRule="exact"/>
        <w:ind w:left="54" w:right="108" w:firstLine="283"/>
        <w:jc w:val="right"/>
      </w:pPr>
      <w:r>
        <w:rPr/>
        <w:t>La Psicología en la Grecia antigua, conceptualizaba al alma como ente impor- tante que se encuentra en un cuerpo. Platón a su vez, desarrolló esta concepción distinguiendo en el alma las funciones nutritiva, sensitiva y racional (Moya, 2014).</w:t>
      </w:r>
    </w:p>
    <w:p>
      <w:pPr>
        <w:pStyle w:val="BodyText"/>
        <w:spacing w:before="1"/>
        <w:rPr>
          <w:sz w:val="19"/>
        </w:rPr>
      </w:pPr>
    </w:p>
    <w:p>
      <w:pPr>
        <w:pStyle w:val="BodyText"/>
        <w:spacing w:line="224" w:lineRule="exact"/>
        <w:ind w:left="110" w:right="108" w:firstLine="283"/>
        <w:jc w:val="both"/>
      </w:pPr>
      <w:r>
        <w:rPr/>
        <w:t>Posteriormente, con Aristóteles en el Siglo III </w:t>
      </w:r>
      <w:r>
        <w:rPr>
          <w:spacing w:val="2"/>
        </w:rPr>
        <w:t>a.C., </w:t>
      </w:r>
      <w:r>
        <w:rPr/>
        <w:t>la Psicología es definida como una disciplina orientada al conocimiento de un segmento de la “realidad”:  la relación entre los organismos con diferenciación sensorial y motriz </w:t>
      </w:r>
      <w:r>
        <w:rPr>
          <w:spacing w:val="2"/>
        </w:rPr>
        <w:t>(Vargas </w:t>
      </w:r>
      <w:r>
        <w:rPr/>
        <w:t>y Aguilar, 2007). Este mismo autor menciona que el cuerpo tiene un </w:t>
      </w:r>
      <w:r>
        <w:rPr>
          <w:spacing w:val="3"/>
        </w:rPr>
        <w:t>πνεύµα </w:t>
      </w:r>
      <w:r>
        <w:rPr>
          <w:spacing w:val="-5"/>
        </w:rPr>
        <w:t>(</w:t>
      </w:r>
      <w:r>
        <w:rPr>
          <w:i/>
          <w:spacing w:val="-5"/>
        </w:rPr>
        <w:t>ani- </w:t>
      </w:r>
      <w:r>
        <w:rPr>
          <w:i/>
        </w:rPr>
        <w:t>mus</w:t>
      </w:r>
      <w:r>
        <w:rPr/>
        <w:t>, </w:t>
      </w:r>
      <w:r>
        <w:rPr>
          <w:i/>
        </w:rPr>
        <w:t>spiritus</w:t>
      </w:r>
      <w:r>
        <w:rPr/>
        <w:t>) y define el alma como una entelequia del cuerpo, es decir, lo que otorga unión a las </w:t>
      </w:r>
      <w:r>
        <w:rPr>
          <w:spacing w:val="2"/>
        </w:rPr>
        <w:t>distintas </w:t>
      </w:r>
      <w:r>
        <w:rPr/>
        <w:t>funciones del cuerpo, concibiendo la mente como </w:t>
      </w:r>
      <w:r>
        <w:rPr>
          <w:spacing w:val="2"/>
        </w:rPr>
        <w:t>“ta- </w:t>
      </w:r>
      <w:r>
        <w:rPr/>
        <w:t>bula rasa” donde es como una hoja en blanco, pues el conocimiento se adquiere con la experiencia del</w:t>
      </w:r>
      <w:r>
        <w:rPr>
          <w:spacing w:val="5"/>
        </w:rPr>
        <w:t> </w:t>
      </w:r>
      <w:r>
        <w:rPr/>
        <w:t>aprendizaje.</w:t>
      </w:r>
    </w:p>
    <w:p>
      <w:pPr>
        <w:pStyle w:val="BodyText"/>
        <w:spacing w:before="1"/>
        <w:rPr>
          <w:sz w:val="19"/>
        </w:rPr>
      </w:pPr>
    </w:p>
    <w:p>
      <w:pPr>
        <w:pStyle w:val="BodyText"/>
        <w:spacing w:line="224" w:lineRule="exact"/>
        <w:ind w:left="110" w:right="108" w:firstLine="283"/>
        <w:jc w:val="both"/>
      </w:pPr>
      <w:r>
        <w:rPr/>
        <w:t>Juan Luis Vives </w:t>
      </w:r>
      <w:r>
        <w:rPr>
          <w:spacing w:val="-6"/>
        </w:rPr>
        <w:t>(1492-1540) </w:t>
      </w:r>
      <w:r>
        <w:rPr/>
        <w:t>en su obra </w:t>
      </w:r>
      <w:r>
        <w:rPr>
          <w:i/>
        </w:rPr>
        <w:t>De Anima et Vita </w:t>
      </w:r>
      <w:r>
        <w:rPr>
          <w:spacing w:val="-3"/>
        </w:rPr>
        <w:t>(1538), </w:t>
      </w:r>
      <w:r>
        <w:rPr/>
        <w:t>refiere que lo </w:t>
      </w:r>
      <w:r>
        <w:rPr>
          <w:spacing w:val="-3"/>
        </w:rPr>
        <w:t>importante</w:t>
      </w:r>
      <w:r>
        <w:rPr>
          <w:spacing w:val="-16"/>
        </w:rPr>
        <w:t> </w:t>
      </w:r>
      <w:r>
        <w:rPr/>
        <w:t>para</w:t>
      </w:r>
      <w:r>
        <w:rPr>
          <w:spacing w:val="-16"/>
        </w:rPr>
        <w:t> </w:t>
      </w:r>
      <w:r>
        <w:rPr>
          <w:spacing w:val="-3"/>
        </w:rPr>
        <w:t>el</w:t>
      </w:r>
      <w:r>
        <w:rPr>
          <w:spacing w:val="-16"/>
        </w:rPr>
        <w:t> </w:t>
      </w:r>
      <w:r>
        <w:rPr>
          <w:spacing w:val="-5"/>
        </w:rPr>
        <w:t>psicólogo</w:t>
      </w:r>
      <w:r>
        <w:rPr>
          <w:spacing w:val="-16"/>
        </w:rPr>
        <w:t> </w:t>
      </w:r>
      <w:r>
        <w:rPr>
          <w:spacing w:val="-4"/>
        </w:rPr>
        <w:t>no</w:t>
      </w:r>
      <w:r>
        <w:rPr>
          <w:spacing w:val="-16"/>
        </w:rPr>
        <w:t> </w:t>
      </w:r>
      <w:r>
        <w:rPr/>
        <w:t>es</w:t>
      </w:r>
      <w:r>
        <w:rPr>
          <w:spacing w:val="-16"/>
        </w:rPr>
        <w:t> </w:t>
      </w:r>
      <w:r>
        <w:rPr>
          <w:spacing w:val="-3"/>
        </w:rPr>
        <w:t>investigar</w:t>
      </w:r>
      <w:r>
        <w:rPr>
          <w:spacing w:val="-16"/>
        </w:rPr>
        <w:t> </w:t>
      </w:r>
      <w:r>
        <w:rPr>
          <w:spacing w:val="-4"/>
        </w:rPr>
        <w:t>qué</w:t>
      </w:r>
      <w:r>
        <w:rPr>
          <w:spacing w:val="-16"/>
        </w:rPr>
        <w:t> </w:t>
      </w:r>
      <w:r>
        <w:rPr/>
        <w:t>es</w:t>
      </w:r>
      <w:r>
        <w:rPr>
          <w:spacing w:val="-16"/>
        </w:rPr>
        <w:t> </w:t>
      </w:r>
      <w:r>
        <w:rPr>
          <w:spacing w:val="-3"/>
        </w:rPr>
        <w:t>el</w:t>
      </w:r>
      <w:r>
        <w:rPr>
          <w:spacing w:val="-16"/>
        </w:rPr>
        <w:t> </w:t>
      </w:r>
      <w:r>
        <w:rPr/>
        <w:t>alma</w:t>
      </w:r>
      <w:r>
        <w:rPr>
          <w:spacing w:val="-16"/>
        </w:rPr>
        <w:t> </w:t>
      </w:r>
      <w:r>
        <w:rPr>
          <w:spacing w:val="-3"/>
        </w:rPr>
        <w:t>en</w:t>
      </w:r>
      <w:r>
        <w:rPr>
          <w:spacing w:val="-16"/>
        </w:rPr>
        <w:t> </w:t>
      </w:r>
      <w:r>
        <w:rPr/>
        <w:t>sí,</w:t>
      </w:r>
      <w:r>
        <w:rPr>
          <w:spacing w:val="-16"/>
        </w:rPr>
        <w:t> </w:t>
      </w:r>
      <w:r>
        <w:rPr>
          <w:spacing w:val="-3"/>
        </w:rPr>
        <w:t>sino</w:t>
      </w:r>
      <w:r>
        <w:rPr>
          <w:spacing w:val="-16"/>
        </w:rPr>
        <w:t> </w:t>
      </w:r>
      <w:r>
        <w:rPr/>
        <w:t>sus</w:t>
      </w:r>
      <w:r>
        <w:rPr>
          <w:spacing w:val="-16"/>
        </w:rPr>
        <w:t> </w:t>
      </w:r>
      <w:r>
        <w:rPr>
          <w:spacing w:val="-6"/>
        </w:rPr>
        <w:t>fenómenos, </w:t>
      </w:r>
      <w:r>
        <w:rPr/>
        <w:t>o</w:t>
      </w:r>
      <w:r>
        <w:rPr>
          <w:spacing w:val="-3"/>
        </w:rPr>
        <w:t> </w:t>
      </w:r>
      <w:r>
        <w:rPr/>
        <w:t>como</w:t>
      </w:r>
      <w:r>
        <w:rPr>
          <w:spacing w:val="-3"/>
        </w:rPr>
        <w:t> </w:t>
      </w:r>
      <w:r>
        <w:rPr/>
        <w:t>él</w:t>
      </w:r>
      <w:r>
        <w:rPr>
          <w:spacing w:val="-3"/>
        </w:rPr>
        <w:t> </w:t>
      </w:r>
      <w:r>
        <w:rPr/>
        <w:t>menciona:</w:t>
      </w:r>
      <w:r>
        <w:rPr>
          <w:spacing w:val="-3"/>
        </w:rPr>
        <w:t> </w:t>
      </w:r>
      <w:r>
        <w:rPr>
          <w:spacing w:val="2"/>
        </w:rPr>
        <w:t>“lo</w:t>
      </w:r>
      <w:r>
        <w:rPr>
          <w:spacing w:val="-3"/>
        </w:rPr>
        <w:t> </w:t>
      </w:r>
      <w:r>
        <w:rPr/>
        <w:t>que</w:t>
      </w:r>
      <w:r>
        <w:rPr>
          <w:spacing w:val="-3"/>
        </w:rPr>
        <w:t> </w:t>
      </w:r>
      <w:r>
        <w:rPr/>
        <w:t>es</w:t>
      </w:r>
      <w:r>
        <w:rPr>
          <w:spacing w:val="-3"/>
        </w:rPr>
        <w:t> </w:t>
      </w:r>
      <w:r>
        <w:rPr/>
        <w:t>el</w:t>
      </w:r>
      <w:r>
        <w:rPr>
          <w:spacing w:val="-3"/>
        </w:rPr>
        <w:t> </w:t>
      </w:r>
      <w:r>
        <w:rPr/>
        <w:t>alma</w:t>
      </w:r>
      <w:r>
        <w:rPr>
          <w:spacing w:val="-3"/>
        </w:rPr>
        <w:t> </w:t>
      </w:r>
      <w:r>
        <w:rPr/>
        <w:t>no</w:t>
      </w:r>
      <w:r>
        <w:rPr>
          <w:spacing w:val="-3"/>
        </w:rPr>
        <w:t> </w:t>
      </w:r>
      <w:r>
        <w:rPr/>
        <w:t>nos</w:t>
      </w:r>
      <w:r>
        <w:rPr>
          <w:spacing w:val="-3"/>
        </w:rPr>
        <w:t> </w:t>
      </w:r>
      <w:r>
        <w:rPr/>
        <w:t>concierne</w:t>
      </w:r>
      <w:r>
        <w:rPr>
          <w:spacing w:val="-3"/>
        </w:rPr>
        <w:t> </w:t>
      </w:r>
      <w:r>
        <w:rPr/>
        <w:t>a</w:t>
      </w:r>
      <w:r>
        <w:rPr>
          <w:spacing w:val="-3"/>
        </w:rPr>
        <w:t> </w:t>
      </w:r>
      <w:r>
        <w:rPr/>
        <w:t>nosotros</w:t>
      </w:r>
      <w:r>
        <w:rPr>
          <w:spacing w:val="-3"/>
        </w:rPr>
        <w:t> </w:t>
      </w:r>
      <w:r>
        <w:rPr/>
        <w:t>conocerlo;</w:t>
      </w:r>
      <w:r>
        <w:rPr>
          <w:spacing w:val="-3"/>
        </w:rPr>
        <w:t> </w:t>
      </w:r>
      <w:r>
        <w:rPr/>
        <w:t>sus manifestaciones, es lo que realmente tiene importancia”. El método de investiga- ción</w:t>
      </w:r>
      <w:r>
        <w:rPr>
          <w:spacing w:val="-8"/>
        </w:rPr>
        <w:t> </w:t>
      </w:r>
      <w:r>
        <w:rPr/>
        <w:t>preferido</w:t>
      </w:r>
      <w:r>
        <w:rPr>
          <w:spacing w:val="-8"/>
        </w:rPr>
        <w:t> </w:t>
      </w:r>
      <w:r>
        <w:rPr/>
        <w:t>es</w:t>
      </w:r>
      <w:r>
        <w:rPr>
          <w:spacing w:val="-8"/>
        </w:rPr>
        <w:t> </w:t>
      </w:r>
      <w:r>
        <w:rPr/>
        <w:t>la</w:t>
      </w:r>
      <w:r>
        <w:rPr>
          <w:spacing w:val="-8"/>
        </w:rPr>
        <w:t> </w:t>
      </w:r>
      <w:r>
        <w:rPr/>
        <w:t>introspección,</w:t>
      </w:r>
      <w:r>
        <w:rPr>
          <w:spacing w:val="-8"/>
        </w:rPr>
        <w:t> </w:t>
      </w:r>
      <w:r>
        <w:rPr/>
        <w:t>a</w:t>
      </w:r>
      <w:r>
        <w:rPr>
          <w:spacing w:val="-8"/>
        </w:rPr>
        <w:t> </w:t>
      </w:r>
      <w:r>
        <w:rPr/>
        <w:t>través</w:t>
      </w:r>
      <w:r>
        <w:rPr>
          <w:spacing w:val="-8"/>
        </w:rPr>
        <w:t> </w:t>
      </w:r>
      <w:r>
        <w:rPr/>
        <w:t>de</w:t>
      </w:r>
      <w:r>
        <w:rPr>
          <w:spacing w:val="-8"/>
        </w:rPr>
        <w:t> </w:t>
      </w:r>
      <w:r>
        <w:rPr/>
        <w:t>la</w:t>
      </w:r>
      <w:r>
        <w:rPr>
          <w:spacing w:val="-8"/>
        </w:rPr>
        <w:t> </w:t>
      </w:r>
      <w:r>
        <w:rPr>
          <w:spacing w:val="2"/>
        </w:rPr>
        <w:t>cual</w:t>
      </w:r>
      <w:r>
        <w:rPr>
          <w:spacing w:val="-8"/>
        </w:rPr>
        <w:t> </w:t>
      </w:r>
      <w:r>
        <w:rPr/>
        <w:t>se</w:t>
      </w:r>
      <w:r>
        <w:rPr>
          <w:spacing w:val="-8"/>
        </w:rPr>
        <w:t> </w:t>
      </w:r>
      <w:r>
        <w:rPr>
          <w:spacing w:val="2"/>
        </w:rPr>
        <w:t>manifiesta</w:t>
      </w:r>
      <w:r>
        <w:rPr>
          <w:spacing w:val="-8"/>
        </w:rPr>
        <w:t> </w:t>
      </w:r>
      <w:r>
        <w:rPr/>
        <w:t>al</w:t>
      </w:r>
      <w:r>
        <w:rPr>
          <w:spacing w:val="-8"/>
        </w:rPr>
        <w:t> </w:t>
      </w:r>
      <w:r>
        <w:rPr/>
        <w:t>propio</w:t>
      </w:r>
      <w:r>
        <w:rPr>
          <w:spacing w:val="-8"/>
        </w:rPr>
        <w:t> </w:t>
      </w:r>
      <w:r>
        <w:rPr/>
        <w:t>sujeto su</w:t>
      </w:r>
      <w:r>
        <w:rPr>
          <w:spacing w:val="11"/>
        </w:rPr>
        <w:t> </w:t>
      </w:r>
      <w:r>
        <w:rPr/>
        <w:t>interioridad.</w:t>
      </w:r>
    </w:p>
    <w:p>
      <w:pPr>
        <w:pStyle w:val="BodyText"/>
        <w:spacing w:before="1"/>
        <w:rPr>
          <w:sz w:val="19"/>
        </w:rPr>
      </w:pPr>
    </w:p>
    <w:p>
      <w:pPr>
        <w:pStyle w:val="BodyText"/>
        <w:spacing w:line="224" w:lineRule="exact"/>
        <w:ind w:left="110" w:right="108" w:firstLine="283"/>
        <w:jc w:val="both"/>
      </w:pPr>
      <w:r>
        <w:rPr/>
        <w:t>Descartes (1596-1650) fue el primero en ofrecer un acercamiento al problema mente-cuerpo en el terreno físico-psicológico. Al hacer esto, centró el estudio de la mente en las operaciones que ésta lleva a cabo. Mente y cuerpo, según Descar- tes, son dos entidades distintas, que no tienen nada en común. La materia y el cuerpo son entidades extensas, que operan de forma material y que se explican desde los principios físicos y mecánicos.</w:t>
      </w:r>
    </w:p>
    <w:p>
      <w:pPr>
        <w:pStyle w:val="BodyText"/>
        <w:spacing w:before="1"/>
        <w:rPr>
          <w:sz w:val="19"/>
        </w:rPr>
      </w:pPr>
    </w:p>
    <w:p>
      <w:pPr>
        <w:pStyle w:val="BodyText"/>
        <w:spacing w:line="224" w:lineRule="exact"/>
        <w:ind w:left="110" w:right="108" w:firstLine="283"/>
        <w:jc w:val="both"/>
      </w:pPr>
      <w:r>
        <w:rPr/>
        <w:t>En </w:t>
      </w:r>
      <w:r>
        <w:rPr>
          <w:spacing w:val="-3"/>
        </w:rPr>
        <w:t>1852, </w:t>
      </w:r>
      <w:r>
        <w:rPr/>
        <w:t>Herbert Spencer </w:t>
      </w:r>
      <w:r>
        <w:rPr>
          <w:spacing w:val="-6"/>
        </w:rPr>
        <w:t>(1820-1903), </w:t>
      </w:r>
      <w:r>
        <w:rPr/>
        <w:t>filósofo inglés, publica un </w:t>
      </w:r>
      <w:r>
        <w:rPr>
          <w:spacing w:val="2"/>
        </w:rPr>
        <w:t>artículo </w:t>
      </w:r>
      <w:r>
        <w:rPr/>
        <w:t>don- de la evolución era un principio explicativo para la diversidad de formas de los seres vivientes. En </w:t>
      </w:r>
      <w:r>
        <w:rPr>
          <w:spacing w:val="-3"/>
        </w:rPr>
        <w:t>1855 </w:t>
      </w:r>
      <w:r>
        <w:rPr/>
        <w:t>aparecen sus </w:t>
      </w:r>
      <w:r>
        <w:rPr>
          <w:i/>
        </w:rPr>
        <w:t>Principles of Psycology </w:t>
      </w:r>
      <w:r>
        <w:rPr/>
        <w:t>(Moya, </w:t>
      </w:r>
      <w:r>
        <w:rPr>
          <w:spacing w:val="-5"/>
        </w:rPr>
        <w:t>2014).</w:t>
      </w:r>
    </w:p>
    <w:p>
      <w:pPr>
        <w:pStyle w:val="BodyText"/>
        <w:spacing w:before="1"/>
        <w:rPr>
          <w:sz w:val="19"/>
        </w:rPr>
      </w:pPr>
    </w:p>
    <w:p>
      <w:pPr>
        <w:pStyle w:val="BodyText"/>
        <w:spacing w:line="224" w:lineRule="exact"/>
        <w:ind w:left="110" w:right="108" w:firstLine="283"/>
        <w:jc w:val="both"/>
      </w:pPr>
      <w:r>
        <w:rPr/>
        <w:t>A </w:t>
      </w:r>
      <w:r>
        <w:rPr>
          <w:spacing w:val="3"/>
        </w:rPr>
        <w:t>partir </w:t>
      </w:r>
      <w:r>
        <w:rPr/>
        <w:t>de </w:t>
      </w:r>
      <w:r>
        <w:rPr>
          <w:spacing w:val="-4"/>
        </w:rPr>
        <w:t>1879, </w:t>
      </w:r>
      <w:r>
        <w:rPr/>
        <w:t>de acuerdo con López, Morales, Esquivel, García y Sánchez </w:t>
      </w:r>
      <w:r>
        <w:rPr>
          <w:spacing w:val="-3"/>
        </w:rPr>
        <w:t>(2013),</w:t>
      </w:r>
      <w:r>
        <w:rPr>
          <w:spacing w:val="-7"/>
        </w:rPr>
        <w:t> </w:t>
      </w:r>
      <w:r>
        <w:rPr/>
        <w:t>se</w:t>
      </w:r>
      <w:r>
        <w:rPr>
          <w:spacing w:val="-7"/>
        </w:rPr>
        <w:t> </w:t>
      </w:r>
      <w:r>
        <w:rPr/>
        <w:t>fundó</w:t>
      </w:r>
      <w:r>
        <w:rPr>
          <w:spacing w:val="-7"/>
        </w:rPr>
        <w:t> </w:t>
      </w:r>
      <w:r>
        <w:rPr/>
        <w:t>el</w:t>
      </w:r>
      <w:r>
        <w:rPr>
          <w:spacing w:val="-8"/>
        </w:rPr>
        <w:t> </w:t>
      </w:r>
      <w:r>
        <w:rPr/>
        <w:t>primer</w:t>
      </w:r>
      <w:r>
        <w:rPr>
          <w:spacing w:val="-8"/>
        </w:rPr>
        <w:t> </w:t>
      </w:r>
      <w:r>
        <w:rPr/>
        <w:t>laboratorio</w:t>
      </w:r>
      <w:r>
        <w:rPr>
          <w:spacing w:val="-7"/>
        </w:rPr>
        <w:t> </w:t>
      </w:r>
      <w:r>
        <w:rPr/>
        <w:t>de</w:t>
      </w:r>
      <w:r>
        <w:rPr>
          <w:spacing w:val="-7"/>
        </w:rPr>
        <w:t> </w:t>
      </w:r>
      <w:r>
        <w:rPr/>
        <w:t>psicología</w:t>
      </w:r>
      <w:r>
        <w:rPr>
          <w:spacing w:val="-8"/>
        </w:rPr>
        <w:t> </w:t>
      </w:r>
      <w:r>
        <w:rPr/>
        <w:t>en</w:t>
      </w:r>
      <w:r>
        <w:rPr>
          <w:spacing w:val="-7"/>
        </w:rPr>
        <w:t> </w:t>
      </w:r>
      <w:r>
        <w:rPr/>
        <w:t>la</w:t>
      </w:r>
      <w:r>
        <w:rPr>
          <w:spacing w:val="-8"/>
        </w:rPr>
        <w:t> </w:t>
      </w:r>
      <w:r>
        <w:rPr/>
        <w:t>Universidad</w:t>
      </w:r>
      <w:r>
        <w:rPr>
          <w:spacing w:val="-7"/>
        </w:rPr>
        <w:t> </w:t>
      </w:r>
      <w:r>
        <w:rPr/>
        <w:t>de</w:t>
      </w:r>
      <w:r>
        <w:rPr>
          <w:spacing w:val="-7"/>
        </w:rPr>
        <w:t> </w:t>
      </w:r>
      <w:r>
        <w:rPr/>
        <w:t>Leipzing; Wundt, fundador del laboratorio, desarrolló el método introspectivo para el </w:t>
      </w:r>
      <w:r>
        <w:rPr>
          <w:spacing w:val="2"/>
        </w:rPr>
        <w:t>estu- </w:t>
      </w:r>
      <w:r>
        <w:rPr/>
        <w:t>dio experimental del</w:t>
      </w:r>
      <w:r>
        <w:rPr>
          <w:spacing w:val="27"/>
        </w:rPr>
        <w:t> </w:t>
      </w:r>
      <w:r>
        <w:rPr/>
        <w:t>comportamiento.</w:t>
      </w:r>
    </w:p>
    <w:p>
      <w:pPr>
        <w:spacing w:after="0" w:line="224" w:lineRule="exact"/>
        <w:jc w:val="both"/>
        <w:sectPr>
          <w:headerReference w:type="even" r:id="rId97"/>
          <w:pgSz w:w="9360" w:h="12480"/>
          <w:pgMar w:header="0" w:footer="0" w:top="1160" w:bottom="280" w:left="740" w:right="740"/>
        </w:sectPr>
      </w:pPr>
    </w:p>
    <w:p>
      <w:pPr>
        <w:pStyle w:val="BodyText"/>
        <w:spacing w:line="226" w:lineRule="exact" w:before="111"/>
        <w:ind w:left="110" w:right="108" w:firstLine="283"/>
        <w:jc w:val="both"/>
      </w:pPr>
      <w:r>
        <w:rPr/>
        <w:t>Retomando a los autores citados, en </w:t>
      </w:r>
      <w:r>
        <w:rPr>
          <w:spacing w:val="-3"/>
        </w:rPr>
        <w:t>1892 </w:t>
      </w:r>
      <w:r>
        <w:rPr/>
        <w:t>en la Universidad de Clark se funda la </w:t>
      </w:r>
      <w:r>
        <w:rPr>
          <w:i/>
        </w:rPr>
        <w:t>American Psychological Association </w:t>
      </w:r>
      <w:r>
        <w:rPr>
          <w:spacing w:val="-4"/>
        </w:rPr>
        <w:t>(APA), </w:t>
      </w:r>
      <w:r>
        <w:rPr/>
        <w:t>teniendo como primer presidente a </w:t>
      </w:r>
      <w:r>
        <w:rPr>
          <w:spacing w:val="5"/>
        </w:rPr>
        <w:t>Stanley Hall. </w:t>
      </w:r>
      <w:r>
        <w:rPr>
          <w:spacing w:val="2"/>
        </w:rPr>
        <w:t>En </w:t>
      </w:r>
      <w:r>
        <w:rPr>
          <w:spacing w:val="6"/>
        </w:rPr>
        <w:t>Harvard </w:t>
      </w:r>
      <w:r>
        <w:rPr/>
        <w:t>se </w:t>
      </w:r>
      <w:r>
        <w:rPr>
          <w:spacing w:val="4"/>
        </w:rPr>
        <w:t>otorgó </w:t>
      </w:r>
      <w:r>
        <w:rPr/>
        <w:t>el  </w:t>
      </w:r>
      <w:r>
        <w:rPr>
          <w:spacing w:val="4"/>
        </w:rPr>
        <w:t>primer grado </w:t>
      </w:r>
      <w:r>
        <w:rPr/>
        <w:t>de  </w:t>
      </w:r>
      <w:r>
        <w:rPr>
          <w:spacing w:val="4"/>
        </w:rPr>
        <w:t>doctora </w:t>
      </w:r>
      <w:r>
        <w:rPr/>
        <w:t>en  </w:t>
      </w:r>
      <w:r>
        <w:rPr>
          <w:spacing w:val="4"/>
        </w:rPr>
        <w:t>psicología  </w:t>
      </w:r>
      <w:r>
        <w:rPr/>
        <w:t>a </w:t>
      </w:r>
      <w:r>
        <w:rPr>
          <w:spacing w:val="6"/>
        </w:rPr>
        <w:t>Margaret </w:t>
      </w:r>
      <w:r>
        <w:rPr/>
        <w:t>Floy Washburn en 1894, y posteriormente ocupó la presidencia de la </w:t>
      </w:r>
      <w:r>
        <w:rPr>
          <w:spacing w:val="-3"/>
        </w:rPr>
        <w:t>APA </w:t>
      </w:r>
      <w:r>
        <w:rPr/>
        <w:t>en</w:t>
      </w:r>
      <w:r>
        <w:rPr>
          <w:spacing w:val="4"/>
        </w:rPr>
        <w:t> </w:t>
      </w:r>
      <w:r>
        <w:rPr>
          <w:spacing w:val="-5"/>
        </w:rPr>
        <w:t>1921.</w:t>
      </w:r>
    </w:p>
    <w:p>
      <w:pPr>
        <w:pStyle w:val="BodyText"/>
        <w:spacing w:before="3"/>
        <w:rPr>
          <w:sz w:val="19"/>
        </w:rPr>
      </w:pPr>
    </w:p>
    <w:p>
      <w:pPr>
        <w:pStyle w:val="BodyText"/>
        <w:spacing w:line="226" w:lineRule="exact"/>
        <w:ind w:left="110" w:right="108" w:firstLine="283"/>
        <w:jc w:val="both"/>
      </w:pPr>
      <w:r>
        <w:rPr/>
        <w:t>W.S.</w:t>
      </w:r>
      <w:r>
        <w:rPr>
          <w:spacing w:val="-5"/>
        </w:rPr>
        <w:t> </w:t>
      </w:r>
      <w:r>
        <w:rPr>
          <w:spacing w:val="2"/>
        </w:rPr>
        <w:t>Samall</w:t>
      </w:r>
      <w:r>
        <w:rPr>
          <w:spacing w:val="-5"/>
        </w:rPr>
        <w:t> </w:t>
      </w:r>
      <w:r>
        <w:rPr/>
        <w:t>en</w:t>
      </w:r>
      <w:r>
        <w:rPr>
          <w:spacing w:val="-5"/>
        </w:rPr>
        <w:t> </w:t>
      </w:r>
      <w:r>
        <w:rPr/>
        <w:t>1898</w:t>
      </w:r>
      <w:r>
        <w:rPr>
          <w:spacing w:val="-5"/>
        </w:rPr>
        <w:t> </w:t>
      </w:r>
      <w:r>
        <w:rPr/>
        <w:t>realizó</w:t>
      </w:r>
      <w:r>
        <w:rPr>
          <w:spacing w:val="-5"/>
        </w:rPr>
        <w:t> </w:t>
      </w:r>
      <w:r>
        <w:rPr/>
        <w:t>los</w:t>
      </w:r>
      <w:r>
        <w:rPr>
          <w:spacing w:val="-5"/>
        </w:rPr>
        <w:t> </w:t>
      </w:r>
      <w:r>
        <w:rPr/>
        <w:t>primeros</w:t>
      </w:r>
      <w:r>
        <w:rPr>
          <w:spacing w:val="-5"/>
        </w:rPr>
        <w:t> </w:t>
      </w:r>
      <w:r>
        <w:rPr/>
        <w:t>experimentos</w:t>
      </w:r>
      <w:r>
        <w:rPr>
          <w:spacing w:val="-5"/>
        </w:rPr>
        <w:t> </w:t>
      </w:r>
      <w:r>
        <w:rPr/>
        <w:t>de</w:t>
      </w:r>
      <w:r>
        <w:rPr>
          <w:spacing w:val="-5"/>
        </w:rPr>
        <w:t> </w:t>
      </w:r>
      <w:r>
        <w:rPr/>
        <w:t>laboratorio,</w:t>
      </w:r>
      <w:r>
        <w:rPr>
          <w:spacing w:val="-5"/>
        </w:rPr>
        <w:t> </w:t>
      </w:r>
      <w:r>
        <w:rPr/>
        <w:t>además de ser el primero en </w:t>
      </w:r>
      <w:r>
        <w:rPr>
          <w:spacing w:val="2"/>
        </w:rPr>
        <w:t>construir </w:t>
      </w:r>
      <w:r>
        <w:rPr/>
        <w:t>laberintos para </w:t>
      </w:r>
      <w:r>
        <w:rPr>
          <w:spacing w:val="2"/>
        </w:rPr>
        <w:t>ratas. </w:t>
      </w:r>
      <w:r>
        <w:rPr/>
        <w:t>Mearns Yerkes, junto con Segius </w:t>
      </w:r>
      <w:r>
        <w:rPr>
          <w:spacing w:val="2"/>
        </w:rPr>
        <w:t>Margulis </w:t>
      </w:r>
      <w:r>
        <w:rPr/>
        <w:t>en </w:t>
      </w:r>
      <w:r>
        <w:rPr>
          <w:spacing w:val="-5"/>
        </w:rPr>
        <w:t>1909,  </w:t>
      </w:r>
      <w:r>
        <w:rPr/>
        <w:t>realizaron un </w:t>
      </w:r>
      <w:r>
        <w:rPr>
          <w:spacing w:val="2"/>
        </w:rPr>
        <w:t>artículo </w:t>
      </w:r>
      <w:r>
        <w:rPr/>
        <w:t>sobre el método de estudio de   las apreciaciones sensoriales de los animales. Durante la primera guerra mundial Mearns, es psicólogo del ejército, dedicándose a la elaboración de los </w:t>
      </w:r>
      <w:r>
        <w:rPr>
          <w:i/>
        </w:rPr>
        <w:t>test </w:t>
      </w:r>
      <w:r>
        <w:rPr/>
        <w:t>de se- lección</w:t>
      </w:r>
      <w:r>
        <w:rPr>
          <w:spacing w:val="-5"/>
        </w:rPr>
        <w:t> </w:t>
      </w:r>
      <w:r>
        <w:rPr/>
        <w:t>militar.</w:t>
      </w:r>
      <w:r>
        <w:rPr>
          <w:spacing w:val="-5"/>
        </w:rPr>
        <w:t> </w:t>
      </w:r>
      <w:r>
        <w:rPr/>
        <w:t>En</w:t>
      </w:r>
      <w:r>
        <w:rPr>
          <w:spacing w:val="-5"/>
        </w:rPr>
        <w:t> </w:t>
      </w:r>
      <w:r>
        <w:rPr>
          <w:spacing w:val="-4"/>
        </w:rPr>
        <w:t>1925,</w:t>
      </w:r>
      <w:r>
        <w:rPr>
          <w:spacing w:val="-5"/>
        </w:rPr>
        <w:t> </w:t>
      </w:r>
      <w:r>
        <w:rPr/>
        <w:t>consigue</w:t>
      </w:r>
      <w:r>
        <w:rPr>
          <w:spacing w:val="-5"/>
        </w:rPr>
        <w:t> </w:t>
      </w:r>
      <w:r>
        <w:rPr/>
        <w:t>un</w:t>
      </w:r>
      <w:r>
        <w:rPr>
          <w:spacing w:val="-5"/>
        </w:rPr>
        <w:t> </w:t>
      </w:r>
      <w:r>
        <w:rPr/>
        <w:t>laboratorio</w:t>
      </w:r>
      <w:r>
        <w:rPr>
          <w:spacing w:val="-5"/>
        </w:rPr>
        <w:t> </w:t>
      </w:r>
      <w:r>
        <w:rPr/>
        <w:t>en</w:t>
      </w:r>
      <w:r>
        <w:rPr>
          <w:spacing w:val="-5"/>
        </w:rPr>
        <w:t> </w:t>
      </w:r>
      <w:r>
        <w:rPr/>
        <w:t>New</w:t>
      </w:r>
      <w:r>
        <w:rPr>
          <w:spacing w:val="-5"/>
        </w:rPr>
        <w:t> </w:t>
      </w:r>
      <w:r>
        <w:rPr/>
        <w:t>Haven,</w:t>
      </w:r>
      <w:r>
        <w:rPr>
          <w:spacing w:val="-5"/>
        </w:rPr>
        <w:t> </w:t>
      </w:r>
      <w:r>
        <w:rPr/>
        <w:t>donde</w:t>
      </w:r>
      <w:r>
        <w:rPr>
          <w:spacing w:val="-5"/>
        </w:rPr>
        <w:t> </w:t>
      </w:r>
      <w:r>
        <w:rPr/>
        <w:t>cuenta</w:t>
      </w:r>
      <w:r>
        <w:rPr>
          <w:spacing w:val="-5"/>
        </w:rPr>
        <w:t> </w:t>
      </w:r>
      <w:r>
        <w:rPr/>
        <w:t>con varios chimpancés, posteriormente </w:t>
      </w:r>
      <w:r>
        <w:rPr>
          <w:spacing w:val="2"/>
        </w:rPr>
        <w:t>realiza </w:t>
      </w:r>
      <w:r>
        <w:rPr/>
        <w:t>una de sus </w:t>
      </w:r>
      <w:r>
        <w:rPr>
          <w:spacing w:val="2"/>
        </w:rPr>
        <w:t>metas </w:t>
      </w:r>
      <w:r>
        <w:rPr/>
        <w:t>en conjunto y apoyo de la Fundación Rockefeller creando así los laboratorios </w:t>
      </w:r>
      <w:r>
        <w:rPr>
          <w:spacing w:val="-3"/>
        </w:rPr>
        <w:t>Yale </w:t>
      </w:r>
      <w:r>
        <w:rPr/>
        <w:t>de la Biología de Primates (Moya,</w:t>
      </w:r>
      <w:r>
        <w:rPr>
          <w:spacing w:val="19"/>
        </w:rPr>
        <w:t> </w:t>
      </w:r>
      <w:r>
        <w:rPr>
          <w:spacing w:val="-5"/>
        </w:rPr>
        <w:t>2014).</w:t>
      </w:r>
    </w:p>
    <w:p>
      <w:pPr>
        <w:pStyle w:val="BodyText"/>
        <w:spacing w:before="3"/>
        <w:rPr>
          <w:sz w:val="19"/>
        </w:rPr>
      </w:pPr>
    </w:p>
    <w:p>
      <w:pPr>
        <w:pStyle w:val="BodyText"/>
        <w:spacing w:line="226" w:lineRule="exact"/>
        <w:ind w:left="110" w:right="108" w:firstLine="283"/>
        <w:jc w:val="both"/>
      </w:pPr>
      <w:r>
        <w:rPr/>
        <w:t>De </w:t>
      </w:r>
      <w:r>
        <w:rPr>
          <w:spacing w:val="3"/>
        </w:rPr>
        <w:t>esta </w:t>
      </w:r>
      <w:r>
        <w:rPr/>
        <w:t>forma, la Psicología se convierte en una ciencia que busca comprender el comportamiento del ser humano desde distintos puntos de </w:t>
      </w:r>
      <w:r>
        <w:rPr>
          <w:spacing w:val="4"/>
        </w:rPr>
        <w:t>vista </w:t>
      </w:r>
      <w:r>
        <w:rPr/>
        <w:t>o enfoques, como lo mencionan López, </w:t>
      </w:r>
      <w:r>
        <w:rPr>
          <w:i/>
          <w:spacing w:val="3"/>
        </w:rPr>
        <w:t>et. </w:t>
      </w:r>
      <w:r>
        <w:rPr>
          <w:i/>
        </w:rPr>
        <w:t>al. </w:t>
      </w:r>
      <w:r>
        <w:rPr>
          <w:spacing w:val="-3"/>
        </w:rPr>
        <w:t>(2013). </w:t>
      </w:r>
      <w:r>
        <w:rPr/>
        <w:t>Surgen entonces los diferentes enfoques de</w:t>
      </w:r>
      <w:r>
        <w:rPr>
          <w:spacing w:val="-7"/>
        </w:rPr>
        <w:t> </w:t>
      </w:r>
      <w:r>
        <w:rPr/>
        <w:t>la</w:t>
      </w:r>
      <w:r>
        <w:rPr>
          <w:spacing w:val="-7"/>
        </w:rPr>
        <w:t> </w:t>
      </w:r>
      <w:r>
        <w:rPr/>
        <w:t>Psicología,</w:t>
      </w:r>
      <w:r>
        <w:rPr>
          <w:spacing w:val="-7"/>
        </w:rPr>
        <w:t> </w:t>
      </w:r>
      <w:r>
        <w:rPr/>
        <w:t>entre</w:t>
      </w:r>
      <w:r>
        <w:rPr>
          <w:spacing w:val="-7"/>
        </w:rPr>
        <w:t> </w:t>
      </w:r>
      <w:r>
        <w:rPr/>
        <w:t>ellos</w:t>
      </w:r>
      <w:r>
        <w:rPr>
          <w:spacing w:val="-7"/>
        </w:rPr>
        <w:t> </w:t>
      </w:r>
      <w:r>
        <w:rPr/>
        <w:t>el</w:t>
      </w:r>
      <w:r>
        <w:rPr>
          <w:spacing w:val="-7"/>
        </w:rPr>
        <w:t> </w:t>
      </w:r>
      <w:r>
        <w:rPr/>
        <w:t>psicoanálisis</w:t>
      </w:r>
      <w:r>
        <w:rPr>
          <w:spacing w:val="-7"/>
        </w:rPr>
        <w:t> </w:t>
      </w:r>
      <w:r>
        <w:rPr/>
        <w:t>y</w:t>
      </w:r>
      <w:r>
        <w:rPr>
          <w:spacing w:val="-7"/>
        </w:rPr>
        <w:t> </w:t>
      </w:r>
      <w:r>
        <w:rPr/>
        <w:t>el</w:t>
      </w:r>
      <w:r>
        <w:rPr>
          <w:spacing w:val="-7"/>
        </w:rPr>
        <w:t> </w:t>
      </w:r>
      <w:r>
        <w:rPr/>
        <w:t>conductismo</w:t>
      </w:r>
      <w:r>
        <w:rPr>
          <w:spacing w:val="-7"/>
        </w:rPr>
        <w:t> </w:t>
      </w:r>
      <w:r>
        <w:rPr/>
        <w:t>que</w:t>
      </w:r>
      <w:r>
        <w:rPr>
          <w:spacing w:val="-7"/>
        </w:rPr>
        <w:t> </w:t>
      </w:r>
      <w:r>
        <w:rPr/>
        <w:t>buscan</w:t>
      </w:r>
      <w:r>
        <w:rPr>
          <w:spacing w:val="-7"/>
        </w:rPr>
        <w:t> </w:t>
      </w:r>
      <w:r>
        <w:rPr/>
        <w:t>compren- der el comportamiento desde </w:t>
      </w:r>
      <w:r>
        <w:rPr>
          <w:spacing w:val="2"/>
        </w:rPr>
        <w:t>distintas perspectivas. </w:t>
      </w:r>
      <w:r>
        <w:rPr/>
        <w:t>De </w:t>
      </w:r>
      <w:r>
        <w:rPr>
          <w:spacing w:val="2"/>
        </w:rPr>
        <w:t>igual </w:t>
      </w:r>
      <w:r>
        <w:rPr/>
        <w:t>forma, surge una primera corriente que se reconoce como el </w:t>
      </w:r>
      <w:r>
        <w:rPr>
          <w:spacing w:val="2"/>
        </w:rPr>
        <w:t>estructuralismo, </w:t>
      </w:r>
      <w:r>
        <w:rPr/>
        <w:t>iniciada por Wundt en 1873, cuya teoría principal es el estudio de la sensación como origen de todo proceso psicológico. Sin duda </w:t>
      </w:r>
      <w:r>
        <w:rPr>
          <w:spacing w:val="2"/>
        </w:rPr>
        <w:t>alguna, </w:t>
      </w:r>
      <w:r>
        <w:rPr/>
        <w:t>uno de los enfoques más relevantes es el psicoanálisis, fundado por Sigmund Freud en 1896, el </w:t>
      </w:r>
      <w:r>
        <w:rPr>
          <w:spacing w:val="2"/>
        </w:rPr>
        <w:t>cual </w:t>
      </w:r>
      <w:r>
        <w:rPr/>
        <w:t>tiene dos postulados que lo fundamentan, uno es el inconsciente; que es el camino para comprender nuestros sueños y actos cotidianos, y el segundo, es el impulso sexual; considera- do como el motor de la conducta (López, </w:t>
      </w:r>
      <w:r>
        <w:rPr>
          <w:i/>
        </w:rPr>
        <w:t>et.al.</w:t>
      </w:r>
      <w:r>
        <w:rPr/>
        <w:t>,</w:t>
      </w:r>
      <w:r>
        <w:rPr>
          <w:spacing w:val="14"/>
        </w:rPr>
        <w:t> </w:t>
      </w:r>
      <w:r>
        <w:rPr>
          <w:spacing w:val="-3"/>
        </w:rPr>
        <w:t>2013).</w:t>
      </w:r>
    </w:p>
    <w:p>
      <w:pPr>
        <w:pStyle w:val="BodyText"/>
        <w:spacing w:before="3"/>
        <w:rPr>
          <w:sz w:val="19"/>
        </w:rPr>
      </w:pPr>
    </w:p>
    <w:p>
      <w:pPr>
        <w:pStyle w:val="BodyText"/>
        <w:spacing w:line="226" w:lineRule="exact"/>
        <w:ind w:left="110" w:right="108" w:firstLine="283"/>
        <w:jc w:val="both"/>
      </w:pPr>
      <w:r>
        <w:rPr/>
        <w:t>El conductismo, corriente opuesta al psicoanálisis, tiene como </w:t>
      </w:r>
      <w:r>
        <w:rPr>
          <w:spacing w:val="2"/>
        </w:rPr>
        <w:t>característi-    </w:t>
      </w:r>
      <w:r>
        <w:rPr/>
        <w:t>ca esencial la influencia del entorno en el comportamiento humano; uno de sus más reconocidos exponentes es </w:t>
      </w:r>
      <w:r>
        <w:rPr>
          <w:spacing w:val="-3"/>
        </w:rPr>
        <w:t>Pavlov, </w:t>
      </w:r>
      <w:r>
        <w:rPr/>
        <w:t>quien en </w:t>
      </w:r>
      <w:r>
        <w:rPr>
          <w:spacing w:val="-5"/>
        </w:rPr>
        <w:t>1920 </w:t>
      </w:r>
      <w:r>
        <w:rPr/>
        <w:t>creó el condicionamiento clásico. Más adelante, Skinner en </w:t>
      </w:r>
      <w:r>
        <w:rPr>
          <w:spacing w:val="-4"/>
        </w:rPr>
        <w:t>1938 </w:t>
      </w:r>
      <w:r>
        <w:rPr/>
        <w:t>desarrolló el condicionamiento operante, lo que favoreció al surgimiento del “análisis experimental del comportamiento” (Bisquerra,</w:t>
      </w:r>
      <w:r>
        <w:rPr>
          <w:spacing w:val="13"/>
        </w:rPr>
        <w:t> </w:t>
      </w:r>
      <w:r>
        <w:rPr>
          <w:spacing w:val="-3"/>
        </w:rPr>
        <w:t>1996).</w:t>
      </w:r>
    </w:p>
    <w:p>
      <w:pPr>
        <w:pStyle w:val="BodyText"/>
        <w:spacing w:before="3"/>
        <w:rPr>
          <w:sz w:val="19"/>
        </w:rPr>
      </w:pPr>
    </w:p>
    <w:p>
      <w:pPr>
        <w:pStyle w:val="BodyText"/>
        <w:spacing w:line="226" w:lineRule="exact"/>
        <w:ind w:left="110" w:right="108" w:firstLine="283"/>
        <w:jc w:val="both"/>
      </w:pPr>
      <w:r>
        <w:rPr/>
        <w:t>Sin importar la corriente que se maneje, la medición </w:t>
      </w:r>
      <w:r>
        <w:rPr>
          <w:spacing w:val="3"/>
        </w:rPr>
        <w:t>trata </w:t>
      </w:r>
      <w:r>
        <w:rPr/>
        <w:t>de describir </w:t>
      </w:r>
      <w:r>
        <w:rPr>
          <w:spacing w:val="-11"/>
        </w:rPr>
        <w:t>y/o </w:t>
      </w:r>
      <w:r>
        <w:rPr/>
        <w:t>con- trolar</w:t>
      </w:r>
      <w:r>
        <w:rPr>
          <w:spacing w:val="-6"/>
        </w:rPr>
        <w:t> </w:t>
      </w:r>
      <w:r>
        <w:rPr/>
        <w:t>los</w:t>
      </w:r>
      <w:r>
        <w:rPr>
          <w:spacing w:val="-6"/>
        </w:rPr>
        <w:t> </w:t>
      </w:r>
      <w:r>
        <w:rPr/>
        <w:t>fenómenos</w:t>
      </w:r>
      <w:r>
        <w:rPr>
          <w:spacing w:val="-6"/>
        </w:rPr>
        <w:t> </w:t>
      </w:r>
      <w:r>
        <w:rPr/>
        <w:t>de</w:t>
      </w:r>
      <w:r>
        <w:rPr>
          <w:spacing w:val="-6"/>
        </w:rPr>
        <w:t> </w:t>
      </w:r>
      <w:r>
        <w:rPr/>
        <w:t>la</w:t>
      </w:r>
      <w:r>
        <w:rPr>
          <w:spacing w:val="-6"/>
        </w:rPr>
        <w:t> </w:t>
      </w:r>
      <w:r>
        <w:rPr/>
        <w:t>naturaleza</w:t>
      </w:r>
      <w:r>
        <w:rPr>
          <w:spacing w:val="-6"/>
        </w:rPr>
        <w:t> </w:t>
      </w:r>
      <w:r>
        <w:rPr/>
        <w:t>(López,</w:t>
      </w:r>
      <w:r>
        <w:rPr>
          <w:spacing w:val="-6"/>
        </w:rPr>
        <w:t> </w:t>
      </w:r>
      <w:r>
        <w:rPr>
          <w:i/>
          <w:spacing w:val="3"/>
        </w:rPr>
        <w:t>et.</w:t>
      </w:r>
      <w:r>
        <w:rPr>
          <w:i/>
          <w:spacing w:val="-6"/>
        </w:rPr>
        <w:t> </w:t>
      </w:r>
      <w:r>
        <w:rPr>
          <w:i/>
        </w:rPr>
        <w:t>al.</w:t>
      </w:r>
      <w:r>
        <w:rPr/>
        <w:t>,</w:t>
      </w:r>
      <w:r>
        <w:rPr>
          <w:spacing w:val="-6"/>
        </w:rPr>
        <w:t> </w:t>
      </w:r>
      <w:r>
        <w:rPr>
          <w:spacing w:val="-3"/>
        </w:rPr>
        <w:t>2013).</w:t>
      </w:r>
      <w:r>
        <w:rPr>
          <w:spacing w:val="-6"/>
        </w:rPr>
        <w:t> </w:t>
      </w:r>
      <w:r>
        <w:rPr/>
        <w:t>Los</w:t>
      </w:r>
      <w:r>
        <w:rPr>
          <w:spacing w:val="-6"/>
        </w:rPr>
        <w:t> </w:t>
      </w:r>
      <w:r>
        <w:rPr/>
        <w:t>principales</w:t>
      </w:r>
      <w:r>
        <w:rPr>
          <w:spacing w:val="-6"/>
        </w:rPr>
        <w:t> </w:t>
      </w:r>
      <w:r>
        <w:rPr/>
        <w:t>precur- sores de la psicometría son Francis Galton y James McKeen Cattell, que en </w:t>
      </w:r>
      <w:r>
        <w:rPr>
          <w:spacing w:val="-3"/>
        </w:rPr>
        <w:t>1980 </w:t>
      </w:r>
      <w:r>
        <w:rPr/>
        <w:t>utilizó el término </w:t>
      </w:r>
      <w:r>
        <w:rPr>
          <w:i/>
        </w:rPr>
        <w:t>mental test</w:t>
      </w:r>
      <w:r>
        <w:rPr/>
        <w:t>, más adelante integra la corriente de las diferencias individuales haciendo uso de métodos psicométricos lo </w:t>
      </w:r>
      <w:r>
        <w:rPr>
          <w:spacing w:val="2"/>
        </w:rPr>
        <w:t>cual </w:t>
      </w:r>
      <w:r>
        <w:rPr/>
        <w:t>supone el inicio de   la expansión de la psicometría y la psicología aplicada por los Estados Unidos (Bisquerra,</w:t>
      </w:r>
      <w:r>
        <w:rPr>
          <w:spacing w:val="14"/>
        </w:rPr>
        <w:t> </w:t>
      </w:r>
      <w:r>
        <w:rPr>
          <w:spacing w:val="-3"/>
        </w:rPr>
        <w:t>1996).</w:t>
      </w:r>
    </w:p>
    <w:p>
      <w:pPr>
        <w:pStyle w:val="BodyText"/>
        <w:spacing w:line="242" w:lineRule="exact" w:before="197"/>
        <w:ind w:left="393" w:right="47"/>
      </w:pPr>
      <w:r>
        <w:rPr/>
        <w:t>Cambiando el contexto y haciendo referencia a Ardila (1998), quien  menciona</w:t>
      </w:r>
    </w:p>
    <w:p>
      <w:pPr>
        <w:pStyle w:val="BodyText"/>
        <w:spacing w:line="242" w:lineRule="exact"/>
        <w:ind w:left="110" w:right="47"/>
      </w:pPr>
      <w:r>
        <w:rPr/>
        <w:t>que la Psicología latinoamericana ha recibido la influencia tanto del psicoanálisis,</w:t>
      </w:r>
    </w:p>
    <w:p>
      <w:pPr>
        <w:spacing w:after="0" w:line="242" w:lineRule="exact"/>
        <w:sectPr>
          <w:headerReference w:type="default" r:id="rId98"/>
          <w:headerReference w:type="even" r:id="rId99"/>
          <w:pgSz w:w="9360" w:h="12480"/>
          <w:pgMar w:header="688" w:footer="0" w:top="1000" w:bottom="280" w:left="740" w:right="740"/>
        </w:sectPr>
      </w:pPr>
    </w:p>
    <w:p>
      <w:pPr>
        <w:pStyle w:val="BodyText"/>
        <w:spacing w:line="230" w:lineRule="exact" w:before="108"/>
        <w:ind w:left="110" w:right="108"/>
        <w:jc w:val="both"/>
      </w:pPr>
      <w:r>
        <w:rPr/>
        <w:t>el conductismo y la llamada psicología “francesa”. </w:t>
      </w:r>
      <w:r>
        <w:rPr>
          <w:spacing w:val="2"/>
        </w:rPr>
        <w:t>La </w:t>
      </w:r>
      <w:r>
        <w:rPr/>
        <w:t>primera corriente mencio- nada tuvo arraigo especialmente en la primera etapa cuando no había psicólogos profesionales en estos países y sus funciones eran mayormente cumplidas por médicos psiquiatras. En cambio, el conductismo, dio respaldo científico y profe- sional a los esfuerzos de los nuevos psicólogos y aportó una tecnología práctica para</w:t>
      </w:r>
      <w:r>
        <w:rPr>
          <w:spacing w:val="-9"/>
        </w:rPr>
        <w:t> </w:t>
      </w:r>
      <w:r>
        <w:rPr/>
        <w:t>la</w:t>
      </w:r>
      <w:r>
        <w:rPr>
          <w:spacing w:val="-9"/>
        </w:rPr>
        <w:t> </w:t>
      </w:r>
      <w:r>
        <w:rPr/>
        <w:t>solución</w:t>
      </w:r>
      <w:r>
        <w:rPr>
          <w:spacing w:val="-9"/>
        </w:rPr>
        <w:t> </w:t>
      </w:r>
      <w:r>
        <w:rPr/>
        <w:t>de</w:t>
      </w:r>
      <w:r>
        <w:rPr>
          <w:spacing w:val="-9"/>
        </w:rPr>
        <w:t> </w:t>
      </w:r>
      <w:r>
        <w:rPr/>
        <w:t>problemas</w:t>
      </w:r>
      <w:r>
        <w:rPr>
          <w:spacing w:val="-9"/>
        </w:rPr>
        <w:t> </w:t>
      </w:r>
      <w:r>
        <w:rPr/>
        <w:t>sociales;</w:t>
      </w:r>
      <w:r>
        <w:rPr>
          <w:spacing w:val="-9"/>
        </w:rPr>
        <w:t> </w:t>
      </w:r>
      <w:r>
        <w:rPr/>
        <w:t>en</w:t>
      </w:r>
      <w:r>
        <w:rPr>
          <w:spacing w:val="-9"/>
        </w:rPr>
        <w:t> </w:t>
      </w:r>
      <w:r>
        <w:rPr>
          <w:spacing w:val="2"/>
        </w:rPr>
        <w:t>particular</w:t>
      </w:r>
      <w:r>
        <w:rPr>
          <w:spacing w:val="-9"/>
        </w:rPr>
        <w:t> </w:t>
      </w:r>
      <w:r>
        <w:rPr/>
        <w:t>el</w:t>
      </w:r>
      <w:r>
        <w:rPr>
          <w:spacing w:val="-9"/>
        </w:rPr>
        <w:t> </w:t>
      </w:r>
      <w:r>
        <w:rPr/>
        <w:t>conductismo</w:t>
      </w:r>
      <w:r>
        <w:rPr>
          <w:spacing w:val="-9"/>
        </w:rPr>
        <w:t> </w:t>
      </w:r>
      <w:r>
        <w:rPr/>
        <w:t>de</w:t>
      </w:r>
      <w:r>
        <w:rPr>
          <w:spacing w:val="-9"/>
        </w:rPr>
        <w:t> </w:t>
      </w:r>
      <w:r>
        <w:rPr/>
        <w:t>Skinner,</w:t>
      </w:r>
      <w:r>
        <w:rPr>
          <w:spacing w:val="-9"/>
        </w:rPr>
        <w:t> </w:t>
      </w:r>
      <w:r>
        <w:rPr/>
        <w:t>el </w:t>
      </w:r>
      <w:r>
        <w:rPr>
          <w:spacing w:val="2"/>
        </w:rPr>
        <w:t>cual </w:t>
      </w:r>
      <w:r>
        <w:rPr/>
        <w:t>se mencionó anteriormente. Ahora bien, la psicología “francesa” no se </w:t>
      </w:r>
      <w:r>
        <w:rPr>
          <w:spacing w:val="3"/>
        </w:rPr>
        <w:t>trata </w:t>
      </w:r>
      <w:r>
        <w:rPr/>
        <w:t>de un movimiento definido, involucra grandes teorías como la de los estadios de desarrollo cognitivo de Piaget que abarca desde la infancia </w:t>
      </w:r>
      <w:r>
        <w:rPr>
          <w:spacing w:val="3"/>
        </w:rPr>
        <w:t>hasta </w:t>
      </w:r>
      <w:r>
        <w:rPr/>
        <w:t>la adolescencia; dichas ideas se han proyectado en</w:t>
      </w:r>
      <w:r>
        <w:rPr>
          <w:spacing w:val="36"/>
        </w:rPr>
        <w:t> </w:t>
      </w:r>
      <w:r>
        <w:rPr/>
        <w:t>Latinoamérica.</w:t>
      </w:r>
    </w:p>
    <w:p>
      <w:pPr>
        <w:pStyle w:val="BodyText"/>
        <w:spacing w:before="7"/>
        <w:rPr>
          <w:sz w:val="19"/>
        </w:rPr>
      </w:pPr>
    </w:p>
    <w:p>
      <w:pPr>
        <w:pStyle w:val="BodyText"/>
        <w:spacing w:line="230" w:lineRule="exact"/>
        <w:ind w:left="110" w:right="108" w:firstLine="283"/>
        <w:jc w:val="both"/>
      </w:pPr>
      <w:r>
        <w:rPr/>
        <w:t>Siguiendo con la historia, la enseñanza de la Psicología en México se inicia des- de </w:t>
      </w:r>
      <w:r>
        <w:rPr>
          <w:spacing w:val="-3"/>
        </w:rPr>
        <w:t>1893 </w:t>
      </w:r>
      <w:r>
        <w:rPr/>
        <w:t>en el plan de estudios de la Escuela Nacional Preparatoria; muchos años después</w:t>
      </w:r>
      <w:r>
        <w:rPr>
          <w:spacing w:val="-5"/>
        </w:rPr>
        <w:t> </w:t>
      </w:r>
      <w:r>
        <w:rPr/>
        <w:t>se</w:t>
      </w:r>
      <w:r>
        <w:rPr>
          <w:spacing w:val="-5"/>
        </w:rPr>
        <w:t> </w:t>
      </w:r>
      <w:r>
        <w:rPr/>
        <w:t>ofrece</w:t>
      </w:r>
      <w:r>
        <w:rPr>
          <w:spacing w:val="-5"/>
        </w:rPr>
        <w:t> </w:t>
      </w:r>
      <w:r>
        <w:rPr/>
        <w:t>la</w:t>
      </w:r>
      <w:r>
        <w:rPr>
          <w:spacing w:val="-5"/>
        </w:rPr>
        <w:t> </w:t>
      </w:r>
      <w:r>
        <w:rPr>
          <w:spacing w:val="2"/>
        </w:rPr>
        <w:t>carrera</w:t>
      </w:r>
      <w:r>
        <w:rPr>
          <w:spacing w:val="-5"/>
        </w:rPr>
        <w:t> </w:t>
      </w:r>
      <w:r>
        <w:rPr/>
        <w:t>de</w:t>
      </w:r>
      <w:r>
        <w:rPr>
          <w:spacing w:val="-5"/>
        </w:rPr>
        <w:t> </w:t>
      </w:r>
      <w:r>
        <w:rPr/>
        <w:t>Psicología</w:t>
      </w:r>
      <w:r>
        <w:rPr>
          <w:spacing w:val="-5"/>
        </w:rPr>
        <w:t> </w:t>
      </w:r>
      <w:r>
        <w:rPr/>
        <w:t>en</w:t>
      </w:r>
      <w:r>
        <w:rPr>
          <w:spacing w:val="-5"/>
        </w:rPr>
        <w:t> </w:t>
      </w:r>
      <w:r>
        <w:rPr/>
        <w:t>la</w:t>
      </w:r>
      <w:r>
        <w:rPr>
          <w:spacing w:val="-5"/>
        </w:rPr>
        <w:t> </w:t>
      </w:r>
      <w:r>
        <w:rPr/>
        <w:t>Facultad</w:t>
      </w:r>
      <w:r>
        <w:rPr>
          <w:spacing w:val="-5"/>
        </w:rPr>
        <w:t> </w:t>
      </w:r>
      <w:r>
        <w:rPr/>
        <w:t>de</w:t>
      </w:r>
      <w:r>
        <w:rPr>
          <w:spacing w:val="-5"/>
        </w:rPr>
        <w:t> </w:t>
      </w:r>
      <w:r>
        <w:rPr/>
        <w:t>Filosofía</w:t>
      </w:r>
      <w:r>
        <w:rPr>
          <w:spacing w:val="-5"/>
        </w:rPr>
        <w:t> </w:t>
      </w:r>
      <w:r>
        <w:rPr/>
        <w:t>y</w:t>
      </w:r>
      <w:r>
        <w:rPr>
          <w:spacing w:val="-5"/>
        </w:rPr>
        <w:t> </w:t>
      </w:r>
      <w:r>
        <w:rPr>
          <w:spacing w:val="3"/>
        </w:rPr>
        <w:t>Letras</w:t>
      </w:r>
      <w:r>
        <w:rPr>
          <w:spacing w:val="-5"/>
        </w:rPr>
        <w:t> </w:t>
      </w:r>
      <w:r>
        <w:rPr/>
        <w:t>de</w:t>
      </w:r>
      <w:r>
        <w:rPr>
          <w:spacing w:val="-5"/>
        </w:rPr>
        <w:t> </w:t>
      </w:r>
      <w:r>
        <w:rPr/>
        <w:t>la Universidad Nacional Autónoma de México </w:t>
      </w:r>
      <w:r>
        <w:rPr>
          <w:spacing w:val="2"/>
        </w:rPr>
        <w:t>(UNAM), </w:t>
      </w:r>
      <w:r>
        <w:rPr/>
        <w:t>dicho plan de estudios tenía una</w:t>
      </w:r>
      <w:r>
        <w:rPr>
          <w:spacing w:val="-9"/>
        </w:rPr>
        <w:t> </w:t>
      </w:r>
      <w:r>
        <w:rPr/>
        <w:t>duración</w:t>
      </w:r>
      <w:r>
        <w:rPr>
          <w:spacing w:val="-9"/>
        </w:rPr>
        <w:t> </w:t>
      </w:r>
      <w:r>
        <w:rPr/>
        <w:t>de</w:t>
      </w:r>
      <w:r>
        <w:rPr>
          <w:spacing w:val="-9"/>
        </w:rPr>
        <w:t> </w:t>
      </w:r>
      <w:r>
        <w:rPr>
          <w:spacing w:val="2"/>
        </w:rPr>
        <w:t>tres</w:t>
      </w:r>
      <w:r>
        <w:rPr>
          <w:spacing w:val="-9"/>
        </w:rPr>
        <w:t> </w:t>
      </w:r>
      <w:r>
        <w:rPr/>
        <w:t>años</w:t>
      </w:r>
      <w:r>
        <w:rPr>
          <w:spacing w:val="-9"/>
        </w:rPr>
        <w:t> </w:t>
      </w:r>
      <w:r>
        <w:rPr/>
        <w:t>y</w:t>
      </w:r>
      <w:r>
        <w:rPr>
          <w:spacing w:val="-9"/>
        </w:rPr>
        <w:t> </w:t>
      </w:r>
      <w:r>
        <w:rPr/>
        <w:t>al</w:t>
      </w:r>
      <w:r>
        <w:rPr>
          <w:spacing w:val="-9"/>
        </w:rPr>
        <w:t> </w:t>
      </w:r>
      <w:r>
        <w:rPr/>
        <w:t>concluir</w:t>
      </w:r>
      <w:r>
        <w:rPr>
          <w:spacing w:val="-9"/>
        </w:rPr>
        <w:t> </w:t>
      </w:r>
      <w:r>
        <w:rPr/>
        <w:t>se</w:t>
      </w:r>
      <w:r>
        <w:rPr>
          <w:spacing w:val="-9"/>
        </w:rPr>
        <w:t> </w:t>
      </w:r>
      <w:r>
        <w:rPr/>
        <w:t>otorgaba</w:t>
      </w:r>
      <w:r>
        <w:rPr>
          <w:spacing w:val="-9"/>
        </w:rPr>
        <w:t> </w:t>
      </w:r>
      <w:r>
        <w:rPr/>
        <w:t>el</w:t>
      </w:r>
      <w:r>
        <w:rPr>
          <w:spacing w:val="-9"/>
        </w:rPr>
        <w:t> </w:t>
      </w:r>
      <w:r>
        <w:rPr/>
        <w:t>grado</w:t>
      </w:r>
      <w:r>
        <w:rPr>
          <w:spacing w:val="-9"/>
        </w:rPr>
        <w:t> </w:t>
      </w:r>
      <w:r>
        <w:rPr/>
        <w:t>de</w:t>
      </w:r>
      <w:r>
        <w:rPr>
          <w:spacing w:val="-9"/>
        </w:rPr>
        <w:t> </w:t>
      </w:r>
      <w:r>
        <w:rPr/>
        <w:t>Maestro</w:t>
      </w:r>
      <w:r>
        <w:rPr>
          <w:spacing w:val="-9"/>
        </w:rPr>
        <w:t> </w:t>
      </w:r>
      <w:r>
        <w:rPr/>
        <w:t>en</w:t>
      </w:r>
      <w:r>
        <w:rPr>
          <w:spacing w:val="-9"/>
        </w:rPr>
        <w:t> </w:t>
      </w:r>
      <w:r>
        <w:rPr/>
        <w:t>Psicolo- </w:t>
      </w:r>
      <w:r>
        <w:rPr>
          <w:spacing w:val="2"/>
        </w:rPr>
        <w:t>gía </w:t>
      </w:r>
      <w:r>
        <w:rPr>
          <w:spacing w:val="3"/>
        </w:rPr>
        <w:t>(Zanatta </w:t>
      </w:r>
      <w:r>
        <w:rPr/>
        <w:t>y Yurén, </w:t>
      </w:r>
      <w:r>
        <w:rPr>
          <w:spacing w:val="-3"/>
        </w:rPr>
        <w:t>2012). </w:t>
      </w:r>
      <w:r>
        <w:rPr/>
        <w:t>Es en </w:t>
      </w:r>
      <w:r>
        <w:rPr>
          <w:spacing w:val="-5"/>
        </w:rPr>
        <w:t>1902 </w:t>
      </w:r>
      <w:r>
        <w:rPr/>
        <w:t>cuando Ezequiel Chávez </w:t>
      </w:r>
      <w:r>
        <w:rPr>
          <w:spacing w:val="3"/>
        </w:rPr>
        <w:t>Lavista, </w:t>
      </w:r>
      <w:r>
        <w:rPr/>
        <w:t>publicó una traducción al español de </w:t>
      </w:r>
      <w:r>
        <w:rPr>
          <w:i/>
        </w:rPr>
        <w:t>A primer of psychology </w:t>
      </w:r>
      <w:r>
        <w:rPr/>
        <w:t>de Titchener, impulsando la psicología científica en México (López, </w:t>
      </w:r>
      <w:r>
        <w:rPr>
          <w:i/>
          <w:spacing w:val="3"/>
        </w:rPr>
        <w:t>et. </w:t>
      </w:r>
      <w:r>
        <w:rPr>
          <w:i/>
        </w:rPr>
        <w:t>al.</w:t>
      </w:r>
      <w:r>
        <w:rPr/>
        <w:t>,</w:t>
      </w:r>
      <w:r>
        <w:rPr>
          <w:spacing w:val="20"/>
        </w:rPr>
        <w:t> </w:t>
      </w:r>
      <w:r>
        <w:rPr>
          <w:spacing w:val="-3"/>
        </w:rPr>
        <w:t>2013).</w:t>
      </w:r>
    </w:p>
    <w:p>
      <w:pPr>
        <w:pStyle w:val="BodyText"/>
        <w:spacing w:before="7"/>
        <w:rPr>
          <w:sz w:val="19"/>
        </w:rPr>
      </w:pPr>
    </w:p>
    <w:p>
      <w:pPr>
        <w:pStyle w:val="BodyText"/>
        <w:spacing w:line="230" w:lineRule="exact"/>
        <w:ind w:left="110" w:right="108" w:firstLine="283"/>
        <w:jc w:val="both"/>
      </w:pPr>
      <w:r>
        <w:rPr/>
        <w:t>De</w:t>
      </w:r>
      <w:r>
        <w:rPr>
          <w:spacing w:val="-5"/>
        </w:rPr>
        <w:t> </w:t>
      </w:r>
      <w:r>
        <w:rPr>
          <w:spacing w:val="3"/>
        </w:rPr>
        <w:t>esta</w:t>
      </w:r>
      <w:r>
        <w:rPr>
          <w:spacing w:val="-5"/>
        </w:rPr>
        <w:t> </w:t>
      </w:r>
      <w:r>
        <w:rPr/>
        <w:t>manera,</w:t>
      </w:r>
      <w:r>
        <w:rPr>
          <w:spacing w:val="-5"/>
        </w:rPr>
        <w:t> </w:t>
      </w:r>
      <w:r>
        <w:rPr/>
        <w:t>la</w:t>
      </w:r>
      <w:r>
        <w:rPr>
          <w:spacing w:val="-5"/>
        </w:rPr>
        <w:t> </w:t>
      </w:r>
      <w:r>
        <w:rPr>
          <w:spacing w:val="2"/>
        </w:rPr>
        <w:t>carrera</w:t>
      </w:r>
      <w:r>
        <w:rPr>
          <w:spacing w:val="-5"/>
        </w:rPr>
        <w:t> </w:t>
      </w:r>
      <w:r>
        <w:rPr/>
        <w:t>de</w:t>
      </w:r>
      <w:r>
        <w:rPr>
          <w:spacing w:val="-5"/>
        </w:rPr>
        <w:t> </w:t>
      </w:r>
      <w:r>
        <w:rPr/>
        <w:t>Psicología</w:t>
      </w:r>
      <w:r>
        <w:rPr>
          <w:spacing w:val="-5"/>
        </w:rPr>
        <w:t> </w:t>
      </w:r>
      <w:r>
        <w:rPr/>
        <w:t>comienza</w:t>
      </w:r>
      <w:r>
        <w:rPr>
          <w:spacing w:val="-5"/>
        </w:rPr>
        <w:t> </w:t>
      </w:r>
      <w:r>
        <w:rPr/>
        <w:t>en</w:t>
      </w:r>
      <w:r>
        <w:rPr>
          <w:spacing w:val="-5"/>
        </w:rPr>
        <w:t> 1928 </w:t>
      </w:r>
      <w:r>
        <w:rPr/>
        <w:t>como</w:t>
      </w:r>
      <w:r>
        <w:rPr>
          <w:spacing w:val="-5"/>
        </w:rPr>
        <w:t> </w:t>
      </w:r>
      <w:r>
        <w:rPr/>
        <w:t>una</w:t>
      </w:r>
      <w:r>
        <w:rPr>
          <w:spacing w:val="-5"/>
        </w:rPr>
        <w:t> </w:t>
      </w:r>
      <w:r>
        <w:rPr/>
        <w:t>especiali- dad adjunta a la Facultad de Filosofía. Es en </w:t>
      </w:r>
      <w:r>
        <w:rPr>
          <w:spacing w:val="3"/>
        </w:rPr>
        <w:t>estas </w:t>
      </w:r>
      <w:r>
        <w:rPr/>
        <w:t>fechas cuando la </w:t>
      </w:r>
      <w:r>
        <w:rPr>
          <w:spacing w:val="2"/>
        </w:rPr>
        <w:t>UNAM </w:t>
      </w:r>
      <w:r>
        <w:rPr/>
        <w:t>plantea y logra su autonomía. No fue sino </w:t>
      </w:r>
      <w:r>
        <w:rPr>
          <w:spacing w:val="3"/>
        </w:rPr>
        <w:t>hasta </w:t>
      </w:r>
      <w:r>
        <w:rPr>
          <w:spacing w:val="-4"/>
        </w:rPr>
        <w:t>1973 </w:t>
      </w:r>
      <w:r>
        <w:rPr/>
        <w:t>que la Carrera se convirtió en Facul- tad</w:t>
      </w:r>
      <w:r>
        <w:rPr>
          <w:spacing w:val="-6"/>
        </w:rPr>
        <w:t> </w:t>
      </w:r>
      <w:r>
        <w:rPr/>
        <w:t>y</w:t>
      </w:r>
      <w:r>
        <w:rPr>
          <w:spacing w:val="-7"/>
        </w:rPr>
        <w:t> </w:t>
      </w:r>
      <w:r>
        <w:rPr/>
        <w:t>que</w:t>
      </w:r>
      <w:r>
        <w:rPr>
          <w:spacing w:val="-7"/>
        </w:rPr>
        <w:t> </w:t>
      </w:r>
      <w:r>
        <w:rPr/>
        <w:t>el</w:t>
      </w:r>
      <w:r>
        <w:rPr>
          <w:spacing w:val="-6"/>
        </w:rPr>
        <w:t> </w:t>
      </w:r>
      <w:r>
        <w:rPr/>
        <w:t>Psicólogo</w:t>
      </w:r>
      <w:r>
        <w:rPr>
          <w:spacing w:val="-7"/>
        </w:rPr>
        <w:t> </w:t>
      </w:r>
      <w:r>
        <w:rPr/>
        <w:t>obtuvo</w:t>
      </w:r>
      <w:r>
        <w:rPr>
          <w:spacing w:val="-7"/>
        </w:rPr>
        <w:t> </w:t>
      </w:r>
      <w:r>
        <w:rPr/>
        <w:t>su</w:t>
      </w:r>
      <w:r>
        <w:rPr>
          <w:spacing w:val="-6"/>
        </w:rPr>
        <w:t> </w:t>
      </w:r>
      <w:r>
        <w:rPr/>
        <w:t>reconocimiento</w:t>
      </w:r>
      <w:r>
        <w:rPr>
          <w:spacing w:val="-7"/>
        </w:rPr>
        <w:t> </w:t>
      </w:r>
      <w:r>
        <w:rPr/>
        <w:t>por</w:t>
      </w:r>
      <w:r>
        <w:rPr>
          <w:spacing w:val="-6"/>
        </w:rPr>
        <w:t> </w:t>
      </w:r>
      <w:r>
        <w:rPr/>
        <w:t>la</w:t>
      </w:r>
      <w:r>
        <w:rPr>
          <w:spacing w:val="-7"/>
        </w:rPr>
        <w:t> </w:t>
      </w:r>
      <w:r>
        <w:rPr/>
        <w:t>Ley</w:t>
      </w:r>
      <w:r>
        <w:rPr>
          <w:spacing w:val="-7"/>
        </w:rPr>
        <w:t> </w:t>
      </w:r>
      <w:r>
        <w:rPr/>
        <w:t>General</w:t>
      </w:r>
      <w:r>
        <w:rPr>
          <w:spacing w:val="-6"/>
        </w:rPr>
        <w:t> </w:t>
      </w:r>
      <w:r>
        <w:rPr/>
        <w:t>de</w:t>
      </w:r>
      <w:r>
        <w:rPr>
          <w:spacing w:val="-7"/>
        </w:rPr>
        <w:t> </w:t>
      </w:r>
      <w:r>
        <w:rPr/>
        <w:t>Profesiones </w:t>
      </w:r>
      <w:r>
        <w:rPr>
          <w:spacing w:val="2"/>
        </w:rPr>
        <w:t>(Vargas, </w:t>
      </w:r>
      <w:r>
        <w:rPr>
          <w:spacing w:val="-4"/>
        </w:rPr>
        <w:t>1981 </w:t>
      </w:r>
      <w:r>
        <w:rPr/>
        <w:t>citado por Moya,</w:t>
      </w:r>
      <w:r>
        <w:rPr>
          <w:spacing w:val="9"/>
        </w:rPr>
        <w:t> </w:t>
      </w:r>
      <w:r>
        <w:rPr/>
        <w:t>2007).</w:t>
      </w:r>
    </w:p>
    <w:p>
      <w:pPr>
        <w:pStyle w:val="BodyText"/>
        <w:spacing w:before="7"/>
        <w:rPr>
          <w:sz w:val="19"/>
        </w:rPr>
      </w:pPr>
    </w:p>
    <w:p>
      <w:pPr>
        <w:pStyle w:val="BodyText"/>
        <w:spacing w:line="230" w:lineRule="exact"/>
        <w:ind w:left="110" w:right="109" w:firstLine="283"/>
        <w:jc w:val="both"/>
      </w:pPr>
      <w:r>
        <w:rPr/>
        <w:t>Reconociendo investigaciones que se hicieron en el campo de la Psicología        y que sirven como antecedente para su desarrollo en México, </w:t>
      </w:r>
      <w:r>
        <w:rPr>
          <w:spacing w:val="3"/>
        </w:rPr>
        <w:t>Aguilar </w:t>
      </w:r>
      <w:r>
        <w:rPr/>
        <w:t>y Vargas </w:t>
      </w:r>
      <w:r>
        <w:rPr>
          <w:spacing w:val="-5"/>
        </w:rPr>
        <w:t>(2010) </w:t>
      </w:r>
      <w:r>
        <w:rPr/>
        <w:t>señalan que </w:t>
      </w:r>
      <w:r>
        <w:rPr>
          <w:spacing w:val="3"/>
        </w:rPr>
        <w:t>éstas, </w:t>
      </w:r>
      <w:r>
        <w:rPr/>
        <w:t>se realizaron en el ámbito de la educación, el estudio de los procesos de salud así como de procesos sociales, en psicología ambiental y en el campo de la psicofisología; logrando con ello un mayor posicionamiento dentro de las ciencias sociales y de la</w:t>
      </w:r>
      <w:r>
        <w:rPr>
          <w:spacing w:val="20"/>
        </w:rPr>
        <w:t> </w:t>
      </w:r>
      <w:r>
        <w:rPr/>
        <w:t>salud.</w:t>
      </w:r>
    </w:p>
    <w:p>
      <w:pPr>
        <w:pStyle w:val="BodyText"/>
        <w:spacing w:before="7"/>
        <w:rPr>
          <w:sz w:val="19"/>
        </w:rPr>
      </w:pPr>
    </w:p>
    <w:p>
      <w:pPr>
        <w:pStyle w:val="BodyText"/>
        <w:spacing w:line="230" w:lineRule="exact"/>
        <w:ind w:left="110" w:right="108" w:firstLine="283"/>
        <w:jc w:val="both"/>
      </w:pPr>
      <w:r>
        <w:rPr/>
        <w:t>López, </w:t>
      </w:r>
      <w:r>
        <w:rPr>
          <w:i/>
          <w:spacing w:val="3"/>
        </w:rPr>
        <w:t>et. </w:t>
      </w:r>
      <w:r>
        <w:rPr>
          <w:i/>
        </w:rPr>
        <w:t>al</w:t>
      </w:r>
      <w:r>
        <w:rPr/>
        <w:t>., </w:t>
      </w:r>
      <w:r>
        <w:rPr>
          <w:spacing w:val="-3"/>
        </w:rPr>
        <w:t>(2013) </w:t>
      </w:r>
      <w:r>
        <w:rPr/>
        <w:t>hacen referencia que en </w:t>
      </w:r>
      <w:r>
        <w:rPr>
          <w:spacing w:val="-5"/>
        </w:rPr>
        <w:t>1930 </w:t>
      </w:r>
      <w:r>
        <w:rPr/>
        <w:t>se creó la </w:t>
      </w:r>
      <w:r>
        <w:rPr>
          <w:spacing w:val="2"/>
        </w:rPr>
        <w:t>maestría </w:t>
      </w:r>
      <w:r>
        <w:rPr/>
        <w:t>en Psi- cología en la Facultad de Filosofía y </w:t>
      </w:r>
      <w:r>
        <w:rPr>
          <w:spacing w:val="3"/>
        </w:rPr>
        <w:t>Letras </w:t>
      </w:r>
      <w:r>
        <w:rPr/>
        <w:t>de la UNAM, siendo </w:t>
      </w:r>
      <w:r>
        <w:rPr>
          <w:spacing w:val="3"/>
        </w:rPr>
        <w:t>hasta </w:t>
      </w:r>
      <w:r>
        <w:rPr>
          <w:spacing w:val="-6"/>
        </w:rPr>
        <w:t>1947  </w:t>
      </w:r>
      <w:r>
        <w:rPr/>
        <w:t>que   se otorga el primer grado. En </w:t>
      </w:r>
      <w:r>
        <w:rPr>
          <w:spacing w:val="-5"/>
        </w:rPr>
        <w:t>1950 </w:t>
      </w:r>
      <w:r>
        <w:rPr/>
        <w:t>la Universidad Iberoamericana es la primera escuela privada que ofrece la </w:t>
      </w:r>
      <w:r>
        <w:rPr>
          <w:spacing w:val="2"/>
        </w:rPr>
        <w:t>carrera </w:t>
      </w:r>
      <w:r>
        <w:rPr/>
        <w:t>de Psicología, este mismo año se crea la Sociedad Mexicana de Psicología siendo la primera organización profesional de psicólogos en</w:t>
      </w:r>
      <w:r>
        <w:rPr>
          <w:spacing w:val="-6"/>
        </w:rPr>
        <w:t> </w:t>
      </w:r>
      <w:r>
        <w:rPr/>
        <w:t>México.</w:t>
      </w:r>
    </w:p>
    <w:p>
      <w:pPr>
        <w:pStyle w:val="BodyText"/>
        <w:spacing w:before="7"/>
        <w:rPr>
          <w:sz w:val="19"/>
        </w:rPr>
      </w:pPr>
    </w:p>
    <w:p>
      <w:pPr>
        <w:pStyle w:val="BodyText"/>
        <w:spacing w:line="230" w:lineRule="exact"/>
        <w:ind w:left="110" w:right="108" w:firstLine="283"/>
        <w:jc w:val="both"/>
      </w:pPr>
      <w:r>
        <w:rPr/>
        <w:t>En la UNAM, durante la década de los 50 se contaba con un currículo con asig- naturas obligatorias y optativas, formándose los estudiantes bajo dos planes, di- chas asignaturas revelaban una formación con énfasis clínico psicoanalítico de corte ortodoxo, y aún se obtenía el título de Maestro en Psicología (Zanatta y Yuren, 2012).</w:t>
      </w:r>
    </w:p>
    <w:p>
      <w:pPr>
        <w:spacing w:after="0" w:line="230" w:lineRule="exact"/>
        <w:jc w:val="both"/>
        <w:sectPr>
          <w:pgSz w:w="9360" w:h="12480"/>
          <w:pgMar w:header="688" w:footer="0" w:top="1000" w:bottom="280" w:left="740" w:right="740"/>
        </w:sectPr>
      </w:pPr>
    </w:p>
    <w:p>
      <w:pPr>
        <w:pStyle w:val="BodyText"/>
        <w:spacing w:line="230" w:lineRule="exact" w:before="108"/>
        <w:ind w:left="110" w:right="108" w:firstLine="283"/>
        <w:jc w:val="both"/>
      </w:pPr>
      <w:r>
        <w:rPr/>
        <w:t>Continuando con esa época, exactamente, en el periodo de </w:t>
      </w:r>
      <w:r>
        <w:rPr>
          <w:spacing w:val="-6"/>
        </w:rPr>
        <w:t>1959  </w:t>
      </w:r>
      <w:r>
        <w:rPr>
          <w:spacing w:val="3"/>
        </w:rPr>
        <w:t>hasta </w:t>
      </w:r>
      <w:r>
        <w:rPr>
          <w:spacing w:val="-3"/>
        </w:rPr>
        <w:t>1990,  </w:t>
      </w:r>
      <w:r>
        <w:rPr/>
        <w:t>se tiene un incremento en la </w:t>
      </w:r>
      <w:r>
        <w:rPr>
          <w:spacing w:val="2"/>
        </w:rPr>
        <w:t>matrícula </w:t>
      </w:r>
      <w:r>
        <w:rPr/>
        <w:t>de estudiantes de Psicología, de </w:t>
      </w:r>
      <w:r>
        <w:rPr>
          <w:spacing w:val="2"/>
        </w:rPr>
        <w:t>igual </w:t>
      </w:r>
      <w:r>
        <w:rPr/>
        <w:t>ma- nera, los campos de investigación que en </w:t>
      </w:r>
      <w:r>
        <w:rPr>
          <w:spacing w:val="-6"/>
        </w:rPr>
        <w:t>1959 </w:t>
      </w:r>
      <w:r>
        <w:rPr/>
        <w:t>aún no se aprovechaban, tienen su mayor auge en </w:t>
      </w:r>
      <w:r>
        <w:rPr>
          <w:spacing w:val="-4"/>
        </w:rPr>
        <w:t>1989, </w:t>
      </w:r>
      <w:r>
        <w:rPr/>
        <w:t>siendo principalmente la investigación básica con animales. De </w:t>
      </w:r>
      <w:r>
        <w:rPr>
          <w:spacing w:val="2"/>
        </w:rPr>
        <w:t>igual </w:t>
      </w:r>
      <w:r>
        <w:rPr/>
        <w:t>manera dieron inicio los estudios en las diferentes </w:t>
      </w:r>
      <w:r>
        <w:rPr>
          <w:spacing w:val="2"/>
        </w:rPr>
        <w:t>áreas </w:t>
      </w:r>
      <w:r>
        <w:rPr/>
        <w:t>de la Psicología (social, clínica, educativa e industrial) (Aguilar y Vargas, </w:t>
      </w:r>
      <w:r>
        <w:rPr>
          <w:spacing w:val="13"/>
        </w:rPr>
        <w:t> </w:t>
      </w:r>
      <w:r>
        <w:rPr>
          <w:spacing w:val="-5"/>
        </w:rPr>
        <w:t>2010).</w:t>
      </w:r>
    </w:p>
    <w:p>
      <w:pPr>
        <w:pStyle w:val="BodyText"/>
        <w:spacing w:before="7"/>
        <w:rPr>
          <w:sz w:val="19"/>
        </w:rPr>
      </w:pPr>
    </w:p>
    <w:p>
      <w:pPr>
        <w:pStyle w:val="BodyText"/>
        <w:spacing w:line="230" w:lineRule="exact"/>
        <w:ind w:left="110" w:right="108" w:firstLine="283"/>
        <w:jc w:val="both"/>
      </w:pPr>
      <w:r>
        <w:rPr/>
        <w:t>De acuerdo con Millán </w:t>
      </w:r>
      <w:r>
        <w:rPr>
          <w:spacing w:val="-5"/>
        </w:rPr>
        <w:t>(1982), </w:t>
      </w:r>
      <w:r>
        <w:rPr>
          <w:spacing w:val="3"/>
        </w:rPr>
        <w:t>hasta </w:t>
      </w:r>
      <w:r>
        <w:rPr>
          <w:spacing w:val="-3"/>
        </w:rPr>
        <w:t>1980 </w:t>
      </w:r>
      <w:r>
        <w:rPr>
          <w:spacing w:val="2"/>
        </w:rPr>
        <w:t>existían </w:t>
      </w:r>
      <w:r>
        <w:rPr/>
        <w:t>54 escuelas de psicología en el país, de las cuales, se mencionan </w:t>
      </w:r>
      <w:r>
        <w:rPr>
          <w:spacing w:val="2"/>
        </w:rPr>
        <w:t>tres </w:t>
      </w:r>
      <w:r>
        <w:rPr/>
        <w:t>oficiales federales: UNAM, Universidad Autónoma Metropolitana (UAM), Universidad Pedagógica Nacional (UPN); 13 son oficiales</w:t>
      </w:r>
      <w:r>
        <w:rPr>
          <w:spacing w:val="-5"/>
        </w:rPr>
        <w:t> </w:t>
      </w:r>
      <w:r>
        <w:rPr/>
        <w:t>estatales;</w:t>
      </w:r>
      <w:r>
        <w:rPr>
          <w:spacing w:val="-5"/>
        </w:rPr>
        <w:t> </w:t>
      </w:r>
      <w:r>
        <w:rPr>
          <w:spacing w:val="-7"/>
        </w:rPr>
        <w:t>14</w:t>
      </w:r>
      <w:r>
        <w:rPr>
          <w:spacing w:val="-5"/>
        </w:rPr>
        <w:t> </w:t>
      </w:r>
      <w:r>
        <w:rPr/>
        <w:t>son</w:t>
      </w:r>
      <w:r>
        <w:rPr>
          <w:spacing w:val="-5"/>
        </w:rPr>
        <w:t> </w:t>
      </w:r>
      <w:r>
        <w:rPr/>
        <w:t>privadas</w:t>
      </w:r>
      <w:r>
        <w:rPr>
          <w:spacing w:val="-5"/>
        </w:rPr>
        <w:t> </w:t>
      </w:r>
      <w:r>
        <w:rPr/>
        <w:t>incorporadas</w:t>
      </w:r>
      <w:r>
        <w:rPr>
          <w:spacing w:val="-5"/>
        </w:rPr>
        <w:t> </w:t>
      </w:r>
      <w:r>
        <w:rPr>
          <w:spacing w:val="-3"/>
        </w:rPr>
        <w:t>(8</w:t>
      </w:r>
      <w:r>
        <w:rPr>
          <w:spacing w:val="-5"/>
        </w:rPr>
        <w:t> </w:t>
      </w:r>
      <w:r>
        <w:rPr/>
        <w:t>de</w:t>
      </w:r>
      <w:r>
        <w:rPr>
          <w:spacing w:val="-5"/>
        </w:rPr>
        <w:t> </w:t>
      </w:r>
      <w:r>
        <w:rPr/>
        <w:t>ellas</w:t>
      </w:r>
      <w:r>
        <w:rPr>
          <w:spacing w:val="-5"/>
        </w:rPr>
        <w:t> </w:t>
      </w:r>
      <w:r>
        <w:rPr/>
        <w:t>a</w:t>
      </w:r>
      <w:r>
        <w:rPr>
          <w:spacing w:val="-5"/>
        </w:rPr>
        <w:t> </w:t>
      </w:r>
      <w:r>
        <w:rPr/>
        <w:t>la</w:t>
      </w:r>
      <w:r>
        <w:rPr>
          <w:spacing w:val="-5"/>
        </w:rPr>
        <w:t> </w:t>
      </w:r>
      <w:r>
        <w:rPr/>
        <w:t>UNAM,</w:t>
      </w:r>
      <w:r>
        <w:rPr>
          <w:spacing w:val="-5"/>
        </w:rPr>
        <w:t> </w:t>
      </w:r>
      <w:r>
        <w:rPr/>
        <w:t>5</w:t>
      </w:r>
      <w:r>
        <w:rPr>
          <w:spacing w:val="-5"/>
        </w:rPr>
        <w:t> </w:t>
      </w:r>
      <w:r>
        <w:rPr/>
        <w:t>a</w:t>
      </w:r>
      <w:r>
        <w:rPr>
          <w:spacing w:val="-5"/>
        </w:rPr>
        <w:t> </w:t>
      </w:r>
      <w:r>
        <w:rPr/>
        <w:t>Univer- sidades </w:t>
      </w:r>
      <w:r>
        <w:rPr>
          <w:spacing w:val="2"/>
        </w:rPr>
        <w:t>Estatales </w:t>
      </w:r>
      <w:r>
        <w:rPr/>
        <w:t>y 1 a una universidad privada); </w:t>
      </w:r>
      <w:r>
        <w:rPr>
          <w:spacing w:val="-4"/>
        </w:rPr>
        <w:t>18 </w:t>
      </w:r>
      <w:r>
        <w:rPr/>
        <w:t>son privadas</w:t>
      </w:r>
      <w:r>
        <w:rPr>
          <w:spacing w:val="16"/>
        </w:rPr>
        <w:t> </w:t>
      </w:r>
      <w:r>
        <w:rPr/>
        <w:t>libres.</w:t>
      </w:r>
    </w:p>
    <w:p>
      <w:pPr>
        <w:pStyle w:val="BodyText"/>
        <w:spacing w:before="7"/>
        <w:rPr>
          <w:sz w:val="19"/>
        </w:rPr>
      </w:pPr>
    </w:p>
    <w:p>
      <w:pPr>
        <w:pStyle w:val="BodyText"/>
        <w:spacing w:line="230" w:lineRule="exact"/>
        <w:ind w:left="110" w:right="108" w:firstLine="283"/>
        <w:jc w:val="both"/>
      </w:pPr>
      <w:r>
        <w:rPr/>
        <w:t>No obstante, </w:t>
      </w:r>
      <w:r>
        <w:rPr>
          <w:spacing w:val="2"/>
        </w:rPr>
        <w:t>resulta </w:t>
      </w:r>
      <w:r>
        <w:rPr/>
        <w:t>preocupante observar que motivado por la expansión de las instituciones públicas </w:t>
      </w:r>
      <w:r>
        <w:rPr>
          <w:spacing w:val="-3"/>
        </w:rPr>
        <w:t>(30%) </w:t>
      </w:r>
      <w:r>
        <w:rPr/>
        <w:t>y privadas </w:t>
      </w:r>
      <w:r>
        <w:rPr>
          <w:spacing w:val="-3"/>
        </w:rPr>
        <w:t>(70%), </w:t>
      </w:r>
      <w:r>
        <w:rPr/>
        <w:t>se han formado generaciones </w:t>
      </w:r>
      <w:r>
        <w:rPr>
          <w:spacing w:val="2"/>
        </w:rPr>
        <w:t>masificadas </w:t>
      </w:r>
      <w:r>
        <w:rPr/>
        <w:t>de psicólogos, lo que ha ocasionado saturación del mercado laboral, provocando la </w:t>
      </w:r>
      <w:r>
        <w:rPr>
          <w:spacing w:val="2"/>
        </w:rPr>
        <w:t>dificultad </w:t>
      </w:r>
      <w:r>
        <w:rPr/>
        <w:t>de la inserción del egresado, la baja en la percepción sa- </w:t>
      </w:r>
      <w:r>
        <w:rPr>
          <w:spacing w:val="2"/>
        </w:rPr>
        <w:t>larial</w:t>
      </w:r>
      <w:r>
        <w:rPr>
          <w:spacing w:val="-9"/>
        </w:rPr>
        <w:t> </w:t>
      </w:r>
      <w:r>
        <w:rPr/>
        <w:t>que</w:t>
      </w:r>
      <w:r>
        <w:rPr>
          <w:spacing w:val="-8"/>
        </w:rPr>
        <w:t> </w:t>
      </w:r>
      <w:r>
        <w:rPr/>
        <w:t>se</w:t>
      </w:r>
      <w:r>
        <w:rPr>
          <w:spacing w:val="-8"/>
        </w:rPr>
        <w:t> </w:t>
      </w:r>
      <w:r>
        <w:rPr/>
        <w:t>recibe</w:t>
      </w:r>
      <w:r>
        <w:rPr>
          <w:spacing w:val="-8"/>
        </w:rPr>
        <w:t> </w:t>
      </w:r>
      <w:r>
        <w:rPr/>
        <w:t>y</w:t>
      </w:r>
      <w:r>
        <w:rPr>
          <w:spacing w:val="-8"/>
        </w:rPr>
        <w:t> </w:t>
      </w:r>
      <w:r>
        <w:rPr/>
        <w:t>la</w:t>
      </w:r>
      <w:r>
        <w:rPr>
          <w:spacing w:val="-9"/>
        </w:rPr>
        <w:t> </w:t>
      </w:r>
      <w:r>
        <w:rPr/>
        <w:t>necesidad</w:t>
      </w:r>
      <w:r>
        <w:rPr>
          <w:spacing w:val="-9"/>
        </w:rPr>
        <w:t> </w:t>
      </w:r>
      <w:r>
        <w:rPr/>
        <w:t>de</w:t>
      </w:r>
      <w:r>
        <w:rPr>
          <w:spacing w:val="-8"/>
        </w:rPr>
        <w:t> </w:t>
      </w:r>
      <w:r>
        <w:rPr/>
        <w:t>desempeñarse</w:t>
      </w:r>
      <w:r>
        <w:rPr>
          <w:spacing w:val="-8"/>
        </w:rPr>
        <w:t> </w:t>
      </w:r>
      <w:r>
        <w:rPr/>
        <w:t>en</w:t>
      </w:r>
      <w:r>
        <w:rPr>
          <w:spacing w:val="-8"/>
        </w:rPr>
        <w:t> </w:t>
      </w:r>
      <w:r>
        <w:rPr>
          <w:spacing w:val="3"/>
        </w:rPr>
        <w:t>tareas</w:t>
      </w:r>
      <w:r>
        <w:rPr>
          <w:spacing w:val="-9"/>
        </w:rPr>
        <w:t> </w:t>
      </w:r>
      <w:r>
        <w:rPr/>
        <w:t>poco</w:t>
      </w:r>
      <w:r>
        <w:rPr>
          <w:spacing w:val="-9"/>
        </w:rPr>
        <w:t> </w:t>
      </w:r>
      <w:r>
        <w:rPr>
          <w:spacing w:val="2"/>
        </w:rPr>
        <w:t>vinculadas</w:t>
      </w:r>
      <w:r>
        <w:rPr>
          <w:spacing w:val="-9"/>
        </w:rPr>
        <w:t> </w:t>
      </w:r>
      <w:r>
        <w:rPr/>
        <w:t>con el </w:t>
      </w:r>
      <w:r>
        <w:rPr>
          <w:spacing w:val="2"/>
        </w:rPr>
        <w:t>perfil </w:t>
      </w:r>
      <w:r>
        <w:rPr/>
        <w:t>profesional que se ostenta (Fa.Ci.Co., 2000). Complementando lo señala- do, en un directorio nacional Díaz </w:t>
      </w:r>
      <w:r>
        <w:rPr>
          <w:i/>
          <w:spacing w:val="3"/>
        </w:rPr>
        <w:t>et. </w:t>
      </w:r>
      <w:r>
        <w:rPr>
          <w:i/>
        </w:rPr>
        <w:t>al. </w:t>
      </w:r>
      <w:r>
        <w:rPr>
          <w:spacing w:val="-3"/>
        </w:rPr>
        <w:t>(2013), </w:t>
      </w:r>
      <w:r>
        <w:rPr/>
        <w:t>se logra </w:t>
      </w:r>
      <w:r>
        <w:rPr>
          <w:spacing w:val="3"/>
        </w:rPr>
        <w:t>registrar </w:t>
      </w:r>
      <w:r>
        <w:rPr>
          <w:spacing w:val="-5"/>
        </w:rPr>
        <w:t>351 </w:t>
      </w:r>
      <w:r>
        <w:rPr/>
        <w:t>escuelas y se reconoce que hace </w:t>
      </w:r>
      <w:r>
        <w:rPr>
          <w:spacing w:val="2"/>
        </w:rPr>
        <w:t>falta </w:t>
      </w:r>
      <w:r>
        <w:rPr/>
        <w:t>incluir</w:t>
      </w:r>
      <w:r>
        <w:rPr>
          <w:spacing w:val="9"/>
        </w:rPr>
        <w:t> </w:t>
      </w:r>
      <w:r>
        <w:rPr>
          <w:spacing w:val="2"/>
        </w:rPr>
        <w:t>algunas.</w:t>
      </w:r>
    </w:p>
    <w:p>
      <w:pPr>
        <w:pStyle w:val="BodyText"/>
        <w:spacing w:before="7"/>
        <w:rPr>
          <w:sz w:val="19"/>
        </w:rPr>
      </w:pPr>
    </w:p>
    <w:p>
      <w:pPr>
        <w:pStyle w:val="BodyText"/>
        <w:spacing w:line="230" w:lineRule="exact"/>
        <w:ind w:left="110" w:right="108" w:firstLine="283"/>
        <w:jc w:val="both"/>
      </w:pPr>
      <w:r>
        <w:rPr/>
        <w:t>Siguiendo</w:t>
      </w:r>
      <w:r>
        <w:rPr>
          <w:spacing w:val="-5"/>
        </w:rPr>
        <w:t> </w:t>
      </w:r>
      <w:r>
        <w:rPr/>
        <w:t>con</w:t>
      </w:r>
      <w:r>
        <w:rPr>
          <w:spacing w:val="-5"/>
        </w:rPr>
        <w:t> </w:t>
      </w:r>
      <w:r>
        <w:rPr/>
        <w:t>la</w:t>
      </w:r>
      <w:r>
        <w:rPr>
          <w:spacing w:val="-5"/>
        </w:rPr>
        <w:t> </w:t>
      </w:r>
      <w:r>
        <w:rPr/>
        <w:t>historia</w:t>
      </w:r>
      <w:r>
        <w:rPr>
          <w:spacing w:val="-5"/>
        </w:rPr>
        <w:t> </w:t>
      </w:r>
      <w:r>
        <w:rPr/>
        <w:t>de</w:t>
      </w:r>
      <w:r>
        <w:rPr>
          <w:spacing w:val="-5"/>
        </w:rPr>
        <w:t> </w:t>
      </w:r>
      <w:r>
        <w:rPr/>
        <w:t>la</w:t>
      </w:r>
      <w:r>
        <w:rPr>
          <w:spacing w:val="-5"/>
        </w:rPr>
        <w:t> </w:t>
      </w:r>
      <w:r>
        <w:rPr/>
        <w:t>Psicología,</w:t>
      </w:r>
      <w:r>
        <w:rPr>
          <w:spacing w:val="-5"/>
        </w:rPr>
        <w:t> </w:t>
      </w:r>
      <w:r>
        <w:rPr/>
        <w:t>señala</w:t>
      </w:r>
      <w:r>
        <w:rPr>
          <w:spacing w:val="-5"/>
        </w:rPr>
        <w:t> </w:t>
      </w:r>
      <w:r>
        <w:rPr>
          <w:spacing w:val="2"/>
        </w:rPr>
        <w:t>Narvalles</w:t>
      </w:r>
      <w:r>
        <w:rPr>
          <w:spacing w:val="-5"/>
        </w:rPr>
        <w:t> </w:t>
      </w:r>
      <w:r>
        <w:rPr>
          <w:spacing w:val="-4"/>
        </w:rPr>
        <w:t>(2010),</w:t>
      </w:r>
      <w:r>
        <w:rPr>
          <w:spacing w:val="-5"/>
        </w:rPr>
        <w:t> </w:t>
      </w:r>
      <w:r>
        <w:rPr/>
        <w:t>que</w:t>
      </w:r>
      <w:r>
        <w:rPr>
          <w:spacing w:val="-5"/>
        </w:rPr>
        <w:t> </w:t>
      </w:r>
      <w:r>
        <w:rPr/>
        <w:t>el</w:t>
      </w:r>
      <w:r>
        <w:rPr>
          <w:spacing w:val="-5"/>
        </w:rPr>
        <w:t> </w:t>
      </w:r>
      <w:r>
        <w:rPr/>
        <w:t>hecho de involucrarse en la historia de </w:t>
      </w:r>
      <w:r>
        <w:rPr>
          <w:spacing w:val="3"/>
        </w:rPr>
        <w:t>esta </w:t>
      </w:r>
      <w:r>
        <w:rPr/>
        <w:t>disciplina implica que se tenga el reconoci- miento </w:t>
      </w:r>
      <w:r>
        <w:rPr>
          <w:spacing w:val="2"/>
        </w:rPr>
        <w:t>tanto </w:t>
      </w:r>
      <w:r>
        <w:rPr/>
        <w:t>histórico, social y </w:t>
      </w:r>
      <w:r>
        <w:rPr>
          <w:spacing w:val="3"/>
        </w:rPr>
        <w:t>cultural </w:t>
      </w:r>
      <w:r>
        <w:rPr/>
        <w:t>de cada área que tiene cuestiones psico- sociales</w:t>
      </w:r>
      <w:r>
        <w:rPr>
          <w:spacing w:val="-8"/>
        </w:rPr>
        <w:t> </w:t>
      </w:r>
      <w:r>
        <w:rPr/>
        <w:t>que</w:t>
      </w:r>
      <w:r>
        <w:rPr>
          <w:spacing w:val="-8"/>
        </w:rPr>
        <w:t> </w:t>
      </w:r>
      <w:r>
        <w:rPr/>
        <w:t>estudiar,</w:t>
      </w:r>
      <w:r>
        <w:rPr>
          <w:spacing w:val="-8"/>
        </w:rPr>
        <w:t> </w:t>
      </w:r>
      <w:r>
        <w:rPr/>
        <w:t>el</w:t>
      </w:r>
      <w:r>
        <w:rPr>
          <w:spacing w:val="-8"/>
        </w:rPr>
        <w:t> </w:t>
      </w:r>
      <w:r>
        <w:rPr/>
        <w:t>porqué</w:t>
      </w:r>
      <w:r>
        <w:rPr>
          <w:spacing w:val="-8"/>
        </w:rPr>
        <w:t> </w:t>
      </w:r>
      <w:r>
        <w:rPr/>
        <w:t>de</w:t>
      </w:r>
      <w:r>
        <w:rPr>
          <w:spacing w:val="-8"/>
        </w:rPr>
        <w:t> </w:t>
      </w:r>
      <w:r>
        <w:rPr/>
        <w:t>su</w:t>
      </w:r>
      <w:r>
        <w:rPr>
          <w:spacing w:val="-8"/>
        </w:rPr>
        <w:t> </w:t>
      </w:r>
      <w:r>
        <w:rPr/>
        <w:t>referencia</w:t>
      </w:r>
      <w:r>
        <w:rPr>
          <w:spacing w:val="-8"/>
        </w:rPr>
        <w:t> </w:t>
      </w:r>
      <w:r>
        <w:rPr/>
        <w:t>y</w:t>
      </w:r>
      <w:r>
        <w:rPr>
          <w:spacing w:val="-8"/>
        </w:rPr>
        <w:t> </w:t>
      </w:r>
      <w:r>
        <w:rPr/>
        <w:t>la</w:t>
      </w:r>
      <w:r>
        <w:rPr>
          <w:spacing w:val="-8"/>
        </w:rPr>
        <w:t> </w:t>
      </w:r>
      <w:r>
        <w:rPr/>
        <w:t>relevancia</w:t>
      </w:r>
      <w:r>
        <w:rPr>
          <w:spacing w:val="-8"/>
        </w:rPr>
        <w:t> </w:t>
      </w:r>
      <w:r>
        <w:rPr/>
        <w:t>que</w:t>
      </w:r>
      <w:r>
        <w:rPr>
          <w:spacing w:val="-8"/>
        </w:rPr>
        <w:t> </w:t>
      </w:r>
      <w:r>
        <w:rPr/>
        <w:t>tendrá</w:t>
      </w:r>
      <w:r>
        <w:rPr>
          <w:spacing w:val="-8"/>
        </w:rPr>
        <w:t> </w:t>
      </w:r>
      <w:r>
        <w:rPr/>
        <w:t>en</w:t>
      </w:r>
      <w:r>
        <w:rPr>
          <w:spacing w:val="-8"/>
        </w:rPr>
        <w:t> </w:t>
      </w:r>
      <w:r>
        <w:rPr/>
        <w:t>cada contexto que se desarrolla, así como contar con permanencia y vigencia para el abordaje de acontecimientos actuales en la vida</w:t>
      </w:r>
      <w:r>
        <w:rPr>
          <w:spacing w:val="33"/>
        </w:rPr>
        <w:t> </w:t>
      </w:r>
      <w:r>
        <w:rPr/>
        <w:t>social.</w:t>
      </w:r>
    </w:p>
    <w:p>
      <w:pPr>
        <w:pStyle w:val="BodyText"/>
        <w:spacing w:before="7"/>
        <w:rPr>
          <w:sz w:val="19"/>
        </w:rPr>
      </w:pPr>
    </w:p>
    <w:p>
      <w:pPr>
        <w:pStyle w:val="BodyText"/>
        <w:spacing w:line="230" w:lineRule="exact"/>
        <w:ind w:left="110" w:right="108" w:firstLine="283"/>
        <w:jc w:val="both"/>
      </w:pPr>
      <w:r>
        <w:rPr>
          <w:spacing w:val="3"/>
        </w:rPr>
        <w:t>Al</w:t>
      </w:r>
      <w:r>
        <w:rPr>
          <w:spacing w:val="-4"/>
        </w:rPr>
        <w:t> </w:t>
      </w:r>
      <w:r>
        <w:rPr/>
        <w:t>respecto,</w:t>
      </w:r>
      <w:r>
        <w:rPr>
          <w:spacing w:val="-3"/>
        </w:rPr>
        <w:t> </w:t>
      </w:r>
      <w:r>
        <w:rPr>
          <w:spacing w:val="2"/>
        </w:rPr>
        <w:t>según</w:t>
      </w:r>
      <w:r>
        <w:rPr>
          <w:spacing w:val="-3"/>
        </w:rPr>
        <w:t> </w:t>
      </w:r>
      <w:r>
        <w:rPr/>
        <w:t>Pick</w:t>
      </w:r>
      <w:r>
        <w:rPr>
          <w:spacing w:val="-4"/>
        </w:rPr>
        <w:t> (1986),</w:t>
      </w:r>
      <w:r>
        <w:rPr>
          <w:spacing w:val="-3"/>
        </w:rPr>
        <w:t> </w:t>
      </w:r>
      <w:r>
        <w:rPr/>
        <w:t>debe</w:t>
      </w:r>
      <w:r>
        <w:rPr>
          <w:spacing w:val="-4"/>
        </w:rPr>
        <w:t> </w:t>
      </w:r>
      <w:r>
        <w:rPr/>
        <w:t>iniciarse</w:t>
      </w:r>
      <w:r>
        <w:rPr>
          <w:spacing w:val="-4"/>
        </w:rPr>
        <w:t> </w:t>
      </w:r>
      <w:r>
        <w:rPr/>
        <w:t>con</w:t>
      </w:r>
      <w:r>
        <w:rPr>
          <w:spacing w:val="-3"/>
        </w:rPr>
        <w:t> </w:t>
      </w:r>
      <w:r>
        <w:rPr/>
        <w:t>la</w:t>
      </w:r>
      <w:r>
        <w:rPr>
          <w:spacing w:val="-4"/>
        </w:rPr>
        <w:t> </w:t>
      </w:r>
      <w:r>
        <w:rPr/>
        <w:t>Psicología</w:t>
      </w:r>
      <w:r>
        <w:rPr>
          <w:spacing w:val="-4"/>
        </w:rPr>
        <w:t> </w:t>
      </w:r>
      <w:r>
        <w:rPr/>
        <w:t>Social,</w:t>
      </w:r>
      <w:r>
        <w:rPr>
          <w:spacing w:val="-3"/>
        </w:rPr>
        <w:t> </w:t>
      </w:r>
      <w:r>
        <w:rPr/>
        <w:t>la</w:t>
      </w:r>
      <w:r>
        <w:rPr>
          <w:spacing w:val="-4"/>
        </w:rPr>
        <w:t> </w:t>
      </w:r>
      <w:r>
        <w:rPr/>
        <w:t>que</w:t>
      </w:r>
      <w:r>
        <w:rPr>
          <w:spacing w:val="-4"/>
        </w:rPr>
        <w:t> </w:t>
      </w:r>
      <w:r>
        <w:rPr/>
        <w:t>en el periodo de los 80 era el área que tenía más auge, aunque el término es recien- te, mismo que se usó para englobar los diferentes campos que la componen. </w:t>
      </w:r>
      <w:r>
        <w:rPr>
          <w:spacing w:val="2"/>
        </w:rPr>
        <w:t>La </w:t>
      </w:r>
      <w:r>
        <w:rPr/>
        <w:t>autora también menciona las </w:t>
      </w:r>
      <w:r>
        <w:rPr>
          <w:spacing w:val="2"/>
        </w:rPr>
        <w:t>áreas </w:t>
      </w:r>
      <w:r>
        <w:rPr/>
        <w:t>que en ese tiempo tenían mayor atención y seguimiento en el campo de la Psicología Social: Comunicación, Desarrollo Huma- no, Psicología Ambiental, Psicología Comunitaria, Psicología Criminológica, Psi- cología de la Salud, Psicología Poblacional, Psicología Transcultural y Psicometría en Psicología Social; por lo que no se encuentran muchas diferencias con lo que </w:t>
      </w:r>
      <w:r>
        <w:rPr>
          <w:spacing w:val="2"/>
        </w:rPr>
        <w:t>existe</w:t>
      </w:r>
      <w:r>
        <w:rPr>
          <w:spacing w:val="-7"/>
        </w:rPr>
        <w:t> </w:t>
      </w:r>
      <w:r>
        <w:rPr/>
        <w:t>en</w:t>
      </w:r>
      <w:r>
        <w:rPr>
          <w:spacing w:val="-7"/>
        </w:rPr>
        <w:t> </w:t>
      </w:r>
      <w:r>
        <w:rPr/>
        <w:t>la</w:t>
      </w:r>
      <w:r>
        <w:rPr>
          <w:spacing w:val="-7"/>
        </w:rPr>
        <w:t> </w:t>
      </w:r>
      <w:r>
        <w:rPr/>
        <w:t>época</w:t>
      </w:r>
      <w:r>
        <w:rPr>
          <w:spacing w:val="-7"/>
        </w:rPr>
        <w:t> </w:t>
      </w:r>
      <w:r>
        <w:rPr>
          <w:spacing w:val="2"/>
        </w:rPr>
        <w:t>actual,</w:t>
      </w:r>
      <w:r>
        <w:rPr>
          <w:spacing w:val="-7"/>
        </w:rPr>
        <w:t> </w:t>
      </w:r>
      <w:r>
        <w:rPr/>
        <w:t>ya</w:t>
      </w:r>
      <w:r>
        <w:rPr>
          <w:spacing w:val="-7"/>
        </w:rPr>
        <w:t> </w:t>
      </w:r>
      <w:r>
        <w:rPr/>
        <w:t>que</w:t>
      </w:r>
      <w:r>
        <w:rPr>
          <w:spacing w:val="-7"/>
        </w:rPr>
        <w:t> </w:t>
      </w:r>
      <w:r>
        <w:rPr/>
        <w:t>desde</w:t>
      </w:r>
      <w:r>
        <w:rPr>
          <w:spacing w:val="-7"/>
        </w:rPr>
        <w:t> </w:t>
      </w:r>
      <w:r>
        <w:rPr/>
        <w:t>esa</w:t>
      </w:r>
      <w:r>
        <w:rPr>
          <w:spacing w:val="-7"/>
        </w:rPr>
        <w:t> </w:t>
      </w:r>
      <w:r>
        <w:rPr/>
        <w:t>década</w:t>
      </w:r>
      <w:r>
        <w:rPr>
          <w:spacing w:val="-7"/>
        </w:rPr>
        <w:t> </w:t>
      </w:r>
      <w:r>
        <w:rPr/>
        <w:t>se</w:t>
      </w:r>
      <w:r>
        <w:rPr>
          <w:spacing w:val="-7"/>
        </w:rPr>
        <w:t> </w:t>
      </w:r>
      <w:r>
        <w:rPr/>
        <w:t>le</w:t>
      </w:r>
      <w:r>
        <w:rPr>
          <w:spacing w:val="-7"/>
        </w:rPr>
        <w:t> </w:t>
      </w:r>
      <w:r>
        <w:rPr/>
        <w:t>ha</w:t>
      </w:r>
      <w:r>
        <w:rPr>
          <w:spacing w:val="-7"/>
        </w:rPr>
        <w:t> </w:t>
      </w:r>
      <w:r>
        <w:rPr/>
        <w:t>dado</w:t>
      </w:r>
      <w:r>
        <w:rPr>
          <w:spacing w:val="-7"/>
        </w:rPr>
        <w:t> </w:t>
      </w:r>
      <w:r>
        <w:rPr/>
        <w:t>relevancia</w:t>
      </w:r>
      <w:r>
        <w:rPr>
          <w:spacing w:val="-7"/>
        </w:rPr>
        <w:t> </w:t>
      </w:r>
      <w:r>
        <w:rPr/>
        <w:t>a</w:t>
      </w:r>
      <w:r>
        <w:rPr>
          <w:spacing w:val="-7"/>
        </w:rPr>
        <w:t> </w:t>
      </w:r>
      <w:r>
        <w:rPr/>
        <w:t>temas que en el país han sido de interés social, político o económico. Con dicho bagaje temático se inició el desarrollo de la Psicología Social en México, ya que cada una aporta conocimientos de la sociedad mexicana, regional y mundial y se enfoca en diversas </w:t>
      </w:r>
      <w:r>
        <w:rPr>
          <w:spacing w:val="2"/>
        </w:rPr>
        <w:t>áreas </w:t>
      </w:r>
      <w:r>
        <w:rPr/>
        <w:t>de desarrollo del ser humano en relación con su medio</w:t>
      </w:r>
      <w:r>
        <w:rPr>
          <w:spacing w:val="18"/>
        </w:rPr>
        <w:t> </w:t>
      </w:r>
      <w:r>
        <w:rPr/>
        <w:t>social.</w:t>
      </w:r>
    </w:p>
    <w:p>
      <w:pPr>
        <w:pStyle w:val="BodyText"/>
        <w:spacing w:before="7"/>
        <w:rPr>
          <w:sz w:val="19"/>
        </w:rPr>
      </w:pPr>
    </w:p>
    <w:p>
      <w:pPr>
        <w:pStyle w:val="BodyText"/>
        <w:spacing w:line="230" w:lineRule="exact"/>
        <w:ind w:left="110" w:right="110" w:firstLine="283"/>
        <w:jc w:val="both"/>
      </w:pPr>
      <w:r>
        <w:rPr/>
        <w:t>El</w:t>
      </w:r>
      <w:r>
        <w:rPr>
          <w:spacing w:val="-8"/>
        </w:rPr>
        <w:t> </w:t>
      </w:r>
      <w:r>
        <w:rPr/>
        <w:t>objetivo</w:t>
      </w:r>
      <w:r>
        <w:rPr>
          <w:spacing w:val="-8"/>
        </w:rPr>
        <w:t> </w:t>
      </w:r>
      <w:r>
        <w:rPr/>
        <w:t>que</w:t>
      </w:r>
      <w:r>
        <w:rPr>
          <w:spacing w:val="-8"/>
        </w:rPr>
        <w:t> </w:t>
      </w:r>
      <w:r>
        <w:rPr/>
        <w:t>perseguía</w:t>
      </w:r>
      <w:r>
        <w:rPr>
          <w:spacing w:val="-8"/>
        </w:rPr>
        <w:t> </w:t>
      </w:r>
      <w:r>
        <w:rPr/>
        <w:t>la</w:t>
      </w:r>
      <w:r>
        <w:rPr>
          <w:spacing w:val="-8"/>
        </w:rPr>
        <w:t> </w:t>
      </w:r>
      <w:r>
        <w:rPr/>
        <w:t>Psicología</w:t>
      </w:r>
      <w:r>
        <w:rPr>
          <w:spacing w:val="-8"/>
        </w:rPr>
        <w:t> </w:t>
      </w:r>
      <w:r>
        <w:rPr/>
        <w:t>Social</w:t>
      </w:r>
      <w:r>
        <w:rPr>
          <w:spacing w:val="-8"/>
        </w:rPr>
        <w:t> </w:t>
      </w:r>
      <w:r>
        <w:rPr/>
        <w:t>estaba</w:t>
      </w:r>
      <w:r>
        <w:rPr>
          <w:spacing w:val="-8"/>
        </w:rPr>
        <w:t> </w:t>
      </w:r>
      <w:r>
        <w:rPr/>
        <w:t>enfocado</w:t>
      </w:r>
      <w:r>
        <w:rPr>
          <w:spacing w:val="-8"/>
        </w:rPr>
        <w:t> </w:t>
      </w:r>
      <w:r>
        <w:rPr/>
        <w:t>primordialmente hacía la investigación y la formación de psicólogos sociales interesados en </w:t>
      </w:r>
      <w:r>
        <w:rPr>
          <w:spacing w:val="33"/>
        </w:rPr>
        <w:t> </w:t>
      </w:r>
      <w:r>
        <w:rPr/>
        <w:t>temas</w:t>
      </w:r>
    </w:p>
    <w:p>
      <w:pPr>
        <w:spacing w:after="0" w:line="230" w:lineRule="exact"/>
        <w:jc w:val="both"/>
        <w:sectPr>
          <w:headerReference w:type="default" r:id="rId100"/>
          <w:headerReference w:type="even" r:id="rId101"/>
          <w:pgSz w:w="9360" w:h="12480"/>
          <w:pgMar w:header="688" w:footer="0" w:top="1000" w:bottom="280" w:left="740" w:right="740"/>
        </w:sectPr>
      </w:pPr>
    </w:p>
    <w:p>
      <w:pPr>
        <w:pStyle w:val="BodyText"/>
        <w:spacing w:line="226" w:lineRule="exact" w:before="111"/>
        <w:ind w:left="19" w:right="108"/>
        <w:jc w:val="right"/>
      </w:pPr>
      <w:r>
        <w:rPr/>
        <w:t>vinculados con problemática nacional y contemporánea, quienes deberían ser po- seedores de conocimientos desde algún enfoque psicosocial y, en consecuencia, habilitados para sustentar suficientemente el estudio y, en su caso, intervención</w:t>
      </w:r>
      <w:r>
        <w:rPr>
          <w:w w:val="99"/>
        </w:rPr>
        <w:t> </w:t>
      </w:r>
      <w:r>
        <w:rPr/>
        <w:t>para contribuir en la solución de los problemas a que como profesionales deberían hacerles frente en el ámbito de las ciencias sociales y humanas (Narvalles, 2010).</w:t>
      </w:r>
    </w:p>
    <w:p>
      <w:pPr>
        <w:pStyle w:val="BodyText"/>
        <w:spacing w:before="3"/>
        <w:rPr>
          <w:sz w:val="19"/>
        </w:rPr>
      </w:pPr>
    </w:p>
    <w:p>
      <w:pPr>
        <w:pStyle w:val="BodyText"/>
        <w:spacing w:line="226" w:lineRule="exact"/>
        <w:ind w:left="110" w:right="108" w:firstLine="283"/>
        <w:jc w:val="both"/>
      </w:pPr>
      <w:r>
        <w:rPr/>
        <w:t>Posteriormente, gracias al desarrollo de la Psicología Social, surge otra área cuya finalidad fue la de ampliar el rumbo de la disciplina hacia otros entornos, principalmente relacionados a las organizaciones y al ser humano como provee- dor de fuerza para el trabajo. No obstante, es complicado definir una fecha exacta que determine los inicios de la Psicología Industrial; sin embargo, al menos en este trabajo, se reconoce que en 1913 se publicó la obra </w:t>
      </w:r>
      <w:r>
        <w:rPr>
          <w:i/>
        </w:rPr>
        <w:t>Psicología y Eficiencia In- </w:t>
      </w:r>
      <w:r>
        <w:rPr>
          <w:i/>
        </w:rPr>
        <w:t>dustrial </w:t>
      </w:r>
      <w:r>
        <w:rPr/>
        <w:t>de Hugo Munsterberg, que contenía temas relacionados con la eficiencia, la cual estaba asociada a los conceptos de rendimiento o productividad, vistos  como una función de la contribución o esfuerzo que se realiza en el trabajo (Var- gas y Aguilar, 2007).</w:t>
      </w:r>
    </w:p>
    <w:p>
      <w:pPr>
        <w:pStyle w:val="BodyText"/>
        <w:spacing w:before="3"/>
        <w:rPr>
          <w:sz w:val="19"/>
        </w:rPr>
      </w:pPr>
    </w:p>
    <w:p>
      <w:pPr>
        <w:pStyle w:val="BodyText"/>
        <w:spacing w:line="226" w:lineRule="exact"/>
        <w:ind w:left="110" w:right="108" w:firstLine="283"/>
        <w:jc w:val="both"/>
      </w:pPr>
      <w:r>
        <w:rPr/>
        <w:t>En el área laboral, los temas que tuvieron mayor relevancia al inicio fueron los problemas</w:t>
      </w:r>
      <w:r>
        <w:rPr>
          <w:spacing w:val="-5"/>
        </w:rPr>
        <w:t> </w:t>
      </w:r>
      <w:r>
        <w:rPr/>
        <w:t>de</w:t>
      </w:r>
      <w:r>
        <w:rPr>
          <w:spacing w:val="-5"/>
        </w:rPr>
        <w:t> </w:t>
      </w:r>
      <w:r>
        <w:rPr/>
        <w:t>la</w:t>
      </w:r>
      <w:r>
        <w:rPr>
          <w:spacing w:val="-5"/>
        </w:rPr>
        <w:t> </w:t>
      </w:r>
      <w:r>
        <w:rPr/>
        <w:t>selección</w:t>
      </w:r>
      <w:r>
        <w:rPr>
          <w:spacing w:val="-5"/>
        </w:rPr>
        <w:t> </w:t>
      </w:r>
      <w:r>
        <w:rPr/>
        <w:t>y</w:t>
      </w:r>
      <w:r>
        <w:rPr>
          <w:spacing w:val="-5"/>
        </w:rPr>
        <w:t> </w:t>
      </w:r>
      <w:r>
        <w:rPr/>
        <w:t>colocación</w:t>
      </w:r>
      <w:r>
        <w:rPr>
          <w:spacing w:val="-5"/>
        </w:rPr>
        <w:t> </w:t>
      </w:r>
      <w:r>
        <w:rPr/>
        <w:t>de</w:t>
      </w:r>
      <w:r>
        <w:rPr>
          <w:spacing w:val="-5"/>
        </w:rPr>
        <w:t> </w:t>
      </w:r>
      <w:r>
        <w:rPr/>
        <w:t>personal</w:t>
      </w:r>
      <w:r>
        <w:rPr>
          <w:spacing w:val="-5"/>
        </w:rPr>
        <w:t> </w:t>
      </w:r>
      <w:r>
        <w:rPr/>
        <w:t>adecuado</w:t>
      </w:r>
      <w:r>
        <w:rPr>
          <w:spacing w:val="-5"/>
        </w:rPr>
        <w:t> </w:t>
      </w:r>
      <w:r>
        <w:rPr/>
        <w:t>para</w:t>
      </w:r>
      <w:r>
        <w:rPr>
          <w:spacing w:val="-5"/>
        </w:rPr>
        <w:t> </w:t>
      </w:r>
      <w:r>
        <w:rPr/>
        <w:t>los</w:t>
      </w:r>
      <w:r>
        <w:rPr>
          <w:spacing w:val="-5"/>
        </w:rPr>
        <w:t> </w:t>
      </w:r>
      <w:r>
        <w:rPr/>
        <w:t>puestos</w:t>
      </w:r>
      <w:r>
        <w:rPr>
          <w:spacing w:val="-5"/>
        </w:rPr>
        <w:t> </w:t>
      </w:r>
      <w:r>
        <w:rPr/>
        <w:t>que demandaba la </w:t>
      </w:r>
      <w:r>
        <w:rPr>
          <w:spacing w:val="2"/>
        </w:rPr>
        <w:t>industria. </w:t>
      </w:r>
      <w:r>
        <w:rPr/>
        <w:t>Asimismo, en sus inicios se tomaron en cuenta sus con- tribuciones, de manera que incluso fueron aplicadas al ejército norteamericano durante la Primera Guerra Mundial para trabajar el </w:t>
      </w:r>
      <w:r>
        <w:rPr>
          <w:spacing w:val="2"/>
        </w:rPr>
        <w:t>aspecto </w:t>
      </w:r>
      <w:r>
        <w:rPr/>
        <w:t>psicológico. En ese contexto, fue de </w:t>
      </w:r>
      <w:r>
        <w:rPr>
          <w:spacing w:val="3"/>
        </w:rPr>
        <w:t>gran </w:t>
      </w:r>
      <w:r>
        <w:rPr/>
        <w:t>ayuda la utilización y familiarización con las pruebas psico- lógicas, que fueron una herramienta importante para los trabajos de selección de personal.</w:t>
      </w:r>
    </w:p>
    <w:p>
      <w:pPr>
        <w:pStyle w:val="BodyText"/>
        <w:spacing w:before="3"/>
        <w:rPr>
          <w:sz w:val="19"/>
        </w:rPr>
      </w:pPr>
    </w:p>
    <w:p>
      <w:pPr>
        <w:pStyle w:val="BodyText"/>
        <w:spacing w:line="226" w:lineRule="exact"/>
        <w:ind w:left="110" w:right="108" w:firstLine="283"/>
        <w:jc w:val="both"/>
      </w:pPr>
      <w:r>
        <w:rPr/>
        <w:t>Mencionan los autores que años después de finalizar la Primera Guerra Mun- dial se fundó la </w:t>
      </w:r>
      <w:r>
        <w:rPr>
          <w:i/>
        </w:rPr>
        <w:t>Psychological Corporation</w:t>
      </w:r>
      <w:r>
        <w:rPr/>
        <w:t>, organización que tuvo como objetivo el desarrollo y distribución de pruebas psicológicas, así como ofrecer servicios de consultoría a organizaciones  industriales.</w:t>
      </w:r>
    </w:p>
    <w:p>
      <w:pPr>
        <w:pStyle w:val="BodyText"/>
        <w:spacing w:before="3"/>
        <w:rPr>
          <w:sz w:val="19"/>
        </w:rPr>
      </w:pPr>
    </w:p>
    <w:p>
      <w:pPr>
        <w:pStyle w:val="BodyText"/>
        <w:spacing w:line="226" w:lineRule="exact"/>
        <w:ind w:left="110" w:right="108" w:firstLine="283"/>
        <w:jc w:val="both"/>
      </w:pPr>
      <w:r>
        <w:rPr/>
        <w:t>Con el paso de los años y de sucesos relevantes en la historia del mundo, con  el </w:t>
      </w:r>
      <w:r>
        <w:rPr>
          <w:spacing w:val="3"/>
        </w:rPr>
        <w:t>fin </w:t>
      </w:r>
      <w:r>
        <w:rPr/>
        <w:t>de la Segunda Guerra Mundial surge </w:t>
      </w:r>
      <w:r>
        <w:rPr>
          <w:spacing w:val="2"/>
        </w:rPr>
        <w:t>otra </w:t>
      </w:r>
      <w:r>
        <w:rPr/>
        <w:t>área, la </w:t>
      </w:r>
      <w:r>
        <w:rPr>
          <w:spacing w:val="2"/>
        </w:rPr>
        <w:t>cual </w:t>
      </w:r>
      <w:r>
        <w:rPr/>
        <w:t>se enfocará en el as- </w:t>
      </w:r>
      <w:r>
        <w:rPr>
          <w:spacing w:val="2"/>
        </w:rPr>
        <w:t>pecto </w:t>
      </w:r>
      <w:r>
        <w:rPr/>
        <w:t>de la salud mental </w:t>
      </w:r>
      <w:r>
        <w:rPr>
          <w:spacing w:val="-11"/>
        </w:rPr>
        <w:t>y/o </w:t>
      </w:r>
      <w:r>
        <w:rPr/>
        <w:t>emocional del ser humano, dando paso a lo que es la Psicología</w:t>
      </w:r>
      <w:r>
        <w:rPr>
          <w:spacing w:val="16"/>
        </w:rPr>
        <w:t> </w:t>
      </w:r>
      <w:r>
        <w:rPr/>
        <w:t>Clínica.</w:t>
      </w:r>
    </w:p>
    <w:p>
      <w:pPr>
        <w:pStyle w:val="BodyText"/>
        <w:spacing w:before="3"/>
        <w:rPr>
          <w:sz w:val="19"/>
        </w:rPr>
      </w:pPr>
    </w:p>
    <w:p>
      <w:pPr>
        <w:pStyle w:val="BodyText"/>
        <w:spacing w:line="226" w:lineRule="exact"/>
        <w:ind w:left="110" w:right="108" w:firstLine="283"/>
        <w:jc w:val="both"/>
      </w:pPr>
      <w:r>
        <w:rPr>
          <w:spacing w:val="3"/>
        </w:rPr>
        <w:t>Esta </w:t>
      </w:r>
      <w:r>
        <w:rPr/>
        <w:t>nueva orientación psicológica encuentra sus antecedentes en Wundt, quien comienza oficialmente la historia de la disciplina con la creación del labora- torio de Psicología en la Universidad de Leipzig en </w:t>
      </w:r>
      <w:r>
        <w:rPr>
          <w:spacing w:val="-4"/>
        </w:rPr>
        <w:t>1879. </w:t>
      </w:r>
      <w:r>
        <w:rPr/>
        <w:t>De acuerdo a Bernstein  y Nietzel </w:t>
      </w:r>
      <w:r>
        <w:rPr>
          <w:spacing w:val="-5"/>
        </w:rPr>
        <w:t>(1982), </w:t>
      </w:r>
      <w:r>
        <w:rPr/>
        <w:t>aproximadamente unos </w:t>
      </w:r>
      <w:r>
        <w:rPr>
          <w:spacing w:val="-6"/>
        </w:rPr>
        <w:t>17 </w:t>
      </w:r>
      <w:r>
        <w:rPr/>
        <w:t>años después ya </w:t>
      </w:r>
      <w:r>
        <w:rPr>
          <w:spacing w:val="2"/>
        </w:rPr>
        <w:t>existían </w:t>
      </w:r>
      <w:r>
        <w:rPr/>
        <w:t>laborato- rios de Psicología en la mayor </w:t>
      </w:r>
      <w:r>
        <w:rPr>
          <w:spacing w:val="3"/>
        </w:rPr>
        <w:t>parte </w:t>
      </w:r>
      <w:r>
        <w:rPr/>
        <w:t>de las Universidades de Europa y de Estados Unidos, utilizando sus aportaciones para trabajar con los problemas clínicos. Por ejemplo, en 1888, </w:t>
      </w:r>
      <w:r>
        <w:rPr>
          <w:spacing w:val="2"/>
        </w:rPr>
        <w:t>Cattell </w:t>
      </w:r>
      <w:r>
        <w:rPr/>
        <w:t>fundó el Laboratorio de Psicología en Estados Unidos y en 1890 implantó el vocablo “pruebas mentales”; y en </w:t>
      </w:r>
      <w:r>
        <w:rPr>
          <w:spacing w:val="-3"/>
        </w:rPr>
        <w:t>1895 </w:t>
      </w:r>
      <w:r>
        <w:rPr>
          <w:spacing w:val="3"/>
        </w:rPr>
        <w:t>Alfred </w:t>
      </w:r>
      <w:r>
        <w:rPr/>
        <w:t>Binet desarro- lló</w:t>
      </w:r>
      <w:r>
        <w:rPr>
          <w:spacing w:val="-7"/>
        </w:rPr>
        <w:t> </w:t>
      </w:r>
      <w:r>
        <w:rPr/>
        <w:t>sistemas</w:t>
      </w:r>
      <w:r>
        <w:rPr>
          <w:spacing w:val="-7"/>
        </w:rPr>
        <w:t> </w:t>
      </w:r>
      <w:r>
        <w:rPr/>
        <w:t>para</w:t>
      </w:r>
      <w:r>
        <w:rPr>
          <w:spacing w:val="-7"/>
        </w:rPr>
        <w:t> </w:t>
      </w:r>
      <w:r>
        <w:rPr/>
        <w:t>medir</w:t>
      </w:r>
      <w:r>
        <w:rPr>
          <w:spacing w:val="-7"/>
        </w:rPr>
        <w:t> </w:t>
      </w:r>
      <w:r>
        <w:rPr/>
        <w:t>las</w:t>
      </w:r>
      <w:r>
        <w:rPr>
          <w:spacing w:val="-7"/>
        </w:rPr>
        <w:t> </w:t>
      </w:r>
      <w:r>
        <w:rPr/>
        <w:t>operaciones</w:t>
      </w:r>
      <w:r>
        <w:rPr>
          <w:spacing w:val="-7"/>
        </w:rPr>
        <w:t> </w:t>
      </w:r>
      <w:r>
        <w:rPr/>
        <w:t>mentales</w:t>
      </w:r>
      <w:r>
        <w:rPr>
          <w:spacing w:val="-7"/>
        </w:rPr>
        <w:t> </w:t>
      </w:r>
      <w:r>
        <w:rPr/>
        <w:t>complejas</w:t>
      </w:r>
      <w:r>
        <w:rPr>
          <w:spacing w:val="-7"/>
        </w:rPr>
        <w:t> </w:t>
      </w:r>
      <w:r>
        <w:rPr/>
        <w:t>de</w:t>
      </w:r>
      <w:r>
        <w:rPr>
          <w:spacing w:val="-7"/>
        </w:rPr>
        <w:t> </w:t>
      </w:r>
      <w:r>
        <w:rPr/>
        <w:t>los</w:t>
      </w:r>
      <w:r>
        <w:rPr>
          <w:spacing w:val="-7"/>
        </w:rPr>
        <w:t> </w:t>
      </w:r>
      <w:r>
        <w:rPr/>
        <w:t>niños</w:t>
      </w:r>
      <w:r>
        <w:rPr>
          <w:spacing w:val="-7"/>
        </w:rPr>
        <w:t> </w:t>
      </w:r>
      <w:r>
        <w:rPr/>
        <w:t>normales y de los</w:t>
      </w:r>
      <w:r>
        <w:rPr>
          <w:spacing w:val="14"/>
        </w:rPr>
        <w:t> </w:t>
      </w:r>
      <w:r>
        <w:rPr/>
        <w:t>retrasados.</w:t>
      </w:r>
    </w:p>
    <w:p>
      <w:pPr>
        <w:spacing w:after="0" w:line="226" w:lineRule="exact"/>
        <w:jc w:val="both"/>
        <w:sectPr>
          <w:pgSz w:w="9360" w:h="12480"/>
          <w:pgMar w:header="688" w:footer="0" w:top="1000" w:bottom="280" w:left="740" w:right="740"/>
        </w:sectPr>
      </w:pPr>
    </w:p>
    <w:p>
      <w:pPr>
        <w:pStyle w:val="BodyText"/>
        <w:spacing w:line="226" w:lineRule="exact" w:before="111"/>
        <w:ind w:left="110" w:right="108" w:firstLine="283"/>
        <w:jc w:val="both"/>
      </w:pPr>
      <w:r>
        <w:rPr/>
        <w:t>Los</w:t>
      </w:r>
      <w:r>
        <w:rPr>
          <w:spacing w:val="-7"/>
        </w:rPr>
        <w:t> </w:t>
      </w:r>
      <w:r>
        <w:rPr/>
        <w:t>propios</w:t>
      </w:r>
      <w:r>
        <w:rPr>
          <w:spacing w:val="-7"/>
        </w:rPr>
        <w:t> </w:t>
      </w:r>
      <w:r>
        <w:rPr/>
        <w:t>autores,</w:t>
      </w:r>
      <w:r>
        <w:rPr>
          <w:spacing w:val="-7"/>
        </w:rPr>
        <w:t> </w:t>
      </w:r>
      <w:r>
        <w:rPr/>
        <w:t>refieren</w:t>
      </w:r>
      <w:r>
        <w:rPr>
          <w:spacing w:val="-7"/>
        </w:rPr>
        <w:t> </w:t>
      </w:r>
      <w:r>
        <w:rPr/>
        <w:t>que</w:t>
      </w:r>
      <w:r>
        <w:rPr>
          <w:spacing w:val="-7"/>
        </w:rPr>
        <w:t> </w:t>
      </w:r>
      <w:r>
        <w:rPr/>
        <w:t>es</w:t>
      </w:r>
      <w:r>
        <w:rPr>
          <w:spacing w:val="-7"/>
        </w:rPr>
        <w:t> </w:t>
      </w:r>
      <w:r>
        <w:rPr/>
        <w:t>a</w:t>
      </w:r>
      <w:r>
        <w:rPr>
          <w:spacing w:val="-6"/>
        </w:rPr>
        <w:t> </w:t>
      </w:r>
      <w:r>
        <w:rPr/>
        <w:t>fines</w:t>
      </w:r>
      <w:r>
        <w:rPr>
          <w:spacing w:val="-7"/>
        </w:rPr>
        <w:t> </w:t>
      </w:r>
      <w:r>
        <w:rPr/>
        <w:t>del</w:t>
      </w:r>
      <w:r>
        <w:rPr>
          <w:spacing w:val="-6"/>
        </w:rPr>
        <w:t> </w:t>
      </w:r>
      <w:r>
        <w:rPr/>
        <w:t>siglo</w:t>
      </w:r>
      <w:r>
        <w:rPr>
          <w:spacing w:val="-7"/>
        </w:rPr>
        <w:t> </w:t>
      </w:r>
      <w:r>
        <w:rPr>
          <w:spacing w:val="4"/>
        </w:rPr>
        <w:t>XIX</w:t>
      </w:r>
      <w:r>
        <w:rPr>
          <w:spacing w:val="-7"/>
        </w:rPr>
        <w:t> </w:t>
      </w:r>
      <w:r>
        <w:rPr/>
        <w:t>cuando</w:t>
      </w:r>
      <w:r>
        <w:rPr>
          <w:spacing w:val="-7"/>
        </w:rPr>
        <w:t> </w:t>
      </w:r>
      <w:r>
        <w:rPr/>
        <w:t>la</w:t>
      </w:r>
      <w:r>
        <w:rPr>
          <w:spacing w:val="-6"/>
        </w:rPr>
        <w:t> </w:t>
      </w:r>
      <w:r>
        <w:rPr/>
        <w:t>Psicología</w:t>
      </w:r>
      <w:r>
        <w:rPr>
          <w:spacing w:val="-6"/>
        </w:rPr>
        <w:t> </w:t>
      </w:r>
      <w:r>
        <w:rPr/>
        <w:t>se consideraba ya como ciencia, apareciendo el primer psicólogo clínico reconocido: Lightner Witmer. Éste estudió en la Universidad de Pennsylvania, bajo la direc- ción de Cattell; en 1888, después de graduarse, se dirigió a Leipzig para </w:t>
      </w:r>
      <w:r>
        <w:rPr>
          <w:spacing w:val="2"/>
        </w:rPr>
        <w:t>realizar </w:t>
      </w:r>
      <w:r>
        <w:rPr/>
        <w:t>su doctorado en Psicología con Wundt, y en </w:t>
      </w:r>
      <w:r>
        <w:rPr>
          <w:spacing w:val="-3"/>
        </w:rPr>
        <w:t>1892 </w:t>
      </w:r>
      <w:r>
        <w:rPr/>
        <w:t>fue nombrado director del la- </w:t>
      </w:r>
      <w:r>
        <w:rPr>
          <w:spacing w:val="-3"/>
        </w:rPr>
        <w:t>boratorio </w:t>
      </w:r>
      <w:r>
        <w:rPr>
          <w:spacing w:val="-4"/>
        </w:rPr>
        <w:t>de psicología de </w:t>
      </w:r>
      <w:r>
        <w:rPr/>
        <w:t>la </w:t>
      </w:r>
      <w:r>
        <w:rPr>
          <w:spacing w:val="-5"/>
        </w:rPr>
        <w:t>Universidad </w:t>
      </w:r>
      <w:r>
        <w:rPr>
          <w:spacing w:val="-4"/>
        </w:rPr>
        <w:t>de </w:t>
      </w:r>
      <w:r>
        <w:rPr>
          <w:spacing w:val="-3"/>
        </w:rPr>
        <w:t>Pennsylvania. </w:t>
      </w:r>
      <w:r>
        <w:rPr>
          <w:spacing w:val="-4"/>
        </w:rPr>
        <w:t>Posteriormente, </w:t>
      </w:r>
      <w:r>
        <w:rPr>
          <w:spacing w:val="-3"/>
        </w:rPr>
        <w:t>inaugura </w:t>
      </w:r>
      <w:r>
        <w:rPr/>
        <w:t>una clínica en donde se brindaba atención psicológica y médica a niños “lentos”    o retrasados y a niños “normales”. En el siglo </w:t>
      </w:r>
      <w:r>
        <w:rPr>
          <w:spacing w:val="5"/>
        </w:rPr>
        <w:t>XX </w:t>
      </w:r>
      <w:r>
        <w:rPr/>
        <w:t>se desarrolló el diagnóstico de adultos en algunos hospitales de enfermos mentales para ayudar al diagnóstico y tratamiento de los casos de lesiones cerebrales y de otros</w:t>
      </w:r>
      <w:r>
        <w:rPr>
          <w:spacing w:val="24"/>
        </w:rPr>
        <w:t> </w:t>
      </w:r>
      <w:r>
        <w:rPr/>
        <w:t>problemas.</w:t>
      </w:r>
    </w:p>
    <w:p>
      <w:pPr>
        <w:pStyle w:val="BodyText"/>
        <w:spacing w:before="3"/>
        <w:rPr>
          <w:sz w:val="19"/>
        </w:rPr>
      </w:pPr>
    </w:p>
    <w:p>
      <w:pPr>
        <w:pStyle w:val="BodyText"/>
        <w:spacing w:line="226" w:lineRule="exact"/>
        <w:ind w:left="110" w:right="107" w:firstLine="283"/>
        <w:jc w:val="both"/>
      </w:pPr>
      <w:r>
        <w:rPr/>
        <w:t>Como</w:t>
      </w:r>
      <w:r>
        <w:rPr>
          <w:spacing w:val="-5"/>
        </w:rPr>
        <w:t> </w:t>
      </w:r>
      <w:r>
        <w:rPr>
          <w:spacing w:val="3"/>
        </w:rPr>
        <w:t>parte</w:t>
      </w:r>
      <w:r>
        <w:rPr>
          <w:spacing w:val="-5"/>
        </w:rPr>
        <w:t> </w:t>
      </w:r>
      <w:r>
        <w:rPr/>
        <w:t>de</w:t>
      </w:r>
      <w:r>
        <w:rPr>
          <w:spacing w:val="-5"/>
        </w:rPr>
        <w:t> </w:t>
      </w:r>
      <w:r>
        <w:rPr/>
        <w:t>su</w:t>
      </w:r>
      <w:r>
        <w:rPr>
          <w:spacing w:val="-6"/>
        </w:rPr>
        <w:t> </w:t>
      </w:r>
      <w:r>
        <w:rPr>
          <w:spacing w:val="-3"/>
        </w:rPr>
        <w:t>quehacer,</w:t>
      </w:r>
      <w:r>
        <w:rPr>
          <w:spacing w:val="-5"/>
        </w:rPr>
        <w:t> </w:t>
      </w:r>
      <w:r>
        <w:rPr/>
        <w:t>los</w:t>
      </w:r>
      <w:r>
        <w:rPr>
          <w:spacing w:val="-5"/>
        </w:rPr>
        <w:t> </w:t>
      </w:r>
      <w:r>
        <w:rPr/>
        <w:t>psicólogos</w:t>
      </w:r>
      <w:r>
        <w:rPr>
          <w:spacing w:val="-5"/>
        </w:rPr>
        <w:t> </w:t>
      </w:r>
      <w:r>
        <w:rPr/>
        <w:t>clínicos</w:t>
      </w:r>
      <w:r>
        <w:rPr>
          <w:spacing w:val="-5"/>
        </w:rPr>
        <w:t> </w:t>
      </w:r>
      <w:r>
        <w:rPr/>
        <w:t>se</w:t>
      </w:r>
      <w:r>
        <w:rPr>
          <w:spacing w:val="-5"/>
        </w:rPr>
        <w:t> </w:t>
      </w:r>
      <w:r>
        <w:rPr/>
        <w:t>ocuparon</w:t>
      </w:r>
      <w:r>
        <w:rPr>
          <w:spacing w:val="-5"/>
        </w:rPr>
        <w:t> </w:t>
      </w:r>
      <w:r>
        <w:rPr/>
        <w:t>principalmente de los niños, pero de </w:t>
      </w:r>
      <w:r>
        <w:rPr>
          <w:spacing w:val="2"/>
        </w:rPr>
        <w:t>igual </w:t>
      </w:r>
      <w:r>
        <w:rPr/>
        <w:t>modo se dedicaron a hacer pruebas de inteligencia, de personalidad, emociones y cualidades </w:t>
      </w:r>
      <w:r>
        <w:rPr>
          <w:spacing w:val="2"/>
        </w:rPr>
        <w:t>tanto </w:t>
      </w:r>
      <w:r>
        <w:rPr/>
        <w:t>para niños como para adultos. Cerca de </w:t>
      </w:r>
      <w:r>
        <w:rPr>
          <w:spacing w:val="-4"/>
        </w:rPr>
        <w:t>1930, </w:t>
      </w:r>
      <w:r>
        <w:rPr>
          <w:spacing w:val="2"/>
        </w:rPr>
        <w:t>existían </w:t>
      </w:r>
      <w:r>
        <w:rPr/>
        <w:t>al menos cincuenta clínicas psicológicas y doce clínicas infanti- les en Estados</w:t>
      </w:r>
      <w:r>
        <w:rPr>
          <w:spacing w:val="5"/>
        </w:rPr>
        <w:t> </w:t>
      </w:r>
      <w:r>
        <w:rPr/>
        <w:t>Unidos.</w:t>
      </w:r>
    </w:p>
    <w:p>
      <w:pPr>
        <w:pStyle w:val="BodyText"/>
        <w:spacing w:before="3"/>
        <w:rPr>
          <w:sz w:val="19"/>
        </w:rPr>
      </w:pPr>
    </w:p>
    <w:p>
      <w:pPr>
        <w:pStyle w:val="BodyText"/>
        <w:spacing w:line="226" w:lineRule="exact"/>
        <w:ind w:left="110" w:right="108" w:firstLine="283"/>
        <w:jc w:val="both"/>
      </w:pPr>
      <w:r>
        <w:rPr/>
        <w:t>Alonso (2013), menciona que a partir de la Segunda Guerra Mundial, es cuan- do se creó la división de “Psicología Clínica” dentro de la </w:t>
      </w:r>
      <w:r>
        <w:rPr>
          <w:i/>
        </w:rPr>
        <w:t>American Psychological </w:t>
      </w:r>
      <w:r>
        <w:rPr>
          <w:i/>
        </w:rPr>
        <w:t>Association </w:t>
      </w:r>
      <w:r>
        <w:rPr/>
        <w:t>(APA). Se formaron nuevos profesionales capaces de diagnosticar y dar atención neurológica y psicosocial; y de este modo es que la Psicología Clínica queda reconocida como profesión.</w:t>
      </w:r>
    </w:p>
    <w:p>
      <w:pPr>
        <w:pStyle w:val="BodyText"/>
        <w:spacing w:before="3"/>
        <w:rPr>
          <w:sz w:val="19"/>
        </w:rPr>
      </w:pPr>
    </w:p>
    <w:p>
      <w:pPr>
        <w:pStyle w:val="BodyText"/>
        <w:spacing w:line="226" w:lineRule="exact"/>
        <w:ind w:left="110" w:right="108" w:firstLine="283"/>
        <w:jc w:val="both"/>
      </w:pPr>
      <w:r>
        <w:rPr/>
        <w:t>Es así como nació y se desarrolló esta área de la Psicología, misma que ha tenido muchos cambios y ha evolucionado con el tiempo, haciéndose notar im- portantes autores que fueron piezas clave en el desarrollo de la Psicoterapia y la Psicología Clínica.</w:t>
      </w:r>
    </w:p>
    <w:p>
      <w:pPr>
        <w:pStyle w:val="BodyText"/>
        <w:spacing w:before="3"/>
        <w:rPr>
          <w:sz w:val="19"/>
        </w:rPr>
      </w:pPr>
    </w:p>
    <w:p>
      <w:pPr>
        <w:pStyle w:val="BodyText"/>
        <w:spacing w:line="226" w:lineRule="exact"/>
        <w:ind w:left="110" w:right="108" w:firstLine="283"/>
        <w:jc w:val="both"/>
      </w:pPr>
      <w:r>
        <w:rPr/>
        <w:t>Rememorando </w:t>
      </w:r>
      <w:r>
        <w:rPr>
          <w:spacing w:val="2"/>
        </w:rPr>
        <w:t>algunas </w:t>
      </w:r>
      <w:r>
        <w:rPr/>
        <w:t>situaciones </w:t>
      </w:r>
      <w:r>
        <w:rPr>
          <w:spacing w:val="4"/>
        </w:rPr>
        <w:t>vistas </w:t>
      </w:r>
      <w:r>
        <w:rPr/>
        <w:t>en el capítulo anterior, a continua- ción</w:t>
      </w:r>
      <w:r>
        <w:rPr>
          <w:spacing w:val="-14"/>
        </w:rPr>
        <w:t> </w:t>
      </w:r>
      <w:r>
        <w:rPr/>
        <w:t>se</w:t>
      </w:r>
      <w:r>
        <w:rPr>
          <w:spacing w:val="-14"/>
        </w:rPr>
        <w:t> </w:t>
      </w:r>
      <w:r>
        <w:rPr/>
        <w:t>hacen</w:t>
      </w:r>
      <w:r>
        <w:rPr>
          <w:spacing w:val="-14"/>
        </w:rPr>
        <w:t> </w:t>
      </w:r>
      <w:r>
        <w:rPr/>
        <w:t>algunos</w:t>
      </w:r>
      <w:r>
        <w:rPr>
          <w:spacing w:val="-13"/>
        </w:rPr>
        <w:t> </w:t>
      </w:r>
      <w:r>
        <w:rPr/>
        <w:t>señalamientos</w:t>
      </w:r>
      <w:r>
        <w:rPr>
          <w:spacing w:val="-13"/>
        </w:rPr>
        <w:t> </w:t>
      </w:r>
      <w:r>
        <w:rPr/>
        <w:t>de</w:t>
      </w:r>
      <w:r>
        <w:rPr>
          <w:spacing w:val="-14"/>
        </w:rPr>
        <w:t> </w:t>
      </w:r>
      <w:r>
        <w:rPr/>
        <w:t>lo</w:t>
      </w:r>
      <w:r>
        <w:rPr>
          <w:spacing w:val="-14"/>
        </w:rPr>
        <w:t> </w:t>
      </w:r>
      <w:r>
        <w:rPr>
          <w:spacing w:val="-3"/>
        </w:rPr>
        <w:t>que</w:t>
      </w:r>
      <w:r>
        <w:rPr>
          <w:spacing w:val="-14"/>
        </w:rPr>
        <w:t> </w:t>
      </w:r>
      <w:r>
        <w:rPr/>
        <w:t>ha</w:t>
      </w:r>
      <w:r>
        <w:rPr>
          <w:spacing w:val="-14"/>
        </w:rPr>
        <w:t> </w:t>
      </w:r>
      <w:r>
        <w:rPr>
          <w:spacing w:val="-3"/>
        </w:rPr>
        <w:t>sido</w:t>
      </w:r>
      <w:r>
        <w:rPr>
          <w:spacing w:val="-14"/>
        </w:rPr>
        <w:t> </w:t>
      </w:r>
      <w:r>
        <w:rPr/>
        <w:t>el</w:t>
      </w:r>
      <w:r>
        <w:rPr>
          <w:spacing w:val="-14"/>
        </w:rPr>
        <w:t> </w:t>
      </w:r>
      <w:r>
        <w:rPr/>
        <w:t>proceso</w:t>
      </w:r>
      <w:r>
        <w:rPr>
          <w:spacing w:val="-14"/>
        </w:rPr>
        <w:t> </w:t>
      </w:r>
      <w:r>
        <w:rPr/>
        <w:t>educativo</w:t>
      </w:r>
      <w:r>
        <w:rPr>
          <w:spacing w:val="-14"/>
        </w:rPr>
        <w:t> </w:t>
      </w:r>
      <w:r>
        <w:rPr/>
        <w:t>seguido por la licenciatura en Psicología que se imparte en la UAEM. De inicio, se retoman algunos</w:t>
      </w:r>
      <w:r>
        <w:rPr>
          <w:spacing w:val="-6"/>
        </w:rPr>
        <w:t> </w:t>
      </w:r>
      <w:r>
        <w:rPr/>
        <w:t>elementos</w:t>
      </w:r>
      <w:r>
        <w:rPr>
          <w:spacing w:val="-6"/>
        </w:rPr>
        <w:t> </w:t>
      </w:r>
      <w:r>
        <w:rPr/>
        <w:t>que</w:t>
      </w:r>
      <w:r>
        <w:rPr>
          <w:spacing w:val="-6"/>
        </w:rPr>
        <w:t> </w:t>
      </w:r>
      <w:r>
        <w:rPr/>
        <w:t>proporciona</w:t>
      </w:r>
      <w:r>
        <w:rPr>
          <w:spacing w:val="-6"/>
        </w:rPr>
        <w:t> </w:t>
      </w:r>
      <w:r>
        <w:rPr/>
        <w:t>la</w:t>
      </w:r>
      <w:r>
        <w:rPr>
          <w:spacing w:val="-6"/>
        </w:rPr>
        <w:t> </w:t>
      </w:r>
      <w:r>
        <w:rPr/>
        <w:t>historia</w:t>
      </w:r>
      <w:r>
        <w:rPr>
          <w:spacing w:val="-6"/>
        </w:rPr>
        <w:t> </w:t>
      </w:r>
      <w:r>
        <w:rPr/>
        <w:t>de</w:t>
      </w:r>
      <w:r>
        <w:rPr>
          <w:spacing w:val="-6"/>
        </w:rPr>
        <w:t> </w:t>
      </w:r>
      <w:r>
        <w:rPr/>
        <w:t>México</w:t>
      </w:r>
      <w:r>
        <w:rPr>
          <w:spacing w:val="-6"/>
        </w:rPr>
        <w:t> </w:t>
      </w:r>
      <w:r>
        <w:rPr/>
        <w:t>para</w:t>
      </w:r>
      <w:r>
        <w:rPr>
          <w:spacing w:val="-6"/>
        </w:rPr>
        <w:t> </w:t>
      </w:r>
      <w:r>
        <w:rPr/>
        <w:t>ubicar</w:t>
      </w:r>
      <w:r>
        <w:rPr>
          <w:spacing w:val="-6"/>
        </w:rPr>
        <w:t> </w:t>
      </w:r>
      <w:r>
        <w:rPr/>
        <w:t>en</w:t>
      </w:r>
      <w:r>
        <w:rPr>
          <w:spacing w:val="-6"/>
        </w:rPr>
        <w:t> </w:t>
      </w:r>
      <w:r>
        <w:rPr/>
        <w:t>el</w:t>
      </w:r>
      <w:r>
        <w:rPr>
          <w:spacing w:val="-6"/>
        </w:rPr>
        <w:t> </w:t>
      </w:r>
      <w:r>
        <w:rPr/>
        <w:t>tiempo y el espacio al Estado de México. En ese sentido, es importante señalar que du- rante la Guerra de Independencia se dio un periodo de indefinición, debido a que el país sostuvo </w:t>
      </w:r>
      <w:r>
        <w:rPr>
          <w:spacing w:val="-7"/>
        </w:rPr>
        <w:t>14 </w:t>
      </w:r>
      <w:r>
        <w:rPr/>
        <w:t>años de guerra con España, </w:t>
      </w:r>
      <w:r>
        <w:rPr>
          <w:spacing w:val="3"/>
        </w:rPr>
        <w:t>hasta </w:t>
      </w:r>
      <w:r>
        <w:rPr/>
        <w:t>que el 2 de marzo de </w:t>
      </w:r>
      <w:r>
        <w:rPr>
          <w:spacing w:val="-4"/>
        </w:rPr>
        <w:t>1824 </w:t>
      </w:r>
      <w:r>
        <w:rPr/>
        <w:t>se reconoce al Estado de México como </w:t>
      </w:r>
      <w:r>
        <w:rPr>
          <w:spacing w:val="3"/>
        </w:rPr>
        <w:t>parte </w:t>
      </w:r>
      <w:r>
        <w:rPr/>
        <w:t>de la nueva nación. A través del tiempo, la capital del Estado fue cambiando </w:t>
      </w:r>
      <w:r>
        <w:rPr>
          <w:spacing w:val="3"/>
        </w:rPr>
        <w:t>hasta </w:t>
      </w:r>
      <w:r>
        <w:rPr/>
        <w:t>establecerse finalmente en </w:t>
      </w:r>
      <w:r>
        <w:rPr>
          <w:spacing w:val="-3"/>
        </w:rPr>
        <w:t>Toluca. </w:t>
      </w:r>
      <w:r>
        <w:rPr/>
        <w:t>En </w:t>
      </w:r>
      <w:r>
        <w:rPr>
          <w:spacing w:val="2"/>
        </w:rPr>
        <w:t>esta </w:t>
      </w:r>
      <w:r>
        <w:rPr/>
        <w:t>época la Real y Pontificia Universidad de México estaba lejos de satisfacer  las necesidades educativas del país, por lo que surgieron </w:t>
      </w:r>
      <w:r>
        <w:rPr>
          <w:spacing w:val="2"/>
        </w:rPr>
        <w:t>institutos </w:t>
      </w:r>
      <w:r>
        <w:rPr/>
        <w:t>literarios a lo largo del siglo </w:t>
      </w:r>
      <w:r>
        <w:rPr>
          <w:spacing w:val="4"/>
        </w:rPr>
        <w:t>XIX, </w:t>
      </w:r>
      <w:r>
        <w:rPr/>
        <w:t>siendo uno de los primeros el del Estado de México, el </w:t>
      </w:r>
      <w:r>
        <w:rPr>
          <w:spacing w:val="2"/>
        </w:rPr>
        <w:t>cual </w:t>
      </w:r>
      <w:r>
        <w:rPr/>
        <w:t>en 1886</w:t>
      </w:r>
      <w:r>
        <w:rPr>
          <w:spacing w:val="-6"/>
        </w:rPr>
        <w:t> </w:t>
      </w:r>
      <w:r>
        <w:rPr/>
        <w:t>cambia</w:t>
      </w:r>
      <w:r>
        <w:rPr>
          <w:spacing w:val="-6"/>
        </w:rPr>
        <w:t> </w:t>
      </w:r>
      <w:r>
        <w:rPr/>
        <w:t>de</w:t>
      </w:r>
      <w:r>
        <w:rPr>
          <w:spacing w:val="-6"/>
        </w:rPr>
        <w:t> </w:t>
      </w:r>
      <w:r>
        <w:rPr/>
        <w:t>nombre</w:t>
      </w:r>
      <w:r>
        <w:rPr>
          <w:spacing w:val="-6"/>
        </w:rPr>
        <w:t> </w:t>
      </w:r>
      <w:r>
        <w:rPr/>
        <w:t>a</w:t>
      </w:r>
      <w:r>
        <w:rPr>
          <w:spacing w:val="-6"/>
        </w:rPr>
        <w:t> </w:t>
      </w:r>
      <w:r>
        <w:rPr>
          <w:spacing w:val="2"/>
        </w:rPr>
        <w:t>Instituto</w:t>
      </w:r>
      <w:r>
        <w:rPr>
          <w:spacing w:val="-6"/>
        </w:rPr>
        <w:t> </w:t>
      </w:r>
      <w:r>
        <w:rPr/>
        <w:t>Científico</w:t>
      </w:r>
      <w:r>
        <w:rPr>
          <w:spacing w:val="-6"/>
        </w:rPr>
        <w:t> </w:t>
      </w:r>
      <w:r>
        <w:rPr/>
        <w:t>y</w:t>
      </w:r>
      <w:r>
        <w:rPr>
          <w:spacing w:val="-6"/>
        </w:rPr>
        <w:t> </w:t>
      </w:r>
      <w:r>
        <w:rPr/>
        <w:t>Literario</w:t>
      </w:r>
      <w:r>
        <w:rPr>
          <w:spacing w:val="-6"/>
        </w:rPr>
        <w:t> </w:t>
      </w:r>
      <w:r>
        <w:rPr/>
        <w:t>y</w:t>
      </w:r>
      <w:r>
        <w:rPr>
          <w:spacing w:val="-6"/>
        </w:rPr>
        <w:t> </w:t>
      </w:r>
      <w:r>
        <w:rPr/>
        <w:t>en</w:t>
      </w:r>
      <w:r>
        <w:rPr>
          <w:spacing w:val="-6"/>
        </w:rPr>
        <w:t> </w:t>
      </w:r>
      <w:r>
        <w:rPr/>
        <w:t>1944</w:t>
      </w:r>
      <w:r>
        <w:rPr>
          <w:spacing w:val="-6"/>
        </w:rPr>
        <w:t> </w:t>
      </w:r>
      <w:r>
        <w:rPr/>
        <w:t>cambia</w:t>
      </w:r>
      <w:r>
        <w:rPr>
          <w:spacing w:val="-6"/>
        </w:rPr>
        <w:t> </w:t>
      </w:r>
      <w:r>
        <w:rPr/>
        <w:t>a</w:t>
      </w:r>
      <w:r>
        <w:rPr>
          <w:spacing w:val="-6"/>
        </w:rPr>
        <w:t> </w:t>
      </w:r>
      <w:r>
        <w:rPr/>
        <w:t>Insti- </w:t>
      </w:r>
      <w:r>
        <w:rPr>
          <w:spacing w:val="2"/>
        </w:rPr>
        <w:t>tuto </w:t>
      </w:r>
      <w:r>
        <w:rPr/>
        <w:t>Científico y Literario Autónomo (López, </w:t>
      </w:r>
      <w:r>
        <w:rPr>
          <w:i/>
          <w:spacing w:val="3"/>
        </w:rPr>
        <w:t>et. </w:t>
      </w:r>
      <w:r>
        <w:rPr>
          <w:i/>
        </w:rPr>
        <w:t>al</w:t>
      </w:r>
      <w:r>
        <w:rPr/>
        <w:t>., </w:t>
      </w:r>
      <w:r>
        <w:rPr>
          <w:spacing w:val="-3"/>
        </w:rPr>
        <w:t>2013). </w:t>
      </w:r>
      <w:r>
        <w:rPr/>
        <w:t>En </w:t>
      </w:r>
      <w:r>
        <w:rPr>
          <w:spacing w:val="-3"/>
        </w:rPr>
        <w:t>1956, </w:t>
      </w:r>
      <w:r>
        <w:rPr/>
        <w:t>el </w:t>
      </w:r>
      <w:r>
        <w:rPr>
          <w:spacing w:val="2"/>
        </w:rPr>
        <w:t>Instituto </w:t>
      </w:r>
      <w:r>
        <w:rPr/>
        <w:t>se convierte en Universidad Autónoma del Estado de</w:t>
      </w:r>
      <w:r>
        <w:rPr>
          <w:spacing w:val="8"/>
        </w:rPr>
        <w:t> </w:t>
      </w:r>
      <w:r>
        <w:rPr/>
        <w:t>México.</w:t>
      </w:r>
    </w:p>
    <w:p>
      <w:pPr>
        <w:pStyle w:val="BodyText"/>
        <w:spacing w:before="3"/>
        <w:rPr>
          <w:sz w:val="19"/>
        </w:rPr>
      </w:pPr>
    </w:p>
    <w:p>
      <w:pPr>
        <w:pStyle w:val="BodyText"/>
        <w:spacing w:line="226" w:lineRule="exact"/>
        <w:ind w:left="110" w:right="108" w:firstLine="283"/>
        <w:jc w:val="both"/>
      </w:pPr>
      <w:r>
        <w:rPr/>
        <w:t>Como</w:t>
      </w:r>
      <w:r>
        <w:rPr>
          <w:spacing w:val="-6"/>
        </w:rPr>
        <w:t> </w:t>
      </w:r>
      <w:r>
        <w:rPr/>
        <w:t>se</w:t>
      </w:r>
      <w:r>
        <w:rPr>
          <w:spacing w:val="-6"/>
        </w:rPr>
        <w:t> </w:t>
      </w:r>
      <w:r>
        <w:rPr/>
        <w:t>mencionó</w:t>
      </w:r>
      <w:r>
        <w:rPr>
          <w:spacing w:val="-6"/>
        </w:rPr>
        <w:t> </w:t>
      </w:r>
      <w:r>
        <w:rPr/>
        <w:t>en</w:t>
      </w:r>
      <w:r>
        <w:rPr>
          <w:spacing w:val="-6"/>
        </w:rPr>
        <w:t> </w:t>
      </w:r>
      <w:r>
        <w:rPr/>
        <w:t>el</w:t>
      </w:r>
      <w:r>
        <w:rPr>
          <w:spacing w:val="-6"/>
        </w:rPr>
        <w:t> </w:t>
      </w:r>
      <w:r>
        <w:rPr/>
        <w:t>capítulo</w:t>
      </w:r>
      <w:r>
        <w:rPr>
          <w:spacing w:val="-6"/>
        </w:rPr>
        <w:t> </w:t>
      </w:r>
      <w:r>
        <w:rPr/>
        <w:t>anterior,</w:t>
      </w:r>
      <w:r>
        <w:rPr>
          <w:spacing w:val="-6"/>
        </w:rPr>
        <w:t> </w:t>
      </w:r>
      <w:r>
        <w:rPr/>
        <w:t>en</w:t>
      </w:r>
      <w:r>
        <w:rPr>
          <w:spacing w:val="-6"/>
        </w:rPr>
        <w:t> </w:t>
      </w:r>
      <w:r>
        <w:rPr/>
        <w:t>la</w:t>
      </w:r>
      <w:r>
        <w:rPr>
          <w:spacing w:val="-6"/>
        </w:rPr>
        <w:t> </w:t>
      </w:r>
      <w:r>
        <w:rPr/>
        <w:t>etapa</w:t>
      </w:r>
      <w:r>
        <w:rPr>
          <w:spacing w:val="-6"/>
        </w:rPr>
        <w:t> </w:t>
      </w:r>
      <w:r>
        <w:rPr/>
        <w:t>reciente,</w:t>
      </w:r>
      <w:r>
        <w:rPr>
          <w:spacing w:val="-6"/>
        </w:rPr>
        <w:t> </w:t>
      </w:r>
      <w:r>
        <w:rPr/>
        <w:t>recordando</w:t>
      </w:r>
      <w:r>
        <w:rPr>
          <w:spacing w:val="-6"/>
        </w:rPr>
        <w:t> </w:t>
      </w:r>
      <w:r>
        <w:rPr/>
        <w:t>que hubo</w:t>
      </w:r>
      <w:r>
        <w:rPr>
          <w:spacing w:val="14"/>
        </w:rPr>
        <w:t> </w:t>
      </w:r>
      <w:r>
        <w:rPr/>
        <w:t>un</w:t>
      </w:r>
      <w:r>
        <w:rPr>
          <w:spacing w:val="14"/>
        </w:rPr>
        <w:t> </w:t>
      </w:r>
      <w:r>
        <w:rPr/>
        <w:t>antecedente,</w:t>
      </w:r>
      <w:r>
        <w:rPr>
          <w:spacing w:val="14"/>
        </w:rPr>
        <w:t> </w:t>
      </w:r>
      <w:r>
        <w:rPr/>
        <w:t>la</w:t>
      </w:r>
      <w:r>
        <w:rPr>
          <w:spacing w:val="14"/>
        </w:rPr>
        <w:t> </w:t>
      </w:r>
      <w:r>
        <w:rPr/>
        <w:t>licenciatura</w:t>
      </w:r>
      <w:r>
        <w:rPr>
          <w:spacing w:val="14"/>
        </w:rPr>
        <w:t> </w:t>
      </w:r>
      <w:r>
        <w:rPr/>
        <w:t>en</w:t>
      </w:r>
      <w:r>
        <w:rPr>
          <w:spacing w:val="14"/>
        </w:rPr>
        <w:t> </w:t>
      </w:r>
      <w:r>
        <w:rPr/>
        <w:t>Psicología</w:t>
      </w:r>
      <w:r>
        <w:rPr>
          <w:spacing w:val="14"/>
        </w:rPr>
        <w:t> </w:t>
      </w:r>
      <w:r>
        <w:rPr/>
        <w:t>se</w:t>
      </w:r>
      <w:r>
        <w:rPr>
          <w:spacing w:val="14"/>
        </w:rPr>
        <w:t> </w:t>
      </w:r>
      <w:r>
        <w:rPr/>
        <w:t>crea</w:t>
      </w:r>
      <w:r>
        <w:rPr>
          <w:spacing w:val="14"/>
        </w:rPr>
        <w:t> </w:t>
      </w:r>
      <w:r>
        <w:rPr/>
        <w:t>en</w:t>
      </w:r>
      <w:r>
        <w:rPr>
          <w:spacing w:val="14"/>
        </w:rPr>
        <w:t> </w:t>
      </w:r>
      <w:r>
        <w:rPr>
          <w:spacing w:val="-4"/>
        </w:rPr>
        <w:t>1973</w:t>
      </w:r>
      <w:r>
        <w:rPr>
          <w:spacing w:val="14"/>
        </w:rPr>
        <w:t> </w:t>
      </w:r>
      <w:r>
        <w:rPr/>
        <w:t>como</w:t>
      </w:r>
      <w:r>
        <w:rPr>
          <w:spacing w:val="14"/>
        </w:rPr>
        <w:t> </w:t>
      </w:r>
      <w:r>
        <w:rPr/>
        <w:t>coordi-</w:t>
      </w:r>
    </w:p>
    <w:p>
      <w:pPr>
        <w:spacing w:after="0" w:line="226" w:lineRule="exact"/>
        <w:jc w:val="both"/>
        <w:sectPr>
          <w:headerReference w:type="even" r:id="rId102"/>
          <w:headerReference w:type="default" r:id="rId103"/>
          <w:pgSz w:w="9360" w:h="12480"/>
          <w:pgMar w:header="688" w:footer="0" w:top="1000" w:bottom="280" w:left="740" w:right="740"/>
          <w:pgNumType w:start="162"/>
        </w:sectPr>
      </w:pPr>
    </w:p>
    <w:p>
      <w:pPr>
        <w:pStyle w:val="BodyText"/>
        <w:spacing w:line="230" w:lineRule="exact" w:before="108"/>
        <w:ind w:left="110" w:right="110"/>
        <w:jc w:val="both"/>
      </w:pPr>
      <w:r>
        <w:rPr/>
        <w:t>nación académica </w:t>
      </w:r>
      <w:r>
        <w:rPr>
          <w:spacing w:val="-6"/>
        </w:rPr>
        <w:t>del </w:t>
      </w:r>
      <w:r>
        <w:rPr>
          <w:spacing w:val="-4"/>
        </w:rPr>
        <w:t>Instituto </w:t>
      </w:r>
      <w:r>
        <w:rPr>
          <w:spacing w:val="-5"/>
        </w:rPr>
        <w:t>de </w:t>
      </w:r>
      <w:r>
        <w:rPr>
          <w:spacing w:val="-6"/>
        </w:rPr>
        <w:t>Humanidades, </w:t>
      </w:r>
      <w:r>
        <w:rPr>
          <w:spacing w:val="-7"/>
        </w:rPr>
        <w:t>siendo </w:t>
      </w:r>
      <w:r>
        <w:rPr>
          <w:spacing w:val="-3"/>
        </w:rPr>
        <w:t>este </w:t>
      </w:r>
      <w:r>
        <w:rPr>
          <w:spacing w:val="-4"/>
        </w:rPr>
        <w:t>el </w:t>
      </w:r>
      <w:r>
        <w:rPr>
          <w:spacing w:val="-6"/>
        </w:rPr>
        <w:t>primer </w:t>
      </w:r>
      <w:r>
        <w:rPr>
          <w:spacing w:val="-4"/>
        </w:rPr>
        <w:t>programa </w:t>
      </w:r>
      <w:r>
        <w:rPr/>
        <w:t>de formación profesional que se impartió en </w:t>
      </w:r>
      <w:r>
        <w:rPr>
          <w:spacing w:val="3"/>
        </w:rPr>
        <w:t>esta </w:t>
      </w:r>
      <w:r>
        <w:rPr/>
        <w:t>disciplina en la universidad.</w:t>
      </w:r>
    </w:p>
    <w:p>
      <w:pPr>
        <w:pStyle w:val="BodyText"/>
        <w:spacing w:before="7"/>
        <w:rPr>
          <w:sz w:val="19"/>
        </w:rPr>
      </w:pPr>
    </w:p>
    <w:p>
      <w:pPr>
        <w:pStyle w:val="BodyText"/>
        <w:spacing w:line="230" w:lineRule="exact"/>
        <w:ind w:left="110" w:right="108" w:firstLine="283"/>
        <w:jc w:val="both"/>
      </w:pPr>
      <w:r>
        <w:rPr/>
        <w:t>Dos hechos político sociales ocurrieron en la década de los </w:t>
      </w:r>
      <w:r>
        <w:rPr>
          <w:spacing w:val="-4"/>
        </w:rPr>
        <w:t>70 </w:t>
      </w:r>
      <w:r>
        <w:rPr/>
        <w:t>que impacta- ron en el proceso evolutivo de la Psicología en la UAEM: por un lado, surgió el </w:t>
      </w:r>
      <w:r>
        <w:rPr>
          <w:spacing w:val="2"/>
        </w:rPr>
        <w:t>sindicalismo </w:t>
      </w:r>
      <w:r>
        <w:rPr>
          <w:spacing w:val="5"/>
        </w:rPr>
        <w:t>universitario </w:t>
      </w:r>
      <w:r>
        <w:rPr>
          <w:spacing w:val="-5"/>
        </w:rPr>
        <w:t>y, </w:t>
      </w:r>
      <w:r>
        <w:rPr>
          <w:spacing w:val="2"/>
        </w:rPr>
        <w:t>por </w:t>
      </w:r>
      <w:r>
        <w:rPr>
          <w:spacing w:val="5"/>
        </w:rPr>
        <w:t>otro, </w:t>
      </w:r>
      <w:r>
        <w:rPr/>
        <w:t>se </w:t>
      </w:r>
      <w:r>
        <w:rPr>
          <w:spacing w:val="4"/>
        </w:rPr>
        <w:t>logró </w:t>
      </w:r>
      <w:r>
        <w:rPr>
          <w:spacing w:val="2"/>
        </w:rPr>
        <w:t>la </w:t>
      </w:r>
      <w:r>
        <w:rPr>
          <w:spacing w:val="4"/>
        </w:rPr>
        <w:t>conformación </w:t>
      </w:r>
      <w:r>
        <w:rPr>
          <w:spacing w:val="6"/>
        </w:rPr>
        <w:t>paritaria </w:t>
      </w:r>
      <w:r>
        <w:rPr/>
        <w:t>del </w:t>
      </w:r>
      <w:r>
        <w:rPr>
          <w:spacing w:val="3"/>
        </w:rPr>
        <w:t>Consejo</w:t>
      </w:r>
      <w:r>
        <w:rPr/>
        <w:t> </w:t>
      </w:r>
      <w:r>
        <w:rPr>
          <w:spacing w:val="5"/>
        </w:rPr>
        <w:t>Universitario</w:t>
      </w:r>
      <w:r>
        <w:rPr>
          <w:spacing w:val="-4"/>
        </w:rPr>
        <w:t> </w:t>
      </w:r>
      <w:r>
        <w:rPr/>
        <w:t>con</w:t>
      </w:r>
      <w:r>
        <w:rPr>
          <w:spacing w:val="-8"/>
        </w:rPr>
        <w:t> </w:t>
      </w:r>
      <w:r>
        <w:rPr/>
        <w:t>lo</w:t>
      </w:r>
      <w:r>
        <w:rPr>
          <w:spacing w:val="-8"/>
        </w:rPr>
        <w:t> </w:t>
      </w:r>
      <w:r>
        <w:rPr/>
        <w:t>que</w:t>
      </w:r>
      <w:r>
        <w:rPr>
          <w:spacing w:val="-8"/>
        </w:rPr>
        <w:t> </w:t>
      </w:r>
      <w:r>
        <w:rPr/>
        <w:t>a</w:t>
      </w:r>
      <w:r>
        <w:rPr>
          <w:spacing w:val="-8"/>
        </w:rPr>
        <w:t> </w:t>
      </w:r>
      <w:r>
        <w:rPr/>
        <w:t>los</w:t>
      </w:r>
      <w:r>
        <w:rPr>
          <w:spacing w:val="-8"/>
        </w:rPr>
        <w:t> </w:t>
      </w:r>
      <w:r>
        <w:rPr/>
        <w:t>alumnos</w:t>
      </w:r>
      <w:r>
        <w:rPr>
          <w:spacing w:val="-8"/>
        </w:rPr>
        <w:t> </w:t>
      </w:r>
      <w:r>
        <w:rPr/>
        <w:t>se</w:t>
      </w:r>
      <w:r>
        <w:rPr>
          <w:spacing w:val="-8"/>
        </w:rPr>
        <w:t> </w:t>
      </w:r>
      <w:r>
        <w:rPr/>
        <w:t>les</w:t>
      </w:r>
      <w:r>
        <w:rPr>
          <w:spacing w:val="-8"/>
        </w:rPr>
        <w:t> </w:t>
      </w:r>
      <w:r>
        <w:rPr/>
        <w:t>dio</w:t>
      </w:r>
      <w:r>
        <w:rPr>
          <w:spacing w:val="-8"/>
        </w:rPr>
        <w:t> </w:t>
      </w:r>
      <w:r>
        <w:rPr/>
        <w:t>la</w:t>
      </w:r>
      <w:r>
        <w:rPr>
          <w:spacing w:val="-8"/>
        </w:rPr>
        <w:t> </w:t>
      </w:r>
      <w:r>
        <w:rPr/>
        <w:t>misma</w:t>
      </w:r>
      <w:r>
        <w:rPr>
          <w:spacing w:val="-8"/>
        </w:rPr>
        <w:t> </w:t>
      </w:r>
      <w:r>
        <w:rPr/>
        <w:t>influencia</w:t>
      </w:r>
      <w:r>
        <w:rPr>
          <w:spacing w:val="-8"/>
        </w:rPr>
        <w:t> </w:t>
      </w:r>
      <w:r>
        <w:rPr/>
        <w:t>en</w:t>
      </w:r>
      <w:r>
        <w:rPr>
          <w:spacing w:val="-8"/>
        </w:rPr>
        <w:t> </w:t>
      </w:r>
      <w:r>
        <w:rPr/>
        <w:t>el gobierno de la universidad. Estos cambios motivaron la separación de la </w:t>
      </w:r>
      <w:r>
        <w:rPr>
          <w:spacing w:val="2"/>
        </w:rPr>
        <w:t>carrera </w:t>
      </w:r>
      <w:r>
        <w:rPr/>
        <w:t>del </w:t>
      </w:r>
      <w:r>
        <w:rPr>
          <w:spacing w:val="2"/>
        </w:rPr>
        <w:t>Instituto </w:t>
      </w:r>
      <w:r>
        <w:rPr/>
        <w:t>de Humanidades y provocaron que en </w:t>
      </w:r>
      <w:r>
        <w:rPr>
          <w:spacing w:val="-4"/>
        </w:rPr>
        <w:t>1977 </w:t>
      </w:r>
      <w:r>
        <w:rPr/>
        <w:t>el Consejo Universitario acordara la creación de la Facultad de Ciencias de la Conducta (Fa.Ci.Co.), impar- tiendo</w:t>
      </w:r>
      <w:r>
        <w:rPr>
          <w:spacing w:val="-6"/>
        </w:rPr>
        <w:t> </w:t>
      </w:r>
      <w:r>
        <w:rPr/>
        <w:t>por</w:t>
      </w:r>
      <w:r>
        <w:rPr>
          <w:spacing w:val="-5"/>
        </w:rPr>
        <w:t> </w:t>
      </w:r>
      <w:r>
        <w:rPr/>
        <w:t>el</w:t>
      </w:r>
      <w:r>
        <w:rPr>
          <w:spacing w:val="-5"/>
        </w:rPr>
        <w:t> </w:t>
      </w:r>
      <w:r>
        <w:rPr/>
        <w:t>momento</w:t>
      </w:r>
      <w:r>
        <w:rPr>
          <w:spacing w:val="-6"/>
        </w:rPr>
        <w:t> </w:t>
      </w:r>
      <w:r>
        <w:rPr/>
        <w:t>la</w:t>
      </w:r>
      <w:r>
        <w:rPr>
          <w:spacing w:val="-6"/>
        </w:rPr>
        <w:t> </w:t>
      </w:r>
      <w:r>
        <w:rPr/>
        <w:t>licenciatura</w:t>
      </w:r>
      <w:r>
        <w:rPr>
          <w:spacing w:val="-6"/>
        </w:rPr>
        <w:t> </w:t>
      </w:r>
      <w:r>
        <w:rPr/>
        <w:t>en</w:t>
      </w:r>
      <w:r>
        <w:rPr>
          <w:spacing w:val="-6"/>
        </w:rPr>
        <w:t> </w:t>
      </w:r>
      <w:r>
        <w:rPr/>
        <w:t>Psicología</w:t>
      </w:r>
      <w:r>
        <w:rPr>
          <w:spacing w:val="-6"/>
        </w:rPr>
        <w:t> </w:t>
      </w:r>
      <w:r>
        <w:rPr/>
        <w:t>y</w:t>
      </w:r>
      <w:r>
        <w:rPr>
          <w:spacing w:val="-6"/>
        </w:rPr>
        <w:t> </w:t>
      </w:r>
      <w:r>
        <w:rPr/>
        <w:t>con</w:t>
      </w:r>
      <w:r>
        <w:rPr>
          <w:spacing w:val="-6"/>
        </w:rPr>
        <w:t> </w:t>
      </w:r>
      <w:r>
        <w:rPr/>
        <w:t>la</w:t>
      </w:r>
      <w:r>
        <w:rPr>
          <w:spacing w:val="-6"/>
        </w:rPr>
        <w:t> </w:t>
      </w:r>
      <w:r>
        <w:rPr/>
        <w:t>pretensión</w:t>
      </w:r>
      <w:r>
        <w:rPr>
          <w:spacing w:val="-6"/>
        </w:rPr>
        <w:t> </w:t>
      </w:r>
      <w:r>
        <w:rPr/>
        <w:t>de</w:t>
      </w:r>
      <w:r>
        <w:rPr>
          <w:spacing w:val="-6"/>
        </w:rPr>
        <w:t> </w:t>
      </w:r>
      <w:r>
        <w:rPr/>
        <w:t>ampliar su abanico de programas académicos en el </w:t>
      </w:r>
      <w:r>
        <w:rPr>
          <w:spacing w:val="3"/>
        </w:rPr>
        <w:t>futuro</w:t>
      </w:r>
      <w:r>
        <w:rPr>
          <w:spacing w:val="15"/>
        </w:rPr>
        <w:t> </w:t>
      </w:r>
      <w:r>
        <w:rPr/>
        <w:t>próximo.</w:t>
      </w:r>
    </w:p>
    <w:p>
      <w:pPr>
        <w:pStyle w:val="BodyText"/>
        <w:spacing w:before="7"/>
        <w:rPr>
          <w:sz w:val="19"/>
        </w:rPr>
      </w:pPr>
    </w:p>
    <w:p>
      <w:pPr>
        <w:pStyle w:val="BodyText"/>
        <w:spacing w:line="230" w:lineRule="exact"/>
        <w:ind w:left="110" w:right="109" w:firstLine="283"/>
        <w:jc w:val="both"/>
      </w:pPr>
      <w:r>
        <w:rPr/>
        <w:t>En el periodo de desarrollo del plan de estudios </w:t>
      </w:r>
      <w:r>
        <w:rPr>
          <w:spacing w:val="-7"/>
        </w:rPr>
        <w:t>(1976-1980) </w:t>
      </w:r>
      <w:r>
        <w:rPr/>
        <w:t>de la licenciatura en Psicología, se observó un incremento en la formación de profesionistas. Más adelante, de </w:t>
      </w:r>
      <w:r>
        <w:rPr>
          <w:spacing w:val="2"/>
        </w:rPr>
        <w:t>igual </w:t>
      </w:r>
      <w:r>
        <w:rPr/>
        <w:t>modo, se crearon los laboratorios de Psicología Experimental   y Psicofisiológia. En </w:t>
      </w:r>
      <w:r>
        <w:rPr>
          <w:spacing w:val="-5"/>
        </w:rPr>
        <w:t>1978 </w:t>
      </w:r>
      <w:r>
        <w:rPr/>
        <w:t>se verificó la primera titulación de un egresado de la </w:t>
      </w:r>
      <w:r>
        <w:rPr>
          <w:spacing w:val="2"/>
        </w:rPr>
        <w:t>facultad.</w:t>
      </w:r>
    </w:p>
    <w:p>
      <w:pPr>
        <w:pStyle w:val="BodyText"/>
        <w:spacing w:before="7"/>
        <w:rPr>
          <w:sz w:val="19"/>
        </w:rPr>
      </w:pPr>
    </w:p>
    <w:p>
      <w:pPr>
        <w:pStyle w:val="BodyText"/>
        <w:spacing w:line="230" w:lineRule="exact"/>
        <w:ind w:left="110" w:right="108" w:firstLine="283"/>
        <w:jc w:val="both"/>
      </w:pPr>
      <w:r>
        <w:rPr/>
        <w:t>En el periodo </w:t>
      </w:r>
      <w:r>
        <w:rPr>
          <w:spacing w:val="-5"/>
        </w:rPr>
        <w:t>1982-1986,  </w:t>
      </w:r>
      <w:r>
        <w:rPr/>
        <w:t>se crea la Coordinación de Posgrado de la Facultad   y se implementa el primer programa de </w:t>
      </w:r>
      <w:r>
        <w:rPr>
          <w:spacing w:val="2"/>
        </w:rPr>
        <w:t>Maestría. </w:t>
      </w:r>
      <w:r>
        <w:rPr/>
        <w:t>Asimismo, se crea el departa- mento de Titulación formalizando los términos administrativos para el egreso de los</w:t>
      </w:r>
      <w:r>
        <w:rPr>
          <w:spacing w:val="20"/>
        </w:rPr>
        <w:t> </w:t>
      </w:r>
      <w:r>
        <w:rPr/>
        <w:t>estudiantes.</w:t>
      </w:r>
    </w:p>
    <w:p>
      <w:pPr>
        <w:pStyle w:val="BodyText"/>
        <w:spacing w:before="7"/>
        <w:rPr>
          <w:sz w:val="19"/>
        </w:rPr>
      </w:pPr>
    </w:p>
    <w:p>
      <w:pPr>
        <w:pStyle w:val="BodyText"/>
        <w:spacing w:line="230" w:lineRule="exact"/>
        <w:ind w:left="110" w:right="109" w:firstLine="283"/>
        <w:jc w:val="both"/>
      </w:pPr>
      <w:r>
        <w:rPr/>
        <w:t>Para el año 2000 habían egresado 23 generaciones, con lo que ascendían a 2865 alumnos de la licenciatura en Psicología, habiéndose titulado el 41.39% (Fa. Ci.Co., 2000).</w:t>
      </w:r>
    </w:p>
    <w:p>
      <w:pPr>
        <w:pStyle w:val="BodyText"/>
        <w:spacing w:before="7"/>
        <w:rPr>
          <w:sz w:val="19"/>
        </w:rPr>
      </w:pPr>
    </w:p>
    <w:p>
      <w:pPr>
        <w:pStyle w:val="BodyText"/>
        <w:spacing w:line="230" w:lineRule="exact"/>
        <w:ind w:left="110" w:right="108" w:firstLine="283"/>
        <w:jc w:val="both"/>
      </w:pPr>
      <w:r>
        <w:rPr/>
        <w:t>Respecto</w:t>
      </w:r>
      <w:r>
        <w:rPr>
          <w:spacing w:val="-6"/>
        </w:rPr>
        <w:t> </w:t>
      </w:r>
      <w:r>
        <w:rPr/>
        <w:t>al</w:t>
      </w:r>
      <w:r>
        <w:rPr>
          <w:spacing w:val="-6"/>
        </w:rPr>
        <w:t> </w:t>
      </w:r>
      <w:r>
        <w:rPr/>
        <w:t>modelo</w:t>
      </w:r>
      <w:r>
        <w:rPr>
          <w:spacing w:val="-6"/>
        </w:rPr>
        <w:t> </w:t>
      </w:r>
      <w:r>
        <w:rPr>
          <w:spacing w:val="2"/>
        </w:rPr>
        <w:t>curricular</w:t>
      </w:r>
      <w:r>
        <w:rPr>
          <w:spacing w:val="-6"/>
        </w:rPr>
        <w:t> </w:t>
      </w:r>
      <w:r>
        <w:rPr/>
        <w:t>que</w:t>
      </w:r>
      <w:r>
        <w:rPr>
          <w:spacing w:val="-6"/>
        </w:rPr>
        <w:t> </w:t>
      </w:r>
      <w:r>
        <w:rPr/>
        <w:t>ha</w:t>
      </w:r>
      <w:r>
        <w:rPr>
          <w:spacing w:val="-6"/>
        </w:rPr>
        <w:t> </w:t>
      </w:r>
      <w:r>
        <w:rPr/>
        <w:t>orientado</w:t>
      </w:r>
      <w:r>
        <w:rPr>
          <w:spacing w:val="-6"/>
        </w:rPr>
        <w:t> </w:t>
      </w:r>
      <w:r>
        <w:rPr/>
        <w:t>la</w:t>
      </w:r>
      <w:r>
        <w:rPr>
          <w:spacing w:val="-6"/>
        </w:rPr>
        <w:t> </w:t>
      </w:r>
      <w:r>
        <w:rPr/>
        <w:t>formación</w:t>
      </w:r>
      <w:r>
        <w:rPr>
          <w:spacing w:val="-5"/>
        </w:rPr>
        <w:t> </w:t>
      </w:r>
      <w:r>
        <w:rPr/>
        <w:t>de</w:t>
      </w:r>
      <w:r>
        <w:rPr>
          <w:spacing w:val="-6"/>
        </w:rPr>
        <w:t> </w:t>
      </w:r>
      <w:r>
        <w:rPr/>
        <w:t>estudiantes</w:t>
      </w:r>
      <w:r>
        <w:rPr>
          <w:spacing w:val="-6"/>
        </w:rPr>
        <w:t> </w:t>
      </w:r>
      <w:r>
        <w:rPr/>
        <w:t>en la licenciatura en Psicología en la UAEM, lo observado es que ha pasado por </w:t>
      </w:r>
      <w:r>
        <w:rPr>
          <w:spacing w:val="2"/>
        </w:rPr>
        <w:t>tres </w:t>
      </w:r>
      <w:r>
        <w:rPr/>
        <w:t>momentos: </w:t>
      </w:r>
      <w:r>
        <w:rPr>
          <w:spacing w:val="-4"/>
        </w:rPr>
        <w:t>1973, 1992 </w:t>
      </w:r>
      <w:r>
        <w:rPr/>
        <w:t>y 2000; siendo este último con el que se encuentra </w:t>
      </w:r>
      <w:r>
        <w:rPr>
          <w:spacing w:val="2"/>
        </w:rPr>
        <w:t>funcio- </w:t>
      </w:r>
      <w:r>
        <w:rPr/>
        <w:t>nando en la actualidad (López, </w:t>
      </w:r>
      <w:r>
        <w:rPr>
          <w:i/>
          <w:spacing w:val="3"/>
        </w:rPr>
        <w:t>et. </w:t>
      </w:r>
      <w:r>
        <w:rPr>
          <w:i/>
        </w:rPr>
        <w:t>al. </w:t>
      </w:r>
      <w:r>
        <w:rPr>
          <w:spacing w:val="-3"/>
        </w:rPr>
        <w:t>2013), </w:t>
      </w:r>
      <w:r>
        <w:rPr/>
        <w:t>caracterizado por ser un </w:t>
      </w:r>
      <w:r>
        <w:rPr>
          <w:spacing w:val="2"/>
        </w:rPr>
        <w:t>currículo </w:t>
      </w:r>
      <w:r>
        <w:rPr/>
        <w:t>flexible</w:t>
      </w:r>
      <w:r>
        <w:rPr>
          <w:spacing w:val="-6"/>
        </w:rPr>
        <w:t> </w:t>
      </w:r>
      <w:r>
        <w:rPr/>
        <w:t>basado</w:t>
      </w:r>
      <w:r>
        <w:rPr>
          <w:spacing w:val="-7"/>
        </w:rPr>
        <w:t> </w:t>
      </w:r>
      <w:r>
        <w:rPr/>
        <w:t>en</w:t>
      </w:r>
      <w:r>
        <w:rPr>
          <w:spacing w:val="-6"/>
        </w:rPr>
        <w:t> </w:t>
      </w:r>
      <w:r>
        <w:rPr/>
        <w:t>competencias,</w:t>
      </w:r>
      <w:r>
        <w:rPr>
          <w:spacing w:val="-6"/>
        </w:rPr>
        <w:t> </w:t>
      </w:r>
      <w:r>
        <w:rPr/>
        <w:t>el</w:t>
      </w:r>
      <w:r>
        <w:rPr>
          <w:spacing w:val="-6"/>
        </w:rPr>
        <w:t> </w:t>
      </w:r>
      <w:r>
        <w:rPr>
          <w:spacing w:val="2"/>
        </w:rPr>
        <w:t>cual</w:t>
      </w:r>
      <w:r>
        <w:rPr>
          <w:spacing w:val="-6"/>
        </w:rPr>
        <w:t> </w:t>
      </w:r>
      <w:r>
        <w:rPr/>
        <w:t>se</w:t>
      </w:r>
      <w:r>
        <w:rPr>
          <w:spacing w:val="-6"/>
        </w:rPr>
        <w:t> </w:t>
      </w:r>
      <w:r>
        <w:rPr/>
        <w:t>va</w:t>
      </w:r>
      <w:r>
        <w:rPr>
          <w:spacing w:val="-6"/>
        </w:rPr>
        <w:t> </w:t>
      </w:r>
      <w:r>
        <w:rPr/>
        <w:t>a</w:t>
      </w:r>
      <w:r>
        <w:rPr>
          <w:spacing w:val="-6"/>
        </w:rPr>
        <w:t> </w:t>
      </w:r>
      <w:r>
        <w:rPr>
          <w:spacing w:val="3"/>
        </w:rPr>
        <w:t>tratar</w:t>
      </w:r>
      <w:r>
        <w:rPr>
          <w:spacing w:val="-7"/>
        </w:rPr>
        <w:t> </w:t>
      </w:r>
      <w:r>
        <w:rPr/>
        <w:t>ampliamente</w:t>
      </w:r>
      <w:r>
        <w:rPr>
          <w:spacing w:val="-6"/>
        </w:rPr>
        <w:t> </w:t>
      </w:r>
      <w:r>
        <w:rPr/>
        <w:t>en</w:t>
      </w:r>
      <w:r>
        <w:rPr>
          <w:spacing w:val="-6"/>
        </w:rPr>
        <w:t> </w:t>
      </w:r>
      <w:r>
        <w:rPr/>
        <w:t>el</w:t>
      </w:r>
      <w:r>
        <w:rPr>
          <w:spacing w:val="-6"/>
        </w:rPr>
        <w:t> </w:t>
      </w:r>
      <w:r>
        <w:rPr/>
        <w:t>siguiente apartado del</w:t>
      </w:r>
      <w:r>
        <w:rPr>
          <w:spacing w:val="19"/>
        </w:rPr>
        <w:t> </w:t>
      </w:r>
      <w:r>
        <w:rPr/>
        <w:t>capítulo.</w:t>
      </w:r>
    </w:p>
    <w:p>
      <w:pPr>
        <w:pStyle w:val="BodyText"/>
        <w:spacing w:before="7"/>
        <w:rPr>
          <w:sz w:val="19"/>
        </w:rPr>
      </w:pPr>
    </w:p>
    <w:p>
      <w:pPr>
        <w:pStyle w:val="BodyText"/>
        <w:spacing w:line="230" w:lineRule="exact"/>
        <w:ind w:left="110" w:right="108" w:firstLine="283"/>
        <w:jc w:val="both"/>
      </w:pPr>
      <w:r>
        <w:rPr/>
        <w:t>En la actualidad, la licenciatura en Psicología de la Facultad de Ciencias de la Conducta de la UAEM está compuesta por unidades de aprendizaje de las cuatro áreas mencionadas, así como otras que tratan de darle un soporte teórico meto- dológico científico y, cuando es posible, aplicado a contextos determinados.</w:t>
      </w:r>
    </w:p>
    <w:p>
      <w:pPr>
        <w:pStyle w:val="BodyText"/>
        <w:spacing w:before="5"/>
        <w:rPr>
          <w:sz w:val="17"/>
        </w:rPr>
      </w:pPr>
    </w:p>
    <w:p>
      <w:pPr>
        <w:pStyle w:val="Heading5"/>
        <w:numPr>
          <w:ilvl w:val="1"/>
          <w:numId w:val="46"/>
        </w:numPr>
        <w:tabs>
          <w:tab w:pos="466" w:val="left" w:leader="none"/>
        </w:tabs>
        <w:spacing w:line="240" w:lineRule="auto" w:before="0" w:after="0"/>
        <w:ind w:left="465" w:right="0" w:hanging="355"/>
        <w:jc w:val="both"/>
      </w:pPr>
      <w:bookmarkStart w:name="_TOC_250003" w:id="10"/>
      <w:bookmarkEnd w:id="10"/>
      <w:r>
        <w:rPr/>
        <w:t>Currículum</w:t>
      </w:r>
    </w:p>
    <w:p>
      <w:pPr>
        <w:pStyle w:val="BodyText"/>
        <w:spacing w:before="4"/>
        <w:rPr>
          <w:b/>
          <w:sz w:val="19"/>
        </w:rPr>
      </w:pPr>
    </w:p>
    <w:p>
      <w:pPr>
        <w:pStyle w:val="BodyText"/>
        <w:spacing w:line="230" w:lineRule="exact"/>
        <w:ind w:left="110" w:right="108"/>
        <w:jc w:val="both"/>
      </w:pPr>
      <w:r>
        <w:rPr/>
        <w:t>Etimológicamente, la palabra </w:t>
      </w:r>
      <w:r>
        <w:rPr>
          <w:i/>
        </w:rPr>
        <w:t>currículum </w:t>
      </w:r>
      <w:r>
        <w:rPr/>
        <w:t>proviene del latín que se deriva del ver- bo “</w:t>
      </w:r>
      <w:r>
        <w:rPr>
          <w:i/>
        </w:rPr>
        <w:t>curri</w:t>
      </w:r>
      <w:r>
        <w:rPr/>
        <w:t>” y que significa “carrera”. En términos de acción, es lo que se hace para alcanzar una meta: pasos para alcanzar objetivos previstos. Lafrancesco   (2001),</w:t>
      </w:r>
    </w:p>
    <w:p>
      <w:pPr>
        <w:spacing w:after="0" w:line="230" w:lineRule="exact"/>
        <w:jc w:val="both"/>
        <w:sectPr>
          <w:pgSz w:w="9360" w:h="12480"/>
          <w:pgMar w:header="688" w:footer="0" w:top="1000" w:bottom="280" w:left="740" w:right="740"/>
        </w:sectPr>
      </w:pPr>
    </w:p>
    <w:p>
      <w:pPr>
        <w:spacing w:line="230" w:lineRule="exact" w:before="108"/>
        <w:ind w:left="110" w:right="47" w:firstLine="0"/>
        <w:jc w:val="left"/>
        <w:rPr>
          <w:sz w:val="22"/>
        </w:rPr>
      </w:pPr>
      <w:r>
        <w:rPr>
          <w:sz w:val="22"/>
        </w:rPr>
        <w:t>menciona que el vocablo </w:t>
      </w:r>
      <w:r>
        <w:rPr>
          <w:i/>
          <w:sz w:val="22"/>
        </w:rPr>
        <w:t>currículum </w:t>
      </w:r>
      <w:r>
        <w:rPr>
          <w:sz w:val="22"/>
        </w:rPr>
        <w:t>fue utilizado por primera vez en un libro que lleva como título </w:t>
      </w:r>
      <w:r>
        <w:rPr>
          <w:i/>
          <w:sz w:val="22"/>
        </w:rPr>
        <w:t>How to make a curriculum </w:t>
      </w:r>
      <w:r>
        <w:rPr>
          <w:sz w:val="22"/>
        </w:rPr>
        <w:t>de Franklin Bobbit en 1924.</w:t>
      </w:r>
    </w:p>
    <w:p>
      <w:pPr>
        <w:pStyle w:val="BodyText"/>
        <w:spacing w:before="5"/>
        <w:rPr>
          <w:sz w:val="17"/>
        </w:rPr>
      </w:pPr>
    </w:p>
    <w:p>
      <w:pPr>
        <w:pStyle w:val="BodyText"/>
        <w:spacing w:line="244" w:lineRule="exact"/>
        <w:ind w:left="393" w:right="47"/>
      </w:pPr>
      <w:r>
        <w:rPr/>
        <w:t>Uno de los conceptos considerados más completos sobre el currículum es de</w:t>
      </w:r>
    </w:p>
    <w:p>
      <w:pPr>
        <w:pStyle w:val="BodyText"/>
        <w:spacing w:line="244" w:lineRule="exact"/>
        <w:ind w:left="110" w:right="1454"/>
      </w:pPr>
      <w:r>
        <w:rPr/>
        <w:t>Arredondo (1981), quien lo define como el resultado de:</w:t>
      </w:r>
    </w:p>
    <w:p>
      <w:pPr>
        <w:pStyle w:val="BodyText"/>
        <w:spacing w:before="4"/>
        <w:rPr>
          <w:sz w:val="19"/>
        </w:rPr>
      </w:pPr>
    </w:p>
    <w:p>
      <w:pPr>
        <w:pStyle w:val="ListParagraph"/>
        <w:numPr>
          <w:ilvl w:val="2"/>
          <w:numId w:val="46"/>
        </w:numPr>
        <w:tabs>
          <w:tab w:pos="950" w:val="left" w:leader="none"/>
        </w:tabs>
        <w:spacing w:line="230" w:lineRule="exact" w:before="0" w:after="0"/>
        <w:ind w:left="393" w:right="392" w:firstLine="284"/>
        <w:jc w:val="both"/>
        <w:rPr>
          <w:sz w:val="22"/>
        </w:rPr>
      </w:pPr>
      <w:r>
        <w:rPr>
          <w:spacing w:val="3"/>
          <w:sz w:val="22"/>
        </w:rPr>
        <w:t>El </w:t>
      </w:r>
      <w:r>
        <w:rPr>
          <w:spacing w:val="6"/>
          <w:sz w:val="22"/>
        </w:rPr>
        <w:t>análisis </w:t>
      </w:r>
      <w:r>
        <w:rPr>
          <w:sz w:val="22"/>
        </w:rPr>
        <w:t>y </w:t>
      </w:r>
      <w:r>
        <w:rPr>
          <w:spacing w:val="5"/>
          <w:sz w:val="22"/>
        </w:rPr>
        <w:t>reflexión </w:t>
      </w:r>
      <w:r>
        <w:rPr>
          <w:spacing w:val="3"/>
          <w:sz w:val="22"/>
        </w:rPr>
        <w:t>sobre </w:t>
      </w:r>
      <w:r>
        <w:rPr>
          <w:spacing w:val="4"/>
          <w:sz w:val="22"/>
        </w:rPr>
        <w:t>las </w:t>
      </w:r>
      <w:r>
        <w:rPr>
          <w:spacing w:val="6"/>
          <w:sz w:val="22"/>
        </w:rPr>
        <w:t>características </w:t>
      </w:r>
      <w:r>
        <w:rPr>
          <w:sz w:val="22"/>
        </w:rPr>
        <w:t>del </w:t>
      </w:r>
      <w:r>
        <w:rPr>
          <w:spacing w:val="4"/>
          <w:sz w:val="22"/>
        </w:rPr>
        <w:t>contexto, </w:t>
      </w:r>
      <w:r>
        <w:rPr>
          <w:sz w:val="22"/>
        </w:rPr>
        <w:t>del </w:t>
      </w:r>
      <w:r>
        <w:rPr>
          <w:spacing w:val="4"/>
          <w:sz w:val="22"/>
        </w:rPr>
        <w:t>educando </w:t>
      </w:r>
      <w:r>
        <w:rPr>
          <w:sz w:val="22"/>
        </w:rPr>
        <w:t>y de los</w:t>
      </w:r>
      <w:r>
        <w:rPr>
          <w:spacing w:val="16"/>
          <w:sz w:val="22"/>
        </w:rPr>
        <w:t> </w:t>
      </w:r>
      <w:r>
        <w:rPr>
          <w:sz w:val="22"/>
        </w:rPr>
        <w:t>recursos,</w:t>
      </w:r>
    </w:p>
    <w:p>
      <w:pPr>
        <w:pStyle w:val="ListParagraph"/>
        <w:numPr>
          <w:ilvl w:val="2"/>
          <w:numId w:val="46"/>
        </w:numPr>
        <w:tabs>
          <w:tab w:pos="937" w:val="left" w:leader="none"/>
        </w:tabs>
        <w:spacing w:line="230" w:lineRule="exact" w:before="113" w:after="0"/>
        <w:ind w:left="393" w:right="391" w:firstLine="284"/>
        <w:jc w:val="both"/>
        <w:rPr>
          <w:sz w:val="22"/>
        </w:rPr>
      </w:pPr>
      <w:r>
        <w:rPr>
          <w:spacing w:val="5"/>
          <w:sz w:val="22"/>
        </w:rPr>
        <w:t>La </w:t>
      </w:r>
      <w:r>
        <w:rPr>
          <w:spacing w:val="6"/>
          <w:sz w:val="22"/>
        </w:rPr>
        <w:t>definición </w:t>
      </w:r>
      <w:r>
        <w:rPr>
          <w:spacing w:val="5"/>
          <w:sz w:val="22"/>
        </w:rPr>
        <w:t>(tanto </w:t>
      </w:r>
      <w:r>
        <w:rPr>
          <w:spacing w:val="7"/>
          <w:sz w:val="22"/>
        </w:rPr>
        <w:t>explicita </w:t>
      </w:r>
      <w:r>
        <w:rPr>
          <w:spacing w:val="4"/>
          <w:sz w:val="22"/>
        </w:rPr>
        <w:t>como </w:t>
      </w:r>
      <w:r>
        <w:rPr>
          <w:spacing w:val="5"/>
          <w:sz w:val="22"/>
        </w:rPr>
        <w:t>implícita) </w:t>
      </w:r>
      <w:r>
        <w:rPr>
          <w:sz w:val="22"/>
        </w:rPr>
        <w:t>de </w:t>
      </w:r>
      <w:r>
        <w:rPr>
          <w:spacing w:val="3"/>
          <w:sz w:val="22"/>
        </w:rPr>
        <w:t>los </w:t>
      </w:r>
      <w:r>
        <w:rPr>
          <w:spacing w:val="7"/>
          <w:sz w:val="22"/>
        </w:rPr>
        <w:t>fines </w:t>
      </w:r>
      <w:r>
        <w:rPr>
          <w:sz w:val="22"/>
        </w:rPr>
        <w:t>y de </w:t>
      </w:r>
      <w:r>
        <w:rPr>
          <w:spacing w:val="3"/>
          <w:sz w:val="22"/>
        </w:rPr>
        <w:t>los </w:t>
      </w:r>
      <w:r>
        <w:rPr>
          <w:spacing w:val="5"/>
          <w:sz w:val="22"/>
        </w:rPr>
        <w:t>objetivos</w:t>
      </w:r>
      <w:r>
        <w:rPr>
          <w:spacing w:val="19"/>
          <w:sz w:val="22"/>
        </w:rPr>
        <w:t> </w:t>
      </w:r>
      <w:r>
        <w:rPr>
          <w:sz w:val="22"/>
        </w:rPr>
        <w:t>educativos,</w:t>
      </w:r>
    </w:p>
    <w:p>
      <w:pPr>
        <w:pStyle w:val="ListParagraph"/>
        <w:numPr>
          <w:ilvl w:val="2"/>
          <w:numId w:val="46"/>
        </w:numPr>
        <w:tabs>
          <w:tab w:pos="893" w:val="left" w:leader="none"/>
        </w:tabs>
        <w:spacing w:line="230" w:lineRule="exact" w:before="113" w:after="0"/>
        <w:ind w:left="393" w:right="391" w:firstLine="284"/>
        <w:jc w:val="both"/>
        <w:rPr>
          <w:sz w:val="22"/>
        </w:rPr>
      </w:pPr>
      <w:r>
        <w:rPr>
          <w:spacing w:val="2"/>
          <w:sz w:val="22"/>
        </w:rPr>
        <w:t>La </w:t>
      </w:r>
      <w:r>
        <w:rPr>
          <w:sz w:val="22"/>
        </w:rPr>
        <w:t>especificación de los medios y los procedimientos propuestos para </w:t>
      </w:r>
      <w:r>
        <w:rPr>
          <w:spacing w:val="6"/>
          <w:sz w:val="22"/>
        </w:rPr>
        <w:t>asignar </w:t>
      </w:r>
      <w:r>
        <w:rPr>
          <w:spacing w:val="4"/>
          <w:sz w:val="22"/>
        </w:rPr>
        <w:t>racionalmente </w:t>
      </w:r>
      <w:r>
        <w:rPr>
          <w:spacing w:val="2"/>
          <w:sz w:val="22"/>
        </w:rPr>
        <w:t>los </w:t>
      </w:r>
      <w:r>
        <w:rPr>
          <w:spacing w:val="5"/>
          <w:sz w:val="22"/>
        </w:rPr>
        <w:t>recursos </w:t>
      </w:r>
      <w:r>
        <w:rPr>
          <w:spacing w:val="4"/>
          <w:sz w:val="22"/>
        </w:rPr>
        <w:t>humanos, </w:t>
      </w:r>
      <w:r>
        <w:rPr>
          <w:spacing w:val="5"/>
          <w:sz w:val="22"/>
        </w:rPr>
        <w:t>materiales, informativos, </w:t>
      </w:r>
      <w:r>
        <w:rPr>
          <w:spacing w:val="3"/>
          <w:sz w:val="22"/>
        </w:rPr>
        <w:t>financieros, </w:t>
      </w:r>
      <w:r>
        <w:rPr>
          <w:spacing w:val="2"/>
          <w:sz w:val="22"/>
        </w:rPr>
        <w:t>temporales </w:t>
      </w:r>
      <w:r>
        <w:rPr>
          <w:sz w:val="22"/>
        </w:rPr>
        <w:t>y </w:t>
      </w:r>
      <w:r>
        <w:rPr>
          <w:spacing w:val="3"/>
          <w:sz w:val="22"/>
        </w:rPr>
        <w:t>organizativos </w:t>
      </w:r>
      <w:r>
        <w:rPr>
          <w:sz w:val="22"/>
        </w:rPr>
        <w:t>de </w:t>
      </w:r>
      <w:r>
        <w:rPr>
          <w:spacing w:val="2"/>
          <w:sz w:val="22"/>
        </w:rPr>
        <w:t>manera </w:t>
      </w:r>
      <w:r>
        <w:rPr>
          <w:spacing w:val="5"/>
          <w:sz w:val="22"/>
        </w:rPr>
        <w:t>tal </w:t>
      </w:r>
      <w:r>
        <w:rPr>
          <w:sz w:val="22"/>
        </w:rPr>
        <w:t>que se </w:t>
      </w:r>
      <w:r>
        <w:rPr>
          <w:spacing w:val="2"/>
          <w:sz w:val="22"/>
        </w:rPr>
        <w:t>logren </w:t>
      </w:r>
      <w:r>
        <w:rPr>
          <w:sz w:val="22"/>
        </w:rPr>
        <w:t>los </w:t>
      </w:r>
      <w:r>
        <w:rPr>
          <w:spacing w:val="3"/>
          <w:sz w:val="22"/>
        </w:rPr>
        <w:t>fines</w:t>
      </w:r>
      <w:r>
        <w:rPr>
          <w:spacing w:val="10"/>
          <w:sz w:val="22"/>
        </w:rPr>
        <w:t> </w:t>
      </w:r>
      <w:r>
        <w:rPr>
          <w:spacing w:val="2"/>
          <w:sz w:val="22"/>
        </w:rPr>
        <w:t>propuestos.</w:t>
      </w:r>
    </w:p>
    <w:p>
      <w:pPr>
        <w:pStyle w:val="BodyText"/>
        <w:spacing w:before="3"/>
        <w:rPr>
          <w:sz w:val="29"/>
        </w:rPr>
      </w:pPr>
    </w:p>
    <w:p>
      <w:pPr>
        <w:pStyle w:val="BodyText"/>
        <w:spacing w:line="230" w:lineRule="exact"/>
        <w:ind w:left="110" w:right="108" w:firstLine="283"/>
        <w:jc w:val="both"/>
      </w:pPr>
      <w:r>
        <w:rPr/>
        <w:t>De acuerdo con lo anterior Quiroz (2011) refiere que el currículo se plantea posteriormente de haber revisado las demandas formativas que la sociedad requiera en ese momento, atendiendo así las necesidades técnicas, prácticas o emancipatorias que requieran el contexto y el organismo académico.</w:t>
      </w:r>
    </w:p>
    <w:p>
      <w:pPr>
        <w:pStyle w:val="BodyText"/>
        <w:spacing w:before="7"/>
        <w:rPr>
          <w:sz w:val="19"/>
        </w:rPr>
      </w:pPr>
    </w:p>
    <w:p>
      <w:pPr>
        <w:pStyle w:val="BodyText"/>
        <w:spacing w:line="230" w:lineRule="exact"/>
        <w:ind w:left="110" w:right="108" w:firstLine="283"/>
        <w:jc w:val="both"/>
      </w:pPr>
      <w:r>
        <w:rPr/>
        <w:t>Este último deberá adaptar el currículo a los intereses del contexto social, requiriendo así un trabajo interdisciplinario en el que colaboren pedagogos, psi- cólogos educativos, educadores y de disciplinas afines a la elaboración del currí- culo, atendiendo así a la estructuración y acción ideal de éste para acceder a la formación ciudadana. Al respecto, Kemmis (1998) expone su preocupación por formar una educación autónoma, encontrando en el currículo una alternativa para ocuparse por la formación del estudiante a través de la educación en valores llevándolo no sólo a términos teóricos sino prácticos. Sin duda, toda teoría curri- cular debe contemplar las necesidades del contexto social, de manera que pueda lograrse la relación entre formación y sociedad. De manera sintética, dice Quiroz (2011), el currículo se basa en supuestos teóricos de la sociedad, cultura, necesi- dades políticas, económicas y sociales.</w:t>
      </w:r>
    </w:p>
    <w:p>
      <w:pPr>
        <w:pStyle w:val="BodyText"/>
        <w:spacing w:before="7"/>
        <w:rPr>
          <w:sz w:val="19"/>
        </w:rPr>
      </w:pPr>
    </w:p>
    <w:p>
      <w:pPr>
        <w:pStyle w:val="BodyText"/>
        <w:spacing w:line="230" w:lineRule="exact"/>
        <w:ind w:left="110" w:right="109" w:firstLine="283"/>
        <w:jc w:val="both"/>
      </w:pPr>
      <w:r>
        <w:rPr/>
        <w:t>Respecto a las modalidades </w:t>
      </w:r>
      <w:r>
        <w:rPr>
          <w:spacing w:val="2"/>
        </w:rPr>
        <w:t>curriculares, </w:t>
      </w:r>
      <w:r>
        <w:rPr/>
        <w:t>Díaz </w:t>
      </w:r>
      <w:r>
        <w:rPr>
          <w:spacing w:val="-5"/>
        </w:rPr>
        <w:t>(2011), </w:t>
      </w:r>
      <w:r>
        <w:rPr/>
        <w:t>menciona que se pueden diseñar varios planes con el </w:t>
      </w:r>
      <w:r>
        <w:rPr>
          <w:spacing w:val="3"/>
        </w:rPr>
        <w:t>fin </w:t>
      </w:r>
      <w:r>
        <w:rPr/>
        <w:t>de compararlos y seleccionar el más adecuado a las necesidades vigentes y </w:t>
      </w:r>
      <w:r>
        <w:rPr>
          <w:spacing w:val="3"/>
        </w:rPr>
        <w:t>futuras.</w:t>
      </w:r>
    </w:p>
    <w:p>
      <w:pPr>
        <w:pStyle w:val="BodyText"/>
        <w:spacing w:before="5"/>
        <w:rPr>
          <w:sz w:val="17"/>
        </w:rPr>
      </w:pPr>
    </w:p>
    <w:p>
      <w:pPr>
        <w:pStyle w:val="BodyText"/>
        <w:ind w:left="393" w:right="1454"/>
      </w:pPr>
      <w:r>
        <w:rPr/>
        <w:t>Los planes curriculares más significativos son:</w:t>
      </w:r>
    </w:p>
    <w:p>
      <w:pPr>
        <w:pStyle w:val="BodyText"/>
        <w:spacing w:before="4"/>
        <w:rPr>
          <w:sz w:val="19"/>
        </w:rPr>
      </w:pPr>
    </w:p>
    <w:p>
      <w:pPr>
        <w:pStyle w:val="ListParagraph"/>
        <w:numPr>
          <w:ilvl w:val="0"/>
          <w:numId w:val="47"/>
        </w:numPr>
        <w:tabs>
          <w:tab w:pos="611" w:val="left" w:leader="none"/>
        </w:tabs>
        <w:spacing w:line="230" w:lineRule="exact" w:before="0" w:after="0"/>
        <w:ind w:left="110" w:right="108" w:firstLine="283"/>
        <w:jc w:val="both"/>
        <w:rPr>
          <w:sz w:val="22"/>
        </w:rPr>
      </w:pPr>
      <w:r>
        <w:rPr>
          <w:sz w:val="22"/>
        </w:rPr>
        <w:t>El plan lineal o por </w:t>
      </w:r>
      <w:r>
        <w:rPr>
          <w:spacing w:val="2"/>
          <w:sz w:val="22"/>
        </w:rPr>
        <w:t>asignatura, </w:t>
      </w:r>
      <w:r>
        <w:rPr>
          <w:sz w:val="22"/>
        </w:rPr>
        <w:t>éste es adoptado principalmente por las ins- tituciones de enseñanza superior. </w:t>
      </w:r>
      <w:r>
        <w:rPr>
          <w:spacing w:val="2"/>
          <w:sz w:val="22"/>
        </w:rPr>
        <w:t>La asignatura </w:t>
      </w:r>
      <w:r>
        <w:rPr>
          <w:sz w:val="22"/>
        </w:rPr>
        <w:t>es el conjunto de contenidos re- feridos a uno o más temas relacionados, los cuales se imparten durante un </w:t>
      </w:r>
      <w:r>
        <w:rPr>
          <w:spacing w:val="2"/>
          <w:sz w:val="22"/>
        </w:rPr>
        <w:t>curso. </w:t>
      </w:r>
      <w:r>
        <w:rPr>
          <w:sz w:val="22"/>
        </w:rPr>
        <w:t>Panza </w:t>
      </w:r>
      <w:r>
        <w:rPr>
          <w:spacing w:val="-5"/>
          <w:sz w:val="22"/>
        </w:rPr>
        <w:t>(1981, </w:t>
      </w:r>
      <w:r>
        <w:rPr>
          <w:sz w:val="22"/>
        </w:rPr>
        <w:t>citada por Díaz </w:t>
      </w:r>
      <w:r>
        <w:rPr>
          <w:spacing w:val="-6"/>
          <w:sz w:val="22"/>
        </w:rPr>
        <w:t>2011), </w:t>
      </w:r>
      <w:r>
        <w:rPr>
          <w:sz w:val="22"/>
        </w:rPr>
        <w:t>refiere que el plan por </w:t>
      </w:r>
      <w:r>
        <w:rPr>
          <w:spacing w:val="2"/>
          <w:sz w:val="22"/>
        </w:rPr>
        <w:t>asignatura </w:t>
      </w:r>
      <w:r>
        <w:rPr>
          <w:sz w:val="22"/>
        </w:rPr>
        <w:t>se carac- teriza</w:t>
      </w:r>
      <w:r>
        <w:rPr>
          <w:spacing w:val="28"/>
          <w:sz w:val="22"/>
        </w:rPr>
        <w:t> </w:t>
      </w:r>
      <w:r>
        <w:rPr>
          <w:sz w:val="22"/>
        </w:rPr>
        <w:t>a</w:t>
      </w:r>
      <w:r>
        <w:rPr>
          <w:spacing w:val="28"/>
          <w:sz w:val="22"/>
        </w:rPr>
        <w:t> </w:t>
      </w:r>
      <w:r>
        <w:rPr>
          <w:spacing w:val="-2"/>
          <w:sz w:val="22"/>
        </w:rPr>
        <w:t>menudo</w:t>
      </w:r>
      <w:r>
        <w:rPr>
          <w:spacing w:val="28"/>
          <w:sz w:val="22"/>
        </w:rPr>
        <w:t> </w:t>
      </w:r>
      <w:r>
        <w:rPr>
          <w:sz w:val="22"/>
        </w:rPr>
        <w:t>por</w:t>
      </w:r>
      <w:r>
        <w:rPr>
          <w:spacing w:val="28"/>
          <w:sz w:val="22"/>
        </w:rPr>
        <w:t> </w:t>
      </w:r>
      <w:r>
        <w:rPr>
          <w:sz w:val="22"/>
        </w:rPr>
        <w:t>una</w:t>
      </w:r>
      <w:r>
        <w:rPr>
          <w:spacing w:val="28"/>
          <w:sz w:val="22"/>
        </w:rPr>
        <w:t> </w:t>
      </w:r>
      <w:r>
        <w:rPr>
          <w:sz w:val="22"/>
        </w:rPr>
        <w:t>concepción</w:t>
      </w:r>
      <w:r>
        <w:rPr>
          <w:spacing w:val="28"/>
          <w:sz w:val="22"/>
        </w:rPr>
        <w:t> </w:t>
      </w:r>
      <w:r>
        <w:rPr>
          <w:spacing w:val="2"/>
          <w:sz w:val="22"/>
        </w:rPr>
        <w:t>mecanicista</w:t>
      </w:r>
      <w:r>
        <w:rPr>
          <w:spacing w:val="28"/>
          <w:sz w:val="22"/>
        </w:rPr>
        <w:t> </w:t>
      </w:r>
      <w:r>
        <w:rPr>
          <w:sz w:val="22"/>
        </w:rPr>
        <w:t>del</w:t>
      </w:r>
      <w:r>
        <w:rPr>
          <w:spacing w:val="28"/>
          <w:sz w:val="22"/>
        </w:rPr>
        <w:t> </w:t>
      </w:r>
      <w:r>
        <w:rPr>
          <w:sz w:val="22"/>
        </w:rPr>
        <w:t>aprendizaje</w:t>
      </w:r>
      <w:r>
        <w:rPr>
          <w:spacing w:val="28"/>
          <w:sz w:val="22"/>
        </w:rPr>
        <w:t> </w:t>
      </w:r>
      <w:r>
        <w:rPr>
          <w:sz w:val="22"/>
        </w:rPr>
        <w:t>humano,</w:t>
      </w:r>
      <w:r>
        <w:rPr>
          <w:spacing w:val="28"/>
          <w:sz w:val="22"/>
        </w:rPr>
        <w:t> </w:t>
      </w:r>
      <w:r>
        <w:rPr>
          <w:sz w:val="22"/>
        </w:rPr>
        <w:t>una</w:t>
      </w:r>
    </w:p>
    <w:p>
      <w:pPr>
        <w:spacing w:after="0" w:line="230" w:lineRule="exact"/>
        <w:jc w:val="both"/>
        <w:rPr>
          <w:sz w:val="22"/>
        </w:rPr>
        <w:sectPr>
          <w:pgSz w:w="9360" w:h="12480"/>
          <w:pgMar w:header="688" w:footer="0" w:top="1000" w:bottom="280" w:left="740" w:right="740"/>
        </w:sectPr>
      </w:pPr>
    </w:p>
    <w:p>
      <w:pPr>
        <w:pStyle w:val="BodyText"/>
        <w:spacing w:line="226" w:lineRule="exact" w:before="111"/>
        <w:ind w:left="110" w:right="47"/>
      </w:pPr>
      <w:r>
        <w:rPr/>
        <w:t>separación entre la escuela y la sociedad y la fragmentación y desvinculación del conocimiento.</w:t>
      </w:r>
    </w:p>
    <w:p>
      <w:pPr>
        <w:pStyle w:val="BodyText"/>
        <w:spacing w:before="3"/>
        <w:rPr>
          <w:sz w:val="19"/>
        </w:rPr>
      </w:pPr>
    </w:p>
    <w:p>
      <w:pPr>
        <w:pStyle w:val="ListParagraph"/>
        <w:numPr>
          <w:ilvl w:val="0"/>
          <w:numId w:val="47"/>
        </w:numPr>
        <w:tabs>
          <w:tab w:pos="625" w:val="left" w:leader="none"/>
        </w:tabs>
        <w:spacing w:line="226" w:lineRule="exact" w:before="0" w:after="0"/>
        <w:ind w:left="110" w:right="108" w:firstLine="283"/>
        <w:jc w:val="both"/>
        <w:rPr>
          <w:sz w:val="22"/>
        </w:rPr>
      </w:pPr>
      <w:r>
        <w:rPr>
          <w:sz w:val="22"/>
        </w:rPr>
        <w:t>El plan modular es relativamente nuevo y se ha propuesto como una alter- nativa</w:t>
      </w:r>
      <w:r>
        <w:rPr>
          <w:spacing w:val="-11"/>
          <w:sz w:val="22"/>
        </w:rPr>
        <w:t> </w:t>
      </w:r>
      <w:r>
        <w:rPr>
          <w:sz w:val="22"/>
        </w:rPr>
        <w:t>para</w:t>
      </w:r>
      <w:r>
        <w:rPr>
          <w:spacing w:val="-11"/>
          <w:sz w:val="22"/>
        </w:rPr>
        <w:t> </w:t>
      </w:r>
      <w:r>
        <w:rPr>
          <w:sz w:val="22"/>
        </w:rPr>
        <w:t>dar</w:t>
      </w:r>
      <w:r>
        <w:rPr>
          <w:spacing w:val="-11"/>
          <w:sz w:val="22"/>
        </w:rPr>
        <w:t> </w:t>
      </w:r>
      <w:r>
        <w:rPr>
          <w:spacing w:val="-3"/>
          <w:sz w:val="22"/>
        </w:rPr>
        <w:t>respuesta</w:t>
      </w:r>
      <w:r>
        <w:rPr>
          <w:spacing w:val="-11"/>
          <w:sz w:val="22"/>
        </w:rPr>
        <w:t> </w:t>
      </w:r>
      <w:r>
        <w:rPr>
          <w:sz w:val="22"/>
        </w:rPr>
        <w:t>a</w:t>
      </w:r>
      <w:r>
        <w:rPr>
          <w:spacing w:val="-11"/>
          <w:sz w:val="22"/>
        </w:rPr>
        <w:t> </w:t>
      </w:r>
      <w:r>
        <w:rPr>
          <w:spacing w:val="-4"/>
          <w:sz w:val="22"/>
        </w:rPr>
        <w:t>los</w:t>
      </w:r>
      <w:r>
        <w:rPr>
          <w:spacing w:val="-11"/>
          <w:sz w:val="22"/>
        </w:rPr>
        <w:t> </w:t>
      </w:r>
      <w:r>
        <w:rPr>
          <w:spacing w:val="-5"/>
          <w:sz w:val="22"/>
        </w:rPr>
        <w:t>problemas</w:t>
      </w:r>
      <w:r>
        <w:rPr>
          <w:spacing w:val="-11"/>
          <w:sz w:val="22"/>
        </w:rPr>
        <w:t> </w:t>
      </w:r>
      <w:r>
        <w:rPr>
          <w:spacing w:val="-4"/>
          <w:sz w:val="22"/>
        </w:rPr>
        <w:t>que</w:t>
      </w:r>
      <w:r>
        <w:rPr>
          <w:spacing w:val="-11"/>
          <w:sz w:val="22"/>
        </w:rPr>
        <w:t> </w:t>
      </w:r>
      <w:r>
        <w:rPr>
          <w:spacing w:val="-4"/>
          <w:sz w:val="22"/>
        </w:rPr>
        <w:t>conlleva</w:t>
      </w:r>
      <w:r>
        <w:rPr>
          <w:spacing w:val="-11"/>
          <w:sz w:val="22"/>
        </w:rPr>
        <w:t> </w:t>
      </w:r>
      <w:r>
        <w:rPr>
          <w:spacing w:val="-3"/>
          <w:sz w:val="22"/>
        </w:rPr>
        <w:t>el</w:t>
      </w:r>
      <w:r>
        <w:rPr>
          <w:spacing w:val="-11"/>
          <w:sz w:val="22"/>
        </w:rPr>
        <w:t> </w:t>
      </w:r>
      <w:r>
        <w:rPr>
          <w:spacing w:val="-3"/>
          <w:sz w:val="22"/>
        </w:rPr>
        <w:t>plan</w:t>
      </w:r>
      <w:r>
        <w:rPr>
          <w:spacing w:val="-11"/>
          <w:sz w:val="22"/>
        </w:rPr>
        <w:t> </w:t>
      </w:r>
      <w:r>
        <w:rPr>
          <w:spacing w:val="-3"/>
          <w:sz w:val="22"/>
        </w:rPr>
        <w:t>lineal.</w:t>
      </w:r>
      <w:r>
        <w:rPr>
          <w:spacing w:val="-11"/>
          <w:sz w:val="22"/>
        </w:rPr>
        <w:t> </w:t>
      </w:r>
      <w:r>
        <w:rPr>
          <w:sz w:val="22"/>
        </w:rPr>
        <w:t>Según</w:t>
      </w:r>
      <w:r>
        <w:rPr>
          <w:spacing w:val="-11"/>
          <w:sz w:val="22"/>
        </w:rPr>
        <w:t> </w:t>
      </w:r>
      <w:r>
        <w:rPr>
          <w:spacing w:val="-3"/>
          <w:sz w:val="22"/>
        </w:rPr>
        <w:t>el</w:t>
      </w:r>
      <w:r>
        <w:rPr>
          <w:spacing w:val="-11"/>
          <w:sz w:val="22"/>
        </w:rPr>
        <w:t> </w:t>
      </w:r>
      <w:r>
        <w:rPr>
          <w:spacing w:val="-3"/>
          <w:sz w:val="22"/>
        </w:rPr>
        <w:t>Centro </w:t>
      </w:r>
      <w:r>
        <w:rPr>
          <w:sz w:val="22"/>
        </w:rPr>
        <w:t>Latinoamericano de Tecnología Educacional para la Salud (CLATES) en </w:t>
      </w:r>
      <w:r>
        <w:rPr>
          <w:spacing w:val="-5"/>
          <w:sz w:val="22"/>
        </w:rPr>
        <w:t>1976, </w:t>
      </w:r>
      <w:r>
        <w:rPr>
          <w:sz w:val="22"/>
        </w:rPr>
        <w:t>de- fine módulo como una </w:t>
      </w:r>
      <w:r>
        <w:rPr>
          <w:spacing w:val="3"/>
          <w:sz w:val="22"/>
        </w:rPr>
        <w:t>estructura </w:t>
      </w:r>
      <w:r>
        <w:rPr>
          <w:sz w:val="22"/>
        </w:rPr>
        <w:t>interactiva y multidisciplinaria de actividades de aprendizaje en un lapso flexible permite </w:t>
      </w:r>
      <w:r>
        <w:rPr>
          <w:spacing w:val="2"/>
          <w:sz w:val="22"/>
        </w:rPr>
        <w:t>alcanzar </w:t>
      </w:r>
      <w:r>
        <w:rPr>
          <w:sz w:val="22"/>
        </w:rPr>
        <w:t>objetivos educacionales de </w:t>
      </w:r>
      <w:r>
        <w:rPr>
          <w:spacing w:val="4"/>
          <w:sz w:val="22"/>
        </w:rPr>
        <w:t>capacidades, </w:t>
      </w:r>
      <w:r>
        <w:rPr>
          <w:spacing w:val="6"/>
          <w:sz w:val="22"/>
        </w:rPr>
        <w:t>destrezas </w:t>
      </w:r>
      <w:r>
        <w:rPr>
          <w:sz w:val="22"/>
        </w:rPr>
        <w:t>y </w:t>
      </w:r>
      <w:r>
        <w:rPr>
          <w:spacing w:val="5"/>
          <w:sz w:val="22"/>
        </w:rPr>
        <w:t>actitudes, </w:t>
      </w:r>
      <w:r>
        <w:rPr>
          <w:sz w:val="22"/>
        </w:rPr>
        <w:t>que le </w:t>
      </w:r>
      <w:r>
        <w:rPr>
          <w:spacing w:val="4"/>
          <w:sz w:val="22"/>
        </w:rPr>
        <w:t>permiten al alumno </w:t>
      </w:r>
      <w:r>
        <w:rPr>
          <w:spacing w:val="3"/>
          <w:sz w:val="22"/>
        </w:rPr>
        <w:t>desempeñar </w:t>
      </w:r>
      <w:r>
        <w:rPr>
          <w:spacing w:val="4"/>
          <w:sz w:val="22"/>
        </w:rPr>
        <w:t>funciones</w:t>
      </w:r>
      <w:r>
        <w:rPr>
          <w:spacing w:val="16"/>
          <w:sz w:val="22"/>
        </w:rPr>
        <w:t> </w:t>
      </w:r>
      <w:r>
        <w:rPr>
          <w:sz w:val="22"/>
        </w:rPr>
        <w:t>profesionales.</w:t>
      </w:r>
    </w:p>
    <w:p>
      <w:pPr>
        <w:pStyle w:val="BodyText"/>
        <w:spacing w:before="3"/>
        <w:rPr>
          <w:sz w:val="19"/>
        </w:rPr>
      </w:pPr>
    </w:p>
    <w:p>
      <w:pPr>
        <w:pStyle w:val="BodyText"/>
        <w:spacing w:line="226" w:lineRule="exact"/>
        <w:ind w:left="110" w:right="109" w:firstLine="283"/>
        <w:jc w:val="both"/>
      </w:pPr>
      <w:r>
        <w:rPr/>
        <w:t>Para Diaz </w:t>
      </w:r>
      <w:r>
        <w:rPr>
          <w:spacing w:val="-5"/>
        </w:rPr>
        <w:t>(2011),  </w:t>
      </w:r>
      <w:r>
        <w:rPr/>
        <w:t>este tipo de plan se </w:t>
      </w:r>
      <w:r>
        <w:rPr>
          <w:spacing w:val="3"/>
        </w:rPr>
        <w:t>estructura </w:t>
      </w:r>
      <w:r>
        <w:rPr/>
        <w:t>de un grupo de actividades  de capacitación profesional, y de una o </w:t>
      </w:r>
      <w:r>
        <w:rPr>
          <w:spacing w:val="2"/>
        </w:rPr>
        <w:t>varias </w:t>
      </w:r>
      <w:r>
        <w:rPr/>
        <w:t>actividades didácticas que otorgan al alumno de la información necesaria para desempeñar una o </w:t>
      </w:r>
      <w:r>
        <w:rPr>
          <w:spacing w:val="2"/>
        </w:rPr>
        <w:t>varias </w:t>
      </w:r>
      <w:r>
        <w:rPr/>
        <w:t>funciones profesionales.</w:t>
      </w:r>
    </w:p>
    <w:p>
      <w:pPr>
        <w:pStyle w:val="BodyText"/>
        <w:spacing w:before="3"/>
        <w:rPr>
          <w:sz w:val="19"/>
        </w:rPr>
      </w:pPr>
    </w:p>
    <w:p>
      <w:pPr>
        <w:pStyle w:val="BodyText"/>
        <w:spacing w:line="226" w:lineRule="exact"/>
        <w:ind w:left="110" w:right="109" w:firstLine="283"/>
        <w:jc w:val="both"/>
      </w:pPr>
      <w:r>
        <w:rPr/>
        <w:t>De acuerdo con Panza (1981), las principales características del plan modular son:</w:t>
      </w:r>
    </w:p>
    <w:p>
      <w:pPr>
        <w:pStyle w:val="BodyText"/>
        <w:spacing w:before="3"/>
        <w:rPr>
          <w:sz w:val="19"/>
        </w:rPr>
      </w:pPr>
    </w:p>
    <w:p>
      <w:pPr>
        <w:pStyle w:val="ListParagraph"/>
        <w:numPr>
          <w:ilvl w:val="0"/>
          <w:numId w:val="48"/>
        </w:numPr>
        <w:tabs>
          <w:tab w:pos="641" w:val="left" w:leader="none"/>
        </w:tabs>
        <w:spacing w:line="226" w:lineRule="exact" w:before="0" w:after="0"/>
        <w:ind w:left="110" w:right="109" w:firstLine="283"/>
        <w:jc w:val="both"/>
        <w:rPr>
          <w:sz w:val="22"/>
        </w:rPr>
      </w:pPr>
      <w:r>
        <w:rPr>
          <w:sz w:val="22"/>
        </w:rPr>
        <w:t>Pretende romper con el aislamiento de la institución escolar </w:t>
      </w:r>
      <w:r>
        <w:rPr>
          <w:spacing w:val="2"/>
          <w:sz w:val="22"/>
        </w:rPr>
        <w:t>respecto </w:t>
      </w:r>
      <w:r>
        <w:rPr>
          <w:sz w:val="22"/>
        </w:rPr>
        <w:t>a la comunidad</w:t>
      </w:r>
      <w:r>
        <w:rPr>
          <w:spacing w:val="11"/>
          <w:sz w:val="22"/>
        </w:rPr>
        <w:t> </w:t>
      </w:r>
      <w:r>
        <w:rPr>
          <w:sz w:val="22"/>
        </w:rPr>
        <w:t>social.</w:t>
      </w:r>
    </w:p>
    <w:p>
      <w:pPr>
        <w:pStyle w:val="ListParagraph"/>
        <w:numPr>
          <w:ilvl w:val="0"/>
          <w:numId w:val="48"/>
        </w:numPr>
        <w:tabs>
          <w:tab w:pos="639" w:val="left" w:leader="none"/>
        </w:tabs>
        <w:spacing w:line="226" w:lineRule="exact" w:before="113" w:after="0"/>
        <w:ind w:left="110" w:right="108" w:firstLine="283"/>
        <w:jc w:val="both"/>
        <w:rPr>
          <w:sz w:val="22"/>
        </w:rPr>
      </w:pPr>
      <w:r>
        <w:rPr>
          <w:sz w:val="22"/>
        </w:rPr>
        <w:t>Se basa en una concepción que considera al conocimiento como un proceso de acercamiento progresivo a la verdad objetiva en el </w:t>
      </w:r>
      <w:r>
        <w:rPr>
          <w:spacing w:val="2"/>
          <w:sz w:val="22"/>
        </w:rPr>
        <w:t>cual </w:t>
      </w:r>
      <w:r>
        <w:rPr>
          <w:sz w:val="22"/>
        </w:rPr>
        <w:t>la teoría y la práctica se</w:t>
      </w:r>
      <w:r>
        <w:rPr>
          <w:spacing w:val="4"/>
          <w:sz w:val="22"/>
        </w:rPr>
        <w:t> </w:t>
      </w:r>
      <w:r>
        <w:rPr>
          <w:spacing w:val="2"/>
          <w:sz w:val="22"/>
        </w:rPr>
        <w:t>vinculan.</w:t>
      </w:r>
    </w:p>
    <w:p>
      <w:pPr>
        <w:pStyle w:val="ListParagraph"/>
        <w:numPr>
          <w:ilvl w:val="0"/>
          <w:numId w:val="48"/>
        </w:numPr>
        <w:tabs>
          <w:tab w:pos="621" w:val="left" w:leader="none"/>
        </w:tabs>
        <w:spacing w:line="226" w:lineRule="exact" w:before="113" w:after="0"/>
        <w:ind w:left="110" w:right="108" w:firstLine="283"/>
        <w:jc w:val="both"/>
        <w:rPr>
          <w:sz w:val="22"/>
        </w:rPr>
      </w:pPr>
      <w:r>
        <w:rPr>
          <w:sz w:val="22"/>
        </w:rPr>
        <w:t>El aprendizaje es concebido como un proceso de transformación de estruc- </w:t>
      </w:r>
      <w:r>
        <w:rPr>
          <w:spacing w:val="3"/>
          <w:sz w:val="22"/>
        </w:rPr>
        <w:t>turas </w:t>
      </w:r>
      <w:r>
        <w:rPr>
          <w:sz w:val="22"/>
        </w:rPr>
        <w:t>simples en </w:t>
      </w:r>
      <w:r>
        <w:rPr>
          <w:spacing w:val="2"/>
          <w:sz w:val="22"/>
        </w:rPr>
        <w:t>otras </w:t>
      </w:r>
      <w:r>
        <w:rPr>
          <w:sz w:val="22"/>
        </w:rPr>
        <w:t>más</w:t>
      </w:r>
      <w:r>
        <w:rPr>
          <w:spacing w:val="-6"/>
          <w:sz w:val="22"/>
        </w:rPr>
        <w:t> </w:t>
      </w:r>
      <w:r>
        <w:rPr>
          <w:sz w:val="22"/>
        </w:rPr>
        <w:t>complejas.</w:t>
      </w:r>
    </w:p>
    <w:p>
      <w:pPr>
        <w:pStyle w:val="ListParagraph"/>
        <w:numPr>
          <w:ilvl w:val="0"/>
          <w:numId w:val="48"/>
        </w:numPr>
        <w:tabs>
          <w:tab w:pos="640" w:val="left" w:leader="none"/>
        </w:tabs>
        <w:spacing w:line="226" w:lineRule="exact" w:before="113" w:after="0"/>
        <w:ind w:left="110" w:right="109" w:firstLine="283"/>
        <w:jc w:val="both"/>
        <w:rPr>
          <w:sz w:val="22"/>
        </w:rPr>
      </w:pPr>
      <w:r>
        <w:rPr>
          <w:sz w:val="22"/>
        </w:rPr>
        <w:t>Se</w:t>
      </w:r>
      <w:r>
        <w:rPr>
          <w:spacing w:val="-8"/>
          <w:sz w:val="22"/>
        </w:rPr>
        <w:t> </w:t>
      </w:r>
      <w:r>
        <w:rPr>
          <w:sz w:val="22"/>
        </w:rPr>
        <w:t>pretende</w:t>
      </w:r>
      <w:r>
        <w:rPr>
          <w:spacing w:val="-8"/>
          <w:sz w:val="22"/>
        </w:rPr>
        <w:t> </w:t>
      </w:r>
      <w:r>
        <w:rPr>
          <w:sz w:val="22"/>
        </w:rPr>
        <w:t>modificar</w:t>
      </w:r>
      <w:r>
        <w:rPr>
          <w:spacing w:val="-8"/>
          <w:sz w:val="22"/>
        </w:rPr>
        <w:t> </w:t>
      </w:r>
      <w:r>
        <w:rPr>
          <w:sz w:val="22"/>
        </w:rPr>
        <w:t>las</w:t>
      </w:r>
      <w:r>
        <w:rPr>
          <w:spacing w:val="-8"/>
          <w:sz w:val="22"/>
        </w:rPr>
        <w:t> </w:t>
      </w:r>
      <w:r>
        <w:rPr>
          <w:sz w:val="22"/>
        </w:rPr>
        <w:t>normas</w:t>
      </w:r>
      <w:r>
        <w:rPr>
          <w:spacing w:val="-8"/>
          <w:sz w:val="22"/>
        </w:rPr>
        <w:t> </w:t>
      </w:r>
      <w:r>
        <w:rPr>
          <w:sz w:val="22"/>
        </w:rPr>
        <w:t>convencionales</w:t>
      </w:r>
      <w:r>
        <w:rPr>
          <w:spacing w:val="-8"/>
          <w:sz w:val="22"/>
        </w:rPr>
        <w:t> </w:t>
      </w:r>
      <w:r>
        <w:rPr>
          <w:sz w:val="22"/>
        </w:rPr>
        <w:t>de</w:t>
      </w:r>
      <w:r>
        <w:rPr>
          <w:spacing w:val="-8"/>
          <w:sz w:val="22"/>
        </w:rPr>
        <w:t> </w:t>
      </w:r>
      <w:r>
        <w:rPr>
          <w:sz w:val="22"/>
        </w:rPr>
        <w:t>conducta</w:t>
      </w:r>
      <w:r>
        <w:rPr>
          <w:spacing w:val="-8"/>
          <w:sz w:val="22"/>
        </w:rPr>
        <w:t> </w:t>
      </w:r>
      <w:r>
        <w:rPr>
          <w:sz w:val="22"/>
        </w:rPr>
        <w:t>que</w:t>
      </w:r>
      <w:r>
        <w:rPr>
          <w:spacing w:val="-8"/>
          <w:sz w:val="22"/>
        </w:rPr>
        <w:t> </w:t>
      </w:r>
      <w:r>
        <w:rPr>
          <w:sz w:val="22"/>
        </w:rPr>
        <w:t>hay</w:t>
      </w:r>
      <w:r>
        <w:rPr>
          <w:spacing w:val="-8"/>
          <w:sz w:val="22"/>
        </w:rPr>
        <w:t> </w:t>
      </w:r>
      <w:r>
        <w:rPr>
          <w:sz w:val="22"/>
        </w:rPr>
        <w:t>entre </w:t>
      </w:r>
      <w:r>
        <w:rPr>
          <w:spacing w:val="-3"/>
          <w:sz w:val="22"/>
        </w:rPr>
        <w:t>el</w:t>
      </w:r>
      <w:r>
        <w:rPr>
          <w:spacing w:val="-9"/>
          <w:sz w:val="22"/>
        </w:rPr>
        <w:t> </w:t>
      </w:r>
      <w:r>
        <w:rPr>
          <w:spacing w:val="-5"/>
          <w:sz w:val="22"/>
        </w:rPr>
        <w:t>profesor</w:t>
      </w:r>
      <w:r>
        <w:rPr>
          <w:spacing w:val="-9"/>
          <w:sz w:val="22"/>
        </w:rPr>
        <w:t> </w:t>
      </w:r>
      <w:r>
        <w:rPr>
          <w:sz w:val="22"/>
        </w:rPr>
        <w:t>y</w:t>
      </w:r>
      <w:r>
        <w:rPr>
          <w:spacing w:val="-9"/>
          <w:sz w:val="22"/>
        </w:rPr>
        <w:t> </w:t>
      </w:r>
      <w:r>
        <w:rPr>
          <w:spacing w:val="-3"/>
          <w:sz w:val="22"/>
        </w:rPr>
        <w:t>el</w:t>
      </w:r>
      <w:r>
        <w:rPr>
          <w:spacing w:val="-9"/>
          <w:sz w:val="22"/>
        </w:rPr>
        <w:t> </w:t>
      </w:r>
      <w:r>
        <w:rPr>
          <w:spacing w:val="-4"/>
          <w:sz w:val="22"/>
        </w:rPr>
        <w:t>alumno,</w:t>
      </w:r>
      <w:r>
        <w:rPr>
          <w:spacing w:val="-9"/>
          <w:sz w:val="22"/>
        </w:rPr>
        <w:t> </w:t>
      </w:r>
      <w:r>
        <w:rPr>
          <w:spacing w:val="-4"/>
          <w:sz w:val="22"/>
        </w:rPr>
        <w:t>por</w:t>
      </w:r>
      <w:r>
        <w:rPr>
          <w:spacing w:val="-9"/>
          <w:sz w:val="22"/>
        </w:rPr>
        <w:t> </w:t>
      </w:r>
      <w:r>
        <w:rPr>
          <w:spacing w:val="-4"/>
          <w:sz w:val="22"/>
        </w:rPr>
        <w:t>medio</w:t>
      </w:r>
      <w:r>
        <w:rPr>
          <w:spacing w:val="-9"/>
          <w:sz w:val="22"/>
        </w:rPr>
        <w:t> </w:t>
      </w:r>
      <w:r>
        <w:rPr>
          <w:spacing w:val="-5"/>
          <w:sz w:val="22"/>
        </w:rPr>
        <w:t>del</w:t>
      </w:r>
      <w:r>
        <w:rPr>
          <w:spacing w:val="-9"/>
          <w:sz w:val="22"/>
        </w:rPr>
        <w:t> </w:t>
      </w:r>
      <w:r>
        <w:rPr>
          <w:spacing w:val="-4"/>
          <w:sz w:val="22"/>
        </w:rPr>
        <w:t>establecimiento</w:t>
      </w:r>
      <w:r>
        <w:rPr>
          <w:spacing w:val="-9"/>
          <w:sz w:val="22"/>
        </w:rPr>
        <w:t> </w:t>
      </w:r>
      <w:r>
        <w:rPr>
          <w:spacing w:val="-4"/>
          <w:sz w:val="22"/>
        </w:rPr>
        <w:t>de</w:t>
      </w:r>
      <w:r>
        <w:rPr>
          <w:spacing w:val="-9"/>
          <w:sz w:val="22"/>
        </w:rPr>
        <w:t> </w:t>
      </w:r>
      <w:r>
        <w:rPr>
          <w:sz w:val="22"/>
        </w:rPr>
        <w:t>un</w:t>
      </w:r>
      <w:r>
        <w:rPr>
          <w:spacing w:val="-9"/>
          <w:sz w:val="22"/>
        </w:rPr>
        <w:t> </w:t>
      </w:r>
      <w:r>
        <w:rPr>
          <w:sz w:val="22"/>
        </w:rPr>
        <w:t>vínculo</w:t>
      </w:r>
      <w:r>
        <w:rPr>
          <w:spacing w:val="-9"/>
          <w:sz w:val="22"/>
        </w:rPr>
        <w:t> </w:t>
      </w:r>
      <w:r>
        <w:rPr>
          <w:spacing w:val="-4"/>
          <w:sz w:val="22"/>
        </w:rPr>
        <w:t>que</w:t>
      </w:r>
      <w:r>
        <w:rPr>
          <w:spacing w:val="-9"/>
          <w:sz w:val="22"/>
        </w:rPr>
        <w:t> </w:t>
      </w:r>
      <w:r>
        <w:rPr>
          <w:spacing w:val="-4"/>
          <w:sz w:val="22"/>
        </w:rPr>
        <w:t>favorezca</w:t>
      </w:r>
      <w:r>
        <w:rPr>
          <w:spacing w:val="-5"/>
          <w:sz w:val="22"/>
        </w:rPr>
        <w:t> </w:t>
      </w:r>
      <w:r>
        <w:rPr>
          <w:sz w:val="22"/>
        </w:rPr>
        <w:t>la transformación y rompa con las relaciones de dominación y</w:t>
      </w:r>
      <w:r>
        <w:rPr>
          <w:spacing w:val="7"/>
          <w:sz w:val="22"/>
        </w:rPr>
        <w:t> </w:t>
      </w:r>
      <w:r>
        <w:rPr>
          <w:sz w:val="22"/>
        </w:rPr>
        <w:t>dependencia.</w:t>
      </w:r>
    </w:p>
    <w:p>
      <w:pPr>
        <w:pStyle w:val="ListParagraph"/>
        <w:numPr>
          <w:ilvl w:val="0"/>
          <w:numId w:val="48"/>
        </w:numPr>
        <w:tabs>
          <w:tab w:pos="608" w:val="left" w:leader="none"/>
        </w:tabs>
        <w:spacing w:line="240" w:lineRule="auto" w:before="85" w:after="0"/>
        <w:ind w:left="607" w:right="0" w:hanging="214"/>
        <w:jc w:val="left"/>
        <w:rPr>
          <w:sz w:val="22"/>
        </w:rPr>
      </w:pPr>
      <w:r>
        <w:rPr>
          <w:sz w:val="22"/>
        </w:rPr>
        <w:t>Se</w:t>
      </w:r>
      <w:r>
        <w:rPr>
          <w:spacing w:val="-9"/>
          <w:sz w:val="22"/>
        </w:rPr>
        <w:t> </w:t>
      </w:r>
      <w:r>
        <w:rPr>
          <w:sz w:val="22"/>
        </w:rPr>
        <w:t>basa</w:t>
      </w:r>
      <w:r>
        <w:rPr>
          <w:spacing w:val="-9"/>
          <w:sz w:val="22"/>
        </w:rPr>
        <w:t> </w:t>
      </w:r>
      <w:r>
        <w:rPr>
          <w:spacing w:val="-3"/>
          <w:sz w:val="22"/>
        </w:rPr>
        <w:t>en</w:t>
      </w:r>
      <w:r>
        <w:rPr>
          <w:spacing w:val="-9"/>
          <w:sz w:val="22"/>
        </w:rPr>
        <w:t> </w:t>
      </w:r>
      <w:r>
        <w:rPr>
          <w:spacing w:val="-3"/>
          <w:sz w:val="22"/>
        </w:rPr>
        <w:t>el</w:t>
      </w:r>
      <w:r>
        <w:rPr>
          <w:spacing w:val="-9"/>
          <w:sz w:val="22"/>
        </w:rPr>
        <w:t> </w:t>
      </w:r>
      <w:r>
        <w:rPr>
          <w:spacing w:val="-5"/>
          <w:sz w:val="22"/>
        </w:rPr>
        <w:t>desempeño</w:t>
      </w:r>
      <w:r>
        <w:rPr>
          <w:spacing w:val="-9"/>
          <w:sz w:val="22"/>
        </w:rPr>
        <w:t> </w:t>
      </w:r>
      <w:r>
        <w:rPr>
          <w:spacing w:val="-4"/>
          <w:sz w:val="22"/>
        </w:rPr>
        <w:t>de</w:t>
      </w:r>
      <w:r>
        <w:rPr>
          <w:spacing w:val="-9"/>
          <w:sz w:val="22"/>
        </w:rPr>
        <w:t> </w:t>
      </w:r>
      <w:r>
        <w:rPr>
          <w:sz w:val="22"/>
        </w:rPr>
        <w:t>una</w:t>
      </w:r>
      <w:r>
        <w:rPr>
          <w:spacing w:val="-9"/>
          <w:sz w:val="22"/>
        </w:rPr>
        <w:t> </w:t>
      </w:r>
      <w:r>
        <w:rPr>
          <w:spacing w:val="-3"/>
          <w:sz w:val="22"/>
        </w:rPr>
        <w:t>práctica</w:t>
      </w:r>
      <w:r>
        <w:rPr>
          <w:spacing w:val="-9"/>
          <w:sz w:val="22"/>
        </w:rPr>
        <w:t> </w:t>
      </w:r>
      <w:r>
        <w:rPr>
          <w:spacing w:val="-4"/>
          <w:sz w:val="22"/>
        </w:rPr>
        <w:t>profesional</w:t>
      </w:r>
      <w:r>
        <w:rPr>
          <w:spacing w:val="-9"/>
          <w:sz w:val="22"/>
        </w:rPr>
        <w:t> </w:t>
      </w:r>
      <w:r>
        <w:rPr>
          <w:spacing w:val="-4"/>
          <w:sz w:val="22"/>
        </w:rPr>
        <w:t>identificada</w:t>
      </w:r>
      <w:r>
        <w:rPr>
          <w:spacing w:val="-9"/>
          <w:sz w:val="22"/>
        </w:rPr>
        <w:t> </w:t>
      </w:r>
      <w:r>
        <w:rPr>
          <w:sz w:val="22"/>
        </w:rPr>
        <w:t>y</w:t>
      </w:r>
      <w:r>
        <w:rPr>
          <w:spacing w:val="-9"/>
          <w:sz w:val="22"/>
        </w:rPr>
        <w:t> </w:t>
      </w:r>
      <w:r>
        <w:rPr>
          <w:spacing w:val="-4"/>
          <w:sz w:val="22"/>
        </w:rPr>
        <w:t>evaluable.</w:t>
      </w:r>
    </w:p>
    <w:p>
      <w:pPr>
        <w:pStyle w:val="ListParagraph"/>
        <w:numPr>
          <w:ilvl w:val="0"/>
          <w:numId w:val="48"/>
        </w:numPr>
        <w:tabs>
          <w:tab w:pos="615" w:val="left" w:leader="none"/>
        </w:tabs>
        <w:spacing w:line="226" w:lineRule="exact" w:before="109" w:after="0"/>
        <w:ind w:left="110" w:right="110" w:firstLine="283"/>
        <w:jc w:val="both"/>
        <w:rPr>
          <w:sz w:val="22"/>
        </w:rPr>
      </w:pPr>
      <w:r>
        <w:rPr>
          <w:sz w:val="22"/>
        </w:rPr>
        <w:t>Por medio de éste se pronuncia contra la fragmentación del conocimiento a favor de la formación</w:t>
      </w:r>
      <w:r>
        <w:rPr>
          <w:spacing w:val="22"/>
          <w:sz w:val="22"/>
        </w:rPr>
        <w:t> </w:t>
      </w:r>
      <w:r>
        <w:rPr>
          <w:sz w:val="22"/>
        </w:rPr>
        <w:t>interdisciplinaria.</w:t>
      </w:r>
    </w:p>
    <w:p>
      <w:pPr>
        <w:pStyle w:val="BodyText"/>
        <w:spacing w:before="3"/>
        <w:rPr>
          <w:sz w:val="19"/>
        </w:rPr>
      </w:pPr>
    </w:p>
    <w:p>
      <w:pPr>
        <w:pStyle w:val="ListParagraph"/>
        <w:numPr>
          <w:ilvl w:val="0"/>
          <w:numId w:val="47"/>
        </w:numPr>
        <w:tabs>
          <w:tab w:pos="599" w:val="left" w:leader="none"/>
        </w:tabs>
        <w:spacing w:line="226" w:lineRule="exact" w:before="0" w:after="0"/>
        <w:ind w:left="110" w:right="108" w:firstLine="283"/>
        <w:jc w:val="both"/>
        <w:rPr>
          <w:sz w:val="22"/>
        </w:rPr>
      </w:pPr>
      <w:r>
        <w:rPr>
          <w:sz w:val="22"/>
        </w:rPr>
        <w:t>El</w:t>
      </w:r>
      <w:r>
        <w:rPr>
          <w:spacing w:val="-12"/>
          <w:sz w:val="22"/>
        </w:rPr>
        <w:t> </w:t>
      </w:r>
      <w:r>
        <w:rPr>
          <w:spacing w:val="-3"/>
          <w:sz w:val="22"/>
        </w:rPr>
        <w:t>plan</w:t>
      </w:r>
      <w:r>
        <w:rPr>
          <w:spacing w:val="-12"/>
          <w:sz w:val="22"/>
        </w:rPr>
        <w:t> </w:t>
      </w:r>
      <w:r>
        <w:rPr>
          <w:sz w:val="22"/>
        </w:rPr>
        <w:t>mixto,</w:t>
      </w:r>
      <w:r>
        <w:rPr>
          <w:spacing w:val="-12"/>
          <w:sz w:val="22"/>
        </w:rPr>
        <w:t> </w:t>
      </w:r>
      <w:r>
        <w:rPr>
          <w:sz w:val="22"/>
        </w:rPr>
        <w:t>según</w:t>
      </w:r>
      <w:r>
        <w:rPr>
          <w:spacing w:val="-12"/>
          <w:sz w:val="22"/>
        </w:rPr>
        <w:t> </w:t>
      </w:r>
      <w:r>
        <w:rPr>
          <w:spacing w:val="-4"/>
          <w:sz w:val="22"/>
        </w:rPr>
        <w:t>los</w:t>
      </w:r>
      <w:r>
        <w:rPr>
          <w:spacing w:val="-12"/>
          <w:sz w:val="22"/>
        </w:rPr>
        <w:t> </w:t>
      </w:r>
      <w:r>
        <w:rPr>
          <w:spacing w:val="-5"/>
          <w:sz w:val="22"/>
        </w:rPr>
        <w:t>elementos</w:t>
      </w:r>
      <w:r>
        <w:rPr>
          <w:spacing w:val="-12"/>
          <w:sz w:val="22"/>
        </w:rPr>
        <w:t> </w:t>
      </w:r>
      <w:r>
        <w:rPr>
          <w:spacing w:val="-4"/>
          <w:sz w:val="22"/>
        </w:rPr>
        <w:t>que</w:t>
      </w:r>
      <w:r>
        <w:rPr>
          <w:spacing w:val="-12"/>
          <w:sz w:val="22"/>
        </w:rPr>
        <w:t> </w:t>
      </w:r>
      <w:r>
        <w:rPr>
          <w:spacing w:val="-4"/>
          <w:sz w:val="22"/>
        </w:rPr>
        <w:t>lo</w:t>
      </w:r>
      <w:r>
        <w:rPr>
          <w:spacing w:val="-12"/>
          <w:sz w:val="22"/>
        </w:rPr>
        <w:t> </w:t>
      </w:r>
      <w:r>
        <w:rPr>
          <w:sz w:val="22"/>
        </w:rPr>
        <w:t>integran,</w:t>
      </w:r>
      <w:r>
        <w:rPr>
          <w:spacing w:val="-12"/>
          <w:sz w:val="22"/>
        </w:rPr>
        <w:t> </w:t>
      </w:r>
      <w:r>
        <w:rPr>
          <w:spacing w:val="-3"/>
          <w:sz w:val="22"/>
        </w:rPr>
        <w:t>comparte</w:t>
      </w:r>
      <w:r>
        <w:rPr>
          <w:spacing w:val="-12"/>
          <w:sz w:val="22"/>
        </w:rPr>
        <w:t> </w:t>
      </w:r>
      <w:r>
        <w:rPr>
          <w:sz w:val="22"/>
        </w:rPr>
        <w:t>características</w:t>
      </w:r>
      <w:r>
        <w:rPr>
          <w:spacing w:val="-9"/>
          <w:sz w:val="22"/>
        </w:rPr>
        <w:t> </w:t>
      </w:r>
      <w:r>
        <w:rPr>
          <w:sz w:val="22"/>
        </w:rPr>
        <w:t>de los dos tipos antes mencionados. Una de las </w:t>
      </w:r>
      <w:r>
        <w:rPr>
          <w:spacing w:val="2"/>
          <w:sz w:val="22"/>
        </w:rPr>
        <w:t>características </w:t>
      </w:r>
      <w:r>
        <w:rPr>
          <w:sz w:val="22"/>
        </w:rPr>
        <w:t>que lo </w:t>
      </w:r>
      <w:r>
        <w:rPr>
          <w:spacing w:val="2"/>
          <w:sz w:val="22"/>
        </w:rPr>
        <w:t>distinguen </w:t>
      </w:r>
      <w:r>
        <w:rPr>
          <w:sz w:val="22"/>
        </w:rPr>
        <w:t>es que permite al alumno </w:t>
      </w:r>
      <w:r>
        <w:rPr>
          <w:spacing w:val="2"/>
          <w:sz w:val="22"/>
        </w:rPr>
        <w:t>especializarse </w:t>
      </w:r>
      <w:r>
        <w:rPr>
          <w:sz w:val="22"/>
        </w:rPr>
        <w:t>en un área más </w:t>
      </w:r>
      <w:r>
        <w:rPr>
          <w:spacing w:val="2"/>
          <w:sz w:val="22"/>
        </w:rPr>
        <w:t>particular </w:t>
      </w:r>
      <w:r>
        <w:rPr>
          <w:sz w:val="22"/>
        </w:rPr>
        <w:t>dentro de una </w:t>
      </w:r>
      <w:r>
        <w:rPr>
          <w:spacing w:val="5"/>
          <w:sz w:val="22"/>
        </w:rPr>
        <w:t>disciplina </w:t>
      </w:r>
      <w:r>
        <w:rPr>
          <w:sz w:val="22"/>
        </w:rPr>
        <w:t>o </w:t>
      </w:r>
      <w:r>
        <w:rPr>
          <w:spacing w:val="4"/>
          <w:sz w:val="22"/>
        </w:rPr>
        <w:t>profesión. </w:t>
      </w:r>
      <w:r>
        <w:rPr>
          <w:sz w:val="22"/>
        </w:rPr>
        <w:t>Si lo </w:t>
      </w:r>
      <w:r>
        <w:rPr>
          <w:spacing w:val="4"/>
          <w:sz w:val="22"/>
        </w:rPr>
        <w:t>anterior </w:t>
      </w:r>
      <w:r>
        <w:rPr>
          <w:spacing w:val="3"/>
          <w:sz w:val="22"/>
        </w:rPr>
        <w:t>es conveniente </w:t>
      </w:r>
      <w:r>
        <w:rPr>
          <w:sz w:val="22"/>
        </w:rPr>
        <w:t>o no a </w:t>
      </w:r>
      <w:r>
        <w:rPr>
          <w:spacing w:val="3"/>
          <w:sz w:val="22"/>
        </w:rPr>
        <w:t>un </w:t>
      </w:r>
      <w:r>
        <w:rPr>
          <w:spacing w:val="5"/>
          <w:sz w:val="22"/>
        </w:rPr>
        <w:t>cierto </w:t>
      </w:r>
      <w:r>
        <w:rPr>
          <w:spacing w:val="3"/>
          <w:sz w:val="22"/>
        </w:rPr>
        <w:t>nivel </w:t>
      </w:r>
      <w:r>
        <w:rPr>
          <w:sz w:val="22"/>
        </w:rPr>
        <w:t>de </w:t>
      </w:r>
      <w:r>
        <w:rPr>
          <w:spacing w:val="5"/>
          <w:sz w:val="22"/>
        </w:rPr>
        <w:t>enseñanza, </w:t>
      </w:r>
      <w:r>
        <w:rPr>
          <w:sz w:val="22"/>
        </w:rPr>
        <w:t>es discutible y existen controversias al respecto. </w:t>
      </w:r>
      <w:r>
        <w:rPr>
          <w:spacing w:val="2"/>
          <w:sz w:val="22"/>
        </w:rPr>
        <w:t>La </w:t>
      </w:r>
      <w:r>
        <w:rPr>
          <w:sz w:val="22"/>
        </w:rPr>
        <w:t>viabilidad y con- veniencia de este tipo de plan tiene que determinarse de acuerdo con criterios sociales, económicos, de mercado de trabajo, de recursos,</w:t>
      </w:r>
      <w:r>
        <w:rPr>
          <w:spacing w:val="36"/>
          <w:sz w:val="22"/>
        </w:rPr>
        <w:t> </w:t>
      </w:r>
      <w:r>
        <w:rPr>
          <w:sz w:val="22"/>
        </w:rPr>
        <w:t>etcétera.</w:t>
      </w:r>
    </w:p>
    <w:p>
      <w:pPr>
        <w:pStyle w:val="BodyText"/>
        <w:rPr>
          <w:sz w:val="19"/>
        </w:rPr>
      </w:pPr>
    </w:p>
    <w:p>
      <w:pPr>
        <w:pStyle w:val="BodyText"/>
        <w:spacing w:line="211" w:lineRule="auto"/>
        <w:ind w:left="110" w:right="108" w:firstLine="283"/>
        <w:jc w:val="both"/>
      </w:pPr>
      <w:r>
        <w:rPr/>
        <w:t>Por </w:t>
      </w:r>
      <w:r>
        <w:rPr>
          <w:spacing w:val="2"/>
        </w:rPr>
        <w:t>otro </w:t>
      </w:r>
      <w:r>
        <w:rPr/>
        <w:t>lado, Guzmán </w:t>
      </w:r>
      <w:r>
        <w:rPr>
          <w:spacing w:val="-3"/>
        </w:rPr>
        <w:t>(2012), </w:t>
      </w:r>
      <w:r>
        <w:rPr/>
        <w:t>refiere que el tema del </w:t>
      </w:r>
      <w:r>
        <w:rPr>
          <w:spacing w:val="2"/>
        </w:rPr>
        <w:t>currículum </w:t>
      </w:r>
      <w:r>
        <w:rPr/>
        <w:t>se ve envuel- to en una gama de confusiones alrededor de su conceptualización y acción dentro </w:t>
      </w:r>
      <w:r>
        <w:rPr>
          <w:spacing w:val="-3"/>
        </w:rPr>
        <w:t>del</w:t>
      </w:r>
      <w:r>
        <w:rPr>
          <w:spacing w:val="-18"/>
        </w:rPr>
        <w:t> </w:t>
      </w:r>
      <w:r>
        <w:rPr/>
        <w:t>ámbito</w:t>
      </w:r>
      <w:r>
        <w:rPr>
          <w:spacing w:val="-18"/>
        </w:rPr>
        <w:t> </w:t>
      </w:r>
      <w:r>
        <w:rPr/>
        <w:t>educativo.</w:t>
      </w:r>
      <w:r>
        <w:rPr>
          <w:spacing w:val="-18"/>
        </w:rPr>
        <w:t> </w:t>
      </w:r>
      <w:r>
        <w:rPr>
          <w:spacing w:val="-4"/>
        </w:rPr>
        <w:t>Por</w:t>
      </w:r>
      <w:r>
        <w:rPr>
          <w:spacing w:val="-18"/>
        </w:rPr>
        <w:t> </w:t>
      </w:r>
      <w:r>
        <w:rPr>
          <w:spacing w:val="-3"/>
        </w:rPr>
        <w:t>ello,</w:t>
      </w:r>
      <w:r>
        <w:rPr>
          <w:spacing w:val="-18"/>
        </w:rPr>
        <w:t> </w:t>
      </w:r>
      <w:r>
        <w:rPr>
          <w:spacing w:val="-3"/>
        </w:rPr>
        <w:t>menciona</w:t>
      </w:r>
      <w:r>
        <w:rPr>
          <w:spacing w:val="-18"/>
        </w:rPr>
        <w:t> </w:t>
      </w:r>
      <w:r>
        <w:rPr>
          <w:spacing w:val="-3"/>
        </w:rPr>
        <w:t>que</w:t>
      </w:r>
      <w:r>
        <w:rPr>
          <w:spacing w:val="-18"/>
        </w:rPr>
        <w:t> </w:t>
      </w:r>
      <w:r>
        <w:rPr/>
        <w:t>partiendo</w:t>
      </w:r>
      <w:r>
        <w:rPr>
          <w:spacing w:val="-18"/>
        </w:rPr>
        <w:t> </w:t>
      </w:r>
      <w:r>
        <w:rPr/>
        <w:t>de</w:t>
      </w:r>
      <w:r>
        <w:rPr>
          <w:spacing w:val="-18"/>
        </w:rPr>
        <w:t> </w:t>
      </w:r>
      <w:r>
        <w:rPr>
          <w:spacing w:val="-2"/>
        </w:rPr>
        <w:t>múltiples</w:t>
      </w:r>
      <w:r>
        <w:rPr>
          <w:spacing w:val="-18"/>
        </w:rPr>
        <w:t> </w:t>
      </w:r>
      <w:r>
        <w:rPr/>
        <w:t>investigaciones</w:t>
      </w:r>
    </w:p>
    <w:p>
      <w:pPr>
        <w:spacing w:after="0" w:line="211" w:lineRule="auto"/>
        <w:jc w:val="both"/>
        <w:sectPr>
          <w:pgSz w:w="9360" w:h="12480"/>
          <w:pgMar w:header="688" w:footer="0" w:top="1000" w:bottom="280" w:left="740" w:right="740"/>
        </w:sectPr>
      </w:pPr>
    </w:p>
    <w:p>
      <w:pPr>
        <w:pStyle w:val="BodyText"/>
        <w:spacing w:line="230" w:lineRule="exact" w:before="108"/>
        <w:ind w:left="110" w:right="47"/>
      </w:pPr>
      <w:r>
        <w:rPr/>
        <w:t>se ha dividido para su estudio en currículo formal, currículo real o vivido y currículo oculto.</w:t>
      </w:r>
    </w:p>
    <w:p>
      <w:pPr>
        <w:pStyle w:val="BodyText"/>
        <w:spacing w:before="7"/>
        <w:rPr>
          <w:sz w:val="19"/>
        </w:rPr>
      </w:pPr>
    </w:p>
    <w:p>
      <w:pPr>
        <w:pStyle w:val="BodyText"/>
        <w:spacing w:line="230" w:lineRule="exact"/>
        <w:ind w:left="110" w:right="108" w:firstLine="283"/>
        <w:jc w:val="both"/>
      </w:pPr>
      <w:r>
        <w:rPr/>
        <w:t>El </w:t>
      </w:r>
      <w:r>
        <w:rPr>
          <w:spacing w:val="2"/>
        </w:rPr>
        <w:t>currículo </w:t>
      </w:r>
      <w:r>
        <w:rPr/>
        <w:t>formal lo describe como una planeación del proceso enseñanza- aprendizaje incluyendo sus finalidades y las condiciones académicas y adminis- </w:t>
      </w:r>
      <w:r>
        <w:rPr>
          <w:spacing w:val="2"/>
        </w:rPr>
        <w:t>trativas </w:t>
      </w:r>
      <w:r>
        <w:rPr/>
        <w:t>que concluyen en la práctica educativa. En éste, la </w:t>
      </w:r>
      <w:r>
        <w:rPr>
          <w:spacing w:val="3"/>
        </w:rPr>
        <w:t>parte </w:t>
      </w:r>
      <w:r>
        <w:rPr/>
        <w:t>central es la </w:t>
      </w:r>
      <w:r>
        <w:rPr>
          <w:spacing w:val="2"/>
        </w:rPr>
        <w:t>fun- </w:t>
      </w:r>
      <w:r>
        <w:rPr/>
        <w:t>damentación de la </w:t>
      </w:r>
      <w:r>
        <w:rPr>
          <w:spacing w:val="3"/>
        </w:rPr>
        <w:t>estructura </w:t>
      </w:r>
      <w:r>
        <w:rPr/>
        <w:t>académica, </w:t>
      </w:r>
      <w:r>
        <w:rPr>
          <w:spacing w:val="2"/>
        </w:rPr>
        <w:t>administrativa, </w:t>
      </w:r>
      <w:r>
        <w:rPr/>
        <w:t>legal y económica. En </w:t>
      </w:r>
      <w:r>
        <w:rPr>
          <w:spacing w:val="-4"/>
        </w:rPr>
        <w:t>resumen, dicha </w:t>
      </w:r>
      <w:r>
        <w:rPr>
          <w:spacing w:val="-3"/>
        </w:rPr>
        <w:t>base establece pautas </w:t>
      </w:r>
      <w:r>
        <w:rPr/>
        <w:t>para </w:t>
      </w:r>
      <w:r>
        <w:rPr>
          <w:spacing w:val="-4"/>
        </w:rPr>
        <w:t>que </w:t>
      </w:r>
      <w:r>
        <w:rPr>
          <w:spacing w:val="-3"/>
        </w:rPr>
        <w:t>el </w:t>
      </w:r>
      <w:r>
        <w:rPr/>
        <w:t>currículo </w:t>
      </w:r>
      <w:r>
        <w:rPr>
          <w:spacing w:val="-3"/>
        </w:rPr>
        <w:t>formal sea </w:t>
      </w:r>
      <w:r>
        <w:rPr>
          <w:spacing w:val="-5"/>
        </w:rPr>
        <w:t>considerado </w:t>
      </w:r>
      <w:r>
        <w:rPr/>
        <w:t>como aquello que puede dar forma a un conjunto de conocimientos, habilidades y </w:t>
      </w:r>
      <w:r>
        <w:rPr>
          <w:spacing w:val="2"/>
        </w:rPr>
        <w:t>destrezas </w:t>
      </w:r>
      <w:r>
        <w:rPr/>
        <w:t>a desarrollar por el estudiante (Guzmán, </w:t>
      </w:r>
      <w:r>
        <w:rPr>
          <w:spacing w:val="-3"/>
        </w:rPr>
        <w:t>2012).</w:t>
      </w:r>
    </w:p>
    <w:p>
      <w:pPr>
        <w:pStyle w:val="BodyText"/>
        <w:spacing w:before="7"/>
        <w:rPr>
          <w:sz w:val="19"/>
        </w:rPr>
      </w:pPr>
    </w:p>
    <w:p>
      <w:pPr>
        <w:pStyle w:val="BodyText"/>
        <w:spacing w:line="230" w:lineRule="exact"/>
        <w:ind w:left="110" w:right="108" w:firstLine="283"/>
        <w:jc w:val="both"/>
      </w:pPr>
      <w:r>
        <w:rPr/>
        <w:t>Asimismo, define al </w:t>
      </w:r>
      <w:r>
        <w:rPr>
          <w:spacing w:val="2"/>
        </w:rPr>
        <w:t>currículo </w:t>
      </w:r>
      <w:r>
        <w:rPr/>
        <w:t>real como un conjunto de actividades y </w:t>
      </w:r>
      <w:r>
        <w:rPr>
          <w:spacing w:val="3"/>
        </w:rPr>
        <w:t>tareas </w:t>
      </w:r>
      <w:r>
        <w:rPr/>
        <w:t>que tienen la finalidad de originar aprendizajes. Es decir, se </w:t>
      </w:r>
      <w:r>
        <w:rPr>
          <w:spacing w:val="3"/>
        </w:rPr>
        <w:t>trata </w:t>
      </w:r>
      <w:r>
        <w:rPr/>
        <w:t>de una transfor- </w:t>
      </w:r>
      <w:r>
        <w:rPr>
          <w:spacing w:val="-4"/>
        </w:rPr>
        <w:t>mación </w:t>
      </w:r>
      <w:r>
        <w:rPr>
          <w:spacing w:val="-3"/>
        </w:rPr>
        <w:t>práctica </w:t>
      </w:r>
      <w:r>
        <w:rPr>
          <w:spacing w:val="-5"/>
        </w:rPr>
        <w:t>del </w:t>
      </w:r>
      <w:r>
        <w:rPr/>
        <w:t>currículum </w:t>
      </w:r>
      <w:r>
        <w:rPr>
          <w:spacing w:val="-3"/>
        </w:rPr>
        <w:t>formal, </w:t>
      </w:r>
      <w:r>
        <w:rPr>
          <w:spacing w:val="-4"/>
        </w:rPr>
        <w:t>por lo que </w:t>
      </w:r>
      <w:r>
        <w:rPr/>
        <w:t>se </w:t>
      </w:r>
      <w:r>
        <w:rPr>
          <w:spacing w:val="-3"/>
        </w:rPr>
        <w:t>constituye en </w:t>
      </w:r>
      <w:r>
        <w:rPr/>
        <w:t>un </w:t>
      </w:r>
      <w:r>
        <w:rPr>
          <w:spacing w:val="-3"/>
        </w:rPr>
        <w:t>intermediario </w:t>
      </w:r>
      <w:r>
        <w:rPr/>
        <w:t>entre docentes y alumnos.</w:t>
      </w:r>
    </w:p>
    <w:p>
      <w:pPr>
        <w:pStyle w:val="BodyText"/>
        <w:spacing w:before="7"/>
        <w:rPr>
          <w:sz w:val="19"/>
        </w:rPr>
      </w:pPr>
    </w:p>
    <w:p>
      <w:pPr>
        <w:pStyle w:val="BodyText"/>
        <w:spacing w:line="230" w:lineRule="exact"/>
        <w:ind w:left="110" w:right="108" w:firstLine="283"/>
        <w:jc w:val="both"/>
      </w:pPr>
      <w:r>
        <w:rPr/>
        <w:t>El </w:t>
      </w:r>
      <w:r>
        <w:rPr>
          <w:spacing w:val="2"/>
        </w:rPr>
        <w:t>currículo </w:t>
      </w:r>
      <w:r>
        <w:rPr/>
        <w:t>real, dice </w:t>
      </w:r>
      <w:r>
        <w:rPr>
          <w:spacing w:val="2"/>
        </w:rPr>
        <w:t>Sacristán </w:t>
      </w:r>
      <w:r>
        <w:rPr/>
        <w:t>(2002), provoca un contraste entre lo pro- puesto por la institución y lo que debe llevarse a cabo en el salón de clases </w:t>
      </w:r>
      <w:r>
        <w:rPr>
          <w:spacing w:val="-5"/>
        </w:rPr>
        <w:t>con </w:t>
      </w:r>
      <w:r>
        <w:rPr>
          <w:spacing w:val="-4"/>
        </w:rPr>
        <w:t>el </w:t>
      </w:r>
      <w:r>
        <w:rPr>
          <w:spacing w:val="-6"/>
        </w:rPr>
        <w:t>propósito </w:t>
      </w:r>
      <w:r>
        <w:rPr>
          <w:spacing w:val="-5"/>
        </w:rPr>
        <w:t>de </w:t>
      </w:r>
      <w:r>
        <w:rPr>
          <w:spacing w:val="-4"/>
        </w:rPr>
        <w:t>lograr </w:t>
      </w:r>
      <w:r>
        <w:rPr>
          <w:spacing w:val="-6"/>
        </w:rPr>
        <w:t>los </w:t>
      </w:r>
      <w:r>
        <w:rPr>
          <w:spacing w:val="-5"/>
        </w:rPr>
        <w:t>mismos </w:t>
      </w:r>
      <w:r>
        <w:rPr>
          <w:spacing w:val="-6"/>
        </w:rPr>
        <w:t>objetivos. </w:t>
      </w:r>
      <w:r>
        <w:rPr>
          <w:spacing w:val="-7"/>
        </w:rPr>
        <w:t>Por </w:t>
      </w:r>
      <w:r>
        <w:rPr>
          <w:spacing w:val="-6"/>
        </w:rPr>
        <w:t>consiguiente, </w:t>
      </w:r>
      <w:r>
        <w:rPr>
          <w:spacing w:val="-5"/>
        </w:rPr>
        <w:t>lo define </w:t>
      </w:r>
      <w:r>
        <w:rPr/>
        <w:t>como la puesta en práctica del </w:t>
      </w:r>
      <w:r>
        <w:rPr>
          <w:spacing w:val="2"/>
        </w:rPr>
        <w:t>currículo </w:t>
      </w:r>
      <w:r>
        <w:rPr/>
        <w:t>formal con las consecuencias que </w:t>
      </w:r>
      <w:r>
        <w:rPr>
          <w:spacing w:val="2"/>
        </w:rPr>
        <w:t>traiga </w:t>
      </w:r>
      <w:r>
        <w:rPr/>
        <w:t>consigo su apli- cación y que lógicamente requieran en su momento de una adaptación entre el plan </w:t>
      </w:r>
      <w:r>
        <w:rPr>
          <w:spacing w:val="2"/>
        </w:rPr>
        <w:t>curricular </w:t>
      </w:r>
      <w:r>
        <w:rPr/>
        <w:t>y la realidad en el aula. Dicha adaptación tiene como exigencias   el desarrollo de objetivos de aprendizaje fundamentados en un modelo educativo teniendo como meta desarrollar el </w:t>
      </w:r>
      <w:r>
        <w:rPr>
          <w:spacing w:val="2"/>
        </w:rPr>
        <w:t>máximo </w:t>
      </w:r>
      <w:r>
        <w:rPr/>
        <w:t>de competencias en el</w:t>
      </w:r>
      <w:r>
        <w:rPr>
          <w:spacing w:val="31"/>
        </w:rPr>
        <w:t> </w:t>
      </w:r>
      <w:r>
        <w:rPr/>
        <w:t>estudiante.</w:t>
      </w:r>
    </w:p>
    <w:p>
      <w:pPr>
        <w:pStyle w:val="BodyText"/>
        <w:spacing w:before="7"/>
        <w:rPr>
          <w:sz w:val="19"/>
        </w:rPr>
      </w:pPr>
    </w:p>
    <w:p>
      <w:pPr>
        <w:pStyle w:val="BodyText"/>
        <w:spacing w:line="230" w:lineRule="exact"/>
        <w:ind w:left="110" w:right="108" w:firstLine="283"/>
        <w:jc w:val="both"/>
      </w:pPr>
      <w:r>
        <w:rPr/>
        <w:t>Guzmán </w:t>
      </w:r>
      <w:r>
        <w:rPr>
          <w:spacing w:val="-3"/>
        </w:rPr>
        <w:t>(2012), </w:t>
      </w:r>
      <w:r>
        <w:rPr/>
        <w:t>señala que el </w:t>
      </w:r>
      <w:r>
        <w:rPr>
          <w:spacing w:val="2"/>
        </w:rPr>
        <w:t>currículo </w:t>
      </w:r>
      <w:r>
        <w:rPr/>
        <w:t>oculto se deriva de </w:t>
      </w:r>
      <w:r>
        <w:rPr>
          <w:spacing w:val="2"/>
        </w:rPr>
        <w:t>ciertas </w:t>
      </w:r>
      <w:r>
        <w:rPr/>
        <w:t>prácticas institucionales y no de los planes de estudio y mucho menos de la normatividad que establece el sistema. Sin embargo, no por ello deja de ser importante para el alcance de las </w:t>
      </w:r>
      <w:r>
        <w:rPr>
          <w:spacing w:val="2"/>
        </w:rPr>
        <w:t>metas </w:t>
      </w:r>
      <w:r>
        <w:rPr/>
        <w:t>de aprendizaje, ya que su función radica en la reproducción de conductas y actitudes, siguiendo una línea referente al comportamiento y acti- tudes que no se encuentran contempladas explícitamente en el </w:t>
      </w:r>
      <w:r>
        <w:rPr>
          <w:spacing w:val="2"/>
        </w:rPr>
        <w:t>currículo </w:t>
      </w:r>
      <w:r>
        <w:rPr/>
        <w:t>formal. En consecuencia, es importante el ejemplo que el maestro brinde dentro de la ins- titución, ya que al intercambiar </w:t>
      </w:r>
      <w:r>
        <w:rPr>
          <w:spacing w:val="-4"/>
        </w:rPr>
        <w:t>conocimientos </w:t>
      </w:r>
      <w:r>
        <w:rPr>
          <w:spacing w:val="-5"/>
        </w:rPr>
        <w:t>puede </w:t>
      </w:r>
      <w:r>
        <w:rPr>
          <w:spacing w:val="-4"/>
        </w:rPr>
        <w:t>generar alumnos con </w:t>
      </w:r>
      <w:r>
        <w:rPr>
          <w:spacing w:val="-3"/>
        </w:rPr>
        <w:t>valores </w:t>
      </w:r>
      <w:r>
        <w:rPr/>
        <w:t>y </w:t>
      </w:r>
      <w:r>
        <w:rPr>
          <w:spacing w:val="-3"/>
        </w:rPr>
        <w:t>actitudes</w:t>
      </w:r>
      <w:r>
        <w:rPr>
          <w:spacing w:val="-5"/>
        </w:rPr>
        <w:t> </w:t>
      </w:r>
      <w:r>
        <w:rPr>
          <w:spacing w:val="-3"/>
        </w:rPr>
        <w:t>positivas.</w:t>
      </w:r>
    </w:p>
    <w:p>
      <w:pPr>
        <w:pStyle w:val="BodyText"/>
        <w:spacing w:before="7"/>
        <w:rPr>
          <w:sz w:val="19"/>
        </w:rPr>
      </w:pPr>
    </w:p>
    <w:p>
      <w:pPr>
        <w:pStyle w:val="BodyText"/>
        <w:spacing w:line="230" w:lineRule="exact"/>
        <w:ind w:left="110" w:right="108" w:firstLine="283"/>
        <w:jc w:val="both"/>
      </w:pPr>
      <w:r>
        <w:rPr>
          <w:spacing w:val="2"/>
        </w:rPr>
        <w:t>En </w:t>
      </w:r>
      <w:r>
        <w:rPr>
          <w:spacing w:val="5"/>
        </w:rPr>
        <w:t>otro </w:t>
      </w:r>
      <w:r>
        <w:rPr>
          <w:spacing w:val="2"/>
        </w:rPr>
        <w:t>orden </w:t>
      </w:r>
      <w:r>
        <w:rPr/>
        <w:t>de </w:t>
      </w:r>
      <w:r>
        <w:rPr>
          <w:spacing w:val="3"/>
        </w:rPr>
        <w:t>ideas </w:t>
      </w:r>
      <w:r>
        <w:rPr/>
        <w:t>y </w:t>
      </w:r>
      <w:r>
        <w:rPr>
          <w:spacing w:val="3"/>
        </w:rPr>
        <w:t>haciendo </w:t>
      </w:r>
      <w:r>
        <w:rPr>
          <w:spacing w:val="4"/>
        </w:rPr>
        <w:t>referencia </w:t>
      </w:r>
      <w:r>
        <w:rPr/>
        <w:t>a </w:t>
      </w:r>
      <w:r>
        <w:rPr>
          <w:spacing w:val="4"/>
        </w:rPr>
        <w:t>una </w:t>
      </w:r>
      <w:r>
        <w:rPr/>
        <w:t>de </w:t>
      </w:r>
      <w:r>
        <w:rPr>
          <w:spacing w:val="4"/>
        </w:rPr>
        <w:t>las tendencias más </w:t>
      </w:r>
      <w:r>
        <w:rPr>
          <w:spacing w:val="6"/>
        </w:rPr>
        <w:t>actuales </w:t>
      </w:r>
      <w:r>
        <w:rPr/>
        <w:t>para hablar del </w:t>
      </w:r>
      <w:r>
        <w:rPr>
          <w:spacing w:val="2"/>
        </w:rPr>
        <w:t>currículo, </w:t>
      </w:r>
      <w:r>
        <w:rPr/>
        <w:t>ahora se menciona el </w:t>
      </w:r>
      <w:r>
        <w:rPr>
          <w:spacing w:val="2"/>
        </w:rPr>
        <w:t>currículum </w:t>
      </w:r>
      <w:r>
        <w:rPr/>
        <w:t>basado en competencias, mismo que será abordado con detalle en el siguiente apartado. Este tipo es uno de los modelos </w:t>
      </w:r>
      <w:r>
        <w:rPr>
          <w:spacing w:val="2"/>
        </w:rPr>
        <w:t>curriculares </w:t>
      </w:r>
      <w:r>
        <w:rPr/>
        <w:t>que se impulsa con mayor fuerza en la primera década del siglo </w:t>
      </w:r>
      <w:r>
        <w:rPr>
          <w:spacing w:val="5"/>
        </w:rPr>
        <w:t>XXI. </w:t>
      </w:r>
      <w:r>
        <w:rPr/>
        <w:t>En prácticamente todo el mundo </w:t>
      </w:r>
      <w:r>
        <w:rPr>
          <w:spacing w:val="-7"/>
        </w:rPr>
        <w:t>y, </w:t>
      </w:r>
      <w:r>
        <w:rPr/>
        <w:t>en </w:t>
      </w:r>
      <w:r>
        <w:rPr>
          <w:spacing w:val="2"/>
        </w:rPr>
        <w:t>particular </w:t>
      </w:r>
      <w:r>
        <w:rPr/>
        <w:t>en México, se desató una euforia por establecer planes de estudio fundamentados en las competencias; sin embargo, es conveniente señalar que en la mayoría de  los</w:t>
      </w:r>
      <w:r>
        <w:rPr>
          <w:spacing w:val="-4"/>
        </w:rPr>
        <w:t> </w:t>
      </w:r>
      <w:r>
        <w:rPr/>
        <w:t>casos</w:t>
      </w:r>
      <w:r>
        <w:rPr>
          <w:spacing w:val="-4"/>
        </w:rPr>
        <w:t> </w:t>
      </w:r>
      <w:r>
        <w:rPr/>
        <w:t>no</w:t>
      </w:r>
      <w:r>
        <w:rPr>
          <w:spacing w:val="-4"/>
        </w:rPr>
        <w:t> </w:t>
      </w:r>
      <w:r>
        <w:rPr/>
        <w:t>fue</w:t>
      </w:r>
      <w:r>
        <w:rPr>
          <w:spacing w:val="-4"/>
        </w:rPr>
        <w:t> </w:t>
      </w:r>
      <w:r>
        <w:rPr/>
        <w:t>por</w:t>
      </w:r>
      <w:r>
        <w:rPr>
          <w:spacing w:val="-4"/>
        </w:rPr>
        <w:t> </w:t>
      </w:r>
      <w:r>
        <w:rPr/>
        <w:t>conocer</w:t>
      </w:r>
      <w:r>
        <w:rPr>
          <w:spacing w:val="-4"/>
        </w:rPr>
        <w:t> </w:t>
      </w:r>
      <w:r>
        <w:rPr/>
        <w:t>el</w:t>
      </w:r>
      <w:r>
        <w:rPr>
          <w:spacing w:val="-4"/>
        </w:rPr>
        <w:t> </w:t>
      </w:r>
      <w:r>
        <w:rPr/>
        <w:t>modelo</w:t>
      </w:r>
      <w:r>
        <w:rPr>
          <w:spacing w:val="-4"/>
        </w:rPr>
        <w:t> </w:t>
      </w:r>
      <w:r>
        <w:rPr/>
        <w:t>o</w:t>
      </w:r>
      <w:r>
        <w:rPr>
          <w:spacing w:val="-4"/>
        </w:rPr>
        <w:t> </w:t>
      </w:r>
      <w:r>
        <w:rPr/>
        <w:t>por</w:t>
      </w:r>
      <w:r>
        <w:rPr>
          <w:spacing w:val="-4"/>
        </w:rPr>
        <w:t> </w:t>
      </w:r>
      <w:r>
        <w:rPr/>
        <w:t>la</w:t>
      </w:r>
      <w:r>
        <w:rPr>
          <w:spacing w:val="-4"/>
        </w:rPr>
        <w:t> </w:t>
      </w:r>
      <w:r>
        <w:rPr/>
        <w:t>necesidad</w:t>
      </w:r>
      <w:r>
        <w:rPr>
          <w:spacing w:val="-4"/>
        </w:rPr>
        <w:t> </w:t>
      </w:r>
      <w:r>
        <w:rPr/>
        <w:t>de</w:t>
      </w:r>
      <w:r>
        <w:rPr>
          <w:spacing w:val="-4"/>
        </w:rPr>
        <w:t> </w:t>
      </w:r>
      <w:r>
        <w:rPr/>
        <w:t>cambiar,</w:t>
      </w:r>
      <w:r>
        <w:rPr>
          <w:spacing w:val="-4"/>
        </w:rPr>
        <w:t> </w:t>
      </w:r>
      <w:r>
        <w:rPr/>
        <w:t>sino</w:t>
      </w:r>
      <w:r>
        <w:rPr>
          <w:spacing w:val="-4"/>
        </w:rPr>
        <w:t> </w:t>
      </w:r>
      <w:r>
        <w:rPr/>
        <w:t>que</w:t>
      </w:r>
      <w:r>
        <w:rPr>
          <w:spacing w:val="-4"/>
        </w:rPr>
        <w:t> </w:t>
      </w:r>
      <w:r>
        <w:rPr/>
        <w:t>era la necesidad de acatar el mandato de las grandes instituciones que rigen la edu- cación en el mundo, como lo son el Banco Mundial y la UNESCO. En particular, </w:t>
      </w:r>
      <w:r>
        <w:rPr>
          <w:spacing w:val="21"/>
        </w:rPr>
        <w:t> </w:t>
      </w:r>
      <w:r>
        <w:rPr/>
        <w:t>en</w:t>
      </w:r>
    </w:p>
    <w:p>
      <w:pPr>
        <w:spacing w:after="0" w:line="230" w:lineRule="exact"/>
        <w:jc w:val="both"/>
        <w:sectPr>
          <w:pgSz w:w="9360" w:h="12480"/>
          <w:pgMar w:header="688" w:footer="0" w:top="1000" w:bottom="280" w:left="740" w:right="740"/>
        </w:sectPr>
      </w:pPr>
    </w:p>
    <w:p>
      <w:pPr>
        <w:pStyle w:val="BodyText"/>
        <w:spacing w:line="230" w:lineRule="exact" w:before="108"/>
        <w:ind w:left="110" w:right="108"/>
        <w:jc w:val="both"/>
      </w:pPr>
      <w:r>
        <w:rPr/>
        <w:t>México el modelo educativo fue incluido en el Plan Nacional de Desarrollo 2000- 2006, por lo que las instituciones educativas fueron obligadas a ubicarse en dicho contexto, con la amenaza de que si no lo hacían verían afectados sus recursos presupuestarios, incluidas las de educación superior.</w:t>
      </w:r>
    </w:p>
    <w:p>
      <w:pPr>
        <w:pStyle w:val="BodyText"/>
        <w:spacing w:before="7"/>
        <w:rPr>
          <w:sz w:val="19"/>
        </w:rPr>
      </w:pPr>
    </w:p>
    <w:p>
      <w:pPr>
        <w:pStyle w:val="BodyText"/>
        <w:spacing w:line="230" w:lineRule="exact"/>
        <w:ind w:left="110" w:right="108" w:firstLine="283"/>
        <w:jc w:val="both"/>
      </w:pPr>
      <w:r>
        <w:rPr/>
        <w:t>Concluyendo, puede decirse que la base medular de un currículo es formular una concepción educativa que esté basada en un marco de referencia que vaya de acuerdo con su práctica, así como contemplar las necesidades del contexto cultu- ral, social, económico y político. Su objetivo es lograr que los alumnos desarrollen las capacidades y habilidades que como individuos tienen, adaptándolas a las necesidades que el contexto demande.</w:t>
      </w:r>
    </w:p>
    <w:p>
      <w:pPr>
        <w:pStyle w:val="BodyText"/>
        <w:spacing w:before="5"/>
        <w:rPr>
          <w:sz w:val="17"/>
        </w:rPr>
      </w:pPr>
    </w:p>
    <w:p>
      <w:pPr>
        <w:pStyle w:val="Heading5"/>
        <w:numPr>
          <w:ilvl w:val="1"/>
          <w:numId w:val="46"/>
        </w:numPr>
        <w:tabs>
          <w:tab w:pos="476" w:val="left" w:leader="none"/>
        </w:tabs>
        <w:spacing w:line="240" w:lineRule="auto" w:before="0" w:after="0"/>
        <w:ind w:left="475" w:right="0" w:hanging="365"/>
        <w:jc w:val="both"/>
      </w:pPr>
      <w:bookmarkStart w:name="_TOC_250002" w:id="11"/>
      <w:r>
        <w:rPr/>
        <w:t>Currículum por</w:t>
      </w:r>
      <w:r>
        <w:rPr>
          <w:spacing w:val="16"/>
        </w:rPr>
        <w:t> </w:t>
      </w:r>
      <w:bookmarkEnd w:id="11"/>
      <w:r>
        <w:rPr/>
        <w:t>competencias</w:t>
      </w:r>
    </w:p>
    <w:p>
      <w:pPr>
        <w:pStyle w:val="BodyText"/>
        <w:spacing w:before="4"/>
        <w:rPr>
          <w:b/>
          <w:sz w:val="19"/>
        </w:rPr>
      </w:pPr>
    </w:p>
    <w:p>
      <w:pPr>
        <w:pStyle w:val="BodyText"/>
        <w:spacing w:line="230" w:lineRule="exact"/>
        <w:ind w:left="110" w:right="108"/>
        <w:jc w:val="both"/>
      </w:pPr>
      <w:r>
        <w:rPr/>
        <w:t>Para comenzar a explicar este apartado, es importante definir la palabra “com- petencias”, con el propósito de tener un mayor entendimiento de lo que engloba. Haciendo referencia a Andrade y Hernández (2010), el término tiene varios sig- nificados, ya que tanto a nivel nacional e internacional su uso y aplicación depen- derá del contexto en el que se desarrolla (ya sea en el área profesional, laboral y educativa). En el ámbito educativo, su uso tendrá variaciones en función del enfo- que utilizado como parte de un currículo escolar.</w:t>
      </w:r>
    </w:p>
    <w:p>
      <w:pPr>
        <w:pStyle w:val="BodyText"/>
        <w:spacing w:before="7"/>
        <w:rPr>
          <w:sz w:val="19"/>
        </w:rPr>
      </w:pPr>
    </w:p>
    <w:p>
      <w:pPr>
        <w:pStyle w:val="BodyText"/>
        <w:spacing w:line="230" w:lineRule="exact"/>
        <w:ind w:left="110" w:right="108" w:firstLine="283"/>
        <w:jc w:val="both"/>
      </w:pPr>
      <w:r>
        <w:rPr/>
        <w:t>En Estados Unidos, el International Board of Standard for Training and Perfomance Instruction (IBSTPI) se refiere a la palabra competencia como “el conocimiento, la habilidad o la actitud que prepara al sujeto para llevar a cabo efectivamente las actividades relacionadas a una función de acuerdo con los re- querimientos que se tienen que cumplir en el empleo. Por otra parte, el </w:t>
      </w:r>
      <w:r>
        <w:rPr>
          <w:i/>
        </w:rPr>
        <w:t>National </w:t>
      </w:r>
      <w:r>
        <w:rPr>
          <w:i/>
        </w:rPr>
        <w:t>Center for Education Statistics </w:t>
      </w:r>
      <w:r>
        <w:rPr/>
        <w:t>(NCES) define a la “competencia” como “los conoci- mientos, habilidades y actitudes que se combinan con la finalidad de hacer tareas específicas (Schmal, </w:t>
      </w:r>
      <w:r>
        <w:rPr>
          <w:i/>
        </w:rPr>
        <w:t>et. al</w:t>
      </w:r>
      <w:r>
        <w:rPr/>
        <w:t>. 2008).</w:t>
      </w:r>
    </w:p>
    <w:p>
      <w:pPr>
        <w:pStyle w:val="BodyText"/>
        <w:spacing w:before="7"/>
        <w:rPr>
          <w:sz w:val="19"/>
        </w:rPr>
      </w:pPr>
    </w:p>
    <w:p>
      <w:pPr>
        <w:pStyle w:val="BodyText"/>
        <w:spacing w:line="230" w:lineRule="exact"/>
        <w:ind w:left="110" w:right="108" w:firstLine="283"/>
        <w:jc w:val="both"/>
      </w:pPr>
      <w:r>
        <w:rPr/>
        <w:t>Para este último autor, la educación basada en competencias surge de un aná- lisis detallado de la sociedad y de un currículo que busca el avance y preparación de los estudiantes tanto en rendimiento y comportamiento, el cual es medido y desarrollado en las competencias exigidas dentro del mismo.</w:t>
      </w:r>
    </w:p>
    <w:p>
      <w:pPr>
        <w:pStyle w:val="BodyText"/>
        <w:spacing w:before="7"/>
        <w:rPr>
          <w:sz w:val="19"/>
        </w:rPr>
      </w:pPr>
    </w:p>
    <w:p>
      <w:pPr>
        <w:pStyle w:val="BodyText"/>
        <w:spacing w:line="230" w:lineRule="exact"/>
        <w:ind w:left="110" w:right="108" w:firstLine="283"/>
        <w:jc w:val="both"/>
      </w:pPr>
      <w:r>
        <w:rPr/>
        <w:t>Respecto a los antecedentes del currículum basado en competencias, Schmal y Ruiz-Tagle (2008), consideran necesario remontarse a Estados Unidos aproxima- damente a comienzos del siglo pasado, época en la que empezó a tener relevancia especialmente en la capacitación y prácticas en el aspecto laboral, con el objetivo de ir acercando a los jóvenes que estudiaban al ámbito real del trabajo.</w:t>
      </w:r>
    </w:p>
    <w:p>
      <w:pPr>
        <w:pStyle w:val="BodyText"/>
        <w:spacing w:before="7"/>
        <w:rPr>
          <w:sz w:val="19"/>
        </w:rPr>
      </w:pPr>
    </w:p>
    <w:p>
      <w:pPr>
        <w:pStyle w:val="BodyText"/>
        <w:spacing w:line="230" w:lineRule="exact"/>
        <w:ind w:left="110" w:right="109" w:firstLine="283"/>
        <w:jc w:val="both"/>
      </w:pPr>
      <w:r>
        <w:rPr/>
        <w:t>Siguiendo con los autores, refieren que en los años </w:t>
      </w:r>
      <w:r>
        <w:rPr>
          <w:spacing w:val="-4"/>
        </w:rPr>
        <w:t>70 </w:t>
      </w:r>
      <w:r>
        <w:rPr/>
        <w:t>a causa de los cambios </w:t>
      </w:r>
      <w:r>
        <w:rPr>
          <w:spacing w:val="-5"/>
        </w:rPr>
        <w:t>económicos </w:t>
      </w:r>
      <w:r>
        <w:rPr/>
        <w:t>y </w:t>
      </w:r>
      <w:r>
        <w:rPr>
          <w:spacing w:val="-4"/>
        </w:rPr>
        <w:t>tecnológicos, </w:t>
      </w:r>
      <w:r>
        <w:rPr>
          <w:spacing w:val="-3"/>
        </w:rPr>
        <w:t>el término </w:t>
      </w:r>
      <w:r>
        <w:rPr/>
        <w:t>se </w:t>
      </w:r>
      <w:r>
        <w:rPr>
          <w:spacing w:val="-3"/>
        </w:rPr>
        <w:t>retoma </w:t>
      </w:r>
      <w:r>
        <w:rPr>
          <w:spacing w:val="-4"/>
        </w:rPr>
        <w:t>con </w:t>
      </w:r>
      <w:r>
        <w:rPr>
          <w:spacing w:val="-5"/>
        </w:rPr>
        <w:t>mayor auge, </w:t>
      </w:r>
      <w:r>
        <w:rPr>
          <w:spacing w:val="-4"/>
        </w:rPr>
        <w:t>planteando </w:t>
      </w:r>
      <w:r>
        <w:rPr>
          <w:spacing w:val="-5"/>
        </w:rPr>
        <w:t>nuevos </w:t>
      </w:r>
      <w:r>
        <w:rPr/>
        <w:t>retos en relación con la educación y capacitación para cumplir con las  exigencias</w:t>
      </w:r>
    </w:p>
    <w:p>
      <w:pPr>
        <w:spacing w:after="0" w:line="230" w:lineRule="exact"/>
        <w:jc w:val="both"/>
        <w:sectPr>
          <w:pgSz w:w="9360" w:h="12480"/>
          <w:pgMar w:header="688" w:footer="0" w:top="1000" w:bottom="280" w:left="740" w:right="740"/>
        </w:sectPr>
      </w:pPr>
    </w:p>
    <w:p>
      <w:pPr>
        <w:pStyle w:val="BodyText"/>
        <w:spacing w:line="241" w:lineRule="exact" w:before="83"/>
        <w:ind w:left="110" w:right="47"/>
      </w:pPr>
      <w:r>
        <w:rPr/>
        <w:t>de las organizaciones y de esta forma contribuir en su productividad, eficiencia  y</w:t>
      </w:r>
    </w:p>
    <w:p>
      <w:pPr>
        <w:pStyle w:val="BodyText"/>
        <w:spacing w:line="241" w:lineRule="exact"/>
        <w:ind w:left="110" w:right="1454"/>
      </w:pPr>
      <w:r>
        <w:rPr/>
        <w:t>rentabilidad.</w:t>
      </w:r>
    </w:p>
    <w:p>
      <w:pPr>
        <w:pStyle w:val="BodyText"/>
        <w:spacing w:before="8"/>
        <w:rPr>
          <w:sz w:val="18"/>
        </w:rPr>
      </w:pPr>
    </w:p>
    <w:p>
      <w:pPr>
        <w:pStyle w:val="BodyText"/>
        <w:spacing w:line="224" w:lineRule="exact" w:before="1"/>
        <w:ind w:left="110" w:right="108" w:firstLine="283"/>
        <w:jc w:val="both"/>
      </w:pPr>
      <w:r>
        <w:rPr/>
        <w:t>En el ámbito universitario, en la actualidad es común enterarse que </w:t>
      </w:r>
      <w:r>
        <w:rPr>
          <w:spacing w:val="2"/>
        </w:rPr>
        <w:t>distintas </w:t>
      </w:r>
      <w:r>
        <w:rPr/>
        <w:t>universidades del país han estado realizando modificaciones en su modelo edu- cativo y curricular. Entre las principales tendencias observadas, se encuentran:  un modelo educativo centrado en el aprendizaje, un modelo </w:t>
      </w:r>
      <w:r>
        <w:rPr>
          <w:spacing w:val="2"/>
        </w:rPr>
        <w:t>curricular </w:t>
      </w:r>
      <w:r>
        <w:rPr/>
        <w:t>flexible o semiflexible </w:t>
      </w:r>
      <w:r>
        <w:rPr>
          <w:spacing w:val="-11"/>
        </w:rPr>
        <w:t>y/o  </w:t>
      </w:r>
      <w:r>
        <w:rPr/>
        <w:t>un modelo basado en competencias profesionales. Sea </w:t>
      </w:r>
      <w:r>
        <w:rPr>
          <w:spacing w:val="2"/>
        </w:rPr>
        <w:t>cual </w:t>
      </w:r>
      <w:r>
        <w:rPr/>
        <w:t>sea  la tendencia seguida, lo que tienen en común es su rechazo a un </w:t>
      </w:r>
      <w:r>
        <w:rPr>
          <w:spacing w:val="2"/>
        </w:rPr>
        <w:t>currículum orto- </w:t>
      </w:r>
      <w:r>
        <w:rPr/>
        <w:t>doxo centrado en la enseñanza, enciclopédico, disciplinario y rígido cómo el que se ha venido usando en la mayoría de las instituciones (Moreno,</w:t>
      </w:r>
      <w:r>
        <w:rPr>
          <w:spacing w:val="19"/>
        </w:rPr>
        <w:t> </w:t>
      </w:r>
      <w:r>
        <w:rPr>
          <w:spacing w:val="-5"/>
        </w:rPr>
        <w:t>2010).</w:t>
      </w:r>
    </w:p>
    <w:p>
      <w:pPr>
        <w:pStyle w:val="BodyText"/>
        <w:spacing w:before="1"/>
        <w:rPr>
          <w:sz w:val="19"/>
        </w:rPr>
      </w:pPr>
    </w:p>
    <w:p>
      <w:pPr>
        <w:pStyle w:val="BodyText"/>
        <w:spacing w:line="224" w:lineRule="exact"/>
        <w:ind w:left="110" w:right="108" w:firstLine="283"/>
        <w:jc w:val="both"/>
      </w:pPr>
      <w:r>
        <w:rPr>
          <w:spacing w:val="5"/>
        </w:rPr>
        <w:t>Este </w:t>
      </w:r>
      <w:r>
        <w:rPr>
          <w:spacing w:val="4"/>
        </w:rPr>
        <w:t>mismo </w:t>
      </w:r>
      <w:r>
        <w:rPr/>
        <w:t>autor, </w:t>
      </w:r>
      <w:r>
        <w:rPr>
          <w:spacing w:val="5"/>
        </w:rPr>
        <w:t>refiere </w:t>
      </w:r>
      <w:r>
        <w:rPr/>
        <w:t>que en </w:t>
      </w:r>
      <w:r>
        <w:rPr>
          <w:spacing w:val="4"/>
        </w:rPr>
        <w:t>comparación </w:t>
      </w:r>
      <w:r>
        <w:rPr>
          <w:spacing w:val="2"/>
        </w:rPr>
        <w:t>con </w:t>
      </w:r>
      <w:r>
        <w:rPr/>
        <w:t>el </w:t>
      </w:r>
      <w:r>
        <w:rPr>
          <w:spacing w:val="2"/>
        </w:rPr>
        <w:t>modelo </w:t>
      </w:r>
      <w:r>
        <w:rPr/>
        <w:t>utilizado an- teriormente, las nuevas propuestas </w:t>
      </w:r>
      <w:r>
        <w:rPr>
          <w:spacing w:val="2"/>
        </w:rPr>
        <w:t>curriculares </w:t>
      </w:r>
      <w:r>
        <w:rPr/>
        <w:t>incorporan algunos principios innovadores, como lo son: flexibilidad, interdisciplinariedad, transversalidad, </w:t>
      </w:r>
      <w:r>
        <w:rPr>
          <w:spacing w:val="-4"/>
        </w:rPr>
        <w:t>virtualidad, </w:t>
      </w:r>
      <w:r>
        <w:rPr>
          <w:spacing w:val="-6"/>
        </w:rPr>
        <w:t>centrado </w:t>
      </w:r>
      <w:r>
        <w:rPr>
          <w:spacing w:val="-4"/>
        </w:rPr>
        <w:t>en el </w:t>
      </w:r>
      <w:r>
        <w:rPr>
          <w:spacing w:val="-6"/>
        </w:rPr>
        <w:t>aprendizaje, basado </w:t>
      </w:r>
      <w:r>
        <w:rPr>
          <w:spacing w:val="-4"/>
        </w:rPr>
        <w:t>en competencias, </w:t>
      </w:r>
      <w:r>
        <w:rPr/>
        <w:t>más personalizado (énfasis en la tutoría), orientado a la internacionalización, etcétera.</w:t>
      </w:r>
    </w:p>
    <w:p>
      <w:pPr>
        <w:pStyle w:val="BodyText"/>
        <w:spacing w:line="241" w:lineRule="exact" w:before="194"/>
        <w:ind w:left="393" w:right="47"/>
      </w:pPr>
      <w:r>
        <w:rPr/>
        <w:t>En relación con la pedagogía fundamentada en competencias, Gimeno  (2008),</w:t>
      </w:r>
    </w:p>
    <w:p>
      <w:pPr>
        <w:pStyle w:val="BodyText"/>
        <w:spacing w:line="241" w:lineRule="exact"/>
        <w:ind w:left="110" w:right="47"/>
      </w:pPr>
      <w:r>
        <w:rPr/>
        <w:t>refiere algunos niveles epistemológicos que deben ser tomados en cuenta:</w:t>
      </w:r>
    </w:p>
    <w:p>
      <w:pPr>
        <w:pStyle w:val="BodyText"/>
        <w:spacing w:before="8"/>
        <w:rPr>
          <w:sz w:val="18"/>
        </w:rPr>
      </w:pPr>
    </w:p>
    <w:p>
      <w:pPr>
        <w:pStyle w:val="BodyText"/>
        <w:spacing w:line="224" w:lineRule="exact" w:before="1"/>
        <w:ind w:left="110" w:right="108" w:firstLine="283"/>
        <w:jc w:val="both"/>
      </w:pPr>
      <w:r>
        <w:rPr/>
        <w:t>La </w:t>
      </w:r>
      <w:r>
        <w:rPr>
          <w:i/>
        </w:rPr>
        <w:t>competencia </w:t>
      </w:r>
      <w:r>
        <w:rPr/>
        <w:t>es perteneciente al sujeto, ya que éste tiene una identidad, por lo que es un rasgo </w:t>
      </w:r>
      <w:r>
        <w:rPr>
          <w:i/>
        </w:rPr>
        <w:t>supuesto </w:t>
      </w:r>
      <w:r>
        <w:rPr/>
        <w:t>que representa una habilidad potencial, es decir, algo que se va logrando, no es innato. Para comprender su significado se le da un nom- bre y se debe tener una estructura, por lo que se crea un modelo conceptual, una representación que contiene dimensiones, características, grados de complejidad, niveles de desarrollo, conexión entre competencias, etcétera.</w:t>
      </w:r>
    </w:p>
    <w:p>
      <w:pPr>
        <w:pStyle w:val="BodyText"/>
        <w:spacing w:before="1"/>
        <w:rPr>
          <w:sz w:val="19"/>
        </w:rPr>
      </w:pPr>
    </w:p>
    <w:p>
      <w:pPr>
        <w:pStyle w:val="BodyText"/>
        <w:spacing w:line="224" w:lineRule="exact"/>
        <w:ind w:left="110" w:right="108" w:firstLine="283"/>
        <w:jc w:val="both"/>
      </w:pPr>
      <w:r>
        <w:rPr/>
        <w:t>Como es algo adquirido y aprendido, la competencia es el resultado de contar con experiencias que tengan relevancia, el desenvolvimiento en determinados medios, haberse presentado estímulos y tener </w:t>
      </w:r>
      <w:r>
        <w:rPr>
          <w:spacing w:val="2"/>
        </w:rPr>
        <w:t>algunas </w:t>
      </w:r>
      <w:r>
        <w:rPr/>
        <w:t>cualidades personales. Por ello, para poseer conocimiento acerca de qué son las competencias, es necesario </w:t>
      </w:r>
      <w:r>
        <w:rPr>
          <w:spacing w:val="2"/>
        </w:rPr>
        <w:t>crear </w:t>
      </w:r>
      <w:r>
        <w:rPr/>
        <w:t>un modelo formal lo que representa un problema, pero saber cómo se gene- ran es aún </w:t>
      </w:r>
      <w:r>
        <w:rPr>
          <w:spacing w:val="2"/>
        </w:rPr>
        <w:t>más difícil </w:t>
      </w:r>
      <w:r>
        <w:rPr/>
        <w:t>de determinar, de donde surge la necesidad de desarrollar programas de investigación para poder entenderlas </w:t>
      </w:r>
      <w:r>
        <w:rPr>
          <w:spacing w:val="-4"/>
        </w:rPr>
        <w:t>mejor, </w:t>
      </w:r>
      <w:r>
        <w:rPr/>
        <w:t>puesto que es sabido que mientras más complicada sea la competencia, será más complejo disponer de una</w:t>
      </w:r>
      <w:r>
        <w:rPr>
          <w:spacing w:val="-9"/>
        </w:rPr>
        <w:t> </w:t>
      </w:r>
      <w:r>
        <w:rPr/>
        <w:t>explicación,</w:t>
      </w:r>
      <w:r>
        <w:rPr>
          <w:spacing w:val="-9"/>
        </w:rPr>
        <w:t> </w:t>
      </w:r>
      <w:r>
        <w:rPr/>
        <w:t>es</w:t>
      </w:r>
      <w:r>
        <w:rPr>
          <w:spacing w:val="-9"/>
        </w:rPr>
        <w:t> </w:t>
      </w:r>
      <w:r>
        <w:rPr/>
        <w:t>por</w:t>
      </w:r>
      <w:r>
        <w:rPr>
          <w:spacing w:val="-9"/>
        </w:rPr>
        <w:t> </w:t>
      </w:r>
      <w:r>
        <w:rPr/>
        <w:t>ello</w:t>
      </w:r>
      <w:r>
        <w:rPr>
          <w:spacing w:val="-9"/>
        </w:rPr>
        <w:t> </w:t>
      </w:r>
      <w:r>
        <w:rPr/>
        <w:t>que</w:t>
      </w:r>
      <w:r>
        <w:rPr>
          <w:spacing w:val="-9"/>
        </w:rPr>
        <w:t> </w:t>
      </w:r>
      <w:r>
        <w:rPr/>
        <w:t>en</w:t>
      </w:r>
      <w:r>
        <w:rPr>
          <w:spacing w:val="-9"/>
        </w:rPr>
        <w:t> </w:t>
      </w:r>
      <w:r>
        <w:rPr/>
        <w:t>la</w:t>
      </w:r>
      <w:r>
        <w:rPr>
          <w:spacing w:val="-9"/>
        </w:rPr>
        <w:t> </w:t>
      </w:r>
      <w:r>
        <w:rPr/>
        <w:t>actualidad</w:t>
      </w:r>
      <w:r>
        <w:rPr>
          <w:spacing w:val="-9"/>
        </w:rPr>
        <w:t> </w:t>
      </w:r>
      <w:r>
        <w:rPr/>
        <w:t>el</w:t>
      </w:r>
      <w:r>
        <w:rPr>
          <w:spacing w:val="-9"/>
        </w:rPr>
        <w:t> </w:t>
      </w:r>
      <w:r>
        <w:rPr/>
        <w:t>conocimiento</w:t>
      </w:r>
      <w:r>
        <w:rPr>
          <w:spacing w:val="-9"/>
        </w:rPr>
        <w:t> </w:t>
      </w:r>
      <w:r>
        <w:rPr/>
        <w:t>que</w:t>
      </w:r>
      <w:r>
        <w:rPr>
          <w:spacing w:val="-9"/>
        </w:rPr>
        <w:t> </w:t>
      </w:r>
      <w:r>
        <w:rPr/>
        <w:t>se</w:t>
      </w:r>
      <w:r>
        <w:rPr>
          <w:spacing w:val="-9"/>
        </w:rPr>
        <w:t> </w:t>
      </w:r>
      <w:r>
        <w:rPr/>
        <w:t>tiene</w:t>
      </w:r>
      <w:r>
        <w:rPr>
          <w:spacing w:val="-9"/>
        </w:rPr>
        <w:t> </w:t>
      </w:r>
      <w:r>
        <w:rPr/>
        <w:t>sobre cómo se llevan a cabo  las competencias es todavía muy falto de</w:t>
      </w:r>
      <w:r>
        <w:rPr>
          <w:spacing w:val="42"/>
        </w:rPr>
        <w:t> </w:t>
      </w:r>
      <w:r>
        <w:rPr/>
        <w:t>información.</w:t>
      </w:r>
    </w:p>
    <w:p>
      <w:pPr>
        <w:pStyle w:val="BodyText"/>
        <w:spacing w:before="1"/>
        <w:rPr>
          <w:sz w:val="19"/>
        </w:rPr>
      </w:pPr>
    </w:p>
    <w:p>
      <w:pPr>
        <w:pStyle w:val="BodyText"/>
        <w:spacing w:line="224" w:lineRule="exact"/>
        <w:ind w:left="110" w:right="108" w:firstLine="283"/>
        <w:jc w:val="both"/>
      </w:pPr>
      <w:r>
        <w:rPr/>
        <w:t>De</w:t>
      </w:r>
      <w:r>
        <w:rPr>
          <w:spacing w:val="-4"/>
        </w:rPr>
        <w:t> </w:t>
      </w:r>
      <w:r>
        <w:rPr/>
        <w:t>lo</w:t>
      </w:r>
      <w:r>
        <w:rPr>
          <w:spacing w:val="-4"/>
        </w:rPr>
        <w:t> </w:t>
      </w:r>
      <w:r>
        <w:rPr/>
        <w:t>antes</w:t>
      </w:r>
      <w:r>
        <w:rPr>
          <w:spacing w:val="-4"/>
        </w:rPr>
        <w:t> </w:t>
      </w:r>
      <w:r>
        <w:rPr/>
        <w:t>expuesto,</w:t>
      </w:r>
      <w:r>
        <w:rPr>
          <w:spacing w:val="-4"/>
        </w:rPr>
        <w:t> </w:t>
      </w:r>
      <w:r>
        <w:rPr/>
        <w:t>se</w:t>
      </w:r>
      <w:r>
        <w:rPr>
          <w:spacing w:val="-4"/>
        </w:rPr>
        <w:t> </w:t>
      </w:r>
      <w:r>
        <w:rPr/>
        <w:t>desprende</w:t>
      </w:r>
      <w:r>
        <w:rPr>
          <w:spacing w:val="-4"/>
        </w:rPr>
        <w:t> </w:t>
      </w:r>
      <w:r>
        <w:rPr/>
        <w:t>que</w:t>
      </w:r>
      <w:r>
        <w:rPr>
          <w:spacing w:val="-4"/>
        </w:rPr>
        <w:t> </w:t>
      </w:r>
      <w:r>
        <w:rPr/>
        <w:t>referirse</w:t>
      </w:r>
      <w:r>
        <w:rPr>
          <w:spacing w:val="-4"/>
        </w:rPr>
        <w:t> </w:t>
      </w:r>
      <w:r>
        <w:rPr/>
        <w:t>a</w:t>
      </w:r>
      <w:r>
        <w:rPr>
          <w:spacing w:val="-5"/>
        </w:rPr>
        <w:t> </w:t>
      </w:r>
      <w:r>
        <w:rPr/>
        <w:t>competencias</w:t>
      </w:r>
      <w:r>
        <w:rPr>
          <w:spacing w:val="-4"/>
        </w:rPr>
        <w:t> </w:t>
      </w:r>
      <w:r>
        <w:rPr/>
        <w:t>es</w:t>
      </w:r>
      <w:r>
        <w:rPr>
          <w:spacing w:val="-4"/>
        </w:rPr>
        <w:t> </w:t>
      </w:r>
      <w:r>
        <w:rPr>
          <w:spacing w:val="-3"/>
        </w:rPr>
        <w:t>mucho</w:t>
      </w:r>
      <w:r>
        <w:rPr>
          <w:spacing w:val="-4"/>
        </w:rPr>
        <w:t> </w:t>
      </w:r>
      <w:r>
        <w:rPr/>
        <w:t>más que saber algo sobre un proceso </w:t>
      </w:r>
      <w:r>
        <w:rPr>
          <w:spacing w:val="-5"/>
        </w:rPr>
        <w:t>(el </w:t>
      </w:r>
      <w:r>
        <w:rPr>
          <w:i/>
        </w:rPr>
        <w:t>qué</w:t>
      </w:r>
      <w:r>
        <w:rPr/>
        <w:t>), ya que también implica poder generar- lo y llevarlo </w:t>
      </w:r>
      <w:r>
        <w:rPr>
          <w:spacing w:val="-5"/>
        </w:rPr>
        <w:t>(el </w:t>
      </w:r>
      <w:r>
        <w:rPr/>
        <w:t>saber </w:t>
      </w:r>
      <w:r>
        <w:rPr>
          <w:i/>
          <w:spacing w:val="-3"/>
        </w:rPr>
        <w:t>cómo</w:t>
      </w:r>
      <w:r>
        <w:rPr>
          <w:spacing w:val="-3"/>
        </w:rPr>
        <w:t>). </w:t>
      </w:r>
      <w:r>
        <w:rPr/>
        <w:t>De </w:t>
      </w:r>
      <w:r>
        <w:rPr>
          <w:spacing w:val="2"/>
        </w:rPr>
        <w:t>igual </w:t>
      </w:r>
      <w:r>
        <w:rPr/>
        <w:t>forma entender y explicar la génesis y el progreso de un fenómeno </w:t>
      </w:r>
      <w:r>
        <w:rPr>
          <w:spacing w:val="-5"/>
        </w:rPr>
        <w:t>(el </w:t>
      </w:r>
      <w:r>
        <w:rPr/>
        <w:t>conocimiento del </w:t>
      </w:r>
      <w:r>
        <w:rPr>
          <w:i/>
        </w:rPr>
        <w:t>por qué</w:t>
      </w:r>
      <w:r>
        <w:rPr/>
        <w:t>) no es saber producirlo, resultando</w:t>
      </w:r>
      <w:r>
        <w:rPr>
          <w:spacing w:val="-7"/>
        </w:rPr>
        <w:t> </w:t>
      </w:r>
      <w:r>
        <w:rPr/>
        <w:t>evidente</w:t>
      </w:r>
      <w:r>
        <w:rPr>
          <w:spacing w:val="-7"/>
        </w:rPr>
        <w:t> </w:t>
      </w:r>
      <w:r>
        <w:rPr/>
        <w:t>que</w:t>
      </w:r>
      <w:r>
        <w:rPr>
          <w:spacing w:val="-7"/>
        </w:rPr>
        <w:t> </w:t>
      </w:r>
      <w:r>
        <w:rPr/>
        <w:t>no</w:t>
      </w:r>
      <w:r>
        <w:rPr>
          <w:spacing w:val="-7"/>
        </w:rPr>
        <w:t> </w:t>
      </w:r>
      <w:r>
        <w:rPr>
          <w:spacing w:val="2"/>
        </w:rPr>
        <w:t>resulta</w:t>
      </w:r>
      <w:r>
        <w:rPr>
          <w:spacing w:val="-7"/>
        </w:rPr>
        <w:t> </w:t>
      </w:r>
      <w:r>
        <w:rPr/>
        <w:t>suficiente</w:t>
      </w:r>
      <w:r>
        <w:rPr>
          <w:spacing w:val="-7"/>
        </w:rPr>
        <w:t> </w:t>
      </w:r>
      <w:r>
        <w:rPr/>
        <w:t>para</w:t>
      </w:r>
      <w:r>
        <w:rPr>
          <w:spacing w:val="-7"/>
        </w:rPr>
        <w:t> </w:t>
      </w:r>
      <w:r>
        <w:rPr/>
        <w:t>llevarlo</w:t>
      </w:r>
      <w:r>
        <w:rPr>
          <w:spacing w:val="-7"/>
        </w:rPr>
        <w:t> </w:t>
      </w:r>
      <w:r>
        <w:rPr/>
        <w:t>a</w:t>
      </w:r>
      <w:r>
        <w:rPr>
          <w:spacing w:val="-7"/>
        </w:rPr>
        <w:t> </w:t>
      </w:r>
      <w:r>
        <w:rPr/>
        <w:t>cabo</w:t>
      </w:r>
      <w:r>
        <w:rPr>
          <w:spacing w:val="-7"/>
        </w:rPr>
        <w:t> </w:t>
      </w:r>
      <w:r>
        <w:rPr/>
        <w:t>si</w:t>
      </w:r>
      <w:r>
        <w:rPr>
          <w:spacing w:val="-7"/>
        </w:rPr>
        <w:t> </w:t>
      </w:r>
      <w:r>
        <w:rPr/>
        <w:t>sólo</w:t>
      </w:r>
      <w:r>
        <w:rPr>
          <w:spacing w:val="-7"/>
        </w:rPr>
        <w:t> </w:t>
      </w:r>
      <w:r>
        <w:rPr/>
        <w:t>se</w:t>
      </w:r>
      <w:r>
        <w:rPr>
          <w:spacing w:val="-7"/>
        </w:rPr>
        <w:t> </w:t>
      </w:r>
      <w:r>
        <w:rPr/>
        <w:t>cuenta con la explicación de ello, es necesario profundizar en él; es decir, saber </w:t>
      </w:r>
      <w:r>
        <w:rPr>
          <w:i/>
        </w:rPr>
        <w:t>producir </w:t>
      </w:r>
      <w:r>
        <w:rPr>
          <w:i/>
        </w:rPr>
        <w:t>competencias</w:t>
      </w:r>
      <w:r>
        <w:rPr>
          <w:i/>
          <w:spacing w:val="-7"/>
        </w:rPr>
        <w:t> </w:t>
      </w:r>
      <w:r>
        <w:rPr/>
        <w:t>en</w:t>
      </w:r>
      <w:r>
        <w:rPr>
          <w:spacing w:val="-6"/>
        </w:rPr>
        <w:t> </w:t>
      </w:r>
      <w:r>
        <w:rPr/>
        <w:t>los</w:t>
      </w:r>
      <w:r>
        <w:rPr>
          <w:spacing w:val="-6"/>
        </w:rPr>
        <w:t> </w:t>
      </w:r>
      <w:r>
        <w:rPr/>
        <w:t>individuos</w:t>
      </w:r>
      <w:r>
        <w:rPr>
          <w:spacing w:val="-6"/>
        </w:rPr>
        <w:t> </w:t>
      </w:r>
      <w:r>
        <w:rPr/>
        <w:t>requiere</w:t>
      </w:r>
      <w:r>
        <w:rPr>
          <w:spacing w:val="-6"/>
        </w:rPr>
        <w:t> </w:t>
      </w:r>
      <w:r>
        <w:rPr/>
        <w:t>de</w:t>
      </w:r>
      <w:r>
        <w:rPr>
          <w:spacing w:val="-6"/>
        </w:rPr>
        <w:t> </w:t>
      </w:r>
      <w:r>
        <w:rPr/>
        <w:t>muchos</w:t>
      </w:r>
      <w:r>
        <w:rPr>
          <w:spacing w:val="-6"/>
        </w:rPr>
        <w:t> </w:t>
      </w:r>
      <w:r>
        <w:rPr/>
        <w:t>trabajos</w:t>
      </w:r>
      <w:r>
        <w:rPr>
          <w:spacing w:val="-6"/>
        </w:rPr>
        <w:t> </w:t>
      </w:r>
      <w:r>
        <w:rPr/>
        <w:t>de</w:t>
      </w:r>
      <w:r>
        <w:rPr>
          <w:spacing w:val="-6"/>
        </w:rPr>
        <w:t> </w:t>
      </w:r>
      <w:r>
        <w:rPr/>
        <w:t>investigación</w:t>
      </w:r>
      <w:r>
        <w:rPr>
          <w:spacing w:val="-6"/>
        </w:rPr>
        <w:t> </w:t>
      </w:r>
      <w:r>
        <w:rPr/>
        <w:t>rela- cionados con programas de innovación en los que se permita </w:t>
      </w:r>
      <w:r>
        <w:rPr>
          <w:spacing w:val="20"/>
        </w:rPr>
        <w:t> </w:t>
      </w:r>
      <w:r>
        <w:rPr/>
        <w:t>experimentar.</w:t>
      </w:r>
    </w:p>
    <w:p>
      <w:pPr>
        <w:spacing w:after="0" w:line="224" w:lineRule="exact"/>
        <w:jc w:val="both"/>
        <w:sectPr>
          <w:pgSz w:w="9360" w:h="12480"/>
          <w:pgMar w:header="688" w:footer="0" w:top="1000" w:bottom="280" w:left="740" w:right="740"/>
        </w:sectPr>
      </w:pPr>
    </w:p>
    <w:p>
      <w:pPr>
        <w:pStyle w:val="BodyText"/>
        <w:spacing w:line="232" w:lineRule="exact" w:before="106"/>
        <w:ind w:left="110" w:right="108" w:firstLine="283"/>
        <w:jc w:val="both"/>
      </w:pPr>
      <w:r>
        <w:rPr/>
        <w:t>En el Currículum de la Licenciatura en Psicología de la Facultad de Ciencias de la Conducta de la Universidad Autonóma del Estado de México (2000), se mencio- nan algunos principios que fundamentan la educación por competencias, mismos que son necesarios para seguir con el enfoque que se trabaja, los cuales se enlis- tan a continuación:</w:t>
      </w:r>
    </w:p>
    <w:p>
      <w:pPr>
        <w:pStyle w:val="BodyText"/>
        <w:spacing w:before="9"/>
        <w:rPr>
          <w:sz w:val="19"/>
        </w:rPr>
      </w:pPr>
    </w:p>
    <w:p>
      <w:pPr>
        <w:pStyle w:val="ListParagraph"/>
        <w:numPr>
          <w:ilvl w:val="0"/>
          <w:numId w:val="49"/>
        </w:numPr>
        <w:tabs>
          <w:tab w:pos="508" w:val="left" w:leader="none"/>
        </w:tabs>
        <w:spacing w:line="232" w:lineRule="exact" w:before="0" w:after="0"/>
        <w:ind w:left="110" w:right="108" w:firstLine="283"/>
        <w:jc w:val="both"/>
        <w:rPr>
          <w:sz w:val="22"/>
        </w:rPr>
      </w:pPr>
      <w:r>
        <w:rPr>
          <w:sz w:val="22"/>
        </w:rPr>
        <w:t>Calidad:</w:t>
      </w:r>
      <w:r>
        <w:rPr>
          <w:spacing w:val="-7"/>
          <w:sz w:val="22"/>
        </w:rPr>
        <w:t> </w:t>
      </w:r>
      <w:r>
        <w:rPr>
          <w:sz w:val="22"/>
        </w:rPr>
        <w:t>es</w:t>
      </w:r>
      <w:r>
        <w:rPr>
          <w:spacing w:val="-7"/>
          <w:sz w:val="22"/>
        </w:rPr>
        <w:t> </w:t>
      </w:r>
      <w:r>
        <w:rPr>
          <w:sz w:val="22"/>
        </w:rPr>
        <w:t>la</w:t>
      </w:r>
      <w:r>
        <w:rPr>
          <w:spacing w:val="-7"/>
          <w:sz w:val="22"/>
        </w:rPr>
        <w:t> </w:t>
      </w:r>
      <w:r>
        <w:rPr>
          <w:sz w:val="22"/>
        </w:rPr>
        <w:t>importancia</w:t>
      </w:r>
      <w:r>
        <w:rPr>
          <w:spacing w:val="-7"/>
          <w:sz w:val="22"/>
        </w:rPr>
        <w:t> </w:t>
      </w:r>
      <w:r>
        <w:rPr>
          <w:sz w:val="22"/>
        </w:rPr>
        <w:t>que</w:t>
      </w:r>
      <w:r>
        <w:rPr>
          <w:spacing w:val="-7"/>
          <w:sz w:val="22"/>
        </w:rPr>
        <w:t> </w:t>
      </w:r>
      <w:r>
        <w:rPr>
          <w:sz w:val="22"/>
        </w:rPr>
        <w:t>se</w:t>
      </w:r>
      <w:r>
        <w:rPr>
          <w:spacing w:val="-7"/>
          <w:sz w:val="22"/>
        </w:rPr>
        <w:t> </w:t>
      </w:r>
      <w:r>
        <w:rPr>
          <w:sz w:val="22"/>
        </w:rPr>
        <w:t>da</w:t>
      </w:r>
      <w:r>
        <w:rPr>
          <w:spacing w:val="-7"/>
          <w:sz w:val="22"/>
        </w:rPr>
        <w:t> </w:t>
      </w:r>
      <w:r>
        <w:rPr>
          <w:sz w:val="22"/>
        </w:rPr>
        <w:t>principalmente</w:t>
      </w:r>
      <w:r>
        <w:rPr>
          <w:spacing w:val="-7"/>
          <w:sz w:val="22"/>
        </w:rPr>
        <w:t> </w:t>
      </w:r>
      <w:r>
        <w:rPr>
          <w:sz w:val="22"/>
        </w:rPr>
        <w:t>a</w:t>
      </w:r>
      <w:r>
        <w:rPr>
          <w:spacing w:val="-7"/>
          <w:sz w:val="22"/>
        </w:rPr>
        <w:t> </w:t>
      </w:r>
      <w:r>
        <w:rPr>
          <w:sz w:val="22"/>
        </w:rPr>
        <w:t>los</w:t>
      </w:r>
      <w:r>
        <w:rPr>
          <w:spacing w:val="-7"/>
          <w:sz w:val="22"/>
        </w:rPr>
        <w:t> </w:t>
      </w:r>
      <w:r>
        <w:rPr>
          <w:sz w:val="22"/>
        </w:rPr>
        <w:t>resultados</w:t>
      </w:r>
      <w:r>
        <w:rPr>
          <w:spacing w:val="-7"/>
          <w:sz w:val="22"/>
        </w:rPr>
        <w:t> </w:t>
      </w:r>
      <w:r>
        <w:rPr>
          <w:sz w:val="22"/>
        </w:rPr>
        <w:t>de</w:t>
      </w:r>
      <w:r>
        <w:rPr>
          <w:spacing w:val="-7"/>
          <w:sz w:val="22"/>
        </w:rPr>
        <w:t> </w:t>
      </w:r>
      <w:r>
        <w:rPr>
          <w:sz w:val="22"/>
        </w:rPr>
        <w:t>apren- dizaje, de resolución de necesidades y </w:t>
      </w:r>
      <w:r>
        <w:rPr>
          <w:spacing w:val="2"/>
          <w:sz w:val="22"/>
        </w:rPr>
        <w:t>expectativas </w:t>
      </w:r>
      <w:r>
        <w:rPr>
          <w:sz w:val="22"/>
        </w:rPr>
        <w:t>de los</w:t>
      </w:r>
      <w:r>
        <w:rPr>
          <w:spacing w:val="22"/>
          <w:sz w:val="22"/>
        </w:rPr>
        <w:t> </w:t>
      </w:r>
      <w:r>
        <w:rPr>
          <w:sz w:val="22"/>
        </w:rPr>
        <w:t>estudiantes,</w:t>
      </w:r>
    </w:p>
    <w:p>
      <w:pPr>
        <w:pStyle w:val="ListParagraph"/>
        <w:numPr>
          <w:ilvl w:val="0"/>
          <w:numId w:val="49"/>
        </w:numPr>
        <w:tabs>
          <w:tab w:pos="531" w:val="left" w:leader="none"/>
        </w:tabs>
        <w:spacing w:line="232" w:lineRule="exact" w:before="170" w:after="0"/>
        <w:ind w:left="110" w:right="109" w:firstLine="283"/>
        <w:jc w:val="both"/>
        <w:rPr>
          <w:sz w:val="22"/>
        </w:rPr>
      </w:pPr>
      <w:r>
        <w:rPr>
          <w:sz w:val="22"/>
        </w:rPr>
        <w:t>Flexibilidad: principalmente enfocada en las necesidades del sujeto y de los servicios</w:t>
      </w:r>
      <w:r>
        <w:rPr>
          <w:spacing w:val="-7"/>
          <w:sz w:val="22"/>
        </w:rPr>
        <w:t> </w:t>
      </w:r>
      <w:r>
        <w:rPr>
          <w:sz w:val="22"/>
        </w:rPr>
        <w:t>solicitados</w:t>
      </w:r>
      <w:r>
        <w:rPr>
          <w:spacing w:val="-7"/>
          <w:sz w:val="22"/>
        </w:rPr>
        <w:t> </w:t>
      </w:r>
      <w:r>
        <w:rPr>
          <w:sz w:val="22"/>
        </w:rPr>
        <w:t>por</w:t>
      </w:r>
      <w:r>
        <w:rPr>
          <w:spacing w:val="-7"/>
          <w:sz w:val="22"/>
        </w:rPr>
        <w:t> </w:t>
      </w:r>
      <w:r>
        <w:rPr>
          <w:sz w:val="22"/>
        </w:rPr>
        <w:t>la</w:t>
      </w:r>
      <w:r>
        <w:rPr>
          <w:spacing w:val="-7"/>
          <w:sz w:val="22"/>
        </w:rPr>
        <w:t> </w:t>
      </w:r>
      <w:r>
        <w:rPr>
          <w:sz w:val="22"/>
        </w:rPr>
        <w:t>sociedad;</w:t>
      </w:r>
      <w:r>
        <w:rPr>
          <w:spacing w:val="-7"/>
          <w:sz w:val="22"/>
        </w:rPr>
        <w:t> </w:t>
      </w:r>
      <w:r>
        <w:rPr>
          <w:sz w:val="22"/>
        </w:rPr>
        <w:t>también</w:t>
      </w:r>
      <w:r>
        <w:rPr>
          <w:spacing w:val="-7"/>
          <w:sz w:val="22"/>
        </w:rPr>
        <w:t> </w:t>
      </w:r>
      <w:r>
        <w:rPr>
          <w:sz w:val="22"/>
        </w:rPr>
        <w:t>comprende</w:t>
      </w:r>
      <w:r>
        <w:rPr>
          <w:spacing w:val="-7"/>
          <w:sz w:val="22"/>
        </w:rPr>
        <w:t> </w:t>
      </w:r>
      <w:r>
        <w:rPr>
          <w:sz w:val="22"/>
        </w:rPr>
        <w:t>el</w:t>
      </w:r>
      <w:r>
        <w:rPr>
          <w:spacing w:val="-7"/>
          <w:sz w:val="22"/>
        </w:rPr>
        <w:t> </w:t>
      </w:r>
      <w:r>
        <w:rPr>
          <w:sz w:val="22"/>
        </w:rPr>
        <w:t>reconocimiento</w:t>
      </w:r>
      <w:r>
        <w:rPr>
          <w:spacing w:val="-7"/>
          <w:sz w:val="22"/>
        </w:rPr>
        <w:t> </w:t>
      </w:r>
      <w:r>
        <w:rPr>
          <w:sz w:val="22"/>
        </w:rPr>
        <w:t>de</w:t>
      </w:r>
      <w:r>
        <w:rPr>
          <w:spacing w:val="-7"/>
          <w:sz w:val="22"/>
        </w:rPr>
        <w:t> </w:t>
      </w:r>
      <w:r>
        <w:rPr>
          <w:sz w:val="22"/>
        </w:rPr>
        <w:t>las diferentes maneras en que se consigue y la evolución de la competencia, así como el</w:t>
      </w:r>
      <w:r>
        <w:rPr>
          <w:spacing w:val="-7"/>
          <w:sz w:val="22"/>
        </w:rPr>
        <w:t> </w:t>
      </w:r>
      <w:r>
        <w:rPr>
          <w:sz w:val="22"/>
        </w:rPr>
        <w:t>emparejamiento</w:t>
      </w:r>
      <w:r>
        <w:rPr>
          <w:spacing w:val="-7"/>
          <w:sz w:val="22"/>
        </w:rPr>
        <w:t> </w:t>
      </w:r>
      <w:r>
        <w:rPr>
          <w:sz w:val="22"/>
        </w:rPr>
        <w:t>de</w:t>
      </w:r>
      <w:r>
        <w:rPr>
          <w:spacing w:val="-7"/>
          <w:sz w:val="22"/>
        </w:rPr>
        <w:t> </w:t>
      </w:r>
      <w:r>
        <w:rPr>
          <w:sz w:val="22"/>
        </w:rPr>
        <w:t>la</w:t>
      </w:r>
      <w:r>
        <w:rPr>
          <w:spacing w:val="-7"/>
          <w:sz w:val="22"/>
        </w:rPr>
        <w:t> </w:t>
      </w:r>
      <w:r>
        <w:rPr>
          <w:sz w:val="22"/>
        </w:rPr>
        <w:t>formación</w:t>
      </w:r>
      <w:r>
        <w:rPr>
          <w:spacing w:val="-7"/>
          <w:sz w:val="22"/>
        </w:rPr>
        <w:t> </w:t>
      </w:r>
      <w:r>
        <w:rPr>
          <w:spacing w:val="2"/>
          <w:sz w:val="22"/>
        </w:rPr>
        <w:t>tanto</w:t>
      </w:r>
      <w:r>
        <w:rPr>
          <w:spacing w:val="-7"/>
          <w:sz w:val="22"/>
        </w:rPr>
        <w:t> </w:t>
      </w:r>
      <w:r>
        <w:rPr>
          <w:sz w:val="22"/>
        </w:rPr>
        <w:t>en</w:t>
      </w:r>
      <w:r>
        <w:rPr>
          <w:spacing w:val="-7"/>
          <w:sz w:val="22"/>
        </w:rPr>
        <w:t> </w:t>
      </w:r>
      <w:r>
        <w:rPr>
          <w:sz w:val="22"/>
        </w:rPr>
        <w:t>el</w:t>
      </w:r>
      <w:r>
        <w:rPr>
          <w:spacing w:val="-7"/>
          <w:sz w:val="22"/>
        </w:rPr>
        <w:t> </w:t>
      </w:r>
      <w:r>
        <w:rPr>
          <w:sz w:val="22"/>
        </w:rPr>
        <w:t>aula</w:t>
      </w:r>
      <w:r>
        <w:rPr>
          <w:spacing w:val="-7"/>
          <w:sz w:val="22"/>
        </w:rPr>
        <w:t> </w:t>
      </w:r>
      <w:r>
        <w:rPr>
          <w:sz w:val="22"/>
        </w:rPr>
        <w:t>como</w:t>
      </w:r>
      <w:r>
        <w:rPr>
          <w:spacing w:val="-7"/>
          <w:sz w:val="22"/>
        </w:rPr>
        <w:t> </w:t>
      </w:r>
      <w:r>
        <w:rPr>
          <w:sz w:val="22"/>
        </w:rPr>
        <w:t>en</w:t>
      </w:r>
      <w:r>
        <w:rPr>
          <w:spacing w:val="-7"/>
          <w:sz w:val="22"/>
        </w:rPr>
        <w:t> </w:t>
      </w:r>
      <w:r>
        <w:rPr>
          <w:sz w:val="22"/>
        </w:rPr>
        <w:t>los</w:t>
      </w:r>
      <w:r>
        <w:rPr>
          <w:spacing w:val="-7"/>
          <w:sz w:val="22"/>
        </w:rPr>
        <w:t> </w:t>
      </w:r>
      <w:r>
        <w:rPr>
          <w:sz w:val="22"/>
        </w:rPr>
        <w:t>lugares</w:t>
      </w:r>
      <w:r>
        <w:rPr>
          <w:spacing w:val="-7"/>
          <w:sz w:val="22"/>
        </w:rPr>
        <w:t> </w:t>
      </w:r>
      <w:r>
        <w:rPr>
          <w:sz w:val="22"/>
        </w:rPr>
        <w:t>de</w:t>
      </w:r>
      <w:r>
        <w:rPr>
          <w:spacing w:val="-7"/>
          <w:sz w:val="22"/>
        </w:rPr>
        <w:t> </w:t>
      </w:r>
      <w:r>
        <w:rPr>
          <w:sz w:val="22"/>
        </w:rPr>
        <w:t>trabajo,</w:t>
      </w:r>
    </w:p>
    <w:p>
      <w:pPr>
        <w:pStyle w:val="ListParagraph"/>
        <w:numPr>
          <w:ilvl w:val="0"/>
          <w:numId w:val="49"/>
        </w:numPr>
        <w:tabs>
          <w:tab w:pos="504" w:val="left" w:leader="none"/>
        </w:tabs>
        <w:spacing w:line="240" w:lineRule="auto" w:before="146" w:after="0"/>
        <w:ind w:left="503" w:right="0" w:hanging="110"/>
        <w:jc w:val="left"/>
        <w:rPr>
          <w:sz w:val="22"/>
        </w:rPr>
      </w:pPr>
      <w:r>
        <w:rPr>
          <w:spacing w:val="-5"/>
          <w:sz w:val="22"/>
        </w:rPr>
        <w:t>Integridad:</w:t>
      </w:r>
      <w:r>
        <w:rPr>
          <w:spacing w:val="-12"/>
          <w:sz w:val="22"/>
        </w:rPr>
        <w:t> </w:t>
      </w:r>
      <w:r>
        <w:rPr>
          <w:spacing w:val="-6"/>
          <w:sz w:val="22"/>
        </w:rPr>
        <w:t>aquellas</w:t>
      </w:r>
      <w:r>
        <w:rPr>
          <w:spacing w:val="-12"/>
          <w:sz w:val="22"/>
        </w:rPr>
        <w:t> </w:t>
      </w:r>
      <w:r>
        <w:rPr>
          <w:spacing w:val="-6"/>
          <w:sz w:val="22"/>
        </w:rPr>
        <w:t>competencias</w:t>
      </w:r>
      <w:r>
        <w:rPr>
          <w:spacing w:val="-12"/>
          <w:sz w:val="22"/>
        </w:rPr>
        <w:t> </w:t>
      </w:r>
      <w:r>
        <w:rPr>
          <w:spacing w:val="-6"/>
          <w:sz w:val="22"/>
        </w:rPr>
        <w:t>profesionales</w:t>
      </w:r>
      <w:r>
        <w:rPr>
          <w:spacing w:val="-12"/>
          <w:sz w:val="22"/>
        </w:rPr>
        <w:t> </w:t>
      </w:r>
      <w:r>
        <w:rPr>
          <w:spacing w:val="-6"/>
          <w:sz w:val="22"/>
        </w:rPr>
        <w:t>que</w:t>
      </w:r>
      <w:r>
        <w:rPr>
          <w:spacing w:val="-12"/>
          <w:sz w:val="22"/>
        </w:rPr>
        <w:t> </w:t>
      </w:r>
      <w:r>
        <w:rPr>
          <w:spacing w:val="-4"/>
          <w:sz w:val="22"/>
        </w:rPr>
        <w:t>se</w:t>
      </w:r>
      <w:r>
        <w:rPr>
          <w:spacing w:val="-12"/>
          <w:sz w:val="22"/>
        </w:rPr>
        <w:t> </w:t>
      </w:r>
      <w:r>
        <w:rPr>
          <w:spacing w:val="-7"/>
          <w:sz w:val="22"/>
        </w:rPr>
        <w:t>adquieren</w:t>
      </w:r>
      <w:r>
        <w:rPr>
          <w:spacing w:val="-12"/>
          <w:sz w:val="22"/>
        </w:rPr>
        <w:t> </w:t>
      </w:r>
      <w:r>
        <w:rPr>
          <w:spacing w:val="-5"/>
          <w:sz w:val="22"/>
        </w:rPr>
        <w:t>de</w:t>
      </w:r>
      <w:r>
        <w:rPr>
          <w:spacing w:val="-12"/>
          <w:sz w:val="22"/>
        </w:rPr>
        <w:t> </w:t>
      </w:r>
      <w:r>
        <w:rPr>
          <w:spacing w:val="-5"/>
          <w:sz w:val="22"/>
        </w:rPr>
        <w:t>por</w:t>
      </w:r>
      <w:r>
        <w:rPr>
          <w:spacing w:val="-12"/>
          <w:sz w:val="22"/>
        </w:rPr>
        <w:t> </w:t>
      </w:r>
      <w:r>
        <w:rPr>
          <w:spacing w:val="-4"/>
          <w:sz w:val="22"/>
        </w:rPr>
        <w:t>vida,</w:t>
      </w:r>
    </w:p>
    <w:p>
      <w:pPr>
        <w:pStyle w:val="ListParagraph"/>
        <w:numPr>
          <w:ilvl w:val="0"/>
          <w:numId w:val="49"/>
        </w:numPr>
        <w:tabs>
          <w:tab w:pos="517" w:val="left" w:leader="none"/>
        </w:tabs>
        <w:spacing w:line="240" w:lineRule="auto" w:before="144" w:after="0"/>
        <w:ind w:left="516" w:right="0" w:hanging="123"/>
        <w:jc w:val="left"/>
        <w:rPr>
          <w:sz w:val="22"/>
        </w:rPr>
      </w:pPr>
      <w:r>
        <w:rPr>
          <w:sz w:val="22"/>
        </w:rPr>
        <w:t>Continua: la educación que se recibe durante y para toda la</w:t>
      </w:r>
      <w:r>
        <w:rPr>
          <w:spacing w:val="30"/>
          <w:sz w:val="22"/>
        </w:rPr>
        <w:t> </w:t>
      </w:r>
      <w:r>
        <w:rPr>
          <w:sz w:val="22"/>
        </w:rPr>
        <w:t>vida,</w:t>
      </w:r>
    </w:p>
    <w:p>
      <w:pPr>
        <w:pStyle w:val="ListParagraph"/>
        <w:numPr>
          <w:ilvl w:val="0"/>
          <w:numId w:val="49"/>
        </w:numPr>
        <w:tabs>
          <w:tab w:pos="540" w:val="left" w:leader="none"/>
        </w:tabs>
        <w:spacing w:line="232" w:lineRule="exact" w:before="167" w:after="0"/>
        <w:ind w:left="110" w:right="109" w:firstLine="283"/>
        <w:jc w:val="both"/>
        <w:rPr>
          <w:sz w:val="22"/>
        </w:rPr>
      </w:pPr>
      <w:r>
        <w:rPr>
          <w:sz w:val="22"/>
        </w:rPr>
        <w:t>Incluyente: el sistema de estímulo para los jóvenes que no cuentan con un empleo.</w:t>
      </w:r>
    </w:p>
    <w:p>
      <w:pPr>
        <w:pStyle w:val="BodyText"/>
        <w:spacing w:before="9"/>
        <w:rPr>
          <w:sz w:val="19"/>
        </w:rPr>
      </w:pPr>
    </w:p>
    <w:p>
      <w:pPr>
        <w:pStyle w:val="BodyText"/>
        <w:spacing w:line="232" w:lineRule="exact"/>
        <w:ind w:left="110" w:right="108" w:firstLine="283"/>
        <w:jc w:val="both"/>
      </w:pPr>
      <w:r>
        <w:rPr/>
        <w:t>Dicho modelo </w:t>
      </w:r>
      <w:r>
        <w:rPr>
          <w:spacing w:val="2"/>
        </w:rPr>
        <w:t>curricular </w:t>
      </w:r>
      <w:r>
        <w:rPr/>
        <w:t>basado en competencias entró en vigor en la Facultad de</w:t>
      </w:r>
      <w:r>
        <w:rPr>
          <w:spacing w:val="-9"/>
        </w:rPr>
        <w:t> </w:t>
      </w:r>
      <w:r>
        <w:rPr/>
        <w:t>Ciencias</w:t>
      </w:r>
      <w:r>
        <w:rPr>
          <w:spacing w:val="-9"/>
        </w:rPr>
        <w:t> </w:t>
      </w:r>
      <w:r>
        <w:rPr/>
        <w:t>de</w:t>
      </w:r>
      <w:r>
        <w:rPr>
          <w:spacing w:val="-9"/>
        </w:rPr>
        <w:t> </w:t>
      </w:r>
      <w:r>
        <w:rPr/>
        <w:t>la</w:t>
      </w:r>
      <w:r>
        <w:rPr>
          <w:spacing w:val="-9"/>
        </w:rPr>
        <w:t> </w:t>
      </w:r>
      <w:r>
        <w:rPr/>
        <w:t>Conducta</w:t>
      </w:r>
      <w:r>
        <w:rPr>
          <w:spacing w:val="-9"/>
        </w:rPr>
        <w:t> </w:t>
      </w:r>
      <w:r>
        <w:rPr/>
        <w:t>a</w:t>
      </w:r>
      <w:r>
        <w:rPr>
          <w:spacing w:val="-9"/>
        </w:rPr>
        <w:t> </w:t>
      </w:r>
      <w:r>
        <w:rPr>
          <w:spacing w:val="3"/>
        </w:rPr>
        <w:t>partir</w:t>
      </w:r>
      <w:r>
        <w:rPr>
          <w:spacing w:val="-9"/>
        </w:rPr>
        <w:t> </w:t>
      </w:r>
      <w:r>
        <w:rPr/>
        <w:t>del</w:t>
      </w:r>
      <w:r>
        <w:rPr>
          <w:spacing w:val="-9"/>
        </w:rPr>
        <w:t> </w:t>
      </w:r>
      <w:r>
        <w:rPr/>
        <w:t>año</w:t>
      </w:r>
      <w:r>
        <w:rPr>
          <w:spacing w:val="-9"/>
        </w:rPr>
        <w:t> </w:t>
      </w:r>
      <w:r>
        <w:rPr/>
        <w:t>2000,</w:t>
      </w:r>
      <w:r>
        <w:rPr>
          <w:spacing w:val="-9"/>
        </w:rPr>
        <w:t> </w:t>
      </w:r>
      <w:r>
        <w:rPr/>
        <w:t>el</w:t>
      </w:r>
      <w:r>
        <w:rPr>
          <w:spacing w:val="-9"/>
        </w:rPr>
        <w:t> </w:t>
      </w:r>
      <w:r>
        <w:rPr>
          <w:spacing w:val="2"/>
        </w:rPr>
        <w:t>cual</w:t>
      </w:r>
      <w:r>
        <w:rPr>
          <w:spacing w:val="-9"/>
        </w:rPr>
        <w:t> </w:t>
      </w:r>
      <w:r>
        <w:rPr/>
        <w:t>fue</w:t>
      </w:r>
      <w:r>
        <w:rPr>
          <w:spacing w:val="-9"/>
        </w:rPr>
        <w:t> </w:t>
      </w:r>
      <w:r>
        <w:rPr/>
        <w:t>adoptado</w:t>
      </w:r>
      <w:r>
        <w:rPr>
          <w:spacing w:val="-9"/>
        </w:rPr>
        <w:t> </w:t>
      </w:r>
      <w:r>
        <w:rPr/>
        <w:t>como</w:t>
      </w:r>
      <w:r>
        <w:rPr>
          <w:spacing w:val="-9"/>
        </w:rPr>
        <w:t> </w:t>
      </w:r>
      <w:r>
        <w:rPr/>
        <w:t>una</w:t>
      </w:r>
      <w:r>
        <w:rPr>
          <w:spacing w:val="-9"/>
        </w:rPr>
        <w:t> </w:t>
      </w:r>
      <w:r>
        <w:rPr/>
        <w:t>al- ternativa para combatir la severa disfunción existente entre educación y trabajo, pues la pretensión de éste es fomentar el desarrollo de habilidades superiores </w:t>
      </w:r>
      <w:r>
        <w:rPr>
          <w:spacing w:val="-7"/>
        </w:rPr>
        <w:t>y, </w:t>
      </w:r>
      <w:r>
        <w:rPr/>
        <w:t>con ello, se busca reconvertir el sistema educativo que </w:t>
      </w:r>
      <w:r>
        <w:rPr>
          <w:spacing w:val="3"/>
        </w:rPr>
        <w:t>hasta </w:t>
      </w:r>
      <w:r>
        <w:rPr/>
        <w:t>entonces imperaba, basado en un modelo educativo memorista, repetitivo, carente de participación del alumno, con un reconocimiento desmedido del profesor como detentador del conocimiento y con una ausencia </w:t>
      </w:r>
      <w:r>
        <w:rPr>
          <w:spacing w:val="2"/>
        </w:rPr>
        <w:t>manifiesta </w:t>
      </w:r>
      <w:r>
        <w:rPr/>
        <w:t>de creatividad en los educandos. El nuevo modelo se </w:t>
      </w:r>
      <w:r>
        <w:rPr>
          <w:spacing w:val="2"/>
        </w:rPr>
        <w:t>caracteriza </w:t>
      </w:r>
      <w:r>
        <w:rPr/>
        <w:t>por la flexibilidad curricular, entendida </w:t>
      </w:r>
      <w:r>
        <w:rPr>
          <w:spacing w:val="2"/>
        </w:rPr>
        <w:t>ésta </w:t>
      </w:r>
      <w:r>
        <w:rPr/>
        <w:t>como un plan de estudios basado en créditos, con </w:t>
      </w:r>
      <w:r>
        <w:rPr>
          <w:spacing w:val="2"/>
        </w:rPr>
        <w:t>mínimas </w:t>
      </w:r>
      <w:r>
        <w:rPr/>
        <w:t>seriaciones en las asigna- </w:t>
      </w:r>
      <w:r>
        <w:rPr>
          <w:spacing w:val="3"/>
        </w:rPr>
        <w:t>turas, </w:t>
      </w:r>
      <w:r>
        <w:rPr/>
        <w:t>que permite la innovación constante a través de su oferta educativa anual en cuanto a créditos optativos y posibilita </w:t>
      </w:r>
      <w:r>
        <w:rPr>
          <w:spacing w:val="2"/>
        </w:rPr>
        <w:t>cursar </w:t>
      </w:r>
      <w:r>
        <w:rPr/>
        <w:t>el plan en diferentes rangos de tiempo, de acuerdo con las necesidades de los</w:t>
      </w:r>
      <w:r>
        <w:rPr>
          <w:spacing w:val="17"/>
        </w:rPr>
        <w:t> </w:t>
      </w:r>
      <w:r>
        <w:rPr/>
        <w:t>estudiantes.</w:t>
      </w:r>
    </w:p>
    <w:p>
      <w:pPr>
        <w:pStyle w:val="BodyText"/>
        <w:spacing w:before="9"/>
        <w:rPr>
          <w:sz w:val="19"/>
        </w:rPr>
      </w:pPr>
    </w:p>
    <w:p>
      <w:pPr>
        <w:pStyle w:val="BodyText"/>
        <w:spacing w:line="232" w:lineRule="exact"/>
        <w:ind w:left="110" w:right="108" w:firstLine="283"/>
        <w:jc w:val="both"/>
        <w:rPr>
          <w:sz w:val="13"/>
        </w:rPr>
      </w:pPr>
      <w:r>
        <w:rPr/>
        <w:t>Posteriormente, en el 2003 el currículum fue modificado dando paso al </w:t>
      </w:r>
      <w:r>
        <w:rPr>
          <w:i/>
        </w:rPr>
        <w:t>aden- </w:t>
      </w:r>
      <w:r>
        <w:rPr>
          <w:i/>
        </w:rPr>
        <w:t>dum</w:t>
      </w:r>
      <w:r>
        <w:rPr/>
        <w:t>, con lo que las unidades de aprendizaje se encontraban ubicadas por áreas del conocimiento, hasta llegar a la actualidad en la que han quedado organizadas por núcleos de formación. Como producto de esta reforma, algunas asignaturas sufrieron cambios en su nombre y otras más fueron eliminadas.</w:t>
      </w:r>
      <w:r>
        <w:rPr>
          <w:position w:val="7"/>
          <w:sz w:val="13"/>
        </w:rPr>
        <w:t>17</w:t>
      </w:r>
    </w:p>
    <w:p>
      <w:pPr>
        <w:pStyle w:val="BodyText"/>
        <w:spacing w:before="9"/>
        <w:rPr>
          <w:sz w:val="24"/>
        </w:rPr>
      </w:pPr>
      <w:r>
        <w:rPr/>
        <w:pict>
          <v:line style="position:absolute;mso-position-horizontal-relative:page;mso-position-vertical-relative:paragraph;z-index:1672;mso-wrap-distance-left:0;mso-wrap-distance-right:0" from="42.519699pt,16.990103pt" to="158.739699pt,16.990103pt" stroked="true" strokeweight="1pt" strokecolor="#231f20">
            <w10:wrap type="topAndBottom"/>
          </v:line>
        </w:pict>
      </w:r>
    </w:p>
    <w:p>
      <w:pPr>
        <w:pStyle w:val="ListParagraph"/>
        <w:numPr>
          <w:ilvl w:val="0"/>
          <w:numId w:val="50"/>
        </w:numPr>
        <w:tabs>
          <w:tab w:pos="398" w:val="left" w:leader="none"/>
        </w:tabs>
        <w:spacing w:line="200" w:lineRule="exact" w:before="56" w:after="0"/>
        <w:ind w:left="110" w:right="108" w:firstLine="0"/>
        <w:jc w:val="both"/>
        <w:rPr>
          <w:rFonts w:ascii="Arial" w:hAnsi="Arial"/>
          <w:sz w:val="18"/>
        </w:rPr>
      </w:pPr>
      <w:r>
        <w:rPr>
          <w:rFonts w:ascii="Arial" w:hAnsi="Arial"/>
          <w:sz w:val="18"/>
        </w:rPr>
        <w:t>Los resultados de la investigación que se viene exponiendo, fueron obtenidos del plan de estudios que se integró a partir del </w:t>
      </w:r>
      <w:r>
        <w:rPr>
          <w:rFonts w:ascii="Arial" w:hAnsi="Arial"/>
          <w:i/>
          <w:sz w:val="18"/>
        </w:rPr>
        <w:t>adendum </w:t>
      </w:r>
      <w:r>
        <w:rPr>
          <w:rFonts w:ascii="Arial" w:hAnsi="Arial"/>
          <w:sz w:val="18"/>
        </w:rPr>
        <w:t>citado. En ese sentido, cabe mencionar que se realizó una revisión al plan de estudios de la Licenciatura en Psicología de la Fa.Ci.Co., para determinar de qué forma el contenido de las unidades de aprendizaje incluyen temas que </w:t>
      </w:r>
      <w:r>
        <w:rPr>
          <w:rFonts w:ascii="Arial" w:hAnsi="Arial"/>
          <w:spacing w:val="2"/>
          <w:sz w:val="18"/>
        </w:rPr>
        <w:t>fo- </w:t>
      </w:r>
      <w:r>
        <w:rPr>
          <w:rFonts w:ascii="Arial" w:hAnsi="Arial"/>
          <w:sz w:val="18"/>
        </w:rPr>
        <w:t>mentan  la formación ciudadana en los estudiantes de dicha</w:t>
      </w:r>
      <w:r>
        <w:rPr>
          <w:rFonts w:ascii="Arial" w:hAnsi="Arial"/>
          <w:spacing w:val="38"/>
          <w:sz w:val="18"/>
        </w:rPr>
        <w:t> </w:t>
      </w:r>
      <w:r>
        <w:rPr>
          <w:rFonts w:ascii="Arial" w:hAnsi="Arial"/>
          <w:sz w:val="18"/>
        </w:rPr>
        <w:t>carrera.</w:t>
      </w:r>
    </w:p>
    <w:p>
      <w:pPr>
        <w:spacing w:after="0" w:line="200" w:lineRule="exact"/>
        <w:jc w:val="both"/>
        <w:rPr>
          <w:rFonts w:ascii="Arial" w:hAnsi="Arial"/>
          <w:sz w:val="18"/>
        </w:rPr>
        <w:sectPr>
          <w:pgSz w:w="9360" w:h="12480"/>
          <w:pgMar w:header="688" w:footer="0" w:top="1000" w:bottom="280" w:left="740" w:right="740"/>
        </w:sectPr>
      </w:pPr>
    </w:p>
    <w:p>
      <w:pPr>
        <w:pStyle w:val="BodyText"/>
        <w:spacing w:line="230" w:lineRule="exact" w:before="108"/>
        <w:ind w:left="110" w:right="90" w:firstLine="283"/>
      </w:pPr>
      <w:r>
        <w:rPr/>
        <w:t>En ese documento se integraron las materias denominadas unidades de apren- dizaje en núcleos, cada uno se encuentra integrado de la siguiente manera:</w:t>
      </w:r>
    </w:p>
    <w:p>
      <w:pPr>
        <w:pStyle w:val="BodyText"/>
        <w:spacing w:before="3"/>
        <w:rPr>
          <w:sz w:val="24"/>
        </w:rPr>
      </w:pPr>
    </w:p>
    <w:p>
      <w:pPr>
        <w:pStyle w:val="Heading5"/>
        <w:ind w:right="1454"/>
      </w:pPr>
      <w:r>
        <w:rPr/>
        <w:t>Tabla 1.</w:t>
      </w:r>
    </w:p>
    <w:p>
      <w:pPr>
        <w:pStyle w:val="BodyText"/>
        <w:spacing w:before="9"/>
        <w:rPr>
          <w:b/>
          <w:sz w:val="24"/>
        </w:rPr>
      </w:pPr>
    </w:p>
    <w:tbl>
      <w:tblPr>
        <w:tblW w:w="0" w:type="auto"/>
        <w:jc w:val="left"/>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94"/>
        <w:gridCol w:w="2381"/>
        <w:gridCol w:w="2296"/>
        <w:gridCol w:w="1662"/>
      </w:tblGrid>
      <w:tr>
        <w:trPr>
          <w:trHeight w:val="851" w:hRule="exact"/>
        </w:trPr>
        <w:tc>
          <w:tcPr>
            <w:tcW w:w="1294" w:type="dxa"/>
            <w:shd w:val="clear" w:color="auto" w:fill="EC8F59"/>
          </w:tcPr>
          <w:p>
            <w:pPr>
              <w:pStyle w:val="TableParagraph"/>
              <w:spacing w:before="32"/>
              <w:ind w:left="232"/>
              <w:rPr>
                <w:sz w:val="22"/>
              </w:rPr>
            </w:pPr>
            <w:r>
              <w:rPr>
                <w:color w:val="FFFFFF"/>
                <w:sz w:val="22"/>
              </w:rPr>
              <w:t>NÚCLEO</w:t>
            </w:r>
          </w:p>
        </w:tc>
        <w:tc>
          <w:tcPr>
            <w:tcW w:w="2381" w:type="dxa"/>
            <w:shd w:val="clear" w:color="auto" w:fill="EC8F59"/>
          </w:tcPr>
          <w:p>
            <w:pPr>
              <w:pStyle w:val="TableParagraph"/>
              <w:spacing w:line="242" w:lineRule="auto" w:before="32"/>
              <w:ind w:left="70" w:right="833"/>
              <w:rPr>
                <w:sz w:val="22"/>
              </w:rPr>
            </w:pPr>
            <w:r>
              <w:rPr>
                <w:color w:val="FFFFFF"/>
                <w:sz w:val="22"/>
              </w:rPr>
              <w:t>COMPETENCIA CONCEPTUAL</w:t>
            </w:r>
          </w:p>
        </w:tc>
        <w:tc>
          <w:tcPr>
            <w:tcW w:w="2296" w:type="dxa"/>
            <w:shd w:val="clear" w:color="auto" w:fill="EC8F59"/>
          </w:tcPr>
          <w:p>
            <w:pPr>
              <w:pStyle w:val="TableParagraph"/>
              <w:spacing w:line="242" w:lineRule="auto" w:before="32"/>
              <w:ind w:left="70" w:right="47"/>
              <w:rPr>
                <w:sz w:val="22"/>
              </w:rPr>
            </w:pPr>
            <w:r>
              <w:rPr>
                <w:color w:val="FFFFFF"/>
                <w:sz w:val="22"/>
              </w:rPr>
              <w:t>COMPETENCIA METO- DOLÓGICA- INSTRU- MENTAL</w:t>
            </w:r>
          </w:p>
        </w:tc>
        <w:tc>
          <w:tcPr>
            <w:tcW w:w="1662" w:type="dxa"/>
            <w:shd w:val="clear" w:color="auto" w:fill="EC8F59"/>
          </w:tcPr>
          <w:p>
            <w:pPr>
              <w:pStyle w:val="TableParagraph"/>
              <w:spacing w:line="242" w:lineRule="auto" w:before="32"/>
              <w:ind w:left="70" w:right="115"/>
              <w:rPr>
                <w:sz w:val="22"/>
              </w:rPr>
            </w:pPr>
            <w:r>
              <w:rPr>
                <w:color w:val="FFFFFF"/>
                <w:sz w:val="22"/>
              </w:rPr>
              <w:t>COMPETENCIA CONTEXTUAL</w:t>
            </w:r>
          </w:p>
        </w:tc>
      </w:tr>
      <w:tr>
        <w:trPr>
          <w:trHeight w:val="4496" w:hRule="exact"/>
        </w:trPr>
        <w:tc>
          <w:tcPr>
            <w:tcW w:w="1294" w:type="dxa"/>
            <w:shd w:val="clear" w:color="auto" w:fill="FDD6B7"/>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0"/>
              <w:rPr>
                <w:b/>
                <w:sz w:val="33"/>
              </w:rPr>
            </w:pPr>
          </w:p>
          <w:p>
            <w:pPr>
              <w:pStyle w:val="TableParagraph"/>
              <w:spacing w:line="300" w:lineRule="exact"/>
              <w:ind w:left="70" w:right="476"/>
              <w:rPr>
                <w:rFonts w:ascii="Palatino Linotype" w:hAnsi="Palatino Linotype"/>
                <w:b/>
                <w:sz w:val="24"/>
              </w:rPr>
            </w:pPr>
            <w:r>
              <w:rPr>
                <w:rFonts w:ascii="Palatino Linotype" w:hAnsi="Palatino Linotype"/>
                <w:b/>
                <w:color w:val="231F20"/>
                <w:w w:val="90"/>
                <w:sz w:val="24"/>
              </w:rPr>
              <w:t>Núcleo </w:t>
            </w:r>
            <w:r>
              <w:rPr>
                <w:rFonts w:ascii="Palatino Linotype" w:hAnsi="Palatino Linotype"/>
                <w:b/>
                <w:color w:val="231F20"/>
                <w:w w:val="95"/>
                <w:sz w:val="24"/>
              </w:rPr>
              <w:t>Básico</w:t>
            </w:r>
          </w:p>
        </w:tc>
        <w:tc>
          <w:tcPr>
            <w:tcW w:w="2381" w:type="dxa"/>
            <w:shd w:val="clear" w:color="auto" w:fill="FDD6B7"/>
          </w:tcPr>
          <w:p>
            <w:pPr>
              <w:pStyle w:val="TableParagraph"/>
              <w:numPr>
                <w:ilvl w:val="0"/>
                <w:numId w:val="51"/>
              </w:numPr>
              <w:tabs>
                <w:tab w:pos="181" w:val="left" w:leader="none"/>
              </w:tabs>
              <w:spacing w:line="227" w:lineRule="exact" w:before="35" w:after="0"/>
              <w:ind w:left="158" w:right="0" w:hanging="88"/>
              <w:jc w:val="left"/>
              <w:rPr>
                <w:sz w:val="20"/>
              </w:rPr>
            </w:pPr>
            <w:r>
              <w:rPr>
                <w:sz w:val="20"/>
              </w:rPr>
              <w:t>Teorías de la</w:t>
            </w:r>
            <w:r>
              <w:rPr>
                <w:spacing w:val="7"/>
                <w:sz w:val="20"/>
              </w:rPr>
              <w:t> </w:t>
            </w:r>
            <w:r>
              <w:rPr>
                <w:sz w:val="20"/>
              </w:rPr>
              <w:t>Psicología</w:t>
            </w:r>
          </w:p>
          <w:p>
            <w:pPr>
              <w:pStyle w:val="TableParagraph"/>
              <w:numPr>
                <w:ilvl w:val="0"/>
                <w:numId w:val="51"/>
              </w:numPr>
              <w:tabs>
                <w:tab w:pos="181" w:val="left" w:leader="none"/>
              </w:tabs>
              <w:spacing w:line="220" w:lineRule="exact" w:before="0" w:after="0"/>
              <w:ind w:left="180" w:right="0" w:hanging="110"/>
              <w:jc w:val="left"/>
              <w:rPr>
                <w:sz w:val="20"/>
              </w:rPr>
            </w:pPr>
            <w:r>
              <w:rPr>
                <w:sz w:val="20"/>
              </w:rPr>
              <w:t>Psicofisiología</w:t>
            </w:r>
            <w:r>
              <w:rPr>
                <w:spacing w:val="22"/>
                <w:sz w:val="20"/>
              </w:rPr>
              <w:t> </w:t>
            </w:r>
            <w:r>
              <w:rPr>
                <w:sz w:val="20"/>
              </w:rPr>
              <w:t>I</w:t>
            </w:r>
          </w:p>
          <w:p>
            <w:pPr>
              <w:pStyle w:val="TableParagraph"/>
              <w:numPr>
                <w:ilvl w:val="0"/>
                <w:numId w:val="51"/>
              </w:numPr>
              <w:tabs>
                <w:tab w:pos="181" w:val="left" w:leader="none"/>
              </w:tabs>
              <w:spacing w:line="220" w:lineRule="exact" w:before="0" w:after="0"/>
              <w:ind w:left="180" w:right="0" w:hanging="110"/>
              <w:jc w:val="left"/>
              <w:rPr>
                <w:sz w:val="20"/>
              </w:rPr>
            </w:pPr>
            <w:r>
              <w:rPr>
                <w:sz w:val="20"/>
              </w:rPr>
              <w:t>Psicofisiología</w:t>
            </w:r>
            <w:r>
              <w:rPr>
                <w:spacing w:val="23"/>
                <w:sz w:val="20"/>
              </w:rPr>
              <w:t> </w:t>
            </w:r>
            <w:r>
              <w:rPr>
                <w:sz w:val="20"/>
              </w:rPr>
              <w:t>II</w:t>
            </w:r>
          </w:p>
          <w:p>
            <w:pPr>
              <w:pStyle w:val="TableParagraph"/>
              <w:numPr>
                <w:ilvl w:val="0"/>
                <w:numId w:val="51"/>
              </w:numPr>
              <w:tabs>
                <w:tab w:pos="181" w:val="left" w:leader="none"/>
              </w:tabs>
              <w:spacing w:line="220" w:lineRule="exact" w:before="7" w:after="0"/>
              <w:ind w:left="158" w:right="292" w:hanging="88"/>
              <w:jc w:val="left"/>
              <w:rPr>
                <w:sz w:val="20"/>
              </w:rPr>
            </w:pPr>
            <w:r>
              <w:rPr>
                <w:sz w:val="20"/>
              </w:rPr>
              <w:t>Procesos Psicológicos Básicos</w:t>
            </w:r>
          </w:p>
          <w:p>
            <w:pPr>
              <w:pStyle w:val="TableParagraph"/>
              <w:numPr>
                <w:ilvl w:val="0"/>
                <w:numId w:val="51"/>
              </w:numPr>
              <w:tabs>
                <w:tab w:pos="181" w:val="left" w:leader="none"/>
              </w:tabs>
              <w:spacing w:line="220" w:lineRule="exact" w:before="0" w:after="0"/>
              <w:ind w:left="158" w:right="292" w:hanging="88"/>
              <w:jc w:val="left"/>
              <w:rPr>
                <w:sz w:val="20"/>
              </w:rPr>
            </w:pPr>
            <w:r>
              <w:rPr>
                <w:sz w:val="20"/>
              </w:rPr>
              <w:t>Procesos Psicológicos Superiores</w:t>
            </w:r>
            <w:r>
              <w:rPr>
                <w:spacing w:val="7"/>
                <w:sz w:val="20"/>
              </w:rPr>
              <w:t> </w:t>
            </w:r>
            <w:r>
              <w:rPr>
                <w:sz w:val="20"/>
              </w:rPr>
              <w:t>I</w:t>
            </w:r>
          </w:p>
          <w:p>
            <w:pPr>
              <w:pStyle w:val="TableParagraph"/>
              <w:numPr>
                <w:ilvl w:val="0"/>
                <w:numId w:val="51"/>
              </w:numPr>
              <w:tabs>
                <w:tab w:pos="181" w:val="left" w:leader="none"/>
              </w:tabs>
              <w:spacing w:line="220" w:lineRule="exact" w:before="0" w:after="0"/>
              <w:ind w:left="158" w:right="292" w:hanging="88"/>
              <w:jc w:val="left"/>
              <w:rPr>
                <w:sz w:val="20"/>
              </w:rPr>
            </w:pPr>
            <w:r>
              <w:rPr>
                <w:sz w:val="20"/>
              </w:rPr>
              <w:t>Procesos Psicológicos Superiores</w:t>
            </w:r>
            <w:r>
              <w:rPr>
                <w:spacing w:val="8"/>
                <w:sz w:val="20"/>
              </w:rPr>
              <w:t> </w:t>
            </w:r>
            <w:r>
              <w:rPr>
                <w:sz w:val="20"/>
              </w:rPr>
              <w:t>II</w:t>
            </w:r>
          </w:p>
          <w:p>
            <w:pPr>
              <w:pStyle w:val="TableParagraph"/>
              <w:numPr>
                <w:ilvl w:val="0"/>
                <w:numId w:val="51"/>
              </w:numPr>
              <w:tabs>
                <w:tab w:pos="181" w:val="left" w:leader="none"/>
              </w:tabs>
              <w:spacing w:line="220" w:lineRule="exact" w:before="0" w:after="0"/>
              <w:ind w:left="158" w:right="292" w:hanging="88"/>
              <w:jc w:val="left"/>
              <w:rPr>
                <w:sz w:val="20"/>
              </w:rPr>
            </w:pPr>
            <w:r>
              <w:rPr>
                <w:sz w:val="20"/>
              </w:rPr>
              <w:t>Procesos Psicológicos en el </w:t>
            </w:r>
            <w:r>
              <w:rPr>
                <w:spacing w:val="2"/>
                <w:sz w:val="20"/>
              </w:rPr>
              <w:t>Desarrollo</w:t>
            </w:r>
            <w:r>
              <w:rPr>
                <w:spacing w:val="-3"/>
                <w:sz w:val="20"/>
              </w:rPr>
              <w:t> </w:t>
            </w:r>
            <w:r>
              <w:rPr>
                <w:sz w:val="20"/>
              </w:rPr>
              <w:t>I</w:t>
            </w:r>
          </w:p>
          <w:p>
            <w:pPr>
              <w:pStyle w:val="TableParagraph"/>
              <w:numPr>
                <w:ilvl w:val="0"/>
                <w:numId w:val="51"/>
              </w:numPr>
              <w:tabs>
                <w:tab w:pos="181" w:val="left" w:leader="none"/>
              </w:tabs>
              <w:spacing w:line="220" w:lineRule="exact" w:before="0" w:after="0"/>
              <w:ind w:left="202" w:right="292" w:hanging="132"/>
              <w:jc w:val="left"/>
              <w:rPr>
                <w:sz w:val="20"/>
              </w:rPr>
            </w:pPr>
            <w:r>
              <w:rPr>
                <w:sz w:val="20"/>
              </w:rPr>
              <w:t>Procesos Psicológicos en el </w:t>
            </w:r>
            <w:r>
              <w:rPr>
                <w:spacing w:val="2"/>
                <w:sz w:val="20"/>
              </w:rPr>
              <w:t>Desarrollo</w:t>
            </w:r>
            <w:r>
              <w:rPr>
                <w:spacing w:val="-2"/>
                <w:sz w:val="20"/>
              </w:rPr>
              <w:t> </w:t>
            </w:r>
            <w:r>
              <w:rPr>
                <w:sz w:val="20"/>
              </w:rPr>
              <w:t>II</w:t>
            </w:r>
          </w:p>
          <w:p>
            <w:pPr>
              <w:pStyle w:val="TableParagraph"/>
              <w:numPr>
                <w:ilvl w:val="0"/>
                <w:numId w:val="51"/>
              </w:numPr>
              <w:tabs>
                <w:tab w:pos="165" w:val="left" w:leader="none"/>
              </w:tabs>
              <w:spacing w:line="213" w:lineRule="exact" w:before="0" w:after="0"/>
              <w:ind w:left="164" w:right="0" w:hanging="94"/>
              <w:jc w:val="left"/>
              <w:rPr>
                <w:sz w:val="20"/>
              </w:rPr>
            </w:pPr>
            <w:r>
              <w:rPr>
                <w:spacing w:val="-8"/>
                <w:sz w:val="20"/>
              </w:rPr>
              <w:t>Teorías </w:t>
            </w:r>
            <w:r>
              <w:rPr>
                <w:spacing w:val="-5"/>
                <w:sz w:val="20"/>
              </w:rPr>
              <w:t>de </w:t>
            </w:r>
            <w:r>
              <w:rPr>
                <w:spacing w:val="-3"/>
                <w:sz w:val="20"/>
              </w:rPr>
              <w:t>la</w:t>
            </w:r>
            <w:r>
              <w:rPr>
                <w:spacing w:val="-18"/>
                <w:sz w:val="20"/>
              </w:rPr>
              <w:t> </w:t>
            </w:r>
            <w:r>
              <w:rPr>
                <w:spacing w:val="-7"/>
                <w:sz w:val="20"/>
              </w:rPr>
              <w:t>personalidad</w:t>
            </w:r>
          </w:p>
          <w:p>
            <w:pPr>
              <w:pStyle w:val="TableParagraph"/>
              <w:numPr>
                <w:ilvl w:val="0"/>
                <w:numId w:val="51"/>
              </w:numPr>
              <w:tabs>
                <w:tab w:pos="181" w:val="left" w:leader="none"/>
              </w:tabs>
              <w:spacing w:line="220" w:lineRule="exact" w:before="0" w:after="0"/>
              <w:ind w:left="180" w:right="0" w:hanging="110"/>
              <w:jc w:val="left"/>
              <w:rPr>
                <w:sz w:val="20"/>
              </w:rPr>
            </w:pPr>
            <w:r>
              <w:rPr>
                <w:sz w:val="20"/>
              </w:rPr>
              <w:t>Inglés</w:t>
            </w:r>
            <w:r>
              <w:rPr>
                <w:spacing w:val="6"/>
                <w:sz w:val="20"/>
              </w:rPr>
              <w:t> </w:t>
            </w:r>
            <w:r>
              <w:rPr>
                <w:sz w:val="20"/>
              </w:rPr>
              <w:t>C1</w:t>
            </w:r>
          </w:p>
          <w:p>
            <w:pPr>
              <w:pStyle w:val="TableParagraph"/>
              <w:numPr>
                <w:ilvl w:val="0"/>
                <w:numId w:val="51"/>
              </w:numPr>
              <w:tabs>
                <w:tab w:pos="181" w:val="left" w:leader="none"/>
              </w:tabs>
              <w:spacing w:line="227" w:lineRule="exact" w:before="0" w:after="0"/>
              <w:ind w:left="180" w:right="0" w:hanging="110"/>
              <w:jc w:val="left"/>
              <w:rPr>
                <w:sz w:val="20"/>
              </w:rPr>
            </w:pPr>
            <w:r>
              <w:rPr>
                <w:sz w:val="20"/>
              </w:rPr>
              <w:t>Inglés</w:t>
            </w:r>
            <w:r>
              <w:rPr>
                <w:spacing w:val="8"/>
                <w:sz w:val="20"/>
              </w:rPr>
              <w:t> </w:t>
            </w:r>
            <w:r>
              <w:rPr>
                <w:sz w:val="20"/>
              </w:rPr>
              <w:t>C2</w:t>
            </w:r>
          </w:p>
          <w:p>
            <w:pPr>
              <w:pStyle w:val="TableParagraph"/>
              <w:rPr>
                <w:b/>
                <w:sz w:val="20"/>
              </w:rPr>
            </w:pPr>
          </w:p>
          <w:p>
            <w:pPr>
              <w:pStyle w:val="TableParagraph"/>
              <w:spacing w:before="3"/>
              <w:rPr>
                <w:b/>
                <w:sz w:val="16"/>
              </w:rPr>
            </w:pPr>
          </w:p>
          <w:p>
            <w:pPr>
              <w:pStyle w:val="TableParagraph"/>
              <w:ind w:left="70" w:right="833"/>
              <w:rPr>
                <w:b/>
                <w:sz w:val="20"/>
              </w:rPr>
            </w:pPr>
            <w:r>
              <w:rPr>
                <w:b/>
                <w:sz w:val="20"/>
              </w:rPr>
              <w:t>Total: 11</w:t>
            </w:r>
          </w:p>
        </w:tc>
        <w:tc>
          <w:tcPr>
            <w:tcW w:w="2296" w:type="dxa"/>
            <w:shd w:val="clear" w:color="auto" w:fill="FDD6B7"/>
          </w:tcPr>
          <w:p>
            <w:pPr>
              <w:pStyle w:val="TableParagraph"/>
              <w:numPr>
                <w:ilvl w:val="0"/>
                <w:numId w:val="52"/>
              </w:numPr>
              <w:tabs>
                <w:tab w:pos="181" w:val="left" w:leader="none"/>
              </w:tabs>
              <w:spacing w:line="220" w:lineRule="exact" w:before="49" w:after="0"/>
              <w:ind w:left="158" w:right="564" w:hanging="88"/>
              <w:jc w:val="left"/>
              <w:rPr>
                <w:sz w:val="20"/>
              </w:rPr>
            </w:pPr>
            <w:r>
              <w:rPr>
                <w:sz w:val="20"/>
              </w:rPr>
              <w:t>Metodología de la Ciencia</w:t>
            </w:r>
          </w:p>
          <w:p>
            <w:pPr>
              <w:pStyle w:val="TableParagraph"/>
              <w:numPr>
                <w:ilvl w:val="0"/>
                <w:numId w:val="52"/>
              </w:numPr>
              <w:tabs>
                <w:tab w:pos="181" w:val="left" w:leader="none"/>
              </w:tabs>
              <w:spacing w:line="213" w:lineRule="exact" w:before="0" w:after="0"/>
              <w:ind w:left="180" w:right="0" w:hanging="110"/>
              <w:jc w:val="left"/>
              <w:rPr>
                <w:sz w:val="20"/>
              </w:rPr>
            </w:pPr>
            <w:r>
              <w:rPr>
                <w:sz w:val="20"/>
              </w:rPr>
              <w:t>Epistemología</w:t>
            </w:r>
          </w:p>
          <w:p>
            <w:pPr>
              <w:pStyle w:val="TableParagraph"/>
              <w:spacing w:line="220" w:lineRule="exact"/>
              <w:ind w:left="70"/>
              <w:rPr>
                <w:sz w:val="20"/>
              </w:rPr>
            </w:pPr>
            <w:r>
              <w:rPr>
                <w:sz w:val="20"/>
              </w:rPr>
              <w:t>- </w:t>
            </w:r>
            <w:r>
              <w:rPr>
                <w:spacing w:val="-8"/>
                <w:sz w:val="20"/>
              </w:rPr>
              <w:t>Investigación </w:t>
            </w:r>
            <w:r>
              <w:rPr>
                <w:spacing w:val="-7"/>
                <w:sz w:val="20"/>
              </w:rPr>
              <w:t>Cuantitativa</w:t>
            </w:r>
          </w:p>
          <w:p>
            <w:pPr>
              <w:pStyle w:val="TableParagraph"/>
              <w:numPr>
                <w:ilvl w:val="0"/>
                <w:numId w:val="52"/>
              </w:numPr>
              <w:tabs>
                <w:tab w:pos="169" w:val="left" w:leader="none"/>
              </w:tabs>
              <w:spacing w:line="220" w:lineRule="exact" w:before="0" w:after="0"/>
              <w:ind w:left="168" w:right="0" w:hanging="98"/>
              <w:jc w:val="left"/>
              <w:rPr>
                <w:sz w:val="20"/>
              </w:rPr>
            </w:pPr>
            <w:r>
              <w:rPr>
                <w:spacing w:val="-4"/>
                <w:sz w:val="20"/>
              </w:rPr>
              <w:t>Investigación</w:t>
            </w:r>
            <w:r>
              <w:rPr>
                <w:spacing w:val="-13"/>
                <w:sz w:val="20"/>
              </w:rPr>
              <w:t> </w:t>
            </w:r>
            <w:r>
              <w:rPr>
                <w:spacing w:val="-3"/>
                <w:sz w:val="20"/>
              </w:rPr>
              <w:t>Cualitativa</w:t>
            </w:r>
          </w:p>
          <w:p>
            <w:pPr>
              <w:pStyle w:val="TableParagraph"/>
              <w:numPr>
                <w:ilvl w:val="0"/>
                <w:numId w:val="52"/>
              </w:numPr>
              <w:tabs>
                <w:tab w:pos="181" w:val="left" w:leader="none"/>
              </w:tabs>
              <w:spacing w:line="220" w:lineRule="exact" w:before="0" w:after="0"/>
              <w:ind w:left="180" w:right="0" w:hanging="110"/>
              <w:jc w:val="left"/>
              <w:rPr>
                <w:sz w:val="20"/>
              </w:rPr>
            </w:pPr>
            <w:r>
              <w:rPr>
                <w:spacing w:val="3"/>
                <w:sz w:val="20"/>
              </w:rPr>
              <w:t>Estadística</w:t>
            </w:r>
          </w:p>
          <w:p>
            <w:pPr>
              <w:pStyle w:val="TableParagraph"/>
              <w:numPr>
                <w:ilvl w:val="0"/>
                <w:numId w:val="52"/>
              </w:numPr>
              <w:tabs>
                <w:tab w:pos="181" w:val="left" w:leader="none"/>
              </w:tabs>
              <w:spacing w:line="220" w:lineRule="exact" w:before="0" w:after="0"/>
              <w:ind w:left="180" w:right="0" w:hanging="110"/>
              <w:jc w:val="left"/>
              <w:rPr>
                <w:sz w:val="20"/>
              </w:rPr>
            </w:pPr>
            <w:r>
              <w:rPr>
                <w:spacing w:val="3"/>
                <w:sz w:val="20"/>
              </w:rPr>
              <w:t>Estadística</w:t>
            </w:r>
            <w:r>
              <w:rPr>
                <w:spacing w:val="9"/>
                <w:sz w:val="20"/>
              </w:rPr>
              <w:t> </w:t>
            </w:r>
            <w:r>
              <w:rPr>
                <w:sz w:val="20"/>
              </w:rPr>
              <w:t>Aplicada</w:t>
            </w:r>
          </w:p>
          <w:p>
            <w:pPr>
              <w:pStyle w:val="TableParagraph"/>
              <w:numPr>
                <w:ilvl w:val="0"/>
                <w:numId w:val="52"/>
              </w:numPr>
              <w:tabs>
                <w:tab w:pos="181" w:val="left" w:leader="none"/>
              </w:tabs>
              <w:spacing w:line="220" w:lineRule="exact" w:before="7" w:after="0"/>
              <w:ind w:left="202" w:right="145" w:hanging="132"/>
              <w:jc w:val="left"/>
              <w:rPr>
                <w:sz w:val="20"/>
              </w:rPr>
            </w:pPr>
            <w:r>
              <w:rPr>
                <w:sz w:val="20"/>
              </w:rPr>
              <w:t>Elaboración de </w:t>
            </w:r>
            <w:r>
              <w:rPr>
                <w:spacing w:val="2"/>
                <w:sz w:val="20"/>
              </w:rPr>
              <w:t>Instru- </w:t>
            </w:r>
            <w:r>
              <w:rPr>
                <w:sz w:val="20"/>
              </w:rPr>
              <w:t>mentos</w:t>
            </w:r>
          </w:p>
          <w:p>
            <w:pPr>
              <w:pStyle w:val="TableParagraph"/>
              <w:numPr>
                <w:ilvl w:val="0"/>
                <w:numId w:val="52"/>
              </w:numPr>
              <w:tabs>
                <w:tab w:pos="181" w:val="left" w:leader="none"/>
              </w:tabs>
              <w:spacing w:line="220" w:lineRule="exact" w:before="0" w:after="0"/>
              <w:ind w:left="202" w:right="255" w:hanging="132"/>
              <w:jc w:val="left"/>
              <w:rPr>
                <w:sz w:val="20"/>
              </w:rPr>
            </w:pPr>
            <w:r>
              <w:rPr>
                <w:sz w:val="20"/>
              </w:rPr>
              <w:t>Taller de Elaboración de </w:t>
            </w:r>
            <w:r>
              <w:rPr>
                <w:spacing w:val="2"/>
                <w:sz w:val="20"/>
              </w:rPr>
              <w:t>Instrumentos</w:t>
            </w:r>
          </w:p>
          <w:p>
            <w:pPr>
              <w:pStyle w:val="TableParagraph"/>
              <w:numPr>
                <w:ilvl w:val="0"/>
                <w:numId w:val="52"/>
              </w:numPr>
              <w:tabs>
                <w:tab w:pos="181" w:val="left" w:leader="none"/>
              </w:tabs>
              <w:spacing w:line="213" w:lineRule="exact" w:before="0" w:after="0"/>
              <w:ind w:left="180" w:right="0" w:hanging="110"/>
              <w:jc w:val="left"/>
              <w:rPr>
                <w:sz w:val="20"/>
              </w:rPr>
            </w:pPr>
            <w:r>
              <w:rPr>
                <w:spacing w:val="3"/>
                <w:sz w:val="20"/>
              </w:rPr>
              <w:t>Entrevista</w:t>
            </w:r>
          </w:p>
          <w:p>
            <w:pPr>
              <w:pStyle w:val="TableParagraph"/>
              <w:numPr>
                <w:ilvl w:val="0"/>
                <w:numId w:val="52"/>
              </w:numPr>
              <w:tabs>
                <w:tab w:pos="181" w:val="left" w:leader="none"/>
              </w:tabs>
              <w:spacing w:line="220" w:lineRule="exact" w:before="7" w:after="0"/>
              <w:ind w:left="202" w:right="374" w:hanging="132"/>
              <w:jc w:val="left"/>
              <w:rPr>
                <w:sz w:val="20"/>
              </w:rPr>
            </w:pPr>
            <w:r>
              <w:rPr>
                <w:sz w:val="20"/>
              </w:rPr>
              <w:t>Taller de </w:t>
            </w:r>
            <w:r>
              <w:rPr>
                <w:spacing w:val="3"/>
                <w:sz w:val="20"/>
              </w:rPr>
              <w:t>Entrevista </w:t>
            </w:r>
            <w:r>
              <w:rPr>
                <w:sz w:val="20"/>
              </w:rPr>
              <w:t>Psicológica</w:t>
            </w:r>
          </w:p>
          <w:p>
            <w:pPr>
              <w:pStyle w:val="TableParagraph"/>
              <w:rPr>
                <w:b/>
                <w:sz w:val="20"/>
              </w:rPr>
            </w:pPr>
          </w:p>
          <w:p>
            <w:pPr>
              <w:pStyle w:val="TableParagraph"/>
              <w:rPr>
                <w:b/>
                <w:sz w:val="20"/>
              </w:rPr>
            </w:pPr>
          </w:p>
          <w:p>
            <w:pPr>
              <w:pStyle w:val="TableParagraph"/>
              <w:rPr>
                <w:b/>
                <w:sz w:val="20"/>
              </w:rPr>
            </w:pPr>
          </w:p>
          <w:p>
            <w:pPr>
              <w:pStyle w:val="TableParagraph"/>
              <w:spacing w:before="162"/>
              <w:ind w:left="70" w:right="47"/>
              <w:rPr>
                <w:b/>
                <w:sz w:val="20"/>
              </w:rPr>
            </w:pPr>
            <w:r>
              <w:rPr>
                <w:b/>
                <w:sz w:val="20"/>
              </w:rPr>
              <w:t>Total: 10</w:t>
            </w:r>
          </w:p>
        </w:tc>
        <w:tc>
          <w:tcPr>
            <w:tcW w:w="1662" w:type="dxa"/>
            <w:shd w:val="clear" w:color="auto" w:fill="FDD6B7"/>
          </w:tcPr>
          <w:p>
            <w:pPr>
              <w:pStyle w:val="TableParagraph"/>
              <w:numPr>
                <w:ilvl w:val="0"/>
                <w:numId w:val="53"/>
              </w:numPr>
              <w:tabs>
                <w:tab w:pos="181" w:val="left" w:leader="none"/>
              </w:tabs>
              <w:spacing w:line="220" w:lineRule="exact" w:before="49" w:after="0"/>
              <w:ind w:left="158" w:right="176" w:hanging="88"/>
              <w:jc w:val="left"/>
              <w:rPr>
                <w:sz w:val="20"/>
              </w:rPr>
            </w:pPr>
            <w:r>
              <w:rPr>
                <w:spacing w:val="2"/>
                <w:sz w:val="20"/>
              </w:rPr>
              <w:t>Socialización </w:t>
            </w:r>
            <w:r>
              <w:rPr>
                <w:sz w:val="20"/>
              </w:rPr>
              <w:t>y Contexto</w:t>
            </w:r>
          </w:p>
          <w:p>
            <w:pPr>
              <w:pStyle w:val="TableParagraph"/>
              <w:numPr>
                <w:ilvl w:val="0"/>
                <w:numId w:val="53"/>
              </w:numPr>
              <w:tabs>
                <w:tab w:pos="181" w:val="left" w:leader="none"/>
              </w:tabs>
              <w:spacing w:line="220" w:lineRule="exact" w:before="0" w:after="0"/>
              <w:ind w:left="202" w:right="614" w:hanging="132"/>
              <w:jc w:val="left"/>
              <w:rPr>
                <w:sz w:val="20"/>
              </w:rPr>
            </w:pPr>
            <w:r>
              <w:rPr>
                <w:sz w:val="20"/>
              </w:rPr>
              <w:t>Derechos Humanos</w:t>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6"/>
              <w:rPr>
                <w:b/>
                <w:sz w:val="21"/>
              </w:rPr>
            </w:pPr>
          </w:p>
          <w:p>
            <w:pPr>
              <w:pStyle w:val="TableParagraph"/>
              <w:ind w:left="70" w:right="115"/>
              <w:rPr>
                <w:b/>
                <w:sz w:val="20"/>
              </w:rPr>
            </w:pPr>
            <w:r>
              <w:rPr>
                <w:b/>
                <w:sz w:val="20"/>
              </w:rPr>
              <w:t>Total: 2</w:t>
            </w:r>
          </w:p>
        </w:tc>
      </w:tr>
    </w:tbl>
    <w:p>
      <w:pPr>
        <w:spacing w:line="296" w:lineRule="exact" w:before="0"/>
        <w:ind w:left="0" w:right="1432" w:firstLine="0"/>
        <w:jc w:val="center"/>
        <w:rPr>
          <w:rFonts w:ascii="Palatino Linotype"/>
          <w:b/>
          <w:sz w:val="22"/>
        </w:rPr>
      </w:pPr>
      <w:r>
        <w:rPr>
          <w:rFonts w:ascii="Palatino Linotype"/>
          <w:b/>
          <w:color w:val="231F20"/>
          <w:w w:val="95"/>
          <w:sz w:val="22"/>
        </w:rPr>
        <w:t>TOTAL 23</w:t>
      </w:r>
    </w:p>
    <w:p>
      <w:pPr>
        <w:spacing w:after="0" w:line="296" w:lineRule="exact"/>
        <w:jc w:val="center"/>
        <w:rPr>
          <w:rFonts w:ascii="Palatino Linotype"/>
          <w:sz w:val="22"/>
        </w:rPr>
        <w:sectPr>
          <w:headerReference w:type="default" r:id="rId104"/>
          <w:headerReference w:type="even" r:id="rId105"/>
          <w:pgSz w:w="9360" w:h="12480"/>
          <w:pgMar w:header="688" w:footer="0" w:top="1000" w:bottom="280" w:left="740" w:right="740"/>
        </w:sectPr>
      </w:pPr>
    </w:p>
    <w:p>
      <w:pPr>
        <w:pStyle w:val="BodyText"/>
        <w:spacing w:before="11"/>
        <w:rPr>
          <w:rFonts w:ascii="Palatino Linotype"/>
          <w:b/>
          <w:sz w:val="4"/>
        </w:rPr>
      </w:pPr>
    </w:p>
    <w:p>
      <w:pPr>
        <w:pStyle w:val="BodyText"/>
        <w:spacing w:line="20" w:lineRule="exact"/>
        <w:ind w:left="102"/>
        <w:rPr>
          <w:rFonts w:ascii="Palatino Linotype"/>
          <w:sz w:val="2"/>
        </w:rPr>
      </w:pPr>
      <w:r>
        <w:rPr>
          <w:rFonts w:ascii="Palatino Linotype"/>
          <w:sz w:val="2"/>
        </w:rPr>
        <w:pict>
          <v:group style="width:383.45pt;height:.75pt;mso-position-horizontal-relative:char;mso-position-vertical-relative:line" coordorigin="0,0" coordsize="7669,15">
            <v:line style="position:absolute" from="8,8" to="7661,8" stroked="true" strokeweight=".75pt" strokecolor="#231f20"/>
          </v:group>
        </w:pict>
      </w:r>
      <w:r>
        <w:rPr>
          <w:rFonts w:ascii="Palatino Linotype"/>
          <w:sz w:val="2"/>
        </w:rPr>
      </w:r>
    </w:p>
    <w:p>
      <w:pPr>
        <w:spacing w:before="75"/>
        <w:ind w:left="393" w:right="1454" w:firstLine="0"/>
        <w:jc w:val="left"/>
        <w:rPr>
          <w:b/>
          <w:sz w:val="24"/>
        </w:rPr>
      </w:pPr>
      <w:r>
        <w:rPr>
          <w:b/>
          <w:sz w:val="24"/>
        </w:rPr>
        <w:t>Tabla 2.</w:t>
      </w:r>
    </w:p>
    <w:p>
      <w:pPr>
        <w:pStyle w:val="BodyText"/>
        <w:spacing w:before="1"/>
        <w:rPr>
          <w:b/>
          <w:sz w:val="21"/>
        </w:rPr>
      </w:pPr>
      <w:r>
        <w:rPr/>
        <w:pict>
          <v:shape style="position:absolute;margin-left:43.019699pt;margin-top:14.833955pt;width:381.7pt;height:20.3pt;mso-position-horizontal-relative:page;mso-position-vertical-relative:paragraph;z-index:1720;mso-wrap-distance-left:0;mso-wrap-distance-right:0" type="#_x0000_t202" filled="true" fillcolor="#fbb159" stroked="true" strokeweight="1pt" strokecolor="#ffffff">
            <v:textbox inset="0,0,0,0">
              <w:txbxContent>
                <w:p>
                  <w:pPr>
                    <w:tabs>
                      <w:tab w:pos="1509" w:val="left" w:leader="none"/>
                    </w:tabs>
                    <w:spacing w:before="28"/>
                    <w:ind w:left="70" w:right="0" w:firstLine="0"/>
                    <w:jc w:val="left"/>
                    <w:rPr>
                      <w:b/>
                      <w:sz w:val="24"/>
                    </w:rPr>
                  </w:pPr>
                  <w:r>
                    <w:rPr>
                      <w:color w:val="FFFFFF"/>
                      <w:sz w:val="20"/>
                    </w:rPr>
                    <w:t>Núcleo</w:t>
                    <w:tab/>
                  </w:r>
                  <w:r>
                    <w:rPr>
                      <w:b/>
                      <w:color w:val="FFFFFF"/>
                      <w:sz w:val="24"/>
                    </w:rPr>
                    <w:t>COMPETENCIA </w:t>
                  </w:r>
                  <w:r>
                    <w:rPr>
                      <w:b/>
                      <w:color w:val="FFFFFF"/>
                      <w:spacing w:val="2"/>
                      <w:sz w:val="24"/>
                    </w:rPr>
                    <w:t>INTEGRAL-</w:t>
                  </w:r>
                  <w:r>
                    <w:rPr>
                      <w:b/>
                      <w:color w:val="FFFFFF"/>
                      <w:spacing w:val="7"/>
                      <w:sz w:val="24"/>
                    </w:rPr>
                    <w:t> </w:t>
                  </w:r>
                  <w:r>
                    <w:rPr>
                      <w:b/>
                      <w:color w:val="FFFFFF"/>
                      <w:sz w:val="24"/>
                    </w:rPr>
                    <w:t>CONCEPTUAL</w:t>
                  </w:r>
                </w:p>
              </w:txbxContent>
            </v:textbox>
            <v:fill type="solid"/>
            <w10:wrap type="topAndBottom"/>
          </v:shape>
        </w:pict>
      </w:r>
    </w:p>
    <w:p>
      <w:pPr>
        <w:pStyle w:val="BodyText"/>
        <w:spacing w:before="4"/>
        <w:rPr>
          <w:b/>
          <w:sz w:val="4"/>
        </w:rPr>
      </w:pPr>
    </w:p>
    <w:tbl>
      <w:tblPr>
        <w:tblW w:w="0" w:type="auto"/>
        <w:jc w:val="left"/>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43"/>
        <w:gridCol w:w="1950"/>
        <w:gridCol w:w="1786"/>
        <w:gridCol w:w="1332"/>
        <w:gridCol w:w="1322"/>
      </w:tblGrid>
      <w:tr>
        <w:trPr>
          <w:trHeight w:val="3987" w:hRule="exact"/>
        </w:trPr>
        <w:tc>
          <w:tcPr>
            <w:tcW w:w="1243" w:type="dxa"/>
            <w:shd w:val="clear" w:color="auto" w:fill="FDC99F"/>
          </w:tcPr>
          <w:p>
            <w:pPr>
              <w:pStyle w:val="TableParagraph"/>
              <w:spacing w:line="200" w:lineRule="exact" w:before="65"/>
              <w:ind w:left="70"/>
              <w:rPr>
                <w:b/>
                <w:sz w:val="20"/>
              </w:rPr>
            </w:pPr>
            <w:r>
              <w:rPr>
                <w:b/>
                <w:sz w:val="20"/>
              </w:rPr>
              <w:t>Sustantivo Profesional</w:t>
            </w:r>
          </w:p>
        </w:tc>
        <w:tc>
          <w:tcPr>
            <w:tcW w:w="1950" w:type="dxa"/>
            <w:shd w:val="clear" w:color="auto" w:fill="FDC99F"/>
          </w:tcPr>
          <w:p>
            <w:pPr>
              <w:pStyle w:val="TableParagraph"/>
              <w:spacing w:line="217" w:lineRule="exact" w:before="35"/>
              <w:ind w:left="572" w:right="565"/>
              <w:jc w:val="center"/>
              <w:rPr>
                <w:b/>
                <w:sz w:val="20"/>
              </w:rPr>
            </w:pPr>
            <w:r>
              <w:rPr>
                <w:b/>
                <w:sz w:val="20"/>
              </w:rPr>
              <w:t>ÁREA</w:t>
            </w:r>
          </w:p>
          <w:p>
            <w:pPr>
              <w:pStyle w:val="TableParagraph"/>
              <w:spacing w:line="217" w:lineRule="exact"/>
              <w:ind w:left="572" w:right="572"/>
              <w:jc w:val="center"/>
              <w:rPr>
                <w:b/>
                <w:sz w:val="20"/>
              </w:rPr>
            </w:pPr>
            <w:r>
              <w:rPr>
                <w:b/>
                <w:sz w:val="20"/>
              </w:rPr>
              <w:t>CLÍNICA</w:t>
            </w:r>
          </w:p>
          <w:p>
            <w:pPr>
              <w:pStyle w:val="TableParagraph"/>
              <w:rPr>
                <w:b/>
                <w:sz w:val="20"/>
              </w:rPr>
            </w:pPr>
          </w:p>
          <w:p>
            <w:pPr>
              <w:pStyle w:val="TableParagraph"/>
              <w:numPr>
                <w:ilvl w:val="0"/>
                <w:numId w:val="54"/>
              </w:numPr>
              <w:tabs>
                <w:tab w:pos="181" w:val="left" w:leader="none"/>
              </w:tabs>
              <w:spacing w:line="200" w:lineRule="exact" w:before="161" w:after="0"/>
              <w:ind w:left="202" w:right="91" w:hanging="132"/>
              <w:jc w:val="left"/>
              <w:rPr>
                <w:sz w:val="20"/>
              </w:rPr>
            </w:pPr>
            <w:r>
              <w:rPr>
                <w:sz w:val="20"/>
              </w:rPr>
              <w:t>Técnicas e </w:t>
            </w:r>
            <w:r>
              <w:rPr>
                <w:spacing w:val="2"/>
                <w:sz w:val="20"/>
              </w:rPr>
              <w:t>Instru- </w:t>
            </w:r>
            <w:r>
              <w:rPr>
                <w:spacing w:val="-5"/>
                <w:sz w:val="20"/>
              </w:rPr>
              <w:t>mentos</w:t>
            </w:r>
            <w:r>
              <w:rPr>
                <w:spacing w:val="-7"/>
                <w:sz w:val="20"/>
              </w:rPr>
              <w:t> </w:t>
            </w:r>
            <w:r>
              <w:rPr>
                <w:spacing w:val="-5"/>
                <w:sz w:val="20"/>
              </w:rPr>
              <w:t>Psicológicos</w:t>
            </w:r>
          </w:p>
          <w:p>
            <w:pPr>
              <w:pStyle w:val="TableParagraph"/>
              <w:numPr>
                <w:ilvl w:val="0"/>
                <w:numId w:val="54"/>
              </w:numPr>
              <w:tabs>
                <w:tab w:pos="181" w:val="left" w:leader="none"/>
              </w:tabs>
              <w:spacing w:line="200" w:lineRule="exact" w:before="0" w:after="0"/>
              <w:ind w:left="158" w:right="257" w:hanging="88"/>
              <w:jc w:val="left"/>
              <w:rPr>
                <w:sz w:val="20"/>
              </w:rPr>
            </w:pPr>
            <w:r>
              <w:rPr>
                <w:sz w:val="20"/>
              </w:rPr>
              <w:t>Fundamentos de psicología</w:t>
            </w:r>
            <w:r>
              <w:rPr>
                <w:spacing w:val="11"/>
                <w:sz w:val="20"/>
              </w:rPr>
              <w:t> </w:t>
            </w:r>
            <w:r>
              <w:rPr>
                <w:spacing w:val="2"/>
                <w:sz w:val="20"/>
              </w:rPr>
              <w:t>Clínica</w:t>
            </w:r>
          </w:p>
          <w:p>
            <w:pPr>
              <w:pStyle w:val="TableParagraph"/>
              <w:numPr>
                <w:ilvl w:val="0"/>
                <w:numId w:val="54"/>
              </w:numPr>
              <w:tabs>
                <w:tab w:pos="181" w:val="left" w:leader="none"/>
              </w:tabs>
              <w:spacing w:line="200" w:lineRule="exact" w:before="0" w:after="0"/>
              <w:ind w:left="158" w:right="176" w:hanging="88"/>
              <w:jc w:val="left"/>
              <w:rPr>
                <w:sz w:val="20"/>
              </w:rPr>
            </w:pPr>
            <w:r>
              <w:rPr>
                <w:sz w:val="20"/>
              </w:rPr>
              <w:t>Psicopatología del niño</w:t>
            </w:r>
          </w:p>
          <w:p>
            <w:pPr>
              <w:pStyle w:val="TableParagraph"/>
              <w:numPr>
                <w:ilvl w:val="0"/>
                <w:numId w:val="54"/>
              </w:numPr>
              <w:tabs>
                <w:tab w:pos="181" w:val="left" w:leader="none"/>
              </w:tabs>
              <w:spacing w:line="200" w:lineRule="exact" w:before="0" w:after="0"/>
              <w:ind w:left="158" w:right="176" w:hanging="88"/>
              <w:jc w:val="left"/>
              <w:rPr>
                <w:sz w:val="20"/>
              </w:rPr>
            </w:pPr>
            <w:r>
              <w:rPr>
                <w:sz w:val="20"/>
              </w:rPr>
              <w:t>Psicopatología del adulto</w:t>
            </w:r>
          </w:p>
          <w:p>
            <w:pPr>
              <w:pStyle w:val="TableParagraph"/>
              <w:numPr>
                <w:ilvl w:val="0"/>
                <w:numId w:val="54"/>
              </w:numPr>
              <w:tabs>
                <w:tab w:pos="181" w:val="left" w:leader="none"/>
              </w:tabs>
              <w:spacing w:line="200" w:lineRule="exact" w:before="0" w:after="0"/>
              <w:ind w:left="158" w:right="490" w:hanging="88"/>
              <w:jc w:val="left"/>
              <w:rPr>
                <w:sz w:val="20"/>
              </w:rPr>
            </w:pPr>
            <w:r>
              <w:rPr>
                <w:sz w:val="20"/>
              </w:rPr>
              <w:t>Integración de </w:t>
            </w:r>
            <w:r>
              <w:rPr>
                <w:spacing w:val="2"/>
                <w:sz w:val="20"/>
              </w:rPr>
              <w:t>Diagnóstico </w:t>
            </w:r>
            <w:r>
              <w:rPr>
                <w:sz w:val="20"/>
              </w:rPr>
              <w:t>Psicológico</w:t>
            </w:r>
          </w:p>
          <w:p>
            <w:pPr>
              <w:pStyle w:val="TableParagraph"/>
              <w:numPr>
                <w:ilvl w:val="0"/>
                <w:numId w:val="54"/>
              </w:numPr>
              <w:tabs>
                <w:tab w:pos="181" w:val="left" w:leader="none"/>
              </w:tabs>
              <w:spacing w:line="200" w:lineRule="exact" w:before="0" w:after="0"/>
              <w:ind w:left="70" w:right="284" w:firstLine="0"/>
              <w:jc w:val="left"/>
              <w:rPr>
                <w:sz w:val="20"/>
              </w:rPr>
            </w:pPr>
            <w:r>
              <w:rPr>
                <w:sz w:val="20"/>
              </w:rPr>
              <w:t>Introducción a la Psicoterapia</w:t>
            </w:r>
          </w:p>
          <w:p>
            <w:pPr>
              <w:pStyle w:val="TableParagraph"/>
              <w:spacing w:before="170"/>
              <w:ind w:left="70"/>
              <w:rPr>
                <w:b/>
                <w:sz w:val="20"/>
              </w:rPr>
            </w:pPr>
            <w:r>
              <w:rPr>
                <w:b/>
                <w:sz w:val="20"/>
              </w:rPr>
              <w:t>Total: 6</w:t>
            </w:r>
          </w:p>
        </w:tc>
        <w:tc>
          <w:tcPr>
            <w:tcW w:w="1786" w:type="dxa"/>
            <w:shd w:val="clear" w:color="auto" w:fill="FDC99F"/>
          </w:tcPr>
          <w:p>
            <w:pPr>
              <w:pStyle w:val="TableParagraph"/>
              <w:spacing w:line="217" w:lineRule="exact" w:before="35"/>
              <w:ind w:left="310" w:right="303"/>
              <w:jc w:val="center"/>
              <w:rPr>
                <w:b/>
                <w:sz w:val="20"/>
              </w:rPr>
            </w:pPr>
            <w:r>
              <w:rPr>
                <w:b/>
                <w:sz w:val="20"/>
              </w:rPr>
              <w:t>ÁREA</w:t>
            </w:r>
          </w:p>
          <w:p>
            <w:pPr>
              <w:pStyle w:val="TableParagraph"/>
              <w:spacing w:line="217" w:lineRule="exact"/>
              <w:ind w:left="310" w:right="323"/>
              <w:jc w:val="center"/>
              <w:rPr>
                <w:b/>
                <w:sz w:val="20"/>
              </w:rPr>
            </w:pPr>
            <w:r>
              <w:rPr>
                <w:b/>
                <w:sz w:val="20"/>
              </w:rPr>
              <w:t>EDUCATIVA</w:t>
            </w:r>
          </w:p>
          <w:p>
            <w:pPr>
              <w:pStyle w:val="TableParagraph"/>
              <w:rPr>
                <w:b/>
                <w:sz w:val="20"/>
              </w:rPr>
            </w:pPr>
          </w:p>
          <w:p>
            <w:pPr>
              <w:pStyle w:val="TableParagraph"/>
              <w:numPr>
                <w:ilvl w:val="0"/>
                <w:numId w:val="55"/>
              </w:numPr>
              <w:tabs>
                <w:tab w:pos="181" w:val="left" w:leader="none"/>
              </w:tabs>
              <w:spacing w:line="200" w:lineRule="exact" w:before="161" w:after="0"/>
              <w:ind w:left="158" w:right="141" w:hanging="88"/>
              <w:jc w:val="left"/>
              <w:rPr>
                <w:sz w:val="20"/>
              </w:rPr>
            </w:pPr>
            <w:r>
              <w:rPr>
                <w:sz w:val="20"/>
              </w:rPr>
              <w:t>Fundamentos de Psicología Educativa</w:t>
            </w:r>
          </w:p>
          <w:p>
            <w:pPr>
              <w:pStyle w:val="TableParagraph"/>
              <w:numPr>
                <w:ilvl w:val="0"/>
                <w:numId w:val="55"/>
              </w:numPr>
              <w:tabs>
                <w:tab w:pos="181" w:val="left" w:leader="none"/>
              </w:tabs>
              <w:spacing w:line="200" w:lineRule="exact" w:before="0" w:after="0"/>
              <w:ind w:left="158" w:right="559" w:hanging="88"/>
              <w:jc w:val="left"/>
              <w:rPr>
                <w:sz w:val="20"/>
              </w:rPr>
            </w:pPr>
            <w:r>
              <w:rPr>
                <w:sz w:val="20"/>
              </w:rPr>
              <w:t>Orientación educativa</w:t>
            </w:r>
          </w:p>
          <w:p>
            <w:pPr>
              <w:pStyle w:val="TableParagraph"/>
              <w:numPr>
                <w:ilvl w:val="0"/>
                <w:numId w:val="55"/>
              </w:numPr>
              <w:tabs>
                <w:tab w:pos="181" w:val="left" w:leader="none"/>
              </w:tabs>
              <w:spacing w:line="187" w:lineRule="exact" w:before="0" w:after="0"/>
              <w:ind w:left="180" w:right="0" w:hanging="110"/>
              <w:jc w:val="left"/>
              <w:rPr>
                <w:sz w:val="20"/>
              </w:rPr>
            </w:pPr>
            <w:r>
              <w:rPr>
                <w:spacing w:val="2"/>
                <w:sz w:val="20"/>
              </w:rPr>
              <w:t>Estrategias</w:t>
            </w:r>
          </w:p>
          <w:p>
            <w:pPr>
              <w:pStyle w:val="TableParagraph"/>
              <w:spacing w:line="200" w:lineRule="exact" w:before="13"/>
              <w:ind w:left="158"/>
              <w:rPr>
                <w:sz w:val="20"/>
              </w:rPr>
            </w:pPr>
            <w:r>
              <w:rPr>
                <w:sz w:val="20"/>
              </w:rPr>
              <w:t>de Enseñanza y Aprendizaje</w:t>
            </w:r>
          </w:p>
          <w:p>
            <w:pPr>
              <w:pStyle w:val="TableParagraph"/>
              <w:numPr>
                <w:ilvl w:val="0"/>
                <w:numId w:val="55"/>
              </w:numPr>
              <w:tabs>
                <w:tab w:pos="177" w:val="left" w:leader="none"/>
              </w:tabs>
              <w:spacing w:line="187" w:lineRule="exact" w:before="0" w:after="0"/>
              <w:ind w:left="176" w:right="0" w:hanging="106"/>
              <w:jc w:val="left"/>
              <w:rPr>
                <w:sz w:val="20"/>
              </w:rPr>
            </w:pPr>
            <w:r>
              <w:rPr>
                <w:spacing w:val="-3"/>
                <w:sz w:val="20"/>
              </w:rPr>
              <w:t>Diseño</w:t>
            </w:r>
            <w:r>
              <w:rPr>
                <w:spacing w:val="-14"/>
                <w:sz w:val="20"/>
              </w:rPr>
              <w:t> </w:t>
            </w:r>
            <w:r>
              <w:rPr>
                <w:sz w:val="20"/>
              </w:rPr>
              <w:t>Curricular</w:t>
            </w:r>
          </w:p>
          <w:p>
            <w:pPr>
              <w:pStyle w:val="TableParagraph"/>
              <w:numPr>
                <w:ilvl w:val="0"/>
                <w:numId w:val="55"/>
              </w:numPr>
              <w:tabs>
                <w:tab w:pos="171" w:val="left" w:leader="none"/>
              </w:tabs>
              <w:spacing w:line="217" w:lineRule="exact" w:before="0" w:after="0"/>
              <w:ind w:left="170" w:right="0" w:hanging="100"/>
              <w:jc w:val="left"/>
              <w:rPr>
                <w:sz w:val="20"/>
              </w:rPr>
            </w:pPr>
            <w:r>
              <w:rPr>
                <w:spacing w:val="-9"/>
                <w:sz w:val="20"/>
              </w:rPr>
              <w:t>Educación </w:t>
            </w:r>
            <w:r>
              <w:rPr>
                <w:spacing w:val="-7"/>
                <w:sz w:val="20"/>
              </w:rPr>
              <w:t>Especial</w:t>
            </w:r>
          </w:p>
          <w:p>
            <w:pPr>
              <w:pStyle w:val="TableParagraph"/>
              <w:rPr>
                <w:b/>
                <w:sz w:val="20"/>
              </w:rPr>
            </w:pPr>
          </w:p>
          <w:p>
            <w:pPr>
              <w:pStyle w:val="TableParagraph"/>
              <w:rPr>
                <w:b/>
                <w:sz w:val="20"/>
              </w:rPr>
            </w:pPr>
          </w:p>
          <w:p>
            <w:pPr>
              <w:pStyle w:val="TableParagraph"/>
              <w:spacing w:before="3"/>
              <w:rPr>
                <w:b/>
                <w:sz w:val="25"/>
              </w:rPr>
            </w:pPr>
          </w:p>
          <w:p>
            <w:pPr>
              <w:pStyle w:val="TableParagraph"/>
              <w:ind w:left="70"/>
              <w:rPr>
                <w:b/>
                <w:sz w:val="20"/>
              </w:rPr>
            </w:pPr>
            <w:r>
              <w:rPr>
                <w:b/>
                <w:sz w:val="20"/>
              </w:rPr>
              <w:t>Total: 5</w:t>
            </w:r>
          </w:p>
        </w:tc>
        <w:tc>
          <w:tcPr>
            <w:tcW w:w="1332" w:type="dxa"/>
            <w:shd w:val="clear" w:color="auto" w:fill="FDC99F"/>
          </w:tcPr>
          <w:p>
            <w:pPr>
              <w:pStyle w:val="TableParagraph"/>
              <w:spacing w:line="200" w:lineRule="exact" w:before="65"/>
              <w:ind w:left="70" w:right="68" w:firstLine="7"/>
              <w:jc w:val="center"/>
              <w:rPr>
                <w:b/>
                <w:sz w:val="20"/>
              </w:rPr>
            </w:pPr>
            <w:r>
              <w:rPr>
                <w:b/>
                <w:sz w:val="20"/>
              </w:rPr>
              <w:t>ÁREA ORGANIZA- CIONAL</w:t>
            </w:r>
          </w:p>
          <w:p>
            <w:pPr>
              <w:pStyle w:val="TableParagraph"/>
              <w:rPr>
                <w:b/>
                <w:sz w:val="17"/>
              </w:rPr>
            </w:pPr>
          </w:p>
          <w:p>
            <w:pPr>
              <w:pStyle w:val="TableParagraph"/>
              <w:numPr>
                <w:ilvl w:val="0"/>
                <w:numId w:val="56"/>
              </w:numPr>
              <w:tabs>
                <w:tab w:pos="181" w:val="left" w:leader="none"/>
              </w:tabs>
              <w:spacing w:line="200" w:lineRule="exact" w:before="0" w:after="0"/>
              <w:ind w:left="70" w:right="139" w:firstLine="0"/>
              <w:jc w:val="both"/>
              <w:rPr>
                <w:sz w:val="20"/>
              </w:rPr>
            </w:pPr>
            <w:r>
              <w:rPr>
                <w:sz w:val="20"/>
              </w:rPr>
              <w:t>Fundamen- tos de Psico- logía </w:t>
            </w:r>
            <w:r>
              <w:rPr>
                <w:spacing w:val="-3"/>
                <w:sz w:val="20"/>
              </w:rPr>
              <w:t>Organi- </w:t>
            </w:r>
            <w:r>
              <w:rPr>
                <w:spacing w:val="-4"/>
                <w:sz w:val="20"/>
              </w:rPr>
              <w:t>zacional</w:t>
            </w:r>
          </w:p>
          <w:p>
            <w:pPr>
              <w:pStyle w:val="TableParagraph"/>
              <w:numPr>
                <w:ilvl w:val="0"/>
                <w:numId w:val="56"/>
              </w:numPr>
              <w:tabs>
                <w:tab w:pos="181" w:val="left" w:leader="none"/>
              </w:tabs>
              <w:spacing w:line="200" w:lineRule="exact" w:before="0" w:after="0"/>
              <w:ind w:left="158" w:right="98" w:hanging="88"/>
              <w:jc w:val="both"/>
              <w:rPr>
                <w:sz w:val="20"/>
              </w:rPr>
            </w:pPr>
            <w:r>
              <w:rPr>
                <w:sz w:val="20"/>
              </w:rPr>
              <w:t>Integración de </w:t>
            </w:r>
            <w:r>
              <w:rPr>
                <w:spacing w:val="2"/>
                <w:sz w:val="20"/>
              </w:rPr>
              <w:t>Recursos </w:t>
            </w:r>
            <w:r>
              <w:rPr>
                <w:sz w:val="20"/>
              </w:rPr>
              <w:t>Humanos</w:t>
            </w:r>
          </w:p>
          <w:p>
            <w:pPr>
              <w:pStyle w:val="TableParagraph"/>
              <w:numPr>
                <w:ilvl w:val="0"/>
                <w:numId w:val="56"/>
              </w:numPr>
              <w:tabs>
                <w:tab w:pos="181" w:val="left" w:leader="none"/>
              </w:tabs>
              <w:spacing w:line="200" w:lineRule="exact" w:before="0" w:after="0"/>
              <w:ind w:left="158" w:right="98" w:hanging="88"/>
              <w:jc w:val="left"/>
              <w:rPr>
                <w:sz w:val="20"/>
              </w:rPr>
            </w:pPr>
            <w:r>
              <w:rPr>
                <w:spacing w:val="2"/>
                <w:sz w:val="20"/>
              </w:rPr>
              <w:t>Desarrollo </w:t>
            </w:r>
            <w:r>
              <w:rPr>
                <w:sz w:val="20"/>
              </w:rPr>
              <w:t>de </w:t>
            </w:r>
            <w:r>
              <w:rPr>
                <w:spacing w:val="2"/>
                <w:sz w:val="20"/>
              </w:rPr>
              <w:t>Recursos </w:t>
            </w:r>
            <w:r>
              <w:rPr>
                <w:sz w:val="20"/>
              </w:rPr>
              <w:t>Humanos</w:t>
            </w:r>
          </w:p>
          <w:p>
            <w:pPr>
              <w:pStyle w:val="TableParagraph"/>
              <w:numPr>
                <w:ilvl w:val="0"/>
                <w:numId w:val="56"/>
              </w:numPr>
              <w:tabs>
                <w:tab w:pos="181" w:val="left" w:leader="none"/>
              </w:tabs>
              <w:spacing w:line="200" w:lineRule="exact" w:before="0" w:after="0"/>
              <w:ind w:left="70" w:right="184" w:firstLine="0"/>
              <w:jc w:val="both"/>
              <w:rPr>
                <w:sz w:val="20"/>
              </w:rPr>
            </w:pPr>
            <w:r>
              <w:rPr>
                <w:sz w:val="20"/>
              </w:rPr>
              <w:t>Psicología del</w:t>
            </w:r>
            <w:r>
              <w:rPr>
                <w:spacing w:val="-11"/>
                <w:sz w:val="20"/>
              </w:rPr>
              <w:t> </w:t>
            </w:r>
            <w:r>
              <w:rPr>
                <w:sz w:val="20"/>
              </w:rPr>
              <w:t>Trabajo</w:t>
            </w:r>
          </w:p>
          <w:p>
            <w:pPr>
              <w:pStyle w:val="TableParagraph"/>
              <w:rPr>
                <w:b/>
                <w:sz w:val="20"/>
              </w:rPr>
            </w:pPr>
          </w:p>
          <w:p>
            <w:pPr>
              <w:pStyle w:val="TableParagraph"/>
              <w:spacing w:before="135"/>
              <w:ind w:left="70"/>
              <w:jc w:val="both"/>
              <w:rPr>
                <w:b/>
                <w:sz w:val="20"/>
              </w:rPr>
            </w:pPr>
            <w:r>
              <w:rPr>
                <w:b/>
                <w:sz w:val="20"/>
              </w:rPr>
              <w:t>Total: 4</w:t>
            </w:r>
          </w:p>
        </w:tc>
        <w:tc>
          <w:tcPr>
            <w:tcW w:w="1322" w:type="dxa"/>
            <w:shd w:val="clear" w:color="auto" w:fill="FDC99F"/>
          </w:tcPr>
          <w:p>
            <w:pPr>
              <w:pStyle w:val="TableParagraph"/>
              <w:spacing w:line="217" w:lineRule="exact" w:before="35"/>
              <w:ind w:left="297" w:right="290"/>
              <w:jc w:val="center"/>
              <w:rPr>
                <w:b/>
                <w:sz w:val="20"/>
              </w:rPr>
            </w:pPr>
            <w:r>
              <w:rPr>
                <w:b/>
                <w:sz w:val="20"/>
              </w:rPr>
              <w:t>ÁREA</w:t>
            </w:r>
          </w:p>
          <w:p>
            <w:pPr>
              <w:pStyle w:val="TableParagraph"/>
              <w:spacing w:line="217" w:lineRule="exact"/>
              <w:ind w:left="297" w:right="297"/>
              <w:jc w:val="center"/>
              <w:rPr>
                <w:b/>
                <w:sz w:val="20"/>
              </w:rPr>
            </w:pPr>
            <w:r>
              <w:rPr>
                <w:b/>
                <w:sz w:val="20"/>
              </w:rPr>
              <w:t>SOCIAL</w:t>
            </w:r>
          </w:p>
          <w:p>
            <w:pPr>
              <w:pStyle w:val="TableParagraph"/>
              <w:rPr>
                <w:b/>
                <w:sz w:val="20"/>
              </w:rPr>
            </w:pPr>
          </w:p>
          <w:p>
            <w:pPr>
              <w:pStyle w:val="TableParagraph"/>
              <w:numPr>
                <w:ilvl w:val="0"/>
                <w:numId w:val="57"/>
              </w:numPr>
              <w:tabs>
                <w:tab w:pos="181" w:val="left" w:leader="none"/>
              </w:tabs>
              <w:spacing w:line="200" w:lineRule="exact" w:before="161" w:after="0"/>
              <w:ind w:left="70" w:right="244" w:firstLine="0"/>
              <w:jc w:val="left"/>
              <w:rPr>
                <w:sz w:val="20"/>
              </w:rPr>
            </w:pPr>
            <w:r>
              <w:rPr>
                <w:sz w:val="20"/>
              </w:rPr>
              <w:t>Psicología </w:t>
            </w:r>
            <w:r>
              <w:rPr>
                <w:spacing w:val="2"/>
                <w:sz w:val="20"/>
              </w:rPr>
              <w:t>Social</w:t>
            </w:r>
          </w:p>
          <w:p>
            <w:pPr>
              <w:pStyle w:val="TableParagraph"/>
              <w:numPr>
                <w:ilvl w:val="0"/>
                <w:numId w:val="57"/>
              </w:numPr>
              <w:tabs>
                <w:tab w:pos="181" w:val="left" w:leader="none"/>
              </w:tabs>
              <w:spacing w:line="200" w:lineRule="exact" w:before="0" w:after="0"/>
              <w:ind w:left="152" w:right="116" w:hanging="82"/>
              <w:jc w:val="left"/>
              <w:rPr>
                <w:sz w:val="20"/>
              </w:rPr>
            </w:pPr>
            <w:r>
              <w:rPr>
                <w:sz w:val="20"/>
              </w:rPr>
              <w:t>Psicología </w:t>
            </w:r>
            <w:r>
              <w:rPr>
                <w:spacing w:val="-4"/>
                <w:sz w:val="20"/>
              </w:rPr>
              <w:t>Comunitaria</w:t>
            </w:r>
          </w:p>
          <w:p>
            <w:pPr>
              <w:pStyle w:val="TableParagraph"/>
              <w:numPr>
                <w:ilvl w:val="0"/>
                <w:numId w:val="57"/>
              </w:numPr>
              <w:tabs>
                <w:tab w:pos="181" w:val="left" w:leader="none"/>
              </w:tabs>
              <w:spacing w:line="200" w:lineRule="exact" w:before="0" w:after="0"/>
              <w:ind w:left="202" w:right="423" w:hanging="132"/>
              <w:jc w:val="left"/>
              <w:rPr>
                <w:sz w:val="20"/>
              </w:rPr>
            </w:pPr>
            <w:r>
              <w:rPr>
                <w:sz w:val="20"/>
              </w:rPr>
              <w:t>Proceso </w:t>
            </w:r>
            <w:r>
              <w:rPr>
                <w:spacing w:val="3"/>
                <w:sz w:val="20"/>
              </w:rPr>
              <w:t>grupal</w:t>
            </w:r>
          </w:p>
          <w:p>
            <w:pPr>
              <w:pStyle w:val="TableParagraph"/>
              <w:numPr>
                <w:ilvl w:val="0"/>
                <w:numId w:val="57"/>
              </w:numPr>
              <w:tabs>
                <w:tab w:pos="181" w:val="left" w:leader="none"/>
              </w:tabs>
              <w:spacing w:line="200" w:lineRule="exact" w:before="0" w:after="0"/>
              <w:ind w:left="202" w:right="244" w:hanging="132"/>
              <w:jc w:val="left"/>
              <w:rPr>
                <w:sz w:val="20"/>
              </w:rPr>
            </w:pPr>
            <w:r>
              <w:rPr>
                <w:sz w:val="20"/>
              </w:rPr>
              <w:t>Psicología Política</w:t>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
              <w:rPr>
                <w:b/>
                <w:sz w:val="19"/>
              </w:rPr>
            </w:pPr>
          </w:p>
          <w:p>
            <w:pPr>
              <w:pStyle w:val="TableParagraph"/>
              <w:ind w:left="70"/>
              <w:rPr>
                <w:b/>
                <w:sz w:val="20"/>
              </w:rPr>
            </w:pPr>
            <w:r>
              <w:rPr>
                <w:b/>
                <w:sz w:val="20"/>
              </w:rPr>
              <w:t>Total: 4</w:t>
            </w:r>
          </w:p>
        </w:tc>
      </w:tr>
    </w:tbl>
    <w:p>
      <w:pPr>
        <w:spacing w:line="296" w:lineRule="exact" w:before="0"/>
        <w:ind w:left="0" w:right="284" w:firstLine="0"/>
        <w:jc w:val="center"/>
        <w:rPr>
          <w:rFonts w:ascii="Palatino Linotype"/>
          <w:b/>
          <w:sz w:val="22"/>
        </w:rPr>
      </w:pPr>
      <w:r>
        <w:rPr>
          <w:rFonts w:ascii="Palatino Linotype"/>
          <w:b/>
          <w:color w:val="231F20"/>
          <w:sz w:val="22"/>
        </w:rPr>
        <w:t>Total: 19</w:t>
      </w:r>
    </w:p>
    <w:p>
      <w:pPr>
        <w:pStyle w:val="BodyText"/>
        <w:spacing w:before="8"/>
        <w:rPr>
          <w:rFonts w:ascii="Palatino Linotype"/>
          <w:b/>
          <w:sz w:val="13"/>
        </w:rPr>
      </w:pPr>
    </w:p>
    <w:p>
      <w:pPr>
        <w:spacing w:before="67"/>
        <w:ind w:left="393" w:right="1454" w:firstLine="0"/>
        <w:jc w:val="left"/>
        <w:rPr>
          <w:b/>
          <w:sz w:val="24"/>
        </w:rPr>
      </w:pPr>
      <w:r>
        <w:rPr>
          <w:b/>
          <w:sz w:val="24"/>
        </w:rPr>
        <w:t>Tabla 3.</w:t>
      </w:r>
    </w:p>
    <w:p>
      <w:pPr>
        <w:pStyle w:val="BodyText"/>
        <w:spacing w:before="5"/>
        <w:rPr>
          <w:b/>
          <w:sz w:val="24"/>
        </w:rPr>
      </w:pPr>
    </w:p>
    <w:tbl>
      <w:tblPr>
        <w:tblW w:w="0" w:type="auto"/>
        <w:jc w:val="left"/>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747"/>
        <w:gridCol w:w="3600"/>
        <w:gridCol w:w="2286"/>
      </w:tblGrid>
      <w:tr>
        <w:trPr>
          <w:trHeight w:val="516" w:hRule="exact"/>
        </w:trPr>
        <w:tc>
          <w:tcPr>
            <w:tcW w:w="1747" w:type="dxa"/>
            <w:shd w:val="clear" w:color="auto" w:fill="FAA85F"/>
          </w:tcPr>
          <w:p>
            <w:pPr>
              <w:pStyle w:val="TableParagraph"/>
              <w:spacing w:before="35"/>
              <w:ind w:left="482" w:right="81"/>
              <w:rPr>
                <w:b/>
                <w:sz w:val="20"/>
              </w:rPr>
            </w:pPr>
            <w:r>
              <w:rPr>
                <w:b/>
                <w:color w:val="FFFFFF"/>
                <w:sz w:val="20"/>
              </w:rPr>
              <w:t>NÚCLEO</w:t>
            </w:r>
          </w:p>
        </w:tc>
        <w:tc>
          <w:tcPr>
            <w:tcW w:w="3600" w:type="dxa"/>
            <w:shd w:val="clear" w:color="auto" w:fill="FAA85F"/>
          </w:tcPr>
          <w:p>
            <w:pPr>
              <w:pStyle w:val="TableParagraph"/>
              <w:spacing w:line="200" w:lineRule="exact" w:before="65"/>
              <w:ind w:left="245" w:firstLine="854"/>
              <w:rPr>
                <w:b/>
                <w:sz w:val="20"/>
              </w:rPr>
            </w:pPr>
            <w:r>
              <w:rPr>
                <w:b/>
                <w:color w:val="FFFFFF"/>
                <w:sz w:val="20"/>
              </w:rPr>
              <w:t>COMPETENCIA METODOLÓGICA- INSTRUMENTAL</w:t>
            </w:r>
          </w:p>
        </w:tc>
        <w:tc>
          <w:tcPr>
            <w:tcW w:w="2286" w:type="dxa"/>
            <w:shd w:val="clear" w:color="auto" w:fill="FAA85F"/>
          </w:tcPr>
          <w:p>
            <w:pPr>
              <w:pStyle w:val="TableParagraph"/>
              <w:spacing w:line="200" w:lineRule="exact" w:before="65"/>
              <w:ind w:left="476" w:hanging="33"/>
              <w:rPr>
                <w:b/>
                <w:sz w:val="20"/>
              </w:rPr>
            </w:pPr>
            <w:r>
              <w:rPr>
                <w:b/>
                <w:color w:val="FFFFFF"/>
                <w:sz w:val="20"/>
              </w:rPr>
              <w:t>COMPETENCIA INTEGRATIVA</w:t>
            </w:r>
          </w:p>
        </w:tc>
      </w:tr>
      <w:tr>
        <w:trPr>
          <w:trHeight w:val="2116" w:hRule="exact"/>
        </w:trPr>
        <w:tc>
          <w:tcPr>
            <w:tcW w:w="1747" w:type="dxa"/>
            <w:shd w:val="clear" w:color="auto" w:fill="F4C799"/>
          </w:tcPr>
          <w:p>
            <w:pPr>
              <w:pStyle w:val="TableParagraph"/>
              <w:rPr>
                <w:b/>
                <w:sz w:val="20"/>
              </w:rPr>
            </w:pPr>
          </w:p>
          <w:p>
            <w:pPr>
              <w:pStyle w:val="TableParagraph"/>
              <w:rPr>
                <w:b/>
                <w:sz w:val="20"/>
              </w:rPr>
            </w:pPr>
          </w:p>
          <w:p>
            <w:pPr>
              <w:pStyle w:val="TableParagraph"/>
              <w:spacing w:before="6"/>
              <w:rPr>
                <w:b/>
                <w:sz w:val="29"/>
              </w:rPr>
            </w:pPr>
          </w:p>
          <w:p>
            <w:pPr>
              <w:pStyle w:val="TableParagraph"/>
              <w:spacing w:line="266" w:lineRule="auto"/>
              <w:ind w:left="70" w:right="81"/>
              <w:rPr>
                <w:b/>
                <w:sz w:val="20"/>
              </w:rPr>
            </w:pPr>
            <w:r>
              <w:rPr>
                <w:b/>
                <w:sz w:val="20"/>
              </w:rPr>
              <w:t>Núcleo Integral Profesional</w:t>
            </w:r>
          </w:p>
        </w:tc>
        <w:tc>
          <w:tcPr>
            <w:tcW w:w="3600" w:type="dxa"/>
            <w:shd w:val="clear" w:color="auto" w:fill="F4C799"/>
          </w:tcPr>
          <w:p>
            <w:pPr>
              <w:pStyle w:val="TableParagraph"/>
              <w:numPr>
                <w:ilvl w:val="0"/>
                <w:numId w:val="58"/>
              </w:numPr>
              <w:tabs>
                <w:tab w:pos="225" w:val="left" w:leader="none"/>
              </w:tabs>
              <w:spacing w:line="217" w:lineRule="exact" w:before="35" w:after="0"/>
              <w:ind w:left="224" w:right="0" w:hanging="110"/>
              <w:jc w:val="left"/>
              <w:rPr>
                <w:sz w:val="20"/>
              </w:rPr>
            </w:pPr>
            <w:r>
              <w:rPr>
                <w:sz w:val="20"/>
              </w:rPr>
              <w:t>Evaluación Profesional</w:t>
            </w:r>
            <w:r>
              <w:rPr>
                <w:spacing w:val="25"/>
                <w:sz w:val="20"/>
              </w:rPr>
              <w:t> </w:t>
            </w:r>
            <w:r>
              <w:rPr>
                <w:sz w:val="20"/>
              </w:rPr>
              <w:t>I</w:t>
            </w:r>
          </w:p>
          <w:p>
            <w:pPr>
              <w:pStyle w:val="TableParagraph"/>
              <w:numPr>
                <w:ilvl w:val="0"/>
                <w:numId w:val="58"/>
              </w:numPr>
              <w:tabs>
                <w:tab w:pos="225" w:val="left" w:leader="none"/>
              </w:tabs>
              <w:spacing w:line="200" w:lineRule="exact" w:before="0" w:after="0"/>
              <w:ind w:left="224" w:right="0" w:hanging="110"/>
              <w:jc w:val="left"/>
              <w:rPr>
                <w:sz w:val="20"/>
              </w:rPr>
            </w:pPr>
            <w:r>
              <w:rPr>
                <w:sz w:val="20"/>
              </w:rPr>
              <w:t>Evaluación  Profesional</w:t>
            </w:r>
            <w:r>
              <w:rPr>
                <w:spacing w:val="26"/>
                <w:sz w:val="20"/>
              </w:rPr>
              <w:t> </w:t>
            </w:r>
            <w:r>
              <w:rPr>
                <w:sz w:val="20"/>
              </w:rPr>
              <w:t>II</w:t>
            </w:r>
          </w:p>
          <w:p>
            <w:pPr>
              <w:pStyle w:val="TableParagraph"/>
              <w:numPr>
                <w:ilvl w:val="0"/>
                <w:numId w:val="58"/>
              </w:numPr>
              <w:tabs>
                <w:tab w:pos="237" w:val="left" w:leader="none"/>
              </w:tabs>
              <w:spacing w:line="200" w:lineRule="exact" w:before="0" w:after="0"/>
              <w:ind w:left="236" w:right="0" w:hanging="130"/>
              <w:jc w:val="left"/>
              <w:rPr>
                <w:sz w:val="20"/>
              </w:rPr>
            </w:pPr>
            <w:r>
              <w:rPr>
                <w:spacing w:val="-5"/>
                <w:sz w:val="20"/>
              </w:rPr>
              <w:t>Estancia </w:t>
            </w:r>
            <w:r>
              <w:rPr>
                <w:spacing w:val="-6"/>
                <w:sz w:val="20"/>
              </w:rPr>
              <w:t>Interativa</w:t>
            </w:r>
            <w:r>
              <w:rPr>
                <w:spacing w:val="-8"/>
                <w:sz w:val="20"/>
              </w:rPr>
              <w:t> </w:t>
            </w:r>
            <w:r>
              <w:rPr>
                <w:spacing w:val="2"/>
                <w:sz w:val="20"/>
              </w:rPr>
              <w:t>Básica</w:t>
            </w:r>
          </w:p>
          <w:p>
            <w:pPr>
              <w:pStyle w:val="TableParagraph"/>
              <w:numPr>
                <w:ilvl w:val="0"/>
                <w:numId w:val="58"/>
              </w:numPr>
              <w:tabs>
                <w:tab w:pos="225" w:val="left" w:leader="none"/>
              </w:tabs>
              <w:spacing w:line="200" w:lineRule="exact" w:before="0" w:after="0"/>
              <w:ind w:left="224" w:right="0" w:hanging="110"/>
              <w:jc w:val="left"/>
              <w:rPr>
                <w:sz w:val="20"/>
              </w:rPr>
            </w:pPr>
            <w:r>
              <w:rPr>
                <w:spacing w:val="2"/>
                <w:sz w:val="20"/>
              </w:rPr>
              <w:t>Estancia Integrativa</w:t>
            </w:r>
            <w:r>
              <w:rPr>
                <w:spacing w:val="17"/>
                <w:sz w:val="20"/>
              </w:rPr>
              <w:t> </w:t>
            </w:r>
            <w:r>
              <w:rPr>
                <w:sz w:val="20"/>
              </w:rPr>
              <w:t>Metodológica</w:t>
            </w:r>
          </w:p>
          <w:p>
            <w:pPr>
              <w:pStyle w:val="TableParagraph"/>
              <w:numPr>
                <w:ilvl w:val="0"/>
                <w:numId w:val="58"/>
              </w:numPr>
              <w:tabs>
                <w:tab w:pos="207" w:val="left" w:leader="none"/>
              </w:tabs>
              <w:spacing w:line="200" w:lineRule="exact" w:before="0" w:after="0"/>
              <w:ind w:left="206" w:right="0" w:hanging="98"/>
              <w:jc w:val="left"/>
              <w:rPr>
                <w:sz w:val="20"/>
              </w:rPr>
            </w:pPr>
            <w:r>
              <w:rPr>
                <w:spacing w:val="-3"/>
                <w:sz w:val="20"/>
              </w:rPr>
              <w:t>Estancia </w:t>
            </w:r>
            <w:r>
              <w:rPr>
                <w:spacing w:val="-5"/>
                <w:sz w:val="20"/>
              </w:rPr>
              <w:t>profesional</w:t>
            </w:r>
            <w:r>
              <w:rPr>
                <w:spacing w:val="-12"/>
                <w:sz w:val="20"/>
              </w:rPr>
              <w:t> </w:t>
            </w:r>
            <w:r>
              <w:rPr>
                <w:sz w:val="20"/>
              </w:rPr>
              <w:t>I</w:t>
            </w:r>
          </w:p>
          <w:p>
            <w:pPr>
              <w:pStyle w:val="TableParagraph"/>
              <w:numPr>
                <w:ilvl w:val="0"/>
                <w:numId w:val="58"/>
              </w:numPr>
              <w:tabs>
                <w:tab w:pos="207" w:val="left" w:leader="none"/>
              </w:tabs>
              <w:spacing w:line="217" w:lineRule="exact" w:before="0" w:after="0"/>
              <w:ind w:left="206" w:right="0" w:hanging="98"/>
              <w:jc w:val="left"/>
              <w:rPr>
                <w:sz w:val="20"/>
              </w:rPr>
            </w:pPr>
            <w:r>
              <w:rPr>
                <w:spacing w:val="-3"/>
                <w:sz w:val="20"/>
              </w:rPr>
              <w:t>Estancia </w:t>
            </w:r>
            <w:r>
              <w:rPr>
                <w:spacing w:val="-4"/>
                <w:sz w:val="20"/>
              </w:rPr>
              <w:t>Profesional</w:t>
            </w:r>
            <w:r>
              <w:rPr>
                <w:spacing w:val="-17"/>
                <w:sz w:val="20"/>
              </w:rPr>
              <w:t> </w:t>
            </w:r>
            <w:r>
              <w:rPr>
                <w:spacing w:val="3"/>
                <w:sz w:val="20"/>
              </w:rPr>
              <w:t>II</w:t>
            </w:r>
          </w:p>
          <w:p>
            <w:pPr>
              <w:pStyle w:val="TableParagraph"/>
              <w:rPr>
                <w:b/>
                <w:sz w:val="20"/>
              </w:rPr>
            </w:pPr>
          </w:p>
          <w:p>
            <w:pPr>
              <w:pStyle w:val="TableParagraph"/>
              <w:spacing w:before="2"/>
              <w:rPr>
                <w:b/>
                <w:sz w:val="28"/>
              </w:rPr>
            </w:pPr>
          </w:p>
          <w:p>
            <w:pPr>
              <w:pStyle w:val="TableParagraph"/>
              <w:ind w:left="114"/>
              <w:rPr>
                <w:b/>
                <w:sz w:val="20"/>
              </w:rPr>
            </w:pPr>
            <w:r>
              <w:rPr>
                <w:b/>
                <w:sz w:val="20"/>
              </w:rPr>
              <w:t>Total: 6</w:t>
            </w:r>
          </w:p>
        </w:tc>
        <w:tc>
          <w:tcPr>
            <w:tcW w:w="2286" w:type="dxa"/>
            <w:shd w:val="clear" w:color="auto" w:fill="F4C799"/>
          </w:tcPr>
          <w:p>
            <w:pPr>
              <w:pStyle w:val="TableParagraph"/>
              <w:numPr>
                <w:ilvl w:val="0"/>
                <w:numId w:val="59"/>
              </w:numPr>
              <w:tabs>
                <w:tab w:pos="181" w:val="left" w:leader="none"/>
              </w:tabs>
              <w:spacing w:line="217" w:lineRule="exact" w:before="35" w:after="0"/>
              <w:ind w:left="180" w:right="0" w:hanging="110"/>
              <w:jc w:val="left"/>
              <w:rPr>
                <w:sz w:val="20"/>
              </w:rPr>
            </w:pPr>
            <w:r>
              <w:rPr>
                <w:spacing w:val="2"/>
                <w:sz w:val="20"/>
              </w:rPr>
              <w:t>Administración</w:t>
            </w:r>
          </w:p>
          <w:p>
            <w:pPr>
              <w:pStyle w:val="TableParagraph"/>
              <w:numPr>
                <w:ilvl w:val="0"/>
                <w:numId w:val="59"/>
              </w:numPr>
              <w:tabs>
                <w:tab w:pos="181" w:val="left" w:leader="none"/>
              </w:tabs>
              <w:spacing w:line="217" w:lineRule="exact" w:before="0" w:after="0"/>
              <w:ind w:left="180" w:right="0" w:hanging="110"/>
              <w:jc w:val="left"/>
              <w:rPr>
                <w:sz w:val="20"/>
              </w:rPr>
            </w:pPr>
            <w:r>
              <w:rPr>
                <w:sz w:val="20"/>
              </w:rPr>
              <w:t>Comunicación</w:t>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16"/>
              </w:rPr>
            </w:pPr>
          </w:p>
          <w:p>
            <w:pPr>
              <w:pStyle w:val="TableParagraph"/>
              <w:ind w:left="70"/>
              <w:rPr>
                <w:b/>
                <w:sz w:val="20"/>
              </w:rPr>
            </w:pPr>
            <w:r>
              <w:rPr>
                <w:b/>
                <w:sz w:val="20"/>
              </w:rPr>
              <w:t>Total: 2</w:t>
            </w:r>
          </w:p>
        </w:tc>
      </w:tr>
    </w:tbl>
    <w:p>
      <w:pPr>
        <w:spacing w:before="32"/>
        <w:ind w:left="2231" w:right="1454" w:firstLine="0"/>
        <w:jc w:val="left"/>
        <w:rPr>
          <w:b/>
          <w:sz w:val="22"/>
        </w:rPr>
      </w:pPr>
      <w:r>
        <w:rPr>
          <w:b/>
          <w:sz w:val="22"/>
        </w:rPr>
        <w:t>Total: 8</w:t>
      </w:r>
    </w:p>
    <w:p>
      <w:pPr>
        <w:pStyle w:val="BodyText"/>
        <w:rPr>
          <w:b/>
          <w:sz w:val="23"/>
        </w:rPr>
      </w:pPr>
    </w:p>
    <w:p>
      <w:pPr>
        <w:pStyle w:val="BodyText"/>
        <w:spacing w:line="230" w:lineRule="exact" w:before="1"/>
        <w:ind w:left="110" w:right="107" w:firstLine="283"/>
        <w:jc w:val="both"/>
      </w:pPr>
      <w:r>
        <w:rPr/>
        <w:t>Como se menciona en el capítulo uno, para hablar de Formación Ciudadana es necesario</w:t>
      </w:r>
      <w:r>
        <w:rPr>
          <w:spacing w:val="-9"/>
        </w:rPr>
        <w:t> </w:t>
      </w:r>
      <w:r>
        <w:rPr/>
        <w:t>entender</w:t>
      </w:r>
      <w:r>
        <w:rPr>
          <w:spacing w:val="-9"/>
        </w:rPr>
        <w:t> </w:t>
      </w:r>
      <w:r>
        <w:rPr/>
        <w:t>los</w:t>
      </w:r>
      <w:r>
        <w:rPr>
          <w:spacing w:val="-9"/>
        </w:rPr>
        <w:t> </w:t>
      </w:r>
      <w:r>
        <w:rPr/>
        <w:t>componentes</w:t>
      </w:r>
      <w:r>
        <w:rPr>
          <w:spacing w:val="-9"/>
        </w:rPr>
        <w:t> </w:t>
      </w:r>
      <w:r>
        <w:rPr/>
        <w:t>de</w:t>
      </w:r>
      <w:r>
        <w:rPr>
          <w:spacing w:val="-9"/>
        </w:rPr>
        <w:t> </w:t>
      </w:r>
      <w:r>
        <w:rPr/>
        <w:t>la</w:t>
      </w:r>
      <w:r>
        <w:rPr>
          <w:spacing w:val="-9"/>
        </w:rPr>
        <w:t> </w:t>
      </w:r>
      <w:r>
        <w:rPr/>
        <w:t>misma;</w:t>
      </w:r>
      <w:r>
        <w:rPr>
          <w:spacing w:val="-9"/>
        </w:rPr>
        <w:t> </w:t>
      </w:r>
      <w:r>
        <w:rPr/>
        <w:t>para</w:t>
      </w:r>
      <w:r>
        <w:rPr>
          <w:spacing w:val="-9"/>
        </w:rPr>
        <w:t> </w:t>
      </w:r>
      <w:r>
        <w:rPr/>
        <w:t>lo</w:t>
      </w:r>
      <w:r>
        <w:rPr>
          <w:spacing w:val="-9"/>
        </w:rPr>
        <w:t> </w:t>
      </w:r>
      <w:r>
        <w:rPr>
          <w:spacing w:val="2"/>
        </w:rPr>
        <w:t>cual</w:t>
      </w:r>
      <w:r>
        <w:rPr>
          <w:spacing w:val="-9"/>
        </w:rPr>
        <w:t> </w:t>
      </w:r>
      <w:r>
        <w:rPr/>
        <w:t>se</w:t>
      </w:r>
      <w:r>
        <w:rPr>
          <w:spacing w:val="-9"/>
        </w:rPr>
        <w:t> </w:t>
      </w:r>
      <w:r>
        <w:rPr/>
        <w:t>hizo</w:t>
      </w:r>
      <w:r>
        <w:rPr>
          <w:spacing w:val="-9"/>
        </w:rPr>
        <w:t> </w:t>
      </w:r>
      <w:r>
        <w:rPr/>
        <w:t>una</w:t>
      </w:r>
      <w:r>
        <w:rPr>
          <w:spacing w:val="-9"/>
        </w:rPr>
        <w:t> </w:t>
      </w:r>
      <w:r>
        <w:rPr/>
        <w:t>revisión de los programas de </w:t>
      </w:r>
      <w:r>
        <w:rPr>
          <w:spacing w:val="5"/>
        </w:rPr>
        <w:t>estudio </w:t>
      </w:r>
      <w:r>
        <w:rPr/>
        <w:t>de </w:t>
      </w:r>
      <w:r>
        <w:rPr>
          <w:spacing w:val="4"/>
        </w:rPr>
        <w:t>cada una </w:t>
      </w:r>
      <w:r>
        <w:rPr/>
        <w:t>de </w:t>
      </w:r>
      <w:r>
        <w:rPr>
          <w:spacing w:val="4"/>
        </w:rPr>
        <w:t>las unidades </w:t>
      </w:r>
      <w:r>
        <w:rPr/>
        <w:t>de </w:t>
      </w:r>
      <w:r>
        <w:rPr>
          <w:spacing w:val="4"/>
        </w:rPr>
        <w:t>aprendizaje </w:t>
      </w:r>
      <w:r>
        <w:rPr>
          <w:spacing w:val="2"/>
        </w:rPr>
        <w:t>por núcleo, </w:t>
      </w:r>
      <w:r>
        <w:rPr/>
        <w:t>lo </w:t>
      </w:r>
      <w:r>
        <w:rPr>
          <w:spacing w:val="2"/>
        </w:rPr>
        <w:t>cual </w:t>
      </w:r>
      <w:r>
        <w:rPr/>
        <w:t>permitió conocer cuáles contenían los </w:t>
      </w:r>
      <w:r>
        <w:rPr>
          <w:spacing w:val="2"/>
        </w:rPr>
        <w:t>tres </w:t>
      </w:r>
      <w:r>
        <w:rPr/>
        <w:t>componentes básicos para la formación ciudadana, mostrándose a continuación las </w:t>
      </w:r>
      <w:r>
        <w:rPr>
          <w:spacing w:val="3"/>
        </w:rPr>
        <w:t>gráficas </w:t>
      </w:r>
      <w:r>
        <w:rPr/>
        <w:t>con los </w:t>
      </w:r>
      <w:r>
        <w:rPr>
          <w:spacing w:val="12"/>
        </w:rPr>
        <w:t> </w:t>
      </w:r>
      <w:r>
        <w:rPr/>
        <w:t>re-</w:t>
      </w:r>
    </w:p>
    <w:p>
      <w:pPr>
        <w:spacing w:after="0" w:line="230" w:lineRule="exact"/>
        <w:jc w:val="both"/>
        <w:sectPr>
          <w:pgSz w:w="9360" w:h="12480"/>
          <w:pgMar w:header="688" w:footer="0" w:top="920" w:bottom="280" w:left="740" w:right="740"/>
        </w:sectPr>
      </w:pPr>
    </w:p>
    <w:p>
      <w:pPr>
        <w:pStyle w:val="BodyText"/>
        <w:spacing w:before="83"/>
        <w:ind w:left="110" w:right="1454"/>
      </w:pPr>
      <w:r>
        <w:rPr/>
        <w:t>sultados obtenidos:</w:t>
      </w:r>
    </w:p>
    <w:p>
      <w:pPr>
        <w:pStyle w:val="BodyText"/>
        <w:spacing w:before="2"/>
        <w:rPr>
          <w:sz w:val="17"/>
        </w:rPr>
      </w:pPr>
    </w:p>
    <w:p>
      <w:pPr>
        <w:pStyle w:val="BodyText"/>
        <w:spacing w:line="244" w:lineRule="exact"/>
        <w:ind w:left="393" w:right="1454"/>
      </w:pPr>
      <w:r>
        <w:rPr/>
        <w:t>Gráfica 1</w:t>
      </w:r>
    </w:p>
    <w:p>
      <w:pPr>
        <w:pStyle w:val="BodyText"/>
        <w:spacing w:line="244" w:lineRule="exact"/>
        <w:ind w:left="393" w:right="1454"/>
      </w:pPr>
      <w:r>
        <w:rPr/>
        <w:t>Componentes de la formación ciudadana en el Núcleo Básico.</w:t>
      </w:r>
    </w:p>
    <w:p>
      <w:pPr>
        <w:pStyle w:val="BodyText"/>
        <w:rPr>
          <w:sz w:val="20"/>
        </w:rPr>
      </w:pPr>
    </w:p>
    <w:p>
      <w:pPr>
        <w:pStyle w:val="BodyText"/>
        <w:spacing w:before="3"/>
        <w:rPr>
          <w:sz w:val="10"/>
        </w:rPr>
      </w:pPr>
      <w:r>
        <w:rPr/>
        <w:drawing>
          <wp:anchor distT="0" distB="0" distL="0" distR="0" allowOverlap="1" layoutInCell="1" locked="0" behindDoc="0" simplePos="0" relativeHeight="1744">
            <wp:simplePos x="0" y="0"/>
            <wp:positionH relativeFrom="page">
              <wp:posOffset>851400</wp:posOffset>
            </wp:positionH>
            <wp:positionV relativeFrom="paragraph">
              <wp:posOffset>101276</wp:posOffset>
            </wp:positionV>
            <wp:extent cx="3902357" cy="2328291"/>
            <wp:effectExtent l="0" t="0" r="0" b="0"/>
            <wp:wrapTopAndBottom/>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108" cstate="print"/>
                    <a:stretch>
                      <a:fillRect/>
                    </a:stretch>
                  </pic:blipFill>
                  <pic:spPr>
                    <a:xfrm>
                      <a:off x="0" y="0"/>
                      <a:ext cx="3902357" cy="2328291"/>
                    </a:xfrm>
                    <a:prstGeom prst="rect">
                      <a:avLst/>
                    </a:prstGeom>
                  </pic:spPr>
                </pic:pic>
              </a:graphicData>
            </a:graphic>
          </wp:anchor>
        </w:drawing>
      </w:r>
    </w:p>
    <w:p>
      <w:pPr>
        <w:pStyle w:val="BodyText"/>
        <w:spacing w:line="230" w:lineRule="exact" w:before="28"/>
        <w:ind w:left="110" w:right="108" w:firstLine="283"/>
        <w:jc w:val="both"/>
      </w:pPr>
      <w:r>
        <w:rPr/>
        <w:t>De</w:t>
      </w:r>
      <w:r>
        <w:rPr>
          <w:spacing w:val="-9"/>
        </w:rPr>
        <w:t> </w:t>
      </w:r>
      <w:r>
        <w:rPr/>
        <w:t>acuerdo</w:t>
      </w:r>
      <w:r>
        <w:rPr>
          <w:spacing w:val="-9"/>
        </w:rPr>
        <w:t> </w:t>
      </w:r>
      <w:r>
        <w:rPr/>
        <w:t>con</w:t>
      </w:r>
      <w:r>
        <w:rPr>
          <w:spacing w:val="-9"/>
        </w:rPr>
        <w:t> </w:t>
      </w:r>
      <w:r>
        <w:rPr/>
        <w:t>los</w:t>
      </w:r>
      <w:r>
        <w:rPr>
          <w:spacing w:val="-9"/>
        </w:rPr>
        <w:t> </w:t>
      </w:r>
      <w:r>
        <w:rPr/>
        <w:t>contenidos</w:t>
      </w:r>
      <w:r>
        <w:rPr>
          <w:spacing w:val="-9"/>
        </w:rPr>
        <w:t> </w:t>
      </w:r>
      <w:r>
        <w:rPr/>
        <w:t>temáticos</w:t>
      </w:r>
      <w:r>
        <w:rPr>
          <w:spacing w:val="-9"/>
        </w:rPr>
        <w:t> </w:t>
      </w:r>
      <w:r>
        <w:rPr/>
        <w:t>de</w:t>
      </w:r>
      <w:r>
        <w:rPr>
          <w:spacing w:val="-9"/>
        </w:rPr>
        <w:t> </w:t>
      </w:r>
      <w:r>
        <w:rPr/>
        <w:t>los</w:t>
      </w:r>
      <w:r>
        <w:rPr>
          <w:spacing w:val="-9"/>
        </w:rPr>
        <w:t> </w:t>
      </w:r>
      <w:r>
        <w:rPr/>
        <w:t>programas,</w:t>
      </w:r>
      <w:r>
        <w:rPr>
          <w:spacing w:val="-9"/>
        </w:rPr>
        <w:t> </w:t>
      </w:r>
      <w:r>
        <w:rPr/>
        <w:t>los</w:t>
      </w:r>
      <w:r>
        <w:rPr>
          <w:spacing w:val="-9"/>
        </w:rPr>
        <w:t> </w:t>
      </w:r>
      <w:r>
        <w:rPr/>
        <w:t>componentes</w:t>
      </w:r>
      <w:r>
        <w:rPr>
          <w:spacing w:val="-9"/>
        </w:rPr>
        <w:t> </w:t>
      </w:r>
      <w:r>
        <w:rPr/>
        <w:t>de </w:t>
      </w:r>
      <w:r>
        <w:rPr>
          <w:spacing w:val="-7"/>
        </w:rPr>
        <w:t>Formación </w:t>
      </w:r>
      <w:r>
        <w:rPr>
          <w:spacing w:val="-6"/>
        </w:rPr>
        <w:t>Ciudadana que </w:t>
      </w:r>
      <w:r>
        <w:rPr>
          <w:spacing w:val="-4"/>
        </w:rPr>
        <w:t>se </w:t>
      </w:r>
      <w:r>
        <w:rPr>
          <w:spacing w:val="-5"/>
        </w:rPr>
        <w:t>presentan </w:t>
      </w:r>
      <w:r>
        <w:rPr>
          <w:spacing w:val="-4"/>
        </w:rPr>
        <w:t>en </w:t>
      </w:r>
      <w:r>
        <w:rPr>
          <w:spacing w:val="-3"/>
        </w:rPr>
        <w:t>este </w:t>
      </w:r>
      <w:r>
        <w:rPr>
          <w:spacing w:val="-7"/>
        </w:rPr>
        <w:t>núcleo </w:t>
      </w:r>
      <w:r>
        <w:rPr>
          <w:spacing w:val="-6"/>
        </w:rPr>
        <w:t>son: Derechos </w:t>
      </w:r>
      <w:r>
        <w:rPr/>
        <w:t>y </w:t>
      </w:r>
      <w:r>
        <w:rPr>
          <w:spacing w:val="-6"/>
        </w:rPr>
        <w:t>Obligaciones </w:t>
      </w:r>
      <w:r>
        <w:rPr/>
        <w:t>y Pertenencia a la</w:t>
      </w:r>
      <w:r>
        <w:rPr>
          <w:spacing w:val="5"/>
        </w:rPr>
        <w:t> </w:t>
      </w:r>
      <w:r>
        <w:rPr/>
        <w:t>comunidad.</w:t>
      </w:r>
    </w:p>
    <w:p>
      <w:pPr>
        <w:pStyle w:val="BodyText"/>
        <w:spacing w:line="244" w:lineRule="exact" w:before="88"/>
        <w:ind w:left="393" w:right="1454"/>
      </w:pPr>
      <w:r>
        <w:rPr/>
        <w:t>Gráfica 2</w:t>
      </w:r>
    </w:p>
    <w:p>
      <w:pPr>
        <w:pStyle w:val="BodyText"/>
        <w:spacing w:line="244" w:lineRule="exact"/>
        <w:ind w:left="393" w:right="47"/>
      </w:pPr>
      <w:r>
        <w:rPr/>
        <w:pict>
          <v:shape style="position:absolute;margin-left:67.039398pt;margin-top:31.985147pt;width:313.7pt;height:189.95pt;mso-position-horizontal-relative:page;mso-position-vertical-relative:paragraph;z-index:-19981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33"/>
                    <w:ind w:left="27"/>
                  </w:pPr>
                  <w:r>
                    <w:rPr/>
                    <w:t>s</w:t>
                  </w:r>
                  <w:r>
                    <w:rPr>
                      <w:spacing w:val="-9"/>
                    </w:rPr>
                    <w:t> </w:t>
                  </w:r>
                  <w:r>
                    <w:rPr/>
                    <w:t>unidades</w:t>
                  </w:r>
                  <w:r>
                    <w:rPr>
                      <w:spacing w:val="-9"/>
                    </w:rPr>
                    <w:t> </w:t>
                  </w:r>
                  <w:r>
                    <w:rPr/>
                    <w:t>de</w:t>
                  </w:r>
                  <w:r>
                    <w:rPr>
                      <w:spacing w:val="-9"/>
                    </w:rPr>
                    <w:t> </w:t>
                  </w:r>
                  <w:r>
                    <w:rPr/>
                    <w:t>aprendizaje</w:t>
                  </w:r>
                  <w:r>
                    <w:rPr>
                      <w:spacing w:val="-9"/>
                    </w:rPr>
                    <w:t> </w:t>
                  </w:r>
                  <w:r>
                    <w:rPr/>
                    <w:t>se</w:t>
                  </w:r>
                  <w:r>
                    <w:rPr>
                      <w:spacing w:val="-9"/>
                    </w:rPr>
                    <w:t> </w:t>
                  </w:r>
                  <w:r>
                    <w:rPr/>
                    <w:t>dividen</w:t>
                  </w:r>
                  <w:r>
                    <w:rPr>
                      <w:spacing w:val="-9"/>
                    </w:rPr>
                    <w:t> </w:t>
                  </w:r>
                  <w:r>
                    <w:rPr/>
                    <w:t>por</w:t>
                  </w:r>
                  <w:r>
                    <w:rPr>
                      <w:spacing w:val="-9"/>
                    </w:rPr>
                    <w:t> </w:t>
                  </w:r>
                  <w:r>
                    <w:rPr>
                      <w:spacing w:val="2"/>
                    </w:rPr>
                    <w:t>áreas</w:t>
                  </w:r>
                  <w:r>
                    <w:rPr>
                      <w:spacing w:val="-9"/>
                    </w:rPr>
                    <w:t> </w:t>
                  </w:r>
                  <w:r>
                    <w:rPr/>
                    <w:t>de</w:t>
                  </w:r>
                  <w:r>
                    <w:rPr>
                      <w:spacing w:val="-9"/>
                    </w:rPr>
                    <w:t> </w:t>
                  </w:r>
                  <w:r>
                    <w:rPr/>
                    <w:t>aplicación</w:t>
                  </w:r>
                  <w:r>
                    <w:rPr>
                      <w:spacing w:val="-9"/>
                    </w:rPr>
                    <w:t> </w:t>
                  </w:r>
                  <w:r>
                    <w:rPr/>
                    <w:t>de</w:t>
                  </w:r>
                  <w:r>
                    <w:rPr>
                      <w:spacing w:val="-9"/>
                    </w:rPr>
                    <w:t> </w:t>
                  </w:r>
                  <w:r>
                    <w:rPr/>
                    <w:t>la</w:t>
                  </w:r>
                  <w:r>
                    <w:rPr>
                      <w:spacing w:val="-9"/>
                    </w:rPr>
                    <w:t> </w:t>
                  </w:r>
                  <w:r>
                    <w:rPr/>
                    <w:t>P</w:t>
                  </w:r>
                </w:p>
              </w:txbxContent>
            </v:textbox>
            <w10:wrap type="none"/>
          </v:shape>
        </w:pict>
      </w:r>
      <w:r>
        <w:rPr/>
        <w:drawing>
          <wp:anchor distT="0" distB="0" distL="0" distR="0" allowOverlap="1" layoutInCell="1" locked="0" behindDoc="1" simplePos="0" relativeHeight="268235663">
            <wp:simplePos x="0" y="0"/>
            <wp:positionH relativeFrom="page">
              <wp:posOffset>851400</wp:posOffset>
            </wp:positionH>
            <wp:positionV relativeFrom="paragraph">
              <wp:posOffset>406211</wp:posOffset>
            </wp:positionV>
            <wp:extent cx="3936593" cy="2411945"/>
            <wp:effectExtent l="0" t="0" r="0" b="0"/>
            <wp:wrapNone/>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109" cstate="print"/>
                    <a:stretch>
                      <a:fillRect/>
                    </a:stretch>
                  </pic:blipFill>
                  <pic:spPr>
                    <a:xfrm>
                      <a:off x="0" y="0"/>
                      <a:ext cx="3936593" cy="2411945"/>
                    </a:xfrm>
                    <a:prstGeom prst="rect">
                      <a:avLst/>
                    </a:prstGeom>
                  </pic:spPr>
                </pic:pic>
              </a:graphicData>
            </a:graphic>
          </wp:anchor>
        </w:drawing>
      </w:r>
      <w:r>
        <w:rPr/>
        <w:t>Componentes de la formación ciudadana en el Núcleo Sustantivo Profesional.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3"/>
        </w:rPr>
      </w:pPr>
    </w:p>
    <w:p>
      <w:pPr>
        <w:pStyle w:val="BodyText"/>
        <w:tabs>
          <w:tab w:pos="6874" w:val="left" w:leader="none"/>
        </w:tabs>
        <w:ind w:left="393" w:right="47"/>
      </w:pPr>
      <w:r>
        <w:rPr>
          <w:spacing w:val="2"/>
        </w:rPr>
        <w:t>La</w:t>
        <w:tab/>
      </w:r>
      <w:r>
        <w:rPr/>
        <w:t>sicología:</w:t>
      </w:r>
    </w:p>
    <w:p>
      <w:pPr>
        <w:spacing w:after="0"/>
        <w:sectPr>
          <w:headerReference w:type="default" r:id="rId106"/>
          <w:headerReference w:type="even" r:id="rId107"/>
          <w:pgSz w:w="9360" w:h="12480"/>
          <w:pgMar w:header="688" w:footer="0" w:top="1000" w:bottom="280" w:left="740" w:right="740"/>
        </w:sectPr>
      </w:pPr>
    </w:p>
    <w:p>
      <w:pPr>
        <w:pStyle w:val="BodyText"/>
        <w:spacing w:before="6"/>
        <w:rPr>
          <w:sz w:val="5"/>
        </w:rPr>
      </w:pPr>
    </w:p>
    <w:p>
      <w:pPr>
        <w:pStyle w:val="BodyText"/>
        <w:spacing w:line="20" w:lineRule="exact"/>
        <w:ind w:left="102"/>
        <w:rPr>
          <w:sz w:val="2"/>
        </w:rPr>
      </w:pPr>
      <w:r>
        <w:rPr>
          <w:sz w:val="2"/>
        </w:rPr>
        <w:pict>
          <v:group style="width:383.45pt;height:.75pt;mso-position-horizontal-relative:char;mso-position-vertical-relative:line" coordorigin="0,0" coordsize="7669,15">
            <v:line style="position:absolute" from="8,8" to="7661,8" stroked="true" strokeweight=".75pt" strokecolor="#231f20"/>
          </v:group>
        </w:pict>
      </w:r>
      <w:r>
        <w:rPr>
          <w:sz w:val="2"/>
        </w:rPr>
      </w:r>
    </w:p>
    <w:p>
      <w:pPr>
        <w:pStyle w:val="BodyText"/>
        <w:spacing w:line="230" w:lineRule="exact" w:before="104"/>
        <w:ind w:left="110" w:right="108"/>
        <w:jc w:val="both"/>
      </w:pPr>
      <w:r>
        <w:rPr/>
        <w:t>Clínica, Educativa, Organizacional y Social, en general se manejan los tres compo- nentes de la Formación Ciudadana, siendo de mayor frecuencia: derechos y obli- gaciones y pertenencia a la comunidad; mostrándose que a diferencia del Núcleo Básico, en este núcleo sí existen contenidos temáticos que propician la participa- ción ciudadana en los programas de la Licenciatura en Psicología.</w:t>
      </w:r>
    </w:p>
    <w:p>
      <w:pPr>
        <w:pStyle w:val="BodyText"/>
        <w:spacing w:before="5"/>
        <w:rPr>
          <w:sz w:val="17"/>
        </w:rPr>
      </w:pPr>
    </w:p>
    <w:p>
      <w:pPr>
        <w:pStyle w:val="BodyText"/>
        <w:spacing w:line="244" w:lineRule="exact"/>
        <w:ind w:left="393" w:right="1454"/>
      </w:pPr>
      <w:r>
        <w:rPr/>
        <w:t>Gráfica 3</w:t>
      </w:r>
    </w:p>
    <w:p>
      <w:pPr>
        <w:pStyle w:val="BodyText"/>
        <w:spacing w:line="244" w:lineRule="exact"/>
        <w:ind w:left="393" w:right="47"/>
      </w:pPr>
      <w:r>
        <w:rPr/>
        <w:t>Componentes de la formación ciudadana en el  Núcleo Integral Profesional.</w:t>
      </w:r>
    </w:p>
    <w:p>
      <w:pPr>
        <w:pStyle w:val="BodyText"/>
        <w:rPr>
          <w:sz w:val="20"/>
        </w:rPr>
      </w:pPr>
    </w:p>
    <w:p>
      <w:pPr>
        <w:pStyle w:val="BodyText"/>
        <w:spacing w:before="5"/>
      </w:pPr>
      <w:r>
        <w:rPr/>
        <w:drawing>
          <wp:anchor distT="0" distB="0" distL="0" distR="0" allowOverlap="1" layoutInCell="1" locked="0" behindDoc="0" simplePos="0" relativeHeight="1840">
            <wp:simplePos x="0" y="0"/>
            <wp:positionH relativeFrom="page">
              <wp:posOffset>873000</wp:posOffset>
            </wp:positionH>
            <wp:positionV relativeFrom="paragraph">
              <wp:posOffset>192259</wp:posOffset>
            </wp:positionV>
            <wp:extent cx="3938618" cy="2328291"/>
            <wp:effectExtent l="0" t="0" r="0" b="0"/>
            <wp:wrapTopAndBottom/>
            <wp:docPr id="13" name="image17.png" descr=""/>
            <wp:cNvGraphicFramePr>
              <a:graphicFrameLocks noChangeAspect="1"/>
            </wp:cNvGraphicFramePr>
            <a:graphic>
              <a:graphicData uri="http://schemas.openxmlformats.org/drawingml/2006/picture">
                <pic:pic>
                  <pic:nvPicPr>
                    <pic:cNvPr id="14" name="image17.png"/>
                    <pic:cNvPicPr/>
                  </pic:nvPicPr>
                  <pic:blipFill>
                    <a:blip r:embed="rId110" cstate="print"/>
                    <a:stretch>
                      <a:fillRect/>
                    </a:stretch>
                  </pic:blipFill>
                  <pic:spPr>
                    <a:xfrm>
                      <a:off x="0" y="0"/>
                      <a:ext cx="3938618" cy="2328291"/>
                    </a:xfrm>
                    <a:prstGeom prst="rect">
                      <a:avLst/>
                    </a:prstGeom>
                  </pic:spPr>
                </pic:pic>
              </a:graphicData>
            </a:graphic>
          </wp:anchor>
        </w:drawing>
      </w:r>
    </w:p>
    <w:p>
      <w:pPr>
        <w:pStyle w:val="BodyText"/>
        <w:spacing w:line="240" w:lineRule="exact" w:before="146"/>
        <w:ind w:left="110" w:right="108" w:firstLine="283"/>
        <w:jc w:val="both"/>
      </w:pPr>
      <w:r>
        <w:rPr/>
        <w:t>Este núcleo propicia los derechos y obligaciones, la pertenencia a la </w:t>
      </w:r>
      <w:r>
        <w:rPr>
          <w:spacing w:val="-5"/>
        </w:rPr>
        <w:t>comunidad </w:t>
      </w:r>
      <w:r>
        <w:rPr/>
        <w:t>y la </w:t>
      </w:r>
      <w:r>
        <w:rPr>
          <w:spacing w:val="-3"/>
        </w:rPr>
        <w:t>participación </w:t>
      </w:r>
      <w:r>
        <w:rPr>
          <w:spacing w:val="-4"/>
        </w:rPr>
        <w:t>pública </w:t>
      </w:r>
      <w:r>
        <w:rPr>
          <w:spacing w:val="-3"/>
        </w:rPr>
        <w:t>en </w:t>
      </w:r>
      <w:r>
        <w:rPr/>
        <w:t>la </w:t>
      </w:r>
      <w:r>
        <w:rPr>
          <w:spacing w:val="-4"/>
        </w:rPr>
        <w:t>formación </w:t>
      </w:r>
      <w:r>
        <w:rPr/>
        <w:t>de los alumnos de la Licenciatura en Psi- cología.</w:t>
      </w:r>
    </w:p>
    <w:p>
      <w:pPr>
        <w:pStyle w:val="BodyText"/>
        <w:spacing w:before="5"/>
        <w:rPr>
          <w:sz w:val="20"/>
        </w:rPr>
      </w:pPr>
    </w:p>
    <w:p>
      <w:pPr>
        <w:pStyle w:val="BodyText"/>
        <w:spacing w:line="240" w:lineRule="exact"/>
        <w:ind w:left="110" w:right="108" w:firstLine="283"/>
        <w:jc w:val="both"/>
      </w:pPr>
      <w:r>
        <w:rPr/>
        <w:t>Finalmente, con esto podemos observar que el plan de estudios de la Licencia- </w:t>
      </w:r>
      <w:r>
        <w:rPr>
          <w:spacing w:val="3"/>
        </w:rPr>
        <w:t>tura</w:t>
      </w:r>
      <w:r>
        <w:rPr>
          <w:spacing w:val="-2"/>
        </w:rPr>
        <w:t> </w:t>
      </w:r>
      <w:r>
        <w:rPr/>
        <w:t>en</w:t>
      </w:r>
      <w:r>
        <w:rPr>
          <w:spacing w:val="-2"/>
        </w:rPr>
        <w:t> </w:t>
      </w:r>
      <w:r>
        <w:rPr/>
        <w:t>Psicología</w:t>
      </w:r>
      <w:r>
        <w:rPr>
          <w:spacing w:val="-2"/>
        </w:rPr>
        <w:t> </w:t>
      </w:r>
      <w:r>
        <w:rPr/>
        <w:t>de</w:t>
      </w:r>
      <w:r>
        <w:rPr>
          <w:spacing w:val="-2"/>
        </w:rPr>
        <w:t> </w:t>
      </w:r>
      <w:r>
        <w:rPr/>
        <w:t>la</w:t>
      </w:r>
      <w:r>
        <w:rPr>
          <w:spacing w:val="-2"/>
        </w:rPr>
        <w:t> </w:t>
      </w:r>
      <w:r>
        <w:rPr/>
        <w:t>Fa.Ci.</w:t>
      </w:r>
      <w:r>
        <w:rPr>
          <w:spacing w:val="-2"/>
        </w:rPr>
        <w:t> </w:t>
      </w:r>
      <w:r>
        <w:rPr/>
        <w:t>Co.</w:t>
      </w:r>
      <w:r>
        <w:rPr>
          <w:spacing w:val="-2"/>
        </w:rPr>
        <w:t> </w:t>
      </w:r>
      <w:r>
        <w:rPr/>
        <w:t>y</w:t>
      </w:r>
      <w:r>
        <w:rPr>
          <w:spacing w:val="-2"/>
        </w:rPr>
        <w:t> </w:t>
      </w:r>
      <w:r>
        <w:rPr>
          <w:spacing w:val="-3"/>
        </w:rPr>
        <w:t>Unidades</w:t>
      </w:r>
      <w:r>
        <w:rPr>
          <w:spacing w:val="-11"/>
        </w:rPr>
        <w:t> </w:t>
      </w:r>
      <w:r>
        <w:rPr>
          <w:spacing w:val="-4"/>
        </w:rPr>
        <w:t>Académicas</w:t>
      </w:r>
      <w:r>
        <w:rPr>
          <w:spacing w:val="-11"/>
        </w:rPr>
        <w:t> </w:t>
      </w:r>
      <w:r>
        <w:rPr>
          <w:spacing w:val="-4"/>
        </w:rPr>
        <w:t>de</w:t>
      </w:r>
      <w:r>
        <w:rPr>
          <w:spacing w:val="-11"/>
        </w:rPr>
        <w:t> </w:t>
      </w:r>
      <w:r>
        <w:rPr/>
        <w:t>la</w:t>
      </w:r>
      <w:r>
        <w:rPr>
          <w:spacing w:val="-12"/>
        </w:rPr>
        <w:t> </w:t>
      </w:r>
      <w:r>
        <w:rPr>
          <w:spacing w:val="-3"/>
        </w:rPr>
        <w:t>UAEM,</w:t>
      </w:r>
      <w:r>
        <w:rPr>
          <w:spacing w:val="-12"/>
        </w:rPr>
        <w:t> </w:t>
      </w:r>
      <w:r>
        <w:rPr>
          <w:spacing w:val="-4"/>
        </w:rPr>
        <w:t>contribuye</w:t>
      </w:r>
      <w:r>
        <w:rPr>
          <w:spacing w:val="-11"/>
        </w:rPr>
        <w:t> </w:t>
      </w:r>
      <w:r>
        <w:rPr>
          <w:spacing w:val="-3"/>
        </w:rPr>
        <w:t>en el</w:t>
      </w:r>
      <w:r>
        <w:rPr>
          <w:spacing w:val="-15"/>
        </w:rPr>
        <w:t> </w:t>
      </w:r>
      <w:r>
        <w:rPr>
          <w:spacing w:val="-5"/>
        </w:rPr>
        <w:t>Núcleo</w:t>
      </w:r>
      <w:r>
        <w:rPr>
          <w:spacing w:val="-15"/>
        </w:rPr>
        <w:t> </w:t>
      </w:r>
      <w:r>
        <w:rPr>
          <w:spacing w:val="-3"/>
        </w:rPr>
        <w:t>Básico</w:t>
      </w:r>
      <w:r>
        <w:rPr>
          <w:spacing w:val="-10"/>
        </w:rPr>
        <w:t> </w:t>
      </w:r>
      <w:r>
        <w:rPr/>
        <w:t>con</w:t>
      </w:r>
      <w:r>
        <w:rPr>
          <w:spacing w:val="-6"/>
        </w:rPr>
        <w:t> </w:t>
      </w:r>
      <w:r>
        <w:rPr/>
        <w:t>34%</w:t>
      </w:r>
      <w:r>
        <w:rPr>
          <w:spacing w:val="-6"/>
        </w:rPr>
        <w:t> </w:t>
      </w:r>
      <w:r>
        <w:rPr/>
        <w:t>en</w:t>
      </w:r>
      <w:r>
        <w:rPr>
          <w:spacing w:val="-6"/>
        </w:rPr>
        <w:t> </w:t>
      </w:r>
      <w:r>
        <w:rPr/>
        <w:t>el</w:t>
      </w:r>
      <w:r>
        <w:rPr>
          <w:spacing w:val="-6"/>
        </w:rPr>
        <w:t> </w:t>
      </w:r>
      <w:r>
        <w:rPr/>
        <w:t>componente</w:t>
      </w:r>
      <w:r>
        <w:rPr>
          <w:spacing w:val="-6"/>
        </w:rPr>
        <w:t> </w:t>
      </w:r>
      <w:r>
        <w:rPr/>
        <w:t>de</w:t>
      </w:r>
      <w:r>
        <w:rPr>
          <w:spacing w:val="-6"/>
        </w:rPr>
        <w:t> </w:t>
      </w:r>
      <w:r>
        <w:rPr/>
        <w:t>derechos</w:t>
      </w:r>
      <w:r>
        <w:rPr>
          <w:spacing w:val="-6"/>
        </w:rPr>
        <w:t> </w:t>
      </w:r>
      <w:r>
        <w:rPr/>
        <w:t>y</w:t>
      </w:r>
      <w:r>
        <w:rPr>
          <w:spacing w:val="-6"/>
        </w:rPr>
        <w:t> </w:t>
      </w:r>
      <w:r>
        <w:rPr/>
        <w:t>obligaciones</w:t>
      </w:r>
      <w:r>
        <w:rPr>
          <w:spacing w:val="-6"/>
        </w:rPr>
        <w:t> </w:t>
      </w:r>
      <w:r>
        <w:rPr/>
        <w:t>y</w:t>
      </w:r>
      <w:r>
        <w:rPr>
          <w:spacing w:val="-6"/>
        </w:rPr>
        <w:t> </w:t>
      </w:r>
      <w:r>
        <w:rPr/>
        <w:t>86.9%</w:t>
      </w:r>
      <w:r>
        <w:rPr>
          <w:spacing w:val="-6"/>
        </w:rPr>
        <w:t> </w:t>
      </w:r>
      <w:r>
        <w:rPr/>
        <w:t>en pertenencia a la comunidad en la formación cuidadana. Mientras que en el núcleo </w:t>
      </w:r>
      <w:r>
        <w:rPr>
          <w:spacing w:val="2"/>
        </w:rPr>
        <w:t>sustantivo </w:t>
      </w:r>
      <w:r>
        <w:rPr/>
        <w:t>profesional </w:t>
      </w:r>
      <w:r>
        <w:rPr>
          <w:spacing w:val="-3"/>
        </w:rPr>
        <w:t>el </w:t>
      </w:r>
      <w:r>
        <w:rPr>
          <w:spacing w:val="-5"/>
        </w:rPr>
        <w:t>36% </w:t>
      </w:r>
      <w:r>
        <w:rPr>
          <w:spacing w:val="-4"/>
        </w:rPr>
        <w:t>de los </w:t>
      </w:r>
      <w:r>
        <w:rPr>
          <w:spacing w:val="-5"/>
        </w:rPr>
        <w:t>contenidos </w:t>
      </w:r>
      <w:r>
        <w:rPr>
          <w:spacing w:val="-4"/>
        </w:rPr>
        <w:t>temáticos </w:t>
      </w:r>
      <w:r>
        <w:rPr>
          <w:spacing w:val="-5"/>
        </w:rPr>
        <w:t>aluden </w:t>
      </w:r>
      <w:r>
        <w:rPr/>
        <w:t>a </w:t>
      </w:r>
      <w:r>
        <w:rPr>
          <w:spacing w:val="-5"/>
        </w:rPr>
        <w:t>derechos </w:t>
      </w:r>
      <w:r>
        <w:rPr/>
        <w:t>y </w:t>
      </w:r>
      <w:r>
        <w:rPr>
          <w:spacing w:val="-5"/>
        </w:rPr>
        <w:t>obli- </w:t>
      </w:r>
      <w:r>
        <w:rPr/>
        <w:t>gaciones, sin embargo, 89% incluye elementos relacionados al componentente de pertenencia a la comunidad y </w:t>
      </w:r>
      <w:r>
        <w:rPr>
          <w:spacing w:val="-3"/>
        </w:rPr>
        <w:t>10.5% </w:t>
      </w:r>
      <w:r>
        <w:rPr/>
        <w:t>la participaciòn ciudadana; a diferecia del Núcleo Integral Profesional en el </w:t>
      </w:r>
      <w:r>
        <w:rPr>
          <w:spacing w:val="2"/>
        </w:rPr>
        <w:t>cual </w:t>
      </w:r>
      <w:r>
        <w:rPr/>
        <w:t>los contenidos temáticos propician los </w:t>
      </w:r>
      <w:r>
        <w:rPr>
          <w:spacing w:val="2"/>
        </w:rPr>
        <w:t>tres </w:t>
      </w:r>
      <w:r>
        <w:rPr/>
        <w:t>componentes </w:t>
      </w:r>
      <w:r>
        <w:rPr>
          <w:spacing w:val="-4"/>
        </w:rPr>
        <w:t>de</w:t>
      </w:r>
      <w:r>
        <w:rPr>
          <w:spacing w:val="-9"/>
        </w:rPr>
        <w:t> </w:t>
      </w:r>
      <w:r>
        <w:rPr/>
        <w:t>la</w:t>
      </w:r>
      <w:r>
        <w:rPr>
          <w:spacing w:val="-9"/>
        </w:rPr>
        <w:t> </w:t>
      </w:r>
      <w:r>
        <w:rPr>
          <w:spacing w:val="-4"/>
        </w:rPr>
        <w:t>formación</w:t>
      </w:r>
      <w:r>
        <w:rPr>
          <w:spacing w:val="-9"/>
        </w:rPr>
        <w:t> </w:t>
      </w:r>
      <w:r>
        <w:rPr>
          <w:spacing w:val="-3"/>
        </w:rPr>
        <w:t>cuidadana,</w:t>
      </w:r>
      <w:r>
        <w:rPr>
          <w:spacing w:val="-9"/>
        </w:rPr>
        <w:t> </w:t>
      </w:r>
      <w:r>
        <w:rPr>
          <w:spacing w:val="-3"/>
        </w:rPr>
        <w:t>en</w:t>
      </w:r>
      <w:r>
        <w:rPr>
          <w:spacing w:val="-9"/>
        </w:rPr>
        <w:t> </w:t>
      </w:r>
      <w:r>
        <w:rPr>
          <w:spacing w:val="-4"/>
        </w:rPr>
        <w:t>50%</w:t>
      </w:r>
      <w:r>
        <w:rPr>
          <w:spacing w:val="-9"/>
        </w:rPr>
        <w:t> </w:t>
      </w:r>
      <w:r>
        <w:rPr>
          <w:spacing w:val="-4"/>
        </w:rPr>
        <w:t>los</w:t>
      </w:r>
      <w:r>
        <w:rPr>
          <w:spacing w:val="-9"/>
        </w:rPr>
        <w:t> </w:t>
      </w:r>
      <w:r>
        <w:rPr>
          <w:spacing w:val="-5"/>
        </w:rPr>
        <w:t>derechos</w:t>
      </w:r>
      <w:r>
        <w:rPr>
          <w:spacing w:val="-9"/>
        </w:rPr>
        <w:t> </w:t>
      </w:r>
      <w:r>
        <w:rPr/>
        <w:t>y</w:t>
      </w:r>
      <w:r>
        <w:rPr>
          <w:spacing w:val="-9"/>
        </w:rPr>
        <w:t> </w:t>
      </w:r>
      <w:r>
        <w:rPr>
          <w:spacing w:val="-5"/>
        </w:rPr>
        <w:t>obligaciones,</w:t>
      </w:r>
      <w:r>
        <w:rPr>
          <w:spacing w:val="-4"/>
        </w:rPr>
        <w:t> </w:t>
      </w:r>
      <w:r>
        <w:rPr/>
        <w:t>62.5% en pertenencia a la comunidad y </w:t>
      </w:r>
      <w:r>
        <w:rPr>
          <w:spacing w:val="-5"/>
        </w:rPr>
        <w:t>37.5% </w:t>
      </w:r>
      <w:r>
        <w:rPr/>
        <w:t>en participación</w:t>
      </w:r>
      <w:r>
        <w:rPr>
          <w:spacing w:val="35"/>
        </w:rPr>
        <w:t> </w:t>
      </w:r>
      <w:r>
        <w:rPr/>
        <w:t>cuidadana.</w:t>
      </w:r>
    </w:p>
    <w:p>
      <w:pPr>
        <w:spacing w:after="0" w:line="240" w:lineRule="exact"/>
        <w:jc w:val="both"/>
        <w:sectPr>
          <w:pgSz w:w="9360" w:h="12480"/>
          <w:pgMar w:header="688" w:footer="0" w:top="920" w:bottom="280" w:left="740" w:right="740"/>
        </w:sectPr>
      </w:pPr>
    </w:p>
    <w:p>
      <w:pPr>
        <w:pStyle w:val="BodyText"/>
        <w:spacing w:before="4"/>
        <w:rPr>
          <w:rFonts w:ascii="Times New Roman"/>
          <w:sz w:val="17"/>
        </w:rPr>
      </w:pPr>
    </w:p>
    <w:p>
      <w:pPr>
        <w:spacing w:after="0"/>
        <w:rPr>
          <w:rFonts w:ascii="Times New Roman"/>
          <w:sz w:val="17"/>
        </w:rPr>
        <w:sectPr>
          <w:headerReference w:type="default" r:id="rId111"/>
          <w:pgSz w:w="9360" w:h="12480"/>
          <w:pgMar w:header="0" w:footer="0" w:top="1160" w:bottom="280" w:left="1300" w:right="1300"/>
        </w:sectPr>
      </w:pPr>
    </w:p>
    <w:p>
      <w:pPr>
        <w:pStyle w:val="BodyText"/>
        <w:spacing w:before="5"/>
        <w:rPr>
          <w:rFonts w:ascii="Times New Roman"/>
          <w:sz w:val="11"/>
        </w:rPr>
      </w:pPr>
    </w:p>
    <w:p>
      <w:pPr>
        <w:pStyle w:val="Heading1"/>
        <w:spacing w:line="304" w:lineRule="exact"/>
      </w:pPr>
      <w:bookmarkStart w:name="_TOC_250001" w:id="12"/>
      <w:bookmarkEnd w:id="12"/>
      <w:r>
        <w:rPr/>
        <w:t>CAPÍTULO 4</w:t>
      </w:r>
    </w:p>
    <w:p>
      <w:pPr>
        <w:pStyle w:val="Heading1"/>
        <w:spacing w:line="304" w:lineRule="exact" w:before="0"/>
        <w:ind w:left="60"/>
      </w:pPr>
      <w:bookmarkStart w:name="_TOC_250000" w:id="13"/>
      <w:bookmarkEnd w:id="13"/>
      <w:r>
        <w:rPr/>
        <w:t>Resultados y conclusiones</w:t>
      </w:r>
    </w:p>
    <w:p>
      <w:pPr>
        <w:pStyle w:val="BodyText"/>
        <w:spacing w:line="230" w:lineRule="exact" w:before="243"/>
        <w:ind w:left="110" w:right="108"/>
        <w:jc w:val="both"/>
      </w:pPr>
      <w:r>
        <w:rPr/>
        <w:t>Hablar de ciudadanía y de ciudadano implica necesariamente referirse a concep- tos que no son más que </w:t>
      </w:r>
      <w:r>
        <w:rPr>
          <w:spacing w:val="2"/>
        </w:rPr>
        <w:t>constructos </w:t>
      </w:r>
      <w:r>
        <w:rPr/>
        <w:t>sociales, los cuales se van conformando en    la medida en que los individuos entran en interacción con la sociedad y </w:t>
      </w:r>
      <w:r>
        <w:rPr>
          <w:spacing w:val="2"/>
        </w:rPr>
        <w:t>ésta, </w:t>
      </w:r>
      <w:r>
        <w:rPr/>
        <w:t>de </w:t>
      </w:r>
      <w:r>
        <w:rPr>
          <w:spacing w:val="2"/>
        </w:rPr>
        <w:t>alguna </w:t>
      </w:r>
      <w:r>
        <w:rPr/>
        <w:t>manera, marca la pauta para llevar a cabo dicha </w:t>
      </w:r>
      <w:r>
        <w:rPr>
          <w:spacing w:val="6"/>
        </w:rPr>
        <w:t> </w:t>
      </w:r>
      <w:r>
        <w:rPr/>
        <w:t>construcción.</w:t>
      </w:r>
    </w:p>
    <w:p>
      <w:pPr>
        <w:pStyle w:val="BodyText"/>
        <w:spacing w:before="7"/>
        <w:rPr>
          <w:sz w:val="19"/>
        </w:rPr>
      </w:pPr>
    </w:p>
    <w:p>
      <w:pPr>
        <w:pStyle w:val="BodyText"/>
        <w:spacing w:line="230" w:lineRule="exact"/>
        <w:ind w:left="110" w:right="108" w:firstLine="283"/>
        <w:jc w:val="both"/>
      </w:pPr>
      <w:r>
        <w:rPr>
          <w:spacing w:val="3"/>
        </w:rPr>
        <w:t>Al </w:t>
      </w:r>
      <w:r>
        <w:rPr/>
        <w:t>hablar de Representaciones Sociales es necesario considerar que ellas son un conjunto de significaciones que derivan de un colectivo en </w:t>
      </w:r>
      <w:r>
        <w:rPr>
          <w:spacing w:val="3"/>
        </w:rPr>
        <w:t>particular </w:t>
      </w:r>
      <w:r>
        <w:rPr/>
        <w:t>y en un </w:t>
      </w:r>
      <w:r>
        <w:rPr>
          <w:spacing w:val="4"/>
        </w:rPr>
        <w:t>determinado </w:t>
      </w:r>
      <w:r>
        <w:rPr>
          <w:spacing w:val="3"/>
        </w:rPr>
        <w:t>objeto </w:t>
      </w:r>
      <w:r>
        <w:rPr>
          <w:spacing w:val="5"/>
        </w:rPr>
        <w:t>social, </w:t>
      </w:r>
      <w:r>
        <w:rPr>
          <w:spacing w:val="4"/>
        </w:rPr>
        <w:t>designando una forma </w:t>
      </w:r>
      <w:r>
        <w:rPr/>
        <w:t>de </w:t>
      </w:r>
      <w:r>
        <w:rPr>
          <w:spacing w:val="4"/>
        </w:rPr>
        <w:t>conocimiento </w:t>
      </w:r>
      <w:r>
        <w:rPr>
          <w:spacing w:val="5"/>
        </w:rPr>
        <w:t>específico  </w:t>
      </w:r>
      <w:r>
        <w:rPr/>
        <w:t>y propio de dicha colectividad, generando un saber del sentido común, y cuyos contenidos</w:t>
      </w:r>
      <w:r>
        <w:rPr>
          <w:spacing w:val="-6"/>
        </w:rPr>
        <w:t> </w:t>
      </w:r>
      <w:r>
        <w:rPr>
          <w:spacing w:val="2"/>
        </w:rPr>
        <w:t>manifiestan</w:t>
      </w:r>
      <w:r>
        <w:rPr>
          <w:spacing w:val="-6"/>
        </w:rPr>
        <w:t> </w:t>
      </w:r>
      <w:r>
        <w:rPr/>
        <w:t>la</w:t>
      </w:r>
      <w:r>
        <w:rPr>
          <w:spacing w:val="-6"/>
        </w:rPr>
        <w:t> </w:t>
      </w:r>
      <w:r>
        <w:rPr/>
        <w:t>operación</w:t>
      </w:r>
      <w:r>
        <w:rPr>
          <w:spacing w:val="-6"/>
        </w:rPr>
        <w:t> </w:t>
      </w:r>
      <w:r>
        <w:rPr/>
        <w:t>de</w:t>
      </w:r>
      <w:r>
        <w:rPr>
          <w:spacing w:val="-6"/>
        </w:rPr>
        <w:t> </w:t>
      </w:r>
      <w:r>
        <w:rPr/>
        <w:t>los</w:t>
      </w:r>
      <w:r>
        <w:rPr>
          <w:spacing w:val="-6"/>
        </w:rPr>
        <w:t> </w:t>
      </w:r>
      <w:r>
        <w:rPr/>
        <w:t>procesos</w:t>
      </w:r>
      <w:r>
        <w:rPr>
          <w:spacing w:val="-6"/>
        </w:rPr>
        <w:t> </w:t>
      </w:r>
      <w:r>
        <w:rPr/>
        <w:t>generativos</w:t>
      </w:r>
      <w:r>
        <w:rPr>
          <w:spacing w:val="-6"/>
        </w:rPr>
        <w:t> </w:t>
      </w:r>
      <w:r>
        <w:rPr/>
        <w:t>y</w:t>
      </w:r>
      <w:r>
        <w:rPr>
          <w:spacing w:val="-6"/>
        </w:rPr>
        <w:t> </w:t>
      </w:r>
      <w:r>
        <w:rPr/>
        <w:t>funcionales</w:t>
      </w:r>
      <w:r>
        <w:rPr>
          <w:spacing w:val="-6"/>
        </w:rPr>
        <w:t> </w:t>
      </w:r>
      <w:r>
        <w:rPr/>
        <w:t>so- cialmente</w:t>
      </w:r>
      <w:r>
        <w:rPr>
          <w:spacing w:val="34"/>
        </w:rPr>
        <w:t> </w:t>
      </w:r>
      <w:r>
        <w:rPr/>
        <w:t>caracterizados.</w:t>
      </w:r>
    </w:p>
    <w:p>
      <w:pPr>
        <w:pStyle w:val="BodyText"/>
        <w:spacing w:before="7"/>
        <w:rPr>
          <w:sz w:val="19"/>
        </w:rPr>
      </w:pPr>
    </w:p>
    <w:p>
      <w:pPr>
        <w:pStyle w:val="BodyText"/>
        <w:spacing w:line="230" w:lineRule="exact"/>
        <w:ind w:left="110" w:right="109" w:firstLine="283"/>
        <w:jc w:val="both"/>
      </w:pPr>
      <w:r>
        <w:rPr/>
        <w:t>Cada grupo, construye su propia representación social tomando como base en su cosmovisión, por tanto, las Representaciones Sociales y las representaciones individuales </w:t>
      </w:r>
      <w:r>
        <w:rPr>
          <w:spacing w:val="3"/>
        </w:rPr>
        <w:t>están </w:t>
      </w:r>
      <w:r>
        <w:rPr/>
        <w:t>íntimamente relacionadas (Moscovici, </w:t>
      </w:r>
      <w:r>
        <w:rPr>
          <w:spacing w:val="-3"/>
        </w:rPr>
        <w:t>1988). </w:t>
      </w:r>
      <w:r>
        <w:rPr/>
        <w:t>De </w:t>
      </w:r>
      <w:r>
        <w:rPr>
          <w:spacing w:val="3"/>
        </w:rPr>
        <w:t>tal </w:t>
      </w:r>
      <w:r>
        <w:rPr/>
        <w:t>manera que las inclusiones personales en diferentes categorías sociales y su adscripción  a distintos grupos constituyen fuentes de determinación que inciden con fuerza en la elaboración individual de la realidad social, por lo que, a su vez, se generan representaciones compartidas entre los miembros de estos colectivos y por ende interpretaciones similares </w:t>
      </w:r>
      <w:r>
        <w:rPr>
          <w:spacing w:val="2"/>
        </w:rPr>
        <w:t>respecto </w:t>
      </w:r>
      <w:r>
        <w:rPr/>
        <w:t>a </w:t>
      </w:r>
      <w:r>
        <w:rPr>
          <w:spacing w:val="3"/>
        </w:rPr>
        <w:t>algún</w:t>
      </w:r>
      <w:r>
        <w:rPr>
          <w:spacing w:val="31"/>
        </w:rPr>
        <w:t> </w:t>
      </w:r>
      <w:r>
        <w:rPr/>
        <w:t>tema.</w:t>
      </w:r>
    </w:p>
    <w:p>
      <w:pPr>
        <w:pStyle w:val="BodyText"/>
        <w:spacing w:before="7"/>
        <w:rPr>
          <w:sz w:val="19"/>
        </w:rPr>
      </w:pPr>
    </w:p>
    <w:p>
      <w:pPr>
        <w:pStyle w:val="BodyText"/>
        <w:spacing w:line="230" w:lineRule="exact"/>
        <w:ind w:left="110" w:right="47" w:firstLine="283"/>
      </w:pPr>
      <w:r>
        <w:rPr/>
        <w:t>Como tal una Representación Social debe cubrir ciertas características, Araya (2002) aludiendo a ellas menciona que:</w:t>
      </w:r>
    </w:p>
    <w:p>
      <w:pPr>
        <w:pStyle w:val="BodyText"/>
        <w:spacing w:before="5"/>
        <w:rPr>
          <w:sz w:val="17"/>
        </w:rPr>
      </w:pPr>
    </w:p>
    <w:p>
      <w:pPr>
        <w:pStyle w:val="ListParagraph"/>
        <w:numPr>
          <w:ilvl w:val="1"/>
          <w:numId w:val="50"/>
        </w:numPr>
        <w:tabs>
          <w:tab w:pos="576" w:val="left" w:leader="none"/>
        </w:tabs>
        <w:spacing w:line="244" w:lineRule="exact" w:before="0" w:after="0"/>
        <w:ind w:left="110" w:right="0" w:firstLine="283"/>
        <w:jc w:val="left"/>
        <w:rPr>
          <w:sz w:val="22"/>
        </w:rPr>
      </w:pPr>
      <w:r>
        <w:rPr>
          <w:sz w:val="22"/>
        </w:rPr>
        <w:t>Siempre</w:t>
      </w:r>
      <w:r>
        <w:rPr>
          <w:spacing w:val="36"/>
          <w:sz w:val="22"/>
        </w:rPr>
        <w:t> </w:t>
      </w:r>
      <w:r>
        <w:rPr>
          <w:sz w:val="22"/>
        </w:rPr>
        <w:t>se</w:t>
      </w:r>
      <w:r>
        <w:rPr>
          <w:spacing w:val="36"/>
          <w:sz w:val="22"/>
        </w:rPr>
        <w:t> </w:t>
      </w:r>
      <w:r>
        <w:rPr>
          <w:sz w:val="22"/>
        </w:rPr>
        <w:t>constituyen</w:t>
      </w:r>
      <w:r>
        <w:rPr>
          <w:spacing w:val="36"/>
          <w:sz w:val="22"/>
        </w:rPr>
        <w:t> </w:t>
      </w:r>
      <w:r>
        <w:rPr>
          <w:sz w:val="22"/>
        </w:rPr>
        <w:t>como</w:t>
      </w:r>
      <w:r>
        <w:rPr>
          <w:spacing w:val="36"/>
          <w:sz w:val="22"/>
        </w:rPr>
        <w:t> </w:t>
      </w:r>
      <w:r>
        <w:rPr>
          <w:sz w:val="22"/>
        </w:rPr>
        <w:t>la</w:t>
      </w:r>
      <w:r>
        <w:rPr>
          <w:spacing w:val="36"/>
          <w:sz w:val="22"/>
        </w:rPr>
        <w:t> </w:t>
      </w:r>
      <w:r>
        <w:rPr>
          <w:sz w:val="22"/>
        </w:rPr>
        <w:t>imagen,</w:t>
      </w:r>
      <w:r>
        <w:rPr>
          <w:spacing w:val="36"/>
          <w:sz w:val="22"/>
        </w:rPr>
        <w:t> </w:t>
      </w:r>
      <w:r>
        <w:rPr>
          <w:sz w:val="22"/>
        </w:rPr>
        <w:t>o</w:t>
      </w:r>
      <w:r>
        <w:rPr>
          <w:spacing w:val="36"/>
          <w:sz w:val="22"/>
        </w:rPr>
        <w:t> </w:t>
      </w:r>
      <w:r>
        <w:rPr>
          <w:sz w:val="22"/>
        </w:rPr>
        <w:t>alusión</w:t>
      </w:r>
      <w:r>
        <w:rPr>
          <w:spacing w:val="36"/>
          <w:sz w:val="22"/>
        </w:rPr>
        <w:t> </w:t>
      </w:r>
      <w:r>
        <w:rPr>
          <w:sz w:val="22"/>
        </w:rPr>
        <w:t>de</w:t>
      </w:r>
      <w:r>
        <w:rPr>
          <w:spacing w:val="36"/>
          <w:sz w:val="22"/>
        </w:rPr>
        <w:t> </w:t>
      </w:r>
      <w:r>
        <w:rPr>
          <w:sz w:val="22"/>
        </w:rPr>
        <w:t>un</w:t>
      </w:r>
      <w:r>
        <w:rPr>
          <w:spacing w:val="36"/>
          <w:sz w:val="22"/>
        </w:rPr>
        <w:t> </w:t>
      </w:r>
      <w:r>
        <w:rPr>
          <w:sz w:val="22"/>
        </w:rPr>
        <w:t>objeto,</w:t>
      </w:r>
      <w:r>
        <w:rPr>
          <w:spacing w:val="36"/>
          <w:sz w:val="22"/>
        </w:rPr>
        <w:t> </w:t>
      </w:r>
      <w:r>
        <w:rPr>
          <w:sz w:val="22"/>
        </w:rPr>
        <w:t>persona,</w:t>
      </w:r>
    </w:p>
    <w:p>
      <w:pPr>
        <w:pStyle w:val="BodyText"/>
        <w:spacing w:line="244" w:lineRule="exact"/>
        <w:ind w:left="110"/>
        <w:jc w:val="both"/>
      </w:pPr>
      <w:r>
        <w:rPr/>
        <w:t>acontecimiento, idea, etc., y por eso se la llama de este modo, ya que lo representa.</w:t>
      </w:r>
    </w:p>
    <w:p>
      <w:pPr>
        <w:pStyle w:val="BodyText"/>
        <w:spacing w:before="2"/>
        <w:rPr>
          <w:sz w:val="17"/>
        </w:rPr>
      </w:pPr>
    </w:p>
    <w:p>
      <w:pPr>
        <w:pStyle w:val="ListParagraph"/>
        <w:numPr>
          <w:ilvl w:val="1"/>
          <w:numId w:val="50"/>
        </w:numPr>
        <w:tabs>
          <w:tab w:pos="540" w:val="left" w:leader="none"/>
        </w:tabs>
        <w:spacing w:line="240" w:lineRule="auto" w:before="0" w:after="0"/>
        <w:ind w:left="539" w:right="0" w:hanging="146"/>
        <w:jc w:val="left"/>
        <w:rPr>
          <w:sz w:val="22"/>
        </w:rPr>
      </w:pPr>
      <w:r>
        <w:rPr>
          <w:sz w:val="22"/>
        </w:rPr>
        <w:t>Tienen un carácter simbólico y</w:t>
      </w:r>
      <w:r>
        <w:rPr>
          <w:spacing w:val="11"/>
          <w:sz w:val="22"/>
        </w:rPr>
        <w:t> </w:t>
      </w:r>
      <w:r>
        <w:rPr>
          <w:spacing w:val="2"/>
          <w:sz w:val="22"/>
        </w:rPr>
        <w:t>significante.</w:t>
      </w:r>
    </w:p>
    <w:p>
      <w:pPr>
        <w:pStyle w:val="BodyText"/>
        <w:spacing w:before="2"/>
        <w:rPr>
          <w:sz w:val="17"/>
        </w:rPr>
      </w:pPr>
    </w:p>
    <w:p>
      <w:pPr>
        <w:pStyle w:val="ListParagraph"/>
        <w:numPr>
          <w:ilvl w:val="1"/>
          <w:numId w:val="50"/>
        </w:numPr>
        <w:tabs>
          <w:tab w:pos="531" w:val="left" w:leader="none"/>
        </w:tabs>
        <w:spacing w:line="240" w:lineRule="auto" w:before="0" w:after="0"/>
        <w:ind w:left="530" w:right="0" w:hanging="137"/>
        <w:jc w:val="left"/>
        <w:rPr>
          <w:sz w:val="22"/>
        </w:rPr>
      </w:pPr>
      <w:r>
        <w:rPr>
          <w:spacing w:val="-4"/>
          <w:sz w:val="22"/>
        </w:rPr>
        <w:t>No</w:t>
      </w:r>
      <w:r>
        <w:rPr>
          <w:spacing w:val="-9"/>
          <w:sz w:val="22"/>
        </w:rPr>
        <w:t> </w:t>
      </w:r>
      <w:r>
        <w:rPr>
          <w:sz w:val="22"/>
        </w:rPr>
        <w:t>es</w:t>
      </w:r>
      <w:r>
        <w:rPr>
          <w:spacing w:val="-9"/>
          <w:sz w:val="22"/>
        </w:rPr>
        <w:t> </w:t>
      </w:r>
      <w:r>
        <w:rPr>
          <w:sz w:val="22"/>
        </w:rPr>
        <w:t>una</w:t>
      </w:r>
      <w:r>
        <w:rPr>
          <w:spacing w:val="-9"/>
          <w:sz w:val="22"/>
        </w:rPr>
        <w:t> </w:t>
      </w:r>
      <w:r>
        <w:rPr>
          <w:spacing w:val="-4"/>
          <w:sz w:val="22"/>
        </w:rPr>
        <w:t>mera</w:t>
      </w:r>
      <w:r>
        <w:rPr>
          <w:spacing w:val="-9"/>
          <w:sz w:val="22"/>
        </w:rPr>
        <w:t> </w:t>
      </w:r>
      <w:r>
        <w:rPr>
          <w:spacing w:val="-5"/>
          <w:sz w:val="22"/>
        </w:rPr>
        <w:t>reproducción</w:t>
      </w:r>
      <w:r>
        <w:rPr>
          <w:spacing w:val="-9"/>
          <w:sz w:val="22"/>
        </w:rPr>
        <w:t> </w:t>
      </w:r>
      <w:r>
        <w:rPr>
          <w:spacing w:val="-5"/>
          <w:sz w:val="22"/>
        </w:rPr>
        <w:t>del</w:t>
      </w:r>
      <w:r>
        <w:rPr>
          <w:spacing w:val="-9"/>
          <w:sz w:val="22"/>
        </w:rPr>
        <w:t> </w:t>
      </w:r>
      <w:r>
        <w:rPr>
          <w:spacing w:val="-4"/>
          <w:sz w:val="22"/>
        </w:rPr>
        <w:t>objeto</w:t>
      </w:r>
      <w:r>
        <w:rPr>
          <w:spacing w:val="-9"/>
          <w:sz w:val="22"/>
        </w:rPr>
        <w:t> </w:t>
      </w:r>
      <w:r>
        <w:rPr>
          <w:spacing w:val="-4"/>
          <w:sz w:val="22"/>
        </w:rPr>
        <w:t>ausente,</w:t>
      </w:r>
      <w:r>
        <w:rPr>
          <w:spacing w:val="-9"/>
          <w:sz w:val="22"/>
        </w:rPr>
        <w:t> </w:t>
      </w:r>
      <w:r>
        <w:rPr>
          <w:spacing w:val="-3"/>
          <w:sz w:val="22"/>
        </w:rPr>
        <w:t>sino</w:t>
      </w:r>
      <w:r>
        <w:rPr>
          <w:spacing w:val="-9"/>
          <w:sz w:val="22"/>
        </w:rPr>
        <w:t> </w:t>
      </w:r>
      <w:r>
        <w:rPr>
          <w:spacing w:val="-4"/>
          <w:sz w:val="22"/>
        </w:rPr>
        <w:t>que</w:t>
      </w:r>
      <w:r>
        <w:rPr>
          <w:spacing w:val="-9"/>
          <w:sz w:val="22"/>
        </w:rPr>
        <w:t> </w:t>
      </w:r>
      <w:r>
        <w:rPr>
          <w:sz w:val="22"/>
        </w:rPr>
        <w:t>es</w:t>
      </w:r>
      <w:r>
        <w:rPr>
          <w:spacing w:val="-9"/>
          <w:sz w:val="22"/>
        </w:rPr>
        <w:t> </w:t>
      </w:r>
      <w:r>
        <w:rPr>
          <w:sz w:val="22"/>
        </w:rPr>
        <w:t>una</w:t>
      </w:r>
      <w:r>
        <w:rPr>
          <w:spacing w:val="-9"/>
          <w:sz w:val="22"/>
        </w:rPr>
        <w:t> </w:t>
      </w:r>
      <w:r>
        <w:rPr>
          <w:spacing w:val="-3"/>
          <w:sz w:val="22"/>
        </w:rPr>
        <w:t>construcción.</w:t>
      </w:r>
    </w:p>
    <w:p>
      <w:pPr>
        <w:pStyle w:val="BodyText"/>
        <w:spacing w:before="2"/>
        <w:rPr>
          <w:sz w:val="17"/>
        </w:rPr>
      </w:pPr>
    </w:p>
    <w:p>
      <w:pPr>
        <w:pStyle w:val="ListParagraph"/>
        <w:numPr>
          <w:ilvl w:val="1"/>
          <w:numId w:val="50"/>
        </w:numPr>
        <w:tabs>
          <w:tab w:pos="538" w:val="left" w:leader="none"/>
        </w:tabs>
        <w:spacing w:line="244" w:lineRule="exact" w:before="0" w:after="0"/>
        <w:ind w:left="537" w:right="0" w:hanging="144"/>
        <w:jc w:val="left"/>
        <w:rPr>
          <w:sz w:val="22"/>
        </w:rPr>
      </w:pPr>
      <w:r>
        <w:rPr>
          <w:sz w:val="22"/>
        </w:rPr>
        <w:t>Surgen  de una  actividad </w:t>
      </w:r>
      <w:r>
        <w:rPr>
          <w:spacing w:val="2"/>
          <w:sz w:val="22"/>
        </w:rPr>
        <w:t>cognitiva </w:t>
      </w:r>
      <w:r>
        <w:rPr>
          <w:sz w:val="22"/>
        </w:rPr>
        <w:t>del sujeto que la construye en función</w:t>
      </w:r>
      <w:r>
        <w:rPr>
          <w:spacing w:val="-7"/>
          <w:sz w:val="22"/>
        </w:rPr>
        <w:t> </w:t>
      </w:r>
      <w:r>
        <w:rPr>
          <w:sz w:val="22"/>
        </w:rPr>
        <w:t>del</w:t>
      </w:r>
    </w:p>
    <w:p>
      <w:pPr>
        <w:pStyle w:val="BodyText"/>
        <w:spacing w:line="244" w:lineRule="exact"/>
        <w:ind w:left="110"/>
        <w:jc w:val="both"/>
      </w:pPr>
      <w:r>
        <w:rPr/>
        <w:t>contexto.</w:t>
      </w:r>
    </w:p>
    <w:p>
      <w:pPr>
        <w:pStyle w:val="BodyText"/>
        <w:spacing w:before="2"/>
        <w:rPr>
          <w:sz w:val="17"/>
        </w:rPr>
      </w:pPr>
    </w:p>
    <w:p>
      <w:pPr>
        <w:pStyle w:val="ListParagraph"/>
        <w:numPr>
          <w:ilvl w:val="1"/>
          <w:numId w:val="50"/>
        </w:numPr>
        <w:tabs>
          <w:tab w:pos="569" w:val="left" w:leader="none"/>
        </w:tabs>
        <w:spacing w:line="244" w:lineRule="exact" w:before="0" w:after="0"/>
        <w:ind w:left="568" w:right="0" w:hanging="175"/>
        <w:jc w:val="left"/>
        <w:rPr>
          <w:sz w:val="22"/>
        </w:rPr>
      </w:pPr>
      <w:r>
        <w:rPr>
          <w:sz w:val="22"/>
        </w:rPr>
        <w:t>Construyen</w:t>
      </w:r>
      <w:r>
        <w:rPr>
          <w:spacing w:val="31"/>
          <w:sz w:val="22"/>
        </w:rPr>
        <w:t> </w:t>
      </w:r>
      <w:r>
        <w:rPr>
          <w:sz w:val="22"/>
        </w:rPr>
        <w:t>una</w:t>
      </w:r>
      <w:r>
        <w:rPr>
          <w:spacing w:val="32"/>
          <w:sz w:val="22"/>
        </w:rPr>
        <w:t> </w:t>
      </w:r>
      <w:r>
        <w:rPr>
          <w:sz w:val="22"/>
        </w:rPr>
        <w:t>forma</w:t>
      </w:r>
      <w:r>
        <w:rPr>
          <w:spacing w:val="32"/>
          <w:sz w:val="22"/>
        </w:rPr>
        <w:t> </w:t>
      </w:r>
      <w:r>
        <w:rPr>
          <w:sz w:val="22"/>
        </w:rPr>
        <w:t>de</w:t>
      </w:r>
      <w:r>
        <w:rPr>
          <w:spacing w:val="31"/>
          <w:sz w:val="22"/>
        </w:rPr>
        <w:t> </w:t>
      </w:r>
      <w:r>
        <w:rPr>
          <w:sz w:val="22"/>
        </w:rPr>
        <w:t>lenguaje,</w:t>
      </w:r>
      <w:r>
        <w:rPr>
          <w:spacing w:val="31"/>
          <w:sz w:val="22"/>
        </w:rPr>
        <w:t> </w:t>
      </w:r>
      <w:r>
        <w:rPr>
          <w:sz w:val="22"/>
        </w:rPr>
        <w:t>de</w:t>
      </w:r>
      <w:r>
        <w:rPr>
          <w:spacing w:val="31"/>
          <w:sz w:val="22"/>
        </w:rPr>
        <w:t> </w:t>
      </w:r>
      <w:r>
        <w:rPr>
          <w:sz w:val="22"/>
        </w:rPr>
        <w:t>discurso,</w:t>
      </w:r>
      <w:r>
        <w:rPr>
          <w:spacing w:val="31"/>
          <w:sz w:val="22"/>
        </w:rPr>
        <w:t> </w:t>
      </w:r>
      <w:r>
        <w:rPr>
          <w:sz w:val="22"/>
        </w:rPr>
        <w:t>típico</w:t>
      </w:r>
      <w:r>
        <w:rPr>
          <w:spacing w:val="31"/>
          <w:sz w:val="22"/>
        </w:rPr>
        <w:t> </w:t>
      </w:r>
      <w:r>
        <w:rPr>
          <w:sz w:val="22"/>
        </w:rPr>
        <w:t>de</w:t>
      </w:r>
      <w:r>
        <w:rPr>
          <w:spacing w:val="31"/>
          <w:sz w:val="22"/>
        </w:rPr>
        <w:t> </w:t>
      </w:r>
      <w:r>
        <w:rPr>
          <w:sz w:val="22"/>
        </w:rPr>
        <w:t>cada</w:t>
      </w:r>
      <w:r>
        <w:rPr>
          <w:spacing w:val="32"/>
          <w:sz w:val="22"/>
        </w:rPr>
        <w:t> </w:t>
      </w:r>
      <w:r>
        <w:rPr>
          <w:sz w:val="22"/>
        </w:rPr>
        <w:t>sociedad</w:t>
      </w:r>
      <w:r>
        <w:rPr>
          <w:spacing w:val="31"/>
          <w:sz w:val="22"/>
        </w:rPr>
        <w:t> </w:t>
      </w:r>
      <w:r>
        <w:rPr>
          <w:sz w:val="22"/>
        </w:rPr>
        <w:t>o</w:t>
      </w:r>
    </w:p>
    <w:p>
      <w:pPr>
        <w:pStyle w:val="BodyText"/>
        <w:spacing w:line="244" w:lineRule="exact"/>
        <w:ind w:left="110"/>
        <w:jc w:val="both"/>
      </w:pPr>
      <w:r>
        <w:rPr/>
        <w:t>grupo social.</w:t>
      </w:r>
    </w:p>
    <w:p>
      <w:pPr>
        <w:pStyle w:val="BodyText"/>
        <w:spacing w:before="2"/>
        <w:rPr>
          <w:sz w:val="17"/>
        </w:rPr>
      </w:pPr>
    </w:p>
    <w:p>
      <w:pPr>
        <w:pStyle w:val="ListParagraph"/>
        <w:numPr>
          <w:ilvl w:val="1"/>
          <w:numId w:val="50"/>
        </w:numPr>
        <w:tabs>
          <w:tab w:pos="540" w:val="left" w:leader="none"/>
        </w:tabs>
        <w:spacing w:line="240" w:lineRule="auto" w:before="0" w:after="0"/>
        <w:ind w:left="539" w:right="0" w:hanging="146"/>
        <w:jc w:val="left"/>
        <w:rPr>
          <w:sz w:val="22"/>
        </w:rPr>
      </w:pPr>
      <w:r>
        <w:rPr>
          <w:spacing w:val="2"/>
          <w:sz w:val="22"/>
        </w:rPr>
        <w:t>La </w:t>
      </w:r>
      <w:r>
        <w:rPr>
          <w:sz w:val="22"/>
        </w:rPr>
        <w:t>representación social es </w:t>
      </w:r>
      <w:r>
        <w:rPr>
          <w:spacing w:val="3"/>
          <w:sz w:val="22"/>
        </w:rPr>
        <w:t>“la </w:t>
      </w:r>
      <w:r>
        <w:rPr>
          <w:sz w:val="22"/>
        </w:rPr>
        <w:t>transformación de lo no </w:t>
      </w:r>
      <w:r>
        <w:rPr>
          <w:spacing w:val="2"/>
          <w:sz w:val="22"/>
        </w:rPr>
        <w:t>familiar </w:t>
      </w:r>
      <w:r>
        <w:rPr>
          <w:sz w:val="22"/>
        </w:rPr>
        <w:t>en</w:t>
      </w:r>
      <w:r>
        <w:rPr>
          <w:spacing w:val="27"/>
          <w:sz w:val="22"/>
        </w:rPr>
        <w:t> </w:t>
      </w:r>
      <w:r>
        <w:rPr>
          <w:sz w:val="22"/>
        </w:rPr>
        <w:t>familiar”.</w:t>
      </w:r>
    </w:p>
    <w:p>
      <w:pPr>
        <w:pStyle w:val="BodyText"/>
        <w:spacing w:before="9"/>
        <w:rPr>
          <w:sz w:val="19"/>
        </w:rPr>
      </w:pPr>
    </w:p>
    <w:p>
      <w:pPr>
        <w:pStyle w:val="ListParagraph"/>
        <w:numPr>
          <w:ilvl w:val="1"/>
          <w:numId w:val="50"/>
        </w:numPr>
        <w:tabs>
          <w:tab w:pos="540" w:val="left" w:leader="none"/>
        </w:tabs>
        <w:spacing w:line="240" w:lineRule="auto" w:before="0" w:after="0"/>
        <w:ind w:left="539" w:right="0" w:hanging="146"/>
        <w:jc w:val="left"/>
        <w:rPr>
          <w:sz w:val="22"/>
        </w:rPr>
      </w:pPr>
      <w:r>
        <w:rPr>
          <w:sz w:val="22"/>
        </w:rPr>
        <w:t>Constituyen una  forma de pensamiento</w:t>
      </w:r>
      <w:r>
        <w:rPr>
          <w:spacing w:val="34"/>
          <w:sz w:val="22"/>
        </w:rPr>
        <w:t> </w:t>
      </w:r>
      <w:r>
        <w:rPr>
          <w:sz w:val="22"/>
        </w:rPr>
        <w:t>social.</w:t>
      </w:r>
    </w:p>
    <w:p>
      <w:pPr>
        <w:spacing w:after="0" w:line="240" w:lineRule="auto"/>
        <w:jc w:val="left"/>
        <w:rPr>
          <w:sz w:val="22"/>
        </w:rPr>
        <w:sectPr>
          <w:headerReference w:type="even" r:id="rId112"/>
          <w:pgSz w:w="9360" w:h="12480"/>
          <w:pgMar w:header="0" w:footer="0" w:top="1160" w:bottom="280" w:left="740" w:right="740"/>
        </w:sectPr>
      </w:pPr>
    </w:p>
    <w:p>
      <w:pPr>
        <w:pStyle w:val="ListParagraph"/>
        <w:numPr>
          <w:ilvl w:val="1"/>
          <w:numId w:val="50"/>
        </w:numPr>
        <w:tabs>
          <w:tab w:pos="536" w:val="left" w:leader="none"/>
        </w:tabs>
        <w:spacing w:line="226" w:lineRule="exact" w:before="111" w:after="0"/>
        <w:ind w:left="110" w:right="108" w:firstLine="283"/>
        <w:jc w:val="both"/>
        <w:rPr>
          <w:sz w:val="22"/>
        </w:rPr>
      </w:pPr>
      <w:r>
        <w:rPr>
          <w:sz w:val="22"/>
        </w:rPr>
        <w:t>Constituyen modalidades de pensamiento práctico orientados hacia la comu- nicación, la comprensión y el dominio del entorno social, material e</w:t>
      </w:r>
      <w:r>
        <w:rPr>
          <w:spacing w:val="15"/>
          <w:sz w:val="22"/>
        </w:rPr>
        <w:t> </w:t>
      </w:r>
      <w:r>
        <w:rPr>
          <w:sz w:val="22"/>
        </w:rPr>
        <w:t>ideal.</w:t>
      </w:r>
    </w:p>
    <w:p>
      <w:pPr>
        <w:pStyle w:val="BodyText"/>
        <w:spacing w:before="3"/>
        <w:rPr>
          <w:sz w:val="19"/>
        </w:rPr>
      </w:pPr>
    </w:p>
    <w:p>
      <w:pPr>
        <w:pStyle w:val="ListParagraph"/>
        <w:numPr>
          <w:ilvl w:val="1"/>
          <w:numId w:val="50"/>
        </w:numPr>
        <w:tabs>
          <w:tab w:pos="543" w:val="left" w:leader="none"/>
        </w:tabs>
        <w:spacing w:line="226" w:lineRule="exact" w:before="0" w:after="0"/>
        <w:ind w:left="110" w:right="108" w:firstLine="283"/>
        <w:jc w:val="both"/>
        <w:rPr>
          <w:sz w:val="22"/>
        </w:rPr>
      </w:pPr>
      <w:r>
        <w:rPr>
          <w:sz w:val="22"/>
        </w:rPr>
        <w:t>Son el resultado de un pensamiento colectivo que nace en el intercambio so- </w:t>
      </w:r>
      <w:r>
        <w:rPr>
          <w:spacing w:val="2"/>
          <w:sz w:val="22"/>
        </w:rPr>
        <w:t>cial </w:t>
      </w:r>
      <w:r>
        <w:rPr>
          <w:sz w:val="22"/>
        </w:rPr>
        <w:t>y no en la cabeza de los individuos</w:t>
      </w:r>
      <w:r>
        <w:rPr>
          <w:spacing w:val="5"/>
          <w:sz w:val="22"/>
        </w:rPr>
        <w:t> </w:t>
      </w:r>
      <w:r>
        <w:rPr>
          <w:sz w:val="22"/>
        </w:rPr>
        <w:t>aislados.</w:t>
      </w:r>
    </w:p>
    <w:p>
      <w:pPr>
        <w:pStyle w:val="ListParagraph"/>
        <w:numPr>
          <w:ilvl w:val="1"/>
          <w:numId w:val="50"/>
        </w:numPr>
        <w:tabs>
          <w:tab w:pos="531" w:val="left" w:leader="none"/>
        </w:tabs>
        <w:spacing w:line="240" w:lineRule="auto" w:before="197" w:after="0"/>
        <w:ind w:left="530" w:right="108" w:hanging="137"/>
        <w:jc w:val="right"/>
        <w:rPr>
          <w:sz w:val="22"/>
        </w:rPr>
      </w:pPr>
      <w:r>
        <w:rPr>
          <w:spacing w:val="3"/>
          <w:sz w:val="22"/>
        </w:rPr>
        <w:t>Las</w:t>
      </w:r>
      <w:r>
        <w:rPr>
          <w:spacing w:val="-6"/>
          <w:sz w:val="22"/>
        </w:rPr>
        <w:t> </w:t>
      </w:r>
      <w:r>
        <w:rPr>
          <w:sz w:val="22"/>
        </w:rPr>
        <w:t>Representaciones</w:t>
      </w:r>
      <w:r>
        <w:rPr>
          <w:spacing w:val="-6"/>
          <w:sz w:val="22"/>
        </w:rPr>
        <w:t> </w:t>
      </w:r>
      <w:r>
        <w:rPr>
          <w:sz w:val="22"/>
        </w:rPr>
        <w:t>Sociales</w:t>
      </w:r>
      <w:r>
        <w:rPr>
          <w:spacing w:val="-6"/>
          <w:sz w:val="22"/>
        </w:rPr>
        <w:t> </w:t>
      </w:r>
      <w:r>
        <w:rPr>
          <w:sz w:val="22"/>
        </w:rPr>
        <w:t>tienen</w:t>
      </w:r>
      <w:r>
        <w:rPr>
          <w:spacing w:val="-6"/>
          <w:sz w:val="22"/>
        </w:rPr>
        <w:t> </w:t>
      </w:r>
      <w:r>
        <w:rPr>
          <w:spacing w:val="2"/>
          <w:sz w:val="22"/>
        </w:rPr>
        <w:t>cierta</w:t>
      </w:r>
      <w:r>
        <w:rPr>
          <w:spacing w:val="-6"/>
          <w:sz w:val="22"/>
        </w:rPr>
        <w:t> </w:t>
      </w:r>
      <w:r>
        <w:rPr>
          <w:sz w:val="22"/>
        </w:rPr>
        <w:t>autonomía</w:t>
      </w:r>
      <w:r>
        <w:rPr>
          <w:spacing w:val="-6"/>
          <w:sz w:val="22"/>
        </w:rPr>
        <w:t> </w:t>
      </w:r>
      <w:r>
        <w:rPr>
          <w:sz w:val="22"/>
        </w:rPr>
        <w:t>respecto</w:t>
      </w:r>
      <w:r>
        <w:rPr>
          <w:spacing w:val="-6"/>
          <w:sz w:val="22"/>
        </w:rPr>
        <w:t> </w:t>
      </w:r>
      <w:r>
        <w:rPr>
          <w:sz w:val="22"/>
        </w:rPr>
        <w:t>a</w:t>
      </w:r>
      <w:r>
        <w:rPr>
          <w:spacing w:val="-6"/>
          <w:sz w:val="22"/>
        </w:rPr>
        <w:t> </w:t>
      </w:r>
      <w:r>
        <w:rPr>
          <w:sz w:val="22"/>
        </w:rPr>
        <w:t>la</w:t>
      </w:r>
      <w:r>
        <w:rPr>
          <w:spacing w:val="-6"/>
          <w:sz w:val="22"/>
        </w:rPr>
        <w:t> </w:t>
      </w:r>
      <w:r>
        <w:rPr>
          <w:sz w:val="22"/>
        </w:rPr>
        <w:t>realidad.</w:t>
      </w:r>
    </w:p>
    <w:p>
      <w:pPr>
        <w:pStyle w:val="BodyText"/>
        <w:spacing w:before="11"/>
        <w:rPr>
          <w:sz w:val="18"/>
        </w:rPr>
      </w:pPr>
    </w:p>
    <w:p>
      <w:pPr>
        <w:pStyle w:val="BodyText"/>
        <w:spacing w:line="226" w:lineRule="exact"/>
        <w:ind w:left="110" w:right="108" w:firstLine="283"/>
        <w:jc w:val="both"/>
      </w:pPr>
      <w:r>
        <w:rPr/>
        <w:t>Conforme a lo anterior debe quedar claro que las Representaciones Sociales se derivan de manera general del conjunto de condiciones sociales, políticas, ideoló- gicas, económicas, históricas y culturales, en los cuales se encuentran inmersos los grupos conformantes de ellas, por ello llega a considerarse que se construyen a partir de los procesos discursivos y de comunicación, es decir, a través de un intercambio individual – micro y macro social.</w:t>
      </w:r>
    </w:p>
    <w:p>
      <w:pPr>
        <w:pStyle w:val="BodyText"/>
        <w:spacing w:before="3"/>
        <w:rPr>
          <w:sz w:val="19"/>
        </w:rPr>
      </w:pPr>
    </w:p>
    <w:p>
      <w:pPr>
        <w:pStyle w:val="BodyText"/>
        <w:spacing w:line="226" w:lineRule="exact"/>
        <w:ind w:left="110" w:right="109" w:firstLine="283"/>
        <w:jc w:val="both"/>
      </w:pPr>
      <w:r>
        <w:rPr/>
        <w:t>Su</w:t>
      </w:r>
      <w:r>
        <w:rPr>
          <w:spacing w:val="-5"/>
        </w:rPr>
        <w:t> </w:t>
      </w:r>
      <w:r>
        <w:rPr/>
        <w:t>constitución</w:t>
      </w:r>
      <w:r>
        <w:rPr>
          <w:spacing w:val="-5"/>
        </w:rPr>
        <w:t> </w:t>
      </w:r>
      <w:r>
        <w:rPr/>
        <w:t>se</w:t>
      </w:r>
      <w:r>
        <w:rPr>
          <w:spacing w:val="-5"/>
        </w:rPr>
        <w:t> </w:t>
      </w:r>
      <w:r>
        <w:rPr/>
        <w:t>encuentra</w:t>
      </w:r>
      <w:r>
        <w:rPr>
          <w:spacing w:val="-5"/>
        </w:rPr>
        <w:t> </w:t>
      </w:r>
      <w:r>
        <w:rPr/>
        <w:t>dada</w:t>
      </w:r>
      <w:r>
        <w:rPr>
          <w:spacing w:val="-5"/>
        </w:rPr>
        <w:t> </w:t>
      </w:r>
      <w:r>
        <w:rPr/>
        <w:t>por</w:t>
      </w:r>
      <w:r>
        <w:rPr>
          <w:spacing w:val="-5"/>
        </w:rPr>
        <w:t> </w:t>
      </w:r>
      <w:r>
        <w:rPr/>
        <w:t>una</w:t>
      </w:r>
      <w:r>
        <w:rPr>
          <w:spacing w:val="-5"/>
        </w:rPr>
        <w:t> </w:t>
      </w:r>
      <w:r>
        <w:rPr/>
        <w:t>serie</w:t>
      </w:r>
      <w:r>
        <w:rPr>
          <w:spacing w:val="-5"/>
        </w:rPr>
        <w:t> </w:t>
      </w:r>
      <w:r>
        <w:rPr/>
        <w:t>de</w:t>
      </w:r>
      <w:r>
        <w:rPr>
          <w:spacing w:val="-5"/>
        </w:rPr>
        <w:t> </w:t>
      </w:r>
      <w:r>
        <w:rPr/>
        <w:t>materiales</w:t>
      </w:r>
      <w:r>
        <w:rPr>
          <w:spacing w:val="-5"/>
        </w:rPr>
        <w:t> </w:t>
      </w:r>
      <w:r>
        <w:rPr/>
        <w:t>de</w:t>
      </w:r>
      <w:r>
        <w:rPr>
          <w:spacing w:val="-5"/>
        </w:rPr>
        <w:t> </w:t>
      </w:r>
      <w:r>
        <w:rPr/>
        <w:t>muy</w:t>
      </w:r>
      <w:r>
        <w:rPr>
          <w:spacing w:val="-5"/>
        </w:rPr>
        <w:t> </w:t>
      </w:r>
      <w:r>
        <w:rPr/>
        <w:t>diversas procedencias:</w:t>
      </w:r>
    </w:p>
    <w:p>
      <w:pPr>
        <w:pStyle w:val="ListParagraph"/>
        <w:numPr>
          <w:ilvl w:val="0"/>
          <w:numId w:val="60"/>
        </w:numPr>
        <w:tabs>
          <w:tab w:pos="516" w:val="left" w:leader="none"/>
        </w:tabs>
        <w:spacing w:line="240" w:lineRule="auto" w:before="197" w:after="0"/>
        <w:ind w:left="515" w:right="0" w:hanging="122"/>
        <w:jc w:val="left"/>
        <w:rPr>
          <w:sz w:val="22"/>
        </w:rPr>
      </w:pPr>
      <w:r>
        <w:rPr>
          <w:sz w:val="22"/>
        </w:rPr>
        <w:t>El fondo </w:t>
      </w:r>
      <w:r>
        <w:rPr>
          <w:spacing w:val="3"/>
          <w:sz w:val="22"/>
        </w:rPr>
        <w:t>cultural </w:t>
      </w:r>
      <w:r>
        <w:rPr>
          <w:sz w:val="22"/>
        </w:rPr>
        <w:t>acumulado en la sociedad a lo largo de su</w:t>
      </w:r>
      <w:r>
        <w:rPr>
          <w:spacing w:val="18"/>
          <w:sz w:val="22"/>
        </w:rPr>
        <w:t> </w:t>
      </w:r>
      <w:r>
        <w:rPr>
          <w:sz w:val="22"/>
        </w:rPr>
        <w:t>historia</w:t>
      </w:r>
    </w:p>
    <w:p>
      <w:pPr>
        <w:pStyle w:val="ListParagraph"/>
        <w:numPr>
          <w:ilvl w:val="0"/>
          <w:numId w:val="60"/>
        </w:numPr>
        <w:tabs>
          <w:tab w:pos="516" w:val="left" w:leader="none"/>
        </w:tabs>
        <w:spacing w:line="240" w:lineRule="auto" w:before="194" w:after="0"/>
        <w:ind w:left="515" w:right="0" w:hanging="122"/>
        <w:jc w:val="left"/>
        <w:rPr>
          <w:sz w:val="22"/>
        </w:rPr>
      </w:pPr>
      <w:r>
        <w:rPr>
          <w:sz w:val="22"/>
        </w:rPr>
        <w:t>Los mecanismos de objetivación y</w:t>
      </w:r>
      <w:r>
        <w:rPr>
          <w:spacing w:val="16"/>
          <w:sz w:val="22"/>
        </w:rPr>
        <w:t> </w:t>
      </w:r>
      <w:r>
        <w:rPr>
          <w:sz w:val="22"/>
        </w:rPr>
        <w:t>anclaje.</w:t>
      </w:r>
    </w:p>
    <w:p>
      <w:pPr>
        <w:pStyle w:val="BodyText"/>
        <w:spacing w:before="11"/>
        <w:rPr>
          <w:sz w:val="18"/>
        </w:rPr>
      </w:pPr>
    </w:p>
    <w:p>
      <w:pPr>
        <w:pStyle w:val="BodyText"/>
        <w:spacing w:line="226" w:lineRule="exact"/>
        <w:ind w:left="110" w:right="108" w:firstLine="283"/>
        <w:jc w:val="both"/>
      </w:pPr>
      <w:r>
        <w:rPr>
          <w:b/>
        </w:rPr>
        <w:t>Objetivación: </w:t>
      </w:r>
      <w:r>
        <w:rPr/>
        <w:t>se refiere a la transformación de conceptos abstractos extraños en experiencias o materializadas concretas, por lo que lo concreto puede pasar a lo abstracto, por consiguiente, da paso del concepto del objeto a la representación social. Dicho mecanismo, permite que los saberes e ideas acerca de determinados objetos o sujetos entren a formar parte de las representaciones en el imaginario, es decir, a su integración y establecimiento de éstas.</w:t>
      </w:r>
    </w:p>
    <w:p>
      <w:pPr>
        <w:pStyle w:val="BodyText"/>
        <w:spacing w:before="197"/>
        <w:ind w:left="393" w:right="1454"/>
      </w:pPr>
      <w:r>
        <w:rPr/>
        <w:t>Fases de la Objetivación:</w:t>
      </w:r>
    </w:p>
    <w:p>
      <w:pPr>
        <w:pStyle w:val="BodyText"/>
        <w:spacing w:before="11"/>
        <w:rPr>
          <w:sz w:val="18"/>
        </w:rPr>
      </w:pPr>
    </w:p>
    <w:p>
      <w:pPr>
        <w:pStyle w:val="ListParagraph"/>
        <w:numPr>
          <w:ilvl w:val="1"/>
          <w:numId w:val="50"/>
        </w:numPr>
        <w:tabs>
          <w:tab w:pos="536" w:val="left" w:leader="none"/>
        </w:tabs>
        <w:spacing w:line="226" w:lineRule="exact" w:before="0" w:after="0"/>
        <w:ind w:left="110" w:right="108" w:firstLine="283"/>
        <w:jc w:val="both"/>
        <w:rPr>
          <w:sz w:val="22"/>
        </w:rPr>
      </w:pPr>
      <w:r>
        <w:rPr>
          <w:sz w:val="22"/>
        </w:rPr>
        <w:t>Transformación icónica: establece una asociación entre un determinado con- cepto y una</w:t>
      </w:r>
      <w:r>
        <w:rPr>
          <w:spacing w:val="8"/>
          <w:sz w:val="22"/>
        </w:rPr>
        <w:t> </w:t>
      </w:r>
      <w:r>
        <w:rPr>
          <w:sz w:val="22"/>
        </w:rPr>
        <w:t>imagen.</w:t>
      </w:r>
    </w:p>
    <w:p>
      <w:pPr>
        <w:pStyle w:val="ListParagraph"/>
        <w:numPr>
          <w:ilvl w:val="1"/>
          <w:numId w:val="50"/>
        </w:numPr>
        <w:tabs>
          <w:tab w:pos="540" w:val="left" w:leader="none"/>
        </w:tabs>
        <w:spacing w:line="240" w:lineRule="auto" w:before="197" w:after="0"/>
        <w:ind w:left="539" w:right="0" w:hanging="146"/>
        <w:jc w:val="left"/>
        <w:rPr>
          <w:sz w:val="22"/>
        </w:rPr>
      </w:pPr>
      <w:r>
        <w:rPr>
          <w:sz w:val="22"/>
        </w:rPr>
        <w:t>Naturalización: las imágenes se </w:t>
      </w:r>
      <w:r>
        <w:rPr>
          <w:spacing w:val="2"/>
          <w:sz w:val="22"/>
        </w:rPr>
        <w:t>transforman </w:t>
      </w:r>
      <w:r>
        <w:rPr>
          <w:sz w:val="22"/>
        </w:rPr>
        <w:t>en realidades</w:t>
      </w:r>
      <w:r>
        <w:rPr>
          <w:spacing w:val="42"/>
          <w:sz w:val="22"/>
        </w:rPr>
        <w:t> </w:t>
      </w:r>
      <w:r>
        <w:rPr>
          <w:sz w:val="22"/>
        </w:rPr>
        <w:t>concretas.</w:t>
      </w:r>
    </w:p>
    <w:p>
      <w:pPr>
        <w:pStyle w:val="ListParagraph"/>
        <w:numPr>
          <w:ilvl w:val="1"/>
          <w:numId w:val="50"/>
        </w:numPr>
        <w:tabs>
          <w:tab w:pos="548" w:val="left" w:leader="none"/>
        </w:tabs>
        <w:spacing w:line="242" w:lineRule="exact" w:before="194" w:after="0"/>
        <w:ind w:left="547" w:right="0" w:hanging="154"/>
        <w:jc w:val="left"/>
        <w:rPr>
          <w:sz w:val="22"/>
        </w:rPr>
      </w:pPr>
      <w:r>
        <w:rPr>
          <w:sz w:val="22"/>
        </w:rPr>
        <w:t>Núcleo figurativo: un complejo de imágenes que reproducen un complejo </w:t>
      </w:r>
      <w:r>
        <w:rPr>
          <w:spacing w:val="9"/>
          <w:sz w:val="22"/>
        </w:rPr>
        <w:t> </w:t>
      </w:r>
      <w:r>
        <w:rPr>
          <w:sz w:val="22"/>
        </w:rPr>
        <w:t>de</w:t>
      </w:r>
    </w:p>
    <w:p>
      <w:pPr>
        <w:pStyle w:val="BodyText"/>
        <w:spacing w:line="242" w:lineRule="exact"/>
        <w:ind w:right="4675"/>
        <w:jc w:val="center"/>
      </w:pPr>
      <w:r>
        <w:rPr/>
        <w:t>ideas (inconsciente-consciente)</w:t>
      </w:r>
    </w:p>
    <w:p>
      <w:pPr>
        <w:pStyle w:val="BodyText"/>
        <w:spacing w:before="11"/>
        <w:rPr>
          <w:sz w:val="18"/>
        </w:rPr>
      </w:pPr>
    </w:p>
    <w:p>
      <w:pPr>
        <w:pStyle w:val="ListParagraph"/>
        <w:numPr>
          <w:ilvl w:val="1"/>
          <w:numId w:val="50"/>
        </w:numPr>
        <w:tabs>
          <w:tab w:pos="568" w:val="left" w:leader="none"/>
        </w:tabs>
        <w:spacing w:line="226" w:lineRule="exact" w:before="0" w:after="0"/>
        <w:ind w:left="110" w:right="108" w:firstLine="283"/>
        <w:jc w:val="both"/>
        <w:rPr>
          <w:sz w:val="22"/>
        </w:rPr>
      </w:pPr>
      <w:r>
        <w:rPr>
          <w:sz w:val="22"/>
        </w:rPr>
        <w:t>Se constituye por la transformación de los conceptos relacionados con un objeto en imágenes, lo </w:t>
      </w:r>
      <w:r>
        <w:rPr>
          <w:spacing w:val="2"/>
          <w:sz w:val="22"/>
        </w:rPr>
        <w:t>cual </w:t>
      </w:r>
      <w:r>
        <w:rPr>
          <w:sz w:val="22"/>
        </w:rPr>
        <w:t>permite una visión menos </w:t>
      </w:r>
      <w:r>
        <w:rPr>
          <w:spacing w:val="2"/>
          <w:sz w:val="22"/>
        </w:rPr>
        <w:t>abstracta </w:t>
      </w:r>
      <w:r>
        <w:rPr>
          <w:sz w:val="22"/>
        </w:rPr>
        <w:t>del objeto repre- sentado.</w:t>
      </w:r>
    </w:p>
    <w:p>
      <w:pPr>
        <w:pStyle w:val="BodyText"/>
        <w:spacing w:before="3"/>
        <w:rPr>
          <w:sz w:val="19"/>
        </w:rPr>
      </w:pPr>
    </w:p>
    <w:p>
      <w:pPr>
        <w:pStyle w:val="BodyText"/>
        <w:spacing w:line="226" w:lineRule="exact"/>
        <w:ind w:left="110" w:right="109" w:firstLine="283"/>
        <w:jc w:val="both"/>
      </w:pPr>
      <w:r>
        <w:rPr>
          <w:b/>
        </w:rPr>
        <w:t>Anclaje: </w:t>
      </w:r>
      <w:r>
        <w:rPr/>
        <w:t>permite incorporar lo extraño en lo que crea problemas, en una red de categorías y significantes por medio de dos modalidades (inserción del objeto de representación y la instrumentalización social del objeto representado).</w:t>
      </w:r>
    </w:p>
    <w:p>
      <w:pPr>
        <w:spacing w:after="0" w:line="226" w:lineRule="exact"/>
        <w:jc w:val="both"/>
        <w:sectPr>
          <w:headerReference w:type="even" r:id="rId113"/>
          <w:headerReference w:type="default" r:id="rId114"/>
          <w:pgSz w:w="9360" w:h="12480"/>
          <w:pgMar w:header="711" w:footer="0" w:top="1000" w:bottom="280" w:left="740" w:right="740"/>
          <w:pgNumType w:start="176"/>
        </w:sectPr>
      </w:pPr>
    </w:p>
    <w:p>
      <w:pPr>
        <w:pStyle w:val="BodyText"/>
        <w:spacing w:before="83"/>
        <w:ind w:left="393" w:right="1454"/>
      </w:pPr>
      <w:r>
        <w:rPr/>
        <w:t>Fases del Anclaje:</w:t>
      </w:r>
    </w:p>
    <w:p>
      <w:pPr>
        <w:pStyle w:val="BodyText"/>
        <w:spacing w:before="11"/>
        <w:rPr>
          <w:sz w:val="19"/>
        </w:rPr>
      </w:pPr>
    </w:p>
    <w:p>
      <w:pPr>
        <w:pStyle w:val="ListParagraph"/>
        <w:numPr>
          <w:ilvl w:val="1"/>
          <w:numId w:val="50"/>
        </w:numPr>
        <w:tabs>
          <w:tab w:pos="540" w:val="left" w:leader="none"/>
        </w:tabs>
        <w:spacing w:line="236" w:lineRule="exact" w:before="0" w:after="0"/>
        <w:ind w:left="110" w:right="108" w:firstLine="283"/>
        <w:jc w:val="both"/>
        <w:rPr>
          <w:sz w:val="22"/>
        </w:rPr>
      </w:pPr>
      <w:r>
        <w:rPr>
          <w:sz w:val="22"/>
        </w:rPr>
        <w:t>Clasificación: al </w:t>
      </w:r>
      <w:r>
        <w:rPr>
          <w:spacing w:val="2"/>
          <w:sz w:val="22"/>
        </w:rPr>
        <w:t>clasificar </w:t>
      </w:r>
      <w:r>
        <w:rPr>
          <w:sz w:val="22"/>
        </w:rPr>
        <w:t>y nombrar a las personas o a los objetos del medio, les asignamos atributos o </w:t>
      </w:r>
      <w:r>
        <w:rPr>
          <w:spacing w:val="2"/>
          <w:sz w:val="22"/>
        </w:rPr>
        <w:t>características </w:t>
      </w:r>
      <w:r>
        <w:rPr>
          <w:sz w:val="22"/>
        </w:rPr>
        <w:t>con los cuales nos comportamos de de- terminada</w:t>
      </w:r>
      <w:r>
        <w:rPr>
          <w:spacing w:val="18"/>
          <w:sz w:val="22"/>
        </w:rPr>
        <w:t> </w:t>
      </w:r>
      <w:r>
        <w:rPr>
          <w:sz w:val="22"/>
        </w:rPr>
        <w:t>manera.</w:t>
      </w:r>
    </w:p>
    <w:p>
      <w:pPr>
        <w:pStyle w:val="BodyText"/>
        <w:spacing w:before="1"/>
        <w:rPr>
          <w:sz w:val="20"/>
        </w:rPr>
      </w:pPr>
    </w:p>
    <w:p>
      <w:pPr>
        <w:pStyle w:val="ListParagraph"/>
        <w:numPr>
          <w:ilvl w:val="1"/>
          <w:numId w:val="50"/>
        </w:numPr>
        <w:tabs>
          <w:tab w:pos="556" w:val="left" w:leader="none"/>
        </w:tabs>
        <w:spacing w:line="236" w:lineRule="exact" w:before="0" w:after="0"/>
        <w:ind w:left="110" w:right="108" w:firstLine="283"/>
        <w:jc w:val="both"/>
        <w:rPr>
          <w:sz w:val="22"/>
        </w:rPr>
      </w:pPr>
      <w:r>
        <w:rPr>
          <w:sz w:val="22"/>
        </w:rPr>
        <w:t>Objetividad: entidad como experiencia concreta y tangible. Mecanismo que da cuenta de la incidencia de las </w:t>
      </w:r>
      <w:r>
        <w:rPr>
          <w:spacing w:val="3"/>
          <w:sz w:val="22"/>
        </w:rPr>
        <w:t>estructuras </w:t>
      </w:r>
      <w:r>
        <w:rPr>
          <w:sz w:val="22"/>
        </w:rPr>
        <w:t>sociales y de cómo los esquemas constituidos intervienen en la elaboración de nuevas representaciones, por lo que éste se ve relacionado con la ideología asumida por el fondo </w:t>
      </w:r>
      <w:r>
        <w:rPr>
          <w:spacing w:val="3"/>
          <w:sz w:val="22"/>
        </w:rPr>
        <w:t>cultural </w:t>
      </w:r>
      <w:r>
        <w:rPr>
          <w:sz w:val="22"/>
        </w:rPr>
        <w:t>común, posi- bilitando la permanencia de los sujetos en </w:t>
      </w:r>
      <w:r>
        <w:rPr>
          <w:spacing w:val="2"/>
          <w:sz w:val="22"/>
        </w:rPr>
        <w:t>ciertas </w:t>
      </w:r>
      <w:r>
        <w:rPr>
          <w:spacing w:val="3"/>
          <w:sz w:val="22"/>
        </w:rPr>
        <w:t>estructuras</w:t>
      </w:r>
      <w:r>
        <w:rPr>
          <w:spacing w:val="31"/>
          <w:sz w:val="22"/>
        </w:rPr>
        <w:t> </w:t>
      </w:r>
      <w:r>
        <w:rPr>
          <w:sz w:val="22"/>
        </w:rPr>
        <w:t>sociales.</w:t>
      </w:r>
    </w:p>
    <w:p>
      <w:pPr>
        <w:pStyle w:val="BodyText"/>
        <w:spacing w:before="1"/>
        <w:rPr>
          <w:sz w:val="20"/>
        </w:rPr>
      </w:pPr>
    </w:p>
    <w:p>
      <w:pPr>
        <w:pStyle w:val="ListParagraph"/>
        <w:numPr>
          <w:ilvl w:val="1"/>
          <w:numId w:val="50"/>
        </w:numPr>
        <w:tabs>
          <w:tab w:pos="550" w:val="left" w:leader="none"/>
        </w:tabs>
        <w:spacing w:line="236" w:lineRule="exact" w:before="0" w:after="0"/>
        <w:ind w:left="110" w:right="108" w:firstLine="283"/>
        <w:jc w:val="both"/>
        <w:rPr>
          <w:sz w:val="22"/>
        </w:rPr>
      </w:pPr>
      <w:r>
        <w:rPr>
          <w:sz w:val="22"/>
        </w:rPr>
        <w:t>El conjunto de prácticas sociales que se encuentran relacionadas con las di- versas modalidades de la comunicación social, esto se refiere a los procesos de comunicación social donde se </w:t>
      </w:r>
      <w:r>
        <w:rPr>
          <w:spacing w:val="6"/>
          <w:sz w:val="22"/>
        </w:rPr>
        <w:t>originan </w:t>
      </w:r>
      <w:r>
        <w:rPr>
          <w:spacing w:val="4"/>
          <w:sz w:val="22"/>
        </w:rPr>
        <w:t>principalmente </w:t>
      </w:r>
      <w:r>
        <w:rPr>
          <w:spacing w:val="2"/>
          <w:sz w:val="22"/>
        </w:rPr>
        <w:t>la </w:t>
      </w:r>
      <w:r>
        <w:rPr>
          <w:spacing w:val="5"/>
          <w:sz w:val="22"/>
        </w:rPr>
        <w:t>construcción </w:t>
      </w:r>
      <w:r>
        <w:rPr>
          <w:sz w:val="22"/>
        </w:rPr>
        <w:t>de </w:t>
      </w:r>
      <w:r>
        <w:rPr>
          <w:spacing w:val="4"/>
          <w:sz w:val="22"/>
        </w:rPr>
        <w:t>las Representaciones </w:t>
      </w:r>
      <w:r>
        <w:rPr>
          <w:sz w:val="22"/>
        </w:rPr>
        <w:t>Sociales a través de los mensajes de </w:t>
      </w:r>
      <w:r>
        <w:rPr>
          <w:spacing w:val="2"/>
          <w:sz w:val="22"/>
        </w:rPr>
        <w:t>discurso </w:t>
      </w:r>
      <w:r>
        <w:rPr>
          <w:sz w:val="22"/>
        </w:rPr>
        <w:t>social que son internalizados por los individuos; Berger y Luckman </w:t>
      </w:r>
      <w:r>
        <w:rPr>
          <w:spacing w:val="-6"/>
          <w:sz w:val="22"/>
        </w:rPr>
        <w:t>(1979) </w:t>
      </w:r>
      <w:r>
        <w:rPr>
          <w:sz w:val="22"/>
        </w:rPr>
        <w:t>refieren que dicha internalización se da a través</w:t>
      </w:r>
      <w:r>
        <w:rPr>
          <w:spacing w:val="19"/>
          <w:sz w:val="22"/>
        </w:rPr>
        <w:t> </w:t>
      </w:r>
      <w:r>
        <w:rPr>
          <w:sz w:val="22"/>
        </w:rPr>
        <w:t>de:</w:t>
      </w:r>
    </w:p>
    <w:p>
      <w:pPr>
        <w:pStyle w:val="BodyText"/>
        <w:spacing w:before="1"/>
        <w:rPr>
          <w:sz w:val="20"/>
        </w:rPr>
      </w:pPr>
    </w:p>
    <w:p>
      <w:pPr>
        <w:pStyle w:val="ListParagraph"/>
        <w:numPr>
          <w:ilvl w:val="1"/>
          <w:numId w:val="50"/>
        </w:numPr>
        <w:tabs>
          <w:tab w:pos="554" w:val="left" w:leader="none"/>
        </w:tabs>
        <w:spacing w:line="236" w:lineRule="exact" w:before="0" w:after="0"/>
        <w:ind w:left="110" w:right="108" w:firstLine="283"/>
        <w:jc w:val="both"/>
        <w:rPr>
          <w:sz w:val="22"/>
        </w:rPr>
      </w:pPr>
      <w:r>
        <w:rPr>
          <w:sz w:val="22"/>
        </w:rPr>
        <w:t>Socialización </w:t>
      </w:r>
      <w:r>
        <w:rPr>
          <w:spacing w:val="2"/>
          <w:sz w:val="22"/>
        </w:rPr>
        <w:t>Primaria: estructuración </w:t>
      </w:r>
      <w:r>
        <w:rPr>
          <w:sz w:val="22"/>
        </w:rPr>
        <w:t>de la conciencia </w:t>
      </w:r>
      <w:r>
        <w:rPr>
          <w:spacing w:val="-5"/>
          <w:sz w:val="22"/>
        </w:rPr>
        <w:t>del </w:t>
      </w:r>
      <w:r>
        <w:rPr>
          <w:spacing w:val="-3"/>
          <w:sz w:val="22"/>
        </w:rPr>
        <w:t>niño </w:t>
      </w:r>
      <w:r>
        <w:rPr>
          <w:spacing w:val="-4"/>
          <w:sz w:val="22"/>
        </w:rPr>
        <w:t>con </w:t>
      </w:r>
      <w:r>
        <w:rPr>
          <w:spacing w:val="-3"/>
          <w:sz w:val="22"/>
        </w:rPr>
        <w:t>base en </w:t>
      </w:r>
      <w:r>
        <w:rPr>
          <w:sz w:val="22"/>
        </w:rPr>
        <w:t>la </w:t>
      </w:r>
      <w:r>
        <w:rPr>
          <w:spacing w:val="-3"/>
          <w:sz w:val="22"/>
        </w:rPr>
        <w:t>internalización </w:t>
      </w:r>
      <w:r>
        <w:rPr>
          <w:spacing w:val="-4"/>
          <w:sz w:val="22"/>
        </w:rPr>
        <w:t>de personas </w:t>
      </w:r>
      <w:r>
        <w:rPr>
          <w:sz w:val="22"/>
        </w:rPr>
        <w:t>más cercanas a él, </w:t>
      </w:r>
      <w:r>
        <w:rPr>
          <w:spacing w:val="3"/>
          <w:sz w:val="22"/>
        </w:rPr>
        <w:t>ésta </w:t>
      </w:r>
      <w:r>
        <w:rPr>
          <w:sz w:val="22"/>
        </w:rPr>
        <w:t>no puede </w:t>
      </w:r>
      <w:r>
        <w:rPr>
          <w:spacing w:val="2"/>
          <w:sz w:val="22"/>
        </w:rPr>
        <w:t>efectuarse </w:t>
      </w:r>
      <w:r>
        <w:rPr>
          <w:sz w:val="22"/>
        </w:rPr>
        <w:t>sin una identificación con una </w:t>
      </w:r>
      <w:r>
        <w:rPr>
          <w:spacing w:val="2"/>
          <w:sz w:val="22"/>
        </w:rPr>
        <w:t>carga </w:t>
      </w:r>
      <w:r>
        <w:rPr>
          <w:sz w:val="22"/>
        </w:rPr>
        <w:t>emocional con sus otros significantes; el </w:t>
      </w:r>
      <w:r>
        <w:rPr>
          <w:spacing w:val="2"/>
          <w:sz w:val="22"/>
        </w:rPr>
        <w:t>otro </w:t>
      </w:r>
      <w:r>
        <w:rPr>
          <w:sz w:val="22"/>
        </w:rPr>
        <w:t>sig- </w:t>
      </w:r>
      <w:r>
        <w:rPr>
          <w:spacing w:val="2"/>
          <w:sz w:val="22"/>
        </w:rPr>
        <w:t>nificante </w:t>
      </w:r>
      <w:r>
        <w:rPr>
          <w:sz w:val="22"/>
        </w:rPr>
        <w:t>no es </w:t>
      </w:r>
      <w:r>
        <w:rPr>
          <w:spacing w:val="2"/>
          <w:sz w:val="22"/>
        </w:rPr>
        <w:t>otra </w:t>
      </w:r>
      <w:r>
        <w:rPr>
          <w:sz w:val="22"/>
        </w:rPr>
        <w:t>cosa que la identificación con los padres y las personas que </w:t>
      </w:r>
      <w:r>
        <w:rPr>
          <w:spacing w:val="2"/>
          <w:sz w:val="22"/>
        </w:rPr>
        <w:t>custodian </w:t>
      </w:r>
      <w:r>
        <w:rPr>
          <w:sz w:val="22"/>
        </w:rPr>
        <w:t>su </w:t>
      </w:r>
      <w:r>
        <w:rPr>
          <w:spacing w:val="2"/>
          <w:sz w:val="22"/>
        </w:rPr>
        <w:t>crianza. </w:t>
      </w:r>
      <w:r>
        <w:rPr>
          <w:sz w:val="22"/>
        </w:rPr>
        <w:t>Es así, que el mundo internalizado se establece con mucha más </w:t>
      </w:r>
      <w:r>
        <w:rPr>
          <w:spacing w:val="2"/>
          <w:sz w:val="22"/>
        </w:rPr>
        <w:t>firmeza </w:t>
      </w:r>
      <w:r>
        <w:rPr>
          <w:sz w:val="22"/>
        </w:rPr>
        <w:t>que los mundos internalizados en la socialización</w:t>
      </w:r>
      <w:r>
        <w:rPr>
          <w:spacing w:val="37"/>
          <w:sz w:val="22"/>
        </w:rPr>
        <w:t> </w:t>
      </w:r>
      <w:r>
        <w:rPr>
          <w:sz w:val="22"/>
        </w:rPr>
        <w:t>secundaria.</w:t>
      </w:r>
    </w:p>
    <w:p>
      <w:pPr>
        <w:pStyle w:val="BodyText"/>
        <w:spacing w:before="1"/>
        <w:rPr>
          <w:sz w:val="20"/>
        </w:rPr>
      </w:pPr>
    </w:p>
    <w:p>
      <w:pPr>
        <w:pStyle w:val="ListParagraph"/>
        <w:numPr>
          <w:ilvl w:val="1"/>
          <w:numId w:val="50"/>
        </w:numPr>
        <w:tabs>
          <w:tab w:pos="541" w:val="left" w:leader="none"/>
        </w:tabs>
        <w:spacing w:line="236" w:lineRule="exact" w:before="0" w:after="0"/>
        <w:ind w:left="110" w:right="108" w:firstLine="283"/>
        <w:jc w:val="both"/>
        <w:rPr>
          <w:sz w:val="22"/>
        </w:rPr>
      </w:pPr>
      <w:r>
        <w:rPr>
          <w:sz w:val="22"/>
        </w:rPr>
        <w:t>Socialización Secundaria: es la internalización de “submundos” instituciona- les o basados sobre</w:t>
      </w:r>
      <w:r>
        <w:rPr>
          <w:spacing w:val="23"/>
          <w:sz w:val="22"/>
        </w:rPr>
        <w:t> </w:t>
      </w:r>
      <w:r>
        <w:rPr>
          <w:sz w:val="22"/>
        </w:rPr>
        <w:t>instituciones.</w:t>
      </w:r>
    </w:p>
    <w:p>
      <w:pPr>
        <w:pStyle w:val="BodyText"/>
        <w:spacing w:before="1"/>
        <w:rPr>
          <w:sz w:val="20"/>
        </w:rPr>
      </w:pPr>
    </w:p>
    <w:p>
      <w:pPr>
        <w:pStyle w:val="BodyText"/>
        <w:spacing w:line="236" w:lineRule="exact"/>
        <w:ind w:left="110" w:right="110" w:firstLine="283"/>
        <w:jc w:val="both"/>
      </w:pPr>
      <w:r>
        <w:rPr/>
        <w:t>Las Representaciones Sociales cumplen varias funciones respecto a la forma en que se da la relación sujeto-objeto; al respecto Sandoval (citado en Araya, 2002) señala que las Representaciones Sociales tienen las siguientes  funciones:</w:t>
      </w:r>
    </w:p>
    <w:p>
      <w:pPr>
        <w:pStyle w:val="BodyText"/>
        <w:spacing w:before="4"/>
        <w:rPr>
          <w:sz w:val="18"/>
        </w:rPr>
      </w:pPr>
    </w:p>
    <w:p>
      <w:pPr>
        <w:pStyle w:val="ListParagraph"/>
        <w:numPr>
          <w:ilvl w:val="1"/>
          <w:numId w:val="50"/>
        </w:numPr>
        <w:tabs>
          <w:tab w:pos="540" w:val="left" w:leader="none"/>
        </w:tabs>
        <w:spacing w:line="240" w:lineRule="auto" w:before="0" w:after="0"/>
        <w:ind w:left="539" w:right="0" w:hanging="146"/>
        <w:jc w:val="left"/>
        <w:rPr>
          <w:sz w:val="22"/>
        </w:rPr>
      </w:pPr>
      <w:r>
        <w:rPr>
          <w:spacing w:val="2"/>
          <w:sz w:val="22"/>
        </w:rPr>
        <w:t>La </w:t>
      </w:r>
      <w:r>
        <w:rPr>
          <w:sz w:val="22"/>
        </w:rPr>
        <w:t>comprensión: función que posibilita pensar en el mundo y sus</w:t>
      </w:r>
      <w:r>
        <w:rPr>
          <w:spacing w:val="2"/>
          <w:sz w:val="22"/>
        </w:rPr>
        <w:t> </w:t>
      </w:r>
      <w:r>
        <w:rPr>
          <w:sz w:val="22"/>
        </w:rPr>
        <w:t>relaciones.</w:t>
      </w:r>
    </w:p>
    <w:p>
      <w:pPr>
        <w:pStyle w:val="BodyText"/>
        <w:spacing w:before="3"/>
        <w:rPr>
          <w:sz w:val="18"/>
        </w:rPr>
      </w:pPr>
    </w:p>
    <w:p>
      <w:pPr>
        <w:pStyle w:val="ListParagraph"/>
        <w:numPr>
          <w:ilvl w:val="1"/>
          <w:numId w:val="50"/>
        </w:numPr>
        <w:tabs>
          <w:tab w:pos="540" w:val="left" w:leader="none"/>
        </w:tabs>
        <w:spacing w:line="240" w:lineRule="auto" w:before="0" w:after="0"/>
        <w:ind w:left="539" w:right="0" w:hanging="146"/>
        <w:jc w:val="left"/>
        <w:rPr>
          <w:sz w:val="22"/>
        </w:rPr>
      </w:pPr>
      <w:r>
        <w:rPr>
          <w:spacing w:val="2"/>
          <w:sz w:val="22"/>
        </w:rPr>
        <w:t>La </w:t>
      </w:r>
      <w:r>
        <w:rPr>
          <w:sz w:val="22"/>
        </w:rPr>
        <w:t>valoración: que permite </w:t>
      </w:r>
      <w:r>
        <w:rPr>
          <w:spacing w:val="2"/>
          <w:sz w:val="22"/>
        </w:rPr>
        <w:t>calificar </w:t>
      </w:r>
      <w:r>
        <w:rPr>
          <w:sz w:val="22"/>
        </w:rPr>
        <w:t>o enjuiciar</w:t>
      </w:r>
      <w:r>
        <w:rPr>
          <w:spacing w:val="10"/>
          <w:sz w:val="22"/>
        </w:rPr>
        <w:t> </w:t>
      </w:r>
      <w:r>
        <w:rPr>
          <w:sz w:val="22"/>
        </w:rPr>
        <w:t>hechos.</w:t>
      </w:r>
    </w:p>
    <w:p>
      <w:pPr>
        <w:pStyle w:val="BodyText"/>
        <w:spacing w:before="11"/>
        <w:rPr>
          <w:sz w:val="19"/>
        </w:rPr>
      </w:pPr>
    </w:p>
    <w:p>
      <w:pPr>
        <w:pStyle w:val="ListParagraph"/>
        <w:numPr>
          <w:ilvl w:val="1"/>
          <w:numId w:val="50"/>
        </w:numPr>
        <w:tabs>
          <w:tab w:pos="536" w:val="left" w:leader="none"/>
        </w:tabs>
        <w:spacing w:line="236" w:lineRule="exact" w:before="0" w:after="0"/>
        <w:ind w:left="110" w:right="108" w:firstLine="283"/>
        <w:jc w:val="both"/>
        <w:rPr>
          <w:sz w:val="22"/>
        </w:rPr>
      </w:pPr>
      <w:r>
        <w:rPr>
          <w:spacing w:val="2"/>
          <w:sz w:val="22"/>
        </w:rPr>
        <w:t>La </w:t>
      </w:r>
      <w:r>
        <w:rPr>
          <w:sz w:val="22"/>
        </w:rPr>
        <w:t>comunicación: A </w:t>
      </w:r>
      <w:r>
        <w:rPr>
          <w:spacing w:val="3"/>
          <w:sz w:val="22"/>
        </w:rPr>
        <w:t>partir </w:t>
      </w:r>
      <w:r>
        <w:rPr>
          <w:sz w:val="22"/>
        </w:rPr>
        <w:t>del </w:t>
      </w:r>
      <w:r>
        <w:rPr>
          <w:spacing w:val="2"/>
          <w:sz w:val="22"/>
        </w:rPr>
        <w:t>cual </w:t>
      </w:r>
      <w:r>
        <w:rPr>
          <w:sz w:val="22"/>
        </w:rPr>
        <w:t>las personas interactúan </w:t>
      </w:r>
      <w:r>
        <w:rPr>
          <w:spacing w:val="-3"/>
          <w:sz w:val="22"/>
        </w:rPr>
        <w:t>mediante </w:t>
      </w:r>
      <w:r>
        <w:rPr>
          <w:sz w:val="22"/>
        </w:rPr>
        <w:t>la crea- </w:t>
      </w:r>
      <w:r>
        <w:rPr>
          <w:spacing w:val="-4"/>
          <w:sz w:val="22"/>
        </w:rPr>
        <w:t>ción </w:t>
      </w:r>
      <w:r>
        <w:rPr>
          <w:sz w:val="22"/>
        </w:rPr>
        <w:t>y </w:t>
      </w:r>
      <w:r>
        <w:rPr>
          <w:spacing w:val="-3"/>
          <w:sz w:val="22"/>
        </w:rPr>
        <w:t>recreación </w:t>
      </w:r>
      <w:r>
        <w:rPr>
          <w:spacing w:val="-4"/>
          <w:sz w:val="22"/>
        </w:rPr>
        <w:t>de </w:t>
      </w:r>
      <w:r>
        <w:rPr>
          <w:sz w:val="22"/>
        </w:rPr>
        <w:t>las </w:t>
      </w:r>
      <w:r>
        <w:rPr>
          <w:spacing w:val="-4"/>
          <w:sz w:val="22"/>
        </w:rPr>
        <w:t>representaciones</w:t>
      </w:r>
      <w:r>
        <w:rPr>
          <w:spacing w:val="21"/>
          <w:sz w:val="22"/>
        </w:rPr>
        <w:t> </w:t>
      </w:r>
      <w:r>
        <w:rPr>
          <w:sz w:val="22"/>
        </w:rPr>
        <w:t>sociales.</w:t>
      </w:r>
    </w:p>
    <w:p>
      <w:pPr>
        <w:pStyle w:val="BodyText"/>
        <w:spacing w:before="4"/>
        <w:rPr>
          <w:sz w:val="18"/>
        </w:rPr>
      </w:pPr>
    </w:p>
    <w:p>
      <w:pPr>
        <w:pStyle w:val="ListParagraph"/>
        <w:numPr>
          <w:ilvl w:val="1"/>
          <w:numId w:val="50"/>
        </w:numPr>
        <w:tabs>
          <w:tab w:pos="540" w:val="left" w:leader="none"/>
        </w:tabs>
        <w:spacing w:line="434" w:lineRule="auto" w:before="0" w:after="0"/>
        <w:ind w:left="393" w:right="644" w:firstLine="0"/>
        <w:jc w:val="left"/>
        <w:rPr>
          <w:sz w:val="22"/>
        </w:rPr>
      </w:pPr>
      <w:r>
        <w:rPr>
          <w:spacing w:val="2"/>
          <w:sz w:val="22"/>
        </w:rPr>
        <w:t>La </w:t>
      </w:r>
      <w:r>
        <w:rPr>
          <w:sz w:val="22"/>
        </w:rPr>
        <w:t>actuación: que </w:t>
      </w:r>
      <w:r>
        <w:rPr>
          <w:spacing w:val="2"/>
          <w:sz w:val="22"/>
        </w:rPr>
        <w:t>está </w:t>
      </w:r>
      <w:r>
        <w:rPr>
          <w:sz w:val="22"/>
        </w:rPr>
        <w:t>condicionada por las Representaciones Sociales. Complementando, Abric </w:t>
      </w:r>
      <w:r>
        <w:rPr>
          <w:spacing w:val="-4"/>
          <w:sz w:val="22"/>
        </w:rPr>
        <w:t>(2001), </w:t>
      </w:r>
      <w:r>
        <w:rPr>
          <w:sz w:val="22"/>
        </w:rPr>
        <w:t>refiere las siguientes</w:t>
      </w:r>
      <w:r>
        <w:rPr>
          <w:spacing w:val="21"/>
          <w:sz w:val="22"/>
        </w:rPr>
        <w:t> </w:t>
      </w:r>
      <w:r>
        <w:rPr>
          <w:sz w:val="22"/>
        </w:rPr>
        <w:t>funciones:</w:t>
      </w:r>
    </w:p>
    <w:p>
      <w:pPr>
        <w:spacing w:after="0" w:line="434" w:lineRule="auto"/>
        <w:jc w:val="left"/>
        <w:rPr>
          <w:sz w:val="22"/>
        </w:rPr>
        <w:sectPr>
          <w:pgSz w:w="9360" w:h="12480"/>
          <w:pgMar w:header="711" w:footer="0" w:top="1000" w:bottom="280" w:left="740" w:right="740"/>
        </w:sectPr>
      </w:pPr>
    </w:p>
    <w:p>
      <w:pPr>
        <w:pStyle w:val="ListParagraph"/>
        <w:numPr>
          <w:ilvl w:val="1"/>
          <w:numId w:val="50"/>
        </w:numPr>
        <w:tabs>
          <w:tab w:pos="554" w:val="left" w:leader="none"/>
        </w:tabs>
        <w:spacing w:line="230" w:lineRule="exact" w:before="108" w:after="0"/>
        <w:ind w:left="110" w:right="108" w:firstLine="283"/>
        <w:jc w:val="both"/>
        <w:rPr>
          <w:sz w:val="22"/>
        </w:rPr>
      </w:pPr>
      <w:r>
        <w:rPr>
          <w:sz w:val="22"/>
        </w:rPr>
        <w:t>Funciones del saber: permiten entender y explicar la realidad. Se refiere, el saber práctico de sentido común, que permite adquirir e integrar conocimientos haciéndolos comprensibles y funcionales, así mismo, </w:t>
      </w:r>
      <w:r>
        <w:rPr>
          <w:spacing w:val="2"/>
          <w:sz w:val="22"/>
        </w:rPr>
        <w:t>facilita </w:t>
      </w:r>
      <w:r>
        <w:rPr>
          <w:sz w:val="22"/>
        </w:rPr>
        <w:t>la comunicación so- </w:t>
      </w:r>
      <w:r>
        <w:rPr>
          <w:spacing w:val="2"/>
          <w:sz w:val="22"/>
        </w:rPr>
        <w:t>cial </w:t>
      </w:r>
      <w:r>
        <w:rPr>
          <w:spacing w:val="-3"/>
          <w:sz w:val="22"/>
        </w:rPr>
        <w:t>(defendiendo </w:t>
      </w:r>
      <w:r>
        <w:rPr>
          <w:sz w:val="22"/>
        </w:rPr>
        <w:t>su marco de</w:t>
      </w:r>
      <w:r>
        <w:rPr>
          <w:spacing w:val="8"/>
          <w:sz w:val="22"/>
        </w:rPr>
        <w:t> </w:t>
      </w:r>
      <w:r>
        <w:rPr>
          <w:sz w:val="22"/>
        </w:rPr>
        <w:t>referencia)</w:t>
      </w:r>
    </w:p>
    <w:p>
      <w:pPr>
        <w:pStyle w:val="BodyText"/>
        <w:spacing w:before="7"/>
        <w:rPr>
          <w:sz w:val="19"/>
        </w:rPr>
      </w:pPr>
    </w:p>
    <w:p>
      <w:pPr>
        <w:pStyle w:val="ListParagraph"/>
        <w:numPr>
          <w:ilvl w:val="1"/>
          <w:numId w:val="50"/>
        </w:numPr>
        <w:tabs>
          <w:tab w:pos="549" w:val="left" w:leader="none"/>
        </w:tabs>
        <w:spacing w:line="230" w:lineRule="exact" w:before="0" w:after="0"/>
        <w:ind w:left="110" w:right="109" w:firstLine="283"/>
        <w:jc w:val="both"/>
        <w:rPr>
          <w:sz w:val="22"/>
        </w:rPr>
      </w:pPr>
      <w:r>
        <w:rPr>
          <w:sz w:val="22"/>
        </w:rPr>
        <w:t>Funciones identitarias: definen la identidad y permiten la </w:t>
      </w:r>
      <w:r>
        <w:rPr>
          <w:spacing w:val="2"/>
          <w:sz w:val="22"/>
        </w:rPr>
        <w:t>salvaguarda </w:t>
      </w:r>
      <w:r>
        <w:rPr>
          <w:sz w:val="22"/>
        </w:rPr>
        <w:t>de la especificidad de los</w:t>
      </w:r>
      <w:r>
        <w:rPr>
          <w:spacing w:val="28"/>
          <w:sz w:val="22"/>
        </w:rPr>
        <w:t> </w:t>
      </w:r>
      <w:r>
        <w:rPr>
          <w:sz w:val="22"/>
        </w:rPr>
        <w:t>grupos.</w:t>
      </w:r>
    </w:p>
    <w:p>
      <w:pPr>
        <w:pStyle w:val="BodyText"/>
        <w:spacing w:before="7"/>
        <w:rPr>
          <w:sz w:val="19"/>
        </w:rPr>
      </w:pPr>
    </w:p>
    <w:p>
      <w:pPr>
        <w:pStyle w:val="ListParagraph"/>
        <w:numPr>
          <w:ilvl w:val="1"/>
          <w:numId w:val="50"/>
        </w:numPr>
        <w:tabs>
          <w:tab w:pos="575" w:val="left" w:leader="none"/>
        </w:tabs>
        <w:spacing w:line="230" w:lineRule="exact" w:before="0" w:after="0"/>
        <w:ind w:left="110" w:right="109" w:firstLine="283"/>
        <w:jc w:val="both"/>
        <w:rPr>
          <w:sz w:val="22"/>
        </w:rPr>
      </w:pPr>
      <w:r>
        <w:rPr>
          <w:sz w:val="22"/>
        </w:rPr>
        <w:t>Funciones de Orientación: conducen los comportamientos y las </w:t>
      </w:r>
      <w:r>
        <w:rPr>
          <w:spacing w:val="2"/>
          <w:sz w:val="22"/>
        </w:rPr>
        <w:t>prácticas. </w:t>
      </w:r>
      <w:r>
        <w:rPr>
          <w:spacing w:val="3"/>
          <w:sz w:val="22"/>
        </w:rPr>
        <w:t>Funciones </w:t>
      </w:r>
      <w:r>
        <w:rPr>
          <w:spacing w:val="5"/>
          <w:sz w:val="22"/>
        </w:rPr>
        <w:t>justificadoras: </w:t>
      </w:r>
      <w:r>
        <w:rPr>
          <w:spacing w:val="4"/>
          <w:sz w:val="22"/>
        </w:rPr>
        <w:t>permiten </w:t>
      </w:r>
      <w:r>
        <w:rPr>
          <w:spacing w:val="6"/>
          <w:sz w:val="22"/>
        </w:rPr>
        <w:t>justificar </w:t>
      </w:r>
      <w:r>
        <w:rPr>
          <w:sz w:val="22"/>
        </w:rPr>
        <w:t>a </w:t>
      </w:r>
      <w:r>
        <w:rPr>
          <w:spacing w:val="5"/>
          <w:sz w:val="22"/>
        </w:rPr>
        <w:t>posteriori </w:t>
      </w:r>
      <w:r>
        <w:rPr>
          <w:spacing w:val="4"/>
          <w:sz w:val="22"/>
        </w:rPr>
        <w:t>las </w:t>
      </w:r>
      <w:r>
        <w:rPr>
          <w:spacing w:val="6"/>
          <w:sz w:val="22"/>
        </w:rPr>
        <w:t>posturas </w:t>
      </w:r>
      <w:r>
        <w:rPr>
          <w:sz w:val="22"/>
        </w:rPr>
        <w:t>y </w:t>
      </w:r>
      <w:r>
        <w:rPr>
          <w:spacing w:val="2"/>
          <w:sz w:val="22"/>
        </w:rPr>
        <w:t>los </w:t>
      </w:r>
      <w:r>
        <w:rPr>
          <w:spacing w:val="5"/>
          <w:sz w:val="22"/>
        </w:rPr>
        <w:t>comportamientos.</w:t>
      </w:r>
    </w:p>
    <w:p>
      <w:pPr>
        <w:pStyle w:val="BodyText"/>
        <w:spacing w:before="7"/>
        <w:rPr>
          <w:sz w:val="19"/>
        </w:rPr>
      </w:pPr>
    </w:p>
    <w:p>
      <w:pPr>
        <w:pStyle w:val="BodyText"/>
        <w:spacing w:line="230" w:lineRule="exact"/>
        <w:ind w:left="110" w:right="108" w:firstLine="283"/>
        <w:jc w:val="both"/>
      </w:pPr>
      <w:r>
        <w:rPr/>
        <w:t>Existen varios métodos y técnicas para el análisis de las Representaciones Sociales, para el caso de esta investigación como técnica de recolección la asocia- ción libre:</w:t>
      </w:r>
    </w:p>
    <w:p>
      <w:pPr>
        <w:pStyle w:val="BodyText"/>
        <w:spacing w:before="7"/>
        <w:rPr>
          <w:sz w:val="19"/>
        </w:rPr>
      </w:pPr>
    </w:p>
    <w:p>
      <w:pPr>
        <w:pStyle w:val="ListParagraph"/>
        <w:numPr>
          <w:ilvl w:val="1"/>
          <w:numId w:val="50"/>
        </w:numPr>
        <w:tabs>
          <w:tab w:pos="555" w:val="left" w:leader="none"/>
        </w:tabs>
        <w:spacing w:line="230" w:lineRule="exact" w:before="0" w:after="0"/>
        <w:ind w:left="110" w:right="107" w:firstLine="283"/>
        <w:jc w:val="both"/>
        <w:rPr>
          <w:sz w:val="22"/>
        </w:rPr>
      </w:pPr>
      <w:r>
        <w:rPr>
          <w:spacing w:val="2"/>
          <w:sz w:val="22"/>
        </w:rPr>
        <w:t>La </w:t>
      </w:r>
      <w:r>
        <w:rPr>
          <w:sz w:val="22"/>
        </w:rPr>
        <w:t>asociación libre: </w:t>
      </w:r>
      <w:r>
        <w:rPr>
          <w:spacing w:val="2"/>
          <w:sz w:val="22"/>
        </w:rPr>
        <w:t>ésta </w:t>
      </w:r>
      <w:r>
        <w:rPr>
          <w:sz w:val="22"/>
        </w:rPr>
        <w:t>permite reducir la </w:t>
      </w:r>
      <w:r>
        <w:rPr>
          <w:spacing w:val="2"/>
          <w:sz w:val="22"/>
        </w:rPr>
        <w:t>dificultad </w:t>
      </w:r>
      <w:r>
        <w:rPr>
          <w:sz w:val="22"/>
        </w:rPr>
        <w:t>o los límites de la </w:t>
      </w:r>
      <w:r>
        <w:rPr>
          <w:spacing w:val="-3"/>
          <w:sz w:val="22"/>
        </w:rPr>
        <w:t>ex- </w:t>
      </w:r>
      <w:r>
        <w:rPr>
          <w:spacing w:val="-5"/>
          <w:sz w:val="22"/>
        </w:rPr>
        <w:t>presión </w:t>
      </w:r>
      <w:r>
        <w:rPr>
          <w:spacing w:val="-3"/>
          <w:sz w:val="22"/>
        </w:rPr>
        <w:t>discursiva; consiste </w:t>
      </w:r>
      <w:r>
        <w:rPr>
          <w:spacing w:val="-4"/>
          <w:sz w:val="22"/>
        </w:rPr>
        <w:t>que </w:t>
      </w:r>
      <w:r>
        <w:rPr>
          <w:sz w:val="22"/>
        </w:rPr>
        <w:t>a partir </w:t>
      </w:r>
      <w:r>
        <w:rPr>
          <w:spacing w:val="-4"/>
          <w:sz w:val="22"/>
        </w:rPr>
        <w:t>de </w:t>
      </w:r>
      <w:r>
        <w:rPr>
          <w:sz w:val="22"/>
        </w:rPr>
        <w:t>un </w:t>
      </w:r>
      <w:r>
        <w:rPr>
          <w:spacing w:val="-3"/>
          <w:sz w:val="22"/>
        </w:rPr>
        <w:t>término </w:t>
      </w:r>
      <w:r>
        <w:rPr>
          <w:spacing w:val="-4"/>
          <w:sz w:val="22"/>
        </w:rPr>
        <w:t>inductor </w:t>
      </w:r>
      <w:r>
        <w:rPr>
          <w:sz w:val="22"/>
        </w:rPr>
        <w:t>se </w:t>
      </w:r>
      <w:r>
        <w:rPr>
          <w:spacing w:val="-4"/>
          <w:sz w:val="22"/>
        </w:rPr>
        <w:t>le </w:t>
      </w:r>
      <w:r>
        <w:rPr>
          <w:spacing w:val="-6"/>
          <w:sz w:val="22"/>
        </w:rPr>
        <w:t>pide </w:t>
      </w:r>
      <w:r>
        <w:rPr>
          <w:sz w:val="22"/>
        </w:rPr>
        <w:t>al </w:t>
      </w:r>
      <w:r>
        <w:rPr>
          <w:spacing w:val="-4"/>
          <w:sz w:val="22"/>
        </w:rPr>
        <w:t>sujeto </w:t>
      </w:r>
      <w:r>
        <w:rPr>
          <w:sz w:val="22"/>
        </w:rPr>
        <w:t>que produzca todos los términos, expresiones o adjetivos que se le presenten al espíritu, estos elementos constituyen el universo semántico del término o del ob- jeto estudiado, en consecuencia se podría decir que es una técnica capital para recolectar los elementos constitutivos de una</w:t>
      </w:r>
      <w:r>
        <w:rPr>
          <w:spacing w:val="35"/>
          <w:sz w:val="22"/>
        </w:rPr>
        <w:t> </w:t>
      </w:r>
      <w:r>
        <w:rPr>
          <w:sz w:val="22"/>
        </w:rPr>
        <w:t>representación.</w:t>
      </w:r>
    </w:p>
    <w:p>
      <w:pPr>
        <w:pStyle w:val="BodyText"/>
        <w:spacing w:before="7"/>
        <w:rPr>
          <w:sz w:val="19"/>
        </w:rPr>
      </w:pPr>
    </w:p>
    <w:p>
      <w:pPr>
        <w:pStyle w:val="BodyText"/>
        <w:spacing w:line="230" w:lineRule="exact"/>
        <w:ind w:left="110" w:right="108" w:firstLine="283"/>
        <w:jc w:val="both"/>
      </w:pPr>
      <w:r>
        <w:rPr>
          <w:spacing w:val="2"/>
        </w:rPr>
        <w:t>La </w:t>
      </w:r>
      <w:r>
        <w:rPr/>
        <w:t>forma en que los individuos se van apropiando de los elementos que dan sentido al contenido de los conceptos puede tener </w:t>
      </w:r>
      <w:r>
        <w:rPr>
          <w:spacing w:val="2"/>
        </w:rPr>
        <w:t>distintas </w:t>
      </w:r>
      <w:r>
        <w:rPr/>
        <w:t>vertientes, a </w:t>
      </w:r>
      <w:r>
        <w:rPr>
          <w:spacing w:val="-3"/>
        </w:rPr>
        <w:t>saber,  </w:t>
      </w:r>
      <w:r>
        <w:rPr/>
        <w:t>un individuo como </w:t>
      </w:r>
      <w:r>
        <w:rPr>
          <w:spacing w:val="3"/>
        </w:rPr>
        <w:t>tal </w:t>
      </w:r>
      <w:r>
        <w:rPr/>
        <w:t>tiene la posibilidad de ir seleccionando la información que encuentra en el entorno, la forma de selección depende necesariamente de la ma- nera en que este individuo interacciona con dicho concepto. A grandes rasgos, la información</w:t>
      </w:r>
      <w:r>
        <w:rPr>
          <w:spacing w:val="-5"/>
        </w:rPr>
        <w:t> </w:t>
      </w:r>
      <w:r>
        <w:rPr/>
        <w:t>seleccionada</w:t>
      </w:r>
      <w:r>
        <w:rPr>
          <w:spacing w:val="-5"/>
        </w:rPr>
        <w:t> </w:t>
      </w:r>
      <w:r>
        <w:rPr/>
        <w:t>va</w:t>
      </w:r>
      <w:r>
        <w:rPr>
          <w:spacing w:val="-5"/>
        </w:rPr>
        <w:t> </w:t>
      </w:r>
      <w:r>
        <w:rPr/>
        <w:t>sentando</w:t>
      </w:r>
      <w:r>
        <w:rPr>
          <w:spacing w:val="-5"/>
        </w:rPr>
        <w:t> </w:t>
      </w:r>
      <w:r>
        <w:rPr/>
        <w:t>las</w:t>
      </w:r>
      <w:r>
        <w:rPr>
          <w:spacing w:val="-5"/>
        </w:rPr>
        <w:t> </w:t>
      </w:r>
      <w:r>
        <w:rPr/>
        <w:t>bases</w:t>
      </w:r>
      <w:r>
        <w:rPr>
          <w:spacing w:val="-5"/>
        </w:rPr>
        <w:t> </w:t>
      </w:r>
      <w:r>
        <w:rPr/>
        <w:t>que</w:t>
      </w:r>
      <w:r>
        <w:rPr>
          <w:spacing w:val="-5"/>
        </w:rPr>
        <w:t> </w:t>
      </w:r>
      <w:r>
        <w:rPr/>
        <w:t>llegará</w:t>
      </w:r>
      <w:r>
        <w:rPr>
          <w:spacing w:val="-5"/>
        </w:rPr>
        <w:t> </w:t>
      </w:r>
      <w:r>
        <w:rPr/>
        <w:t>a</w:t>
      </w:r>
      <w:r>
        <w:rPr>
          <w:spacing w:val="-5"/>
        </w:rPr>
        <w:t> </w:t>
      </w:r>
      <w:r>
        <w:rPr/>
        <w:t>fortalecer</w:t>
      </w:r>
      <w:r>
        <w:rPr>
          <w:spacing w:val="-5"/>
        </w:rPr>
        <w:t> </w:t>
      </w:r>
      <w:r>
        <w:rPr/>
        <w:t>el</w:t>
      </w:r>
      <w:r>
        <w:rPr>
          <w:spacing w:val="-5"/>
        </w:rPr>
        <w:t> </w:t>
      </w:r>
      <w:r>
        <w:rPr/>
        <w:t>concep- to en cuestión, de </w:t>
      </w:r>
      <w:r>
        <w:rPr>
          <w:spacing w:val="3"/>
        </w:rPr>
        <w:t>tal </w:t>
      </w:r>
      <w:r>
        <w:rPr/>
        <w:t>forma que éste pase a </w:t>
      </w:r>
      <w:r>
        <w:rPr>
          <w:spacing w:val="2"/>
        </w:rPr>
        <w:t>transformarse </w:t>
      </w:r>
      <w:r>
        <w:rPr/>
        <w:t>en </w:t>
      </w:r>
      <w:r>
        <w:rPr>
          <w:spacing w:val="2"/>
        </w:rPr>
        <w:t>significante </w:t>
      </w:r>
      <w:r>
        <w:rPr/>
        <w:t>el </w:t>
      </w:r>
      <w:r>
        <w:rPr>
          <w:spacing w:val="2"/>
        </w:rPr>
        <w:t>cual </w:t>
      </w:r>
      <w:r>
        <w:rPr/>
        <w:t>le permitirá comunicarse con los otros miembros de la sociedad, es decir, una vez que el concepto se ha introyectado en el individuo éste tendrá la oportunidad de compartirlo con las demás personas con las que llegue a establecer un acto comu- nicativo, lo que a su vez </w:t>
      </w:r>
      <w:r>
        <w:rPr>
          <w:spacing w:val="2"/>
        </w:rPr>
        <w:t>servirá </w:t>
      </w:r>
      <w:r>
        <w:rPr/>
        <w:t>para identificar y acordar, de forma subjetiva, los elementos del concepto que pueden compartir, ello con la intensión de inferir que se </w:t>
      </w:r>
      <w:r>
        <w:rPr>
          <w:spacing w:val="3"/>
        </w:rPr>
        <w:t>está </w:t>
      </w:r>
      <w:r>
        <w:rPr/>
        <w:t>hablando de lo</w:t>
      </w:r>
      <w:r>
        <w:rPr>
          <w:spacing w:val="-5"/>
        </w:rPr>
        <w:t> </w:t>
      </w:r>
      <w:r>
        <w:rPr/>
        <w:t>mismo.</w:t>
      </w:r>
    </w:p>
    <w:p>
      <w:pPr>
        <w:pStyle w:val="BodyText"/>
        <w:spacing w:before="5"/>
        <w:rPr>
          <w:sz w:val="17"/>
        </w:rPr>
      </w:pPr>
    </w:p>
    <w:p>
      <w:pPr>
        <w:pStyle w:val="BodyText"/>
        <w:ind w:left="393" w:right="-11"/>
      </w:pPr>
      <w:r>
        <w:rPr>
          <w:spacing w:val="-9"/>
        </w:rPr>
        <w:t>Tomando </w:t>
      </w:r>
      <w:r>
        <w:rPr>
          <w:spacing w:val="-5"/>
        </w:rPr>
        <w:t>de </w:t>
      </w:r>
      <w:r>
        <w:rPr>
          <w:spacing w:val="-6"/>
        </w:rPr>
        <w:t>referencia </w:t>
      </w:r>
      <w:r>
        <w:rPr>
          <w:spacing w:val="-5"/>
        </w:rPr>
        <w:t>lo inmediato </w:t>
      </w:r>
      <w:r>
        <w:rPr>
          <w:spacing w:val="-7"/>
        </w:rPr>
        <w:t>anterior, </w:t>
      </w:r>
      <w:r>
        <w:rPr>
          <w:spacing w:val="-3"/>
        </w:rPr>
        <w:t>la </w:t>
      </w:r>
      <w:r>
        <w:rPr>
          <w:spacing w:val="-6"/>
        </w:rPr>
        <w:t>investigación </w:t>
      </w:r>
      <w:r>
        <w:rPr>
          <w:spacing w:val="-4"/>
        </w:rPr>
        <w:t>se realizó en </w:t>
      </w:r>
      <w:r>
        <w:rPr>
          <w:spacing w:val="-6"/>
        </w:rPr>
        <w:t>dos </w:t>
      </w:r>
      <w:r>
        <w:rPr>
          <w:spacing w:val="-5"/>
        </w:rPr>
        <w:t>fases:</w:t>
      </w:r>
    </w:p>
    <w:p>
      <w:pPr>
        <w:pStyle w:val="Heading5"/>
        <w:numPr>
          <w:ilvl w:val="0"/>
          <w:numId w:val="61"/>
        </w:numPr>
        <w:tabs>
          <w:tab w:pos="567" w:val="left" w:leader="none"/>
        </w:tabs>
        <w:spacing w:line="240" w:lineRule="auto" w:before="76" w:after="0"/>
        <w:ind w:left="566" w:right="0" w:hanging="173"/>
        <w:jc w:val="left"/>
      </w:pPr>
      <w:r>
        <w:rPr/>
        <w:t>Fase</w:t>
      </w:r>
      <w:r>
        <w:rPr>
          <w:spacing w:val="-5"/>
        </w:rPr>
        <w:t> </w:t>
      </w:r>
      <w:r>
        <w:rPr/>
        <w:t>I:</w:t>
      </w:r>
    </w:p>
    <w:p>
      <w:pPr>
        <w:pStyle w:val="BodyText"/>
        <w:spacing w:line="230" w:lineRule="exact" w:before="179"/>
        <w:ind w:left="110" w:right="108" w:firstLine="283"/>
        <w:jc w:val="both"/>
      </w:pPr>
      <w:r>
        <w:rPr/>
        <w:t>Se realizó la aplicación de un cuestionario de asociación libre, en el </w:t>
      </w:r>
      <w:r>
        <w:rPr>
          <w:spacing w:val="2"/>
        </w:rPr>
        <w:t>cual </w:t>
      </w:r>
      <w:r>
        <w:rPr/>
        <w:t>se solicitó (por separado) a los alumnos que escribieran las cinco primeras palabras que les vinieran a la mente cuando escuchan el término “CIUDADANO” y “CIUDA- DANIA”,</w:t>
      </w:r>
      <w:r>
        <w:rPr>
          <w:spacing w:val="-5"/>
        </w:rPr>
        <w:t> </w:t>
      </w:r>
      <w:r>
        <w:rPr/>
        <w:t>posteriormente</w:t>
      </w:r>
      <w:r>
        <w:rPr>
          <w:spacing w:val="-5"/>
        </w:rPr>
        <w:t> </w:t>
      </w:r>
      <w:r>
        <w:rPr/>
        <w:t>dentro</w:t>
      </w:r>
      <w:r>
        <w:rPr>
          <w:spacing w:val="-5"/>
        </w:rPr>
        <w:t> </w:t>
      </w:r>
      <w:r>
        <w:rPr/>
        <w:t>de</w:t>
      </w:r>
      <w:r>
        <w:rPr>
          <w:spacing w:val="-5"/>
        </w:rPr>
        <w:t> </w:t>
      </w:r>
      <w:r>
        <w:rPr/>
        <w:t>la</w:t>
      </w:r>
      <w:r>
        <w:rPr>
          <w:spacing w:val="-5"/>
        </w:rPr>
        <w:t> </w:t>
      </w:r>
      <w:r>
        <w:rPr/>
        <w:t>misma</w:t>
      </w:r>
      <w:r>
        <w:rPr>
          <w:spacing w:val="-5"/>
        </w:rPr>
        <w:t> </w:t>
      </w:r>
      <w:r>
        <w:rPr/>
        <w:t>aplicación</w:t>
      </w:r>
      <w:r>
        <w:rPr>
          <w:spacing w:val="-5"/>
        </w:rPr>
        <w:t> </w:t>
      </w:r>
      <w:r>
        <w:rPr/>
        <w:t>se</w:t>
      </w:r>
      <w:r>
        <w:rPr>
          <w:spacing w:val="-5"/>
        </w:rPr>
        <w:t> </w:t>
      </w:r>
      <w:r>
        <w:rPr/>
        <w:t>les</w:t>
      </w:r>
      <w:r>
        <w:rPr>
          <w:spacing w:val="-5"/>
        </w:rPr>
        <w:t> </w:t>
      </w:r>
      <w:r>
        <w:rPr/>
        <w:t>solicitó</w:t>
      </w:r>
      <w:r>
        <w:rPr>
          <w:spacing w:val="-5"/>
        </w:rPr>
        <w:t> </w:t>
      </w:r>
      <w:r>
        <w:rPr/>
        <w:t>que</w:t>
      </w:r>
      <w:r>
        <w:rPr>
          <w:spacing w:val="-5"/>
        </w:rPr>
        <w:t> </w:t>
      </w:r>
      <w:r>
        <w:rPr/>
        <w:t>constru-</w:t>
      </w:r>
    </w:p>
    <w:p>
      <w:pPr>
        <w:spacing w:after="0" w:line="230" w:lineRule="exact"/>
        <w:jc w:val="both"/>
        <w:sectPr>
          <w:pgSz w:w="9360" w:h="12480"/>
          <w:pgMar w:header="711" w:footer="0" w:top="1000" w:bottom="280" w:left="740" w:right="740"/>
        </w:sectPr>
      </w:pPr>
    </w:p>
    <w:p>
      <w:pPr>
        <w:pStyle w:val="BodyText"/>
        <w:spacing w:line="240" w:lineRule="exact" w:before="100"/>
        <w:ind w:left="110" w:right="108"/>
        <w:jc w:val="both"/>
      </w:pPr>
      <w:r>
        <w:rPr/>
        <w:t>yeran una </w:t>
      </w:r>
      <w:r>
        <w:rPr>
          <w:spacing w:val="2"/>
        </w:rPr>
        <w:t>frase </w:t>
      </w:r>
      <w:r>
        <w:rPr/>
        <w:t>considerando las cinco palabras mencionadas, dicha aplicación  se realizó a un </w:t>
      </w:r>
      <w:r>
        <w:rPr>
          <w:spacing w:val="2"/>
        </w:rPr>
        <w:t>total </w:t>
      </w:r>
      <w:r>
        <w:rPr/>
        <w:t>de </w:t>
      </w:r>
      <w:r>
        <w:rPr>
          <w:spacing w:val="-3"/>
        </w:rPr>
        <w:t>124 </w:t>
      </w:r>
      <w:r>
        <w:rPr/>
        <w:t>alumnos de cinco espacios académicos; Centro Uni- versitario Zumpango UAEM, Centro Universitario Ecatepec UAEM, Centro Univer- sitario Atlacomulco UAEM, Centro Universitario </w:t>
      </w:r>
      <w:r>
        <w:rPr>
          <w:spacing w:val="-3"/>
        </w:rPr>
        <w:t>Tejupilco </w:t>
      </w:r>
      <w:r>
        <w:rPr/>
        <w:t>UAEM y Facultad de Ciencias de la Conducta</w:t>
      </w:r>
      <w:r>
        <w:rPr>
          <w:spacing w:val="11"/>
        </w:rPr>
        <w:t> </w:t>
      </w:r>
      <w:r>
        <w:rPr/>
        <w:t>UAEM.</w:t>
      </w:r>
    </w:p>
    <w:p>
      <w:pPr>
        <w:pStyle w:val="BodyText"/>
        <w:spacing w:before="5"/>
        <w:rPr>
          <w:sz w:val="20"/>
        </w:rPr>
      </w:pPr>
    </w:p>
    <w:p>
      <w:pPr>
        <w:pStyle w:val="BodyText"/>
        <w:spacing w:line="240" w:lineRule="exact"/>
        <w:ind w:left="110" w:right="108" w:firstLine="283"/>
        <w:jc w:val="both"/>
      </w:pPr>
      <w:r>
        <w:rPr/>
        <w:t>El </w:t>
      </w:r>
      <w:r>
        <w:rPr>
          <w:spacing w:val="2"/>
        </w:rPr>
        <w:t>total </w:t>
      </w:r>
      <w:r>
        <w:rPr/>
        <w:t>de cognemas obtenidos fue de 812, los cuales fueron agrupados </w:t>
      </w:r>
      <w:r>
        <w:rPr>
          <w:spacing w:val="2"/>
        </w:rPr>
        <w:t>según </w:t>
      </w:r>
      <w:r>
        <w:rPr/>
        <w:t>las frecuencias de pronunciación, resultando un </w:t>
      </w:r>
      <w:r>
        <w:rPr>
          <w:spacing w:val="2"/>
        </w:rPr>
        <w:t>total </w:t>
      </w:r>
      <w:r>
        <w:rPr/>
        <w:t>de 369 de ellos. Una vez realizado este procedimiento se prosiguió a llevar a cabo la categorización, la </w:t>
      </w:r>
      <w:r>
        <w:rPr>
          <w:spacing w:val="2"/>
        </w:rPr>
        <w:t>cual </w:t>
      </w:r>
      <w:r>
        <w:rPr/>
        <w:t>debería cumplir los siguientes principios: exhaustividad, </w:t>
      </w:r>
      <w:r>
        <w:rPr>
          <w:spacing w:val="-4"/>
        </w:rPr>
        <w:t>exclusividad, inclusividad </w:t>
      </w:r>
      <w:r>
        <w:rPr/>
        <w:t>y</w:t>
      </w:r>
      <w:r>
        <w:rPr>
          <w:spacing w:val="-15"/>
        </w:rPr>
        <w:t> </w:t>
      </w:r>
      <w:r>
        <w:rPr>
          <w:spacing w:val="-3"/>
        </w:rPr>
        <w:t>semántica.</w:t>
      </w:r>
      <w:r>
        <w:rPr>
          <w:spacing w:val="-15"/>
        </w:rPr>
        <w:t> </w:t>
      </w:r>
      <w:r>
        <w:rPr>
          <w:spacing w:val="-4"/>
        </w:rPr>
        <w:t>Básicamente,</w:t>
      </w:r>
      <w:r>
        <w:rPr>
          <w:spacing w:val="-15"/>
        </w:rPr>
        <w:t> </w:t>
      </w:r>
      <w:r>
        <w:rPr/>
        <w:t>las</w:t>
      </w:r>
      <w:r>
        <w:rPr>
          <w:spacing w:val="-15"/>
        </w:rPr>
        <w:t> </w:t>
      </w:r>
      <w:r>
        <w:rPr>
          <w:spacing w:val="-3"/>
        </w:rPr>
        <w:t>categorías</w:t>
      </w:r>
      <w:r>
        <w:rPr>
          <w:spacing w:val="-15"/>
        </w:rPr>
        <w:t> </w:t>
      </w:r>
      <w:r>
        <w:rPr>
          <w:spacing w:val="-4"/>
        </w:rPr>
        <w:t>obtenidas</w:t>
      </w:r>
      <w:r>
        <w:rPr>
          <w:spacing w:val="-10"/>
        </w:rPr>
        <w:t> </w:t>
      </w:r>
      <w:r>
        <w:rPr/>
        <w:t>fueron</w:t>
      </w:r>
      <w:r>
        <w:rPr>
          <w:spacing w:val="-6"/>
        </w:rPr>
        <w:t> </w:t>
      </w:r>
      <w:r>
        <w:rPr/>
        <w:t>ocho:</w:t>
      </w:r>
      <w:r>
        <w:rPr>
          <w:spacing w:val="-6"/>
        </w:rPr>
        <w:t> </w:t>
      </w:r>
      <w:r>
        <w:rPr/>
        <w:t>mayoría</w:t>
      </w:r>
      <w:r>
        <w:rPr>
          <w:spacing w:val="-6"/>
        </w:rPr>
        <w:t> </w:t>
      </w:r>
      <w:r>
        <w:rPr/>
        <w:t>de</w:t>
      </w:r>
      <w:r>
        <w:rPr>
          <w:spacing w:val="-6"/>
        </w:rPr>
        <w:t> </w:t>
      </w:r>
      <w:r>
        <w:rPr/>
        <w:t>edad</w:t>
      </w:r>
      <w:r>
        <w:rPr>
          <w:spacing w:val="-6"/>
        </w:rPr>
        <w:t> </w:t>
      </w:r>
      <w:r>
        <w:rPr/>
        <w:t>de edad, acción, entidad, </w:t>
      </w:r>
      <w:r>
        <w:rPr>
          <w:spacing w:val="-3"/>
        </w:rPr>
        <w:t>poder, </w:t>
      </w:r>
      <w:r>
        <w:rPr/>
        <w:t>constitucional, solidaridad, valores e</w:t>
      </w:r>
      <w:r>
        <w:rPr>
          <w:spacing w:val="45"/>
        </w:rPr>
        <w:t> </w:t>
      </w:r>
      <w:r>
        <w:rPr/>
        <w:t>identidad.</w:t>
      </w:r>
    </w:p>
    <w:p>
      <w:pPr>
        <w:pStyle w:val="BodyText"/>
        <w:spacing w:before="5"/>
        <w:rPr>
          <w:sz w:val="20"/>
        </w:rPr>
      </w:pPr>
    </w:p>
    <w:p>
      <w:pPr>
        <w:pStyle w:val="BodyText"/>
        <w:spacing w:line="240" w:lineRule="exact"/>
        <w:ind w:left="110" w:right="109" w:firstLine="283"/>
        <w:jc w:val="both"/>
      </w:pPr>
      <w:r>
        <w:rPr/>
        <w:t>La primera de ellas, aun cuando no agrupa gran cantidad de términos es la que hace referencia a la mayoría de edad siendo este cognema el que consiguió mayor número de pronunciaciones (3) seguido por adulto quien obtuvo (2), así como 18 años y mayor de 18 que lograron una sola enunciación.</w:t>
      </w:r>
    </w:p>
    <w:p>
      <w:pPr>
        <w:pStyle w:val="BodyText"/>
        <w:spacing w:before="5"/>
        <w:rPr>
          <w:sz w:val="20"/>
        </w:rPr>
      </w:pPr>
    </w:p>
    <w:p>
      <w:pPr>
        <w:pStyle w:val="BodyText"/>
        <w:spacing w:line="240" w:lineRule="exact"/>
        <w:ind w:left="110" w:right="110" w:firstLine="283"/>
        <w:jc w:val="both"/>
      </w:pPr>
      <w:r>
        <w:rPr/>
        <w:t>La segunda categoría se ubica dentro de la parte práctica la cual se describe de la siguiente manera:</w:t>
      </w:r>
    </w:p>
    <w:p>
      <w:pPr>
        <w:pStyle w:val="BodyText"/>
        <w:spacing w:before="3"/>
        <w:rPr>
          <w:sz w:val="17"/>
        </w:rPr>
      </w:pPr>
    </w:p>
    <w:p>
      <w:pPr>
        <w:pStyle w:val="BodyText"/>
        <w:ind w:left="393" w:right="1454"/>
      </w:pPr>
      <w:r>
        <w:rPr/>
        <w:t>Figura1. Cognema acción.</w:t>
      </w:r>
    </w:p>
    <w:p>
      <w:pPr>
        <w:pStyle w:val="BodyText"/>
        <w:rPr>
          <w:sz w:val="20"/>
        </w:rPr>
      </w:pPr>
    </w:p>
    <w:p>
      <w:pPr>
        <w:pStyle w:val="BodyText"/>
        <w:rPr>
          <w:sz w:val="20"/>
        </w:rPr>
      </w:pPr>
    </w:p>
    <w:p>
      <w:pPr>
        <w:pStyle w:val="BodyText"/>
        <w:rPr>
          <w:sz w:val="20"/>
        </w:rPr>
      </w:pPr>
    </w:p>
    <w:p>
      <w:pPr>
        <w:pStyle w:val="BodyText"/>
        <w:spacing w:before="9"/>
        <w:rPr>
          <w:sz w:val="17"/>
        </w:rPr>
      </w:pPr>
    </w:p>
    <w:p>
      <w:pPr>
        <w:spacing w:after="0"/>
        <w:rPr>
          <w:sz w:val="17"/>
        </w:rPr>
        <w:sectPr>
          <w:pgSz w:w="9360" w:h="12480"/>
          <w:pgMar w:header="711" w:footer="0" w:top="1000" w:bottom="280" w:left="740" w:right="740"/>
        </w:sectPr>
      </w:pPr>
    </w:p>
    <w:p>
      <w:pPr>
        <w:pStyle w:val="BodyText"/>
        <w:spacing w:before="2"/>
        <w:rPr>
          <w:sz w:val="33"/>
        </w:rPr>
      </w:pPr>
    </w:p>
    <w:p>
      <w:pPr>
        <w:spacing w:before="0"/>
        <w:ind w:left="236" w:right="0" w:firstLine="0"/>
        <w:jc w:val="left"/>
        <w:rPr>
          <w:rFonts w:ascii="Calibri" w:hAnsi="Calibri"/>
          <w:sz w:val="28"/>
        </w:rPr>
      </w:pPr>
      <w:r>
        <w:rPr/>
        <w:pict>
          <v:shape style="position:absolute;margin-left:84.583504pt;margin-top:-19.233166pt;width:17.6pt;height:58.35pt;mso-position-horizontal-relative:page;mso-position-vertical-relative:paragraph;z-index:1864" coordorigin="1692,-385" coordsize="352,1167" path="m2043,-385l1975,-381,1919,-372,1881,-358,1868,-342,1868,156,1854,172,1816,186,1760,195,1692,199,1760,202,1816,211,1854,225,1868,241,1868,739,1881,756,1919,769,1975,778,2043,782e" filled="false" stroked="true" strokeweight=".683492pt" strokecolor="#497dba">
            <v:path arrowok="t"/>
            <w10:wrap type="none"/>
          </v:shape>
        </w:pict>
      </w:r>
      <w:r>
        <w:rPr>
          <w:rFonts w:ascii="Calibri" w:hAnsi="Calibri"/>
          <w:w w:val="65"/>
          <w:sz w:val="28"/>
        </w:rPr>
        <w:t>Acción</w:t>
      </w:r>
    </w:p>
    <w:p>
      <w:pPr>
        <w:spacing w:line="242" w:lineRule="auto" w:before="96"/>
        <w:ind w:left="236" w:right="-15" w:firstLine="0"/>
        <w:jc w:val="left"/>
        <w:rPr>
          <w:rFonts w:ascii="Calibri" w:hAnsi="Calibri"/>
          <w:sz w:val="28"/>
        </w:rPr>
      </w:pPr>
      <w:r>
        <w:rPr/>
        <w:br w:type="column"/>
      </w:r>
      <w:r>
        <w:rPr>
          <w:rFonts w:ascii="Calibri" w:hAnsi="Calibri"/>
          <w:w w:val="80"/>
          <w:sz w:val="28"/>
        </w:rPr>
        <w:t>Acción </w:t>
      </w:r>
      <w:r>
        <w:rPr>
          <w:rFonts w:ascii="Calibri" w:hAnsi="Calibri"/>
          <w:w w:val="70"/>
          <w:sz w:val="28"/>
        </w:rPr>
        <w:t>Acciones</w:t>
      </w:r>
      <w:r>
        <w:rPr>
          <w:rFonts w:ascii="Calibri" w:hAnsi="Calibri"/>
          <w:spacing w:val="-21"/>
          <w:w w:val="70"/>
          <w:sz w:val="28"/>
        </w:rPr>
        <w:t> </w:t>
      </w:r>
      <w:r>
        <w:rPr>
          <w:rFonts w:ascii="Calibri" w:hAnsi="Calibri"/>
          <w:w w:val="70"/>
          <w:sz w:val="28"/>
        </w:rPr>
        <w:t>social </w:t>
      </w:r>
      <w:r>
        <w:rPr>
          <w:rFonts w:ascii="Calibri" w:hAnsi="Calibri"/>
          <w:w w:val="80"/>
          <w:sz w:val="28"/>
        </w:rPr>
        <w:t>Proceso</w:t>
      </w:r>
    </w:p>
    <w:p>
      <w:pPr>
        <w:pStyle w:val="BodyText"/>
        <w:spacing w:before="10"/>
        <w:rPr>
          <w:rFonts w:ascii="Calibri"/>
          <w:sz w:val="31"/>
        </w:rPr>
      </w:pPr>
      <w:r>
        <w:rPr/>
        <w:br w:type="column"/>
      </w:r>
      <w:r>
        <w:rPr>
          <w:rFonts w:ascii="Calibri"/>
          <w:sz w:val="31"/>
        </w:rPr>
      </w:r>
    </w:p>
    <w:p>
      <w:pPr>
        <w:spacing w:before="0"/>
        <w:ind w:left="236" w:right="0" w:firstLine="0"/>
        <w:jc w:val="left"/>
        <w:rPr>
          <w:rFonts w:ascii="Calibri"/>
          <w:sz w:val="28"/>
        </w:rPr>
      </w:pPr>
      <w:r>
        <w:rPr/>
        <w:pict>
          <v:group style="position:absolute;margin-left:166.175034pt;margin-top:4.036682pt;width:19.55pt;height:10.1pt;mso-position-horizontal-relative:page;mso-position-vertical-relative:paragraph;z-index:1936" coordorigin="3324,81" coordsize="391,202">
            <v:line style="position:absolute" from="3337,199" to="3701,175" stroked="true" strokeweight="1.284175pt" strokecolor="#497dba"/>
            <v:shape style="position:absolute;left:3593;top:92;width:108;height:180" coordorigin="3593,92" coordsize="108,180" path="m3593,92l3701,175,3599,272e" filled="false" stroked="true" strokeweight=".985555pt" strokecolor="#497dba">
              <v:path arrowok="t"/>
            </v:shape>
            <w10:wrap type="none"/>
          </v:group>
        </w:pict>
      </w:r>
      <w:r>
        <w:rPr>
          <w:rFonts w:ascii="Calibri"/>
          <w:w w:val="65"/>
          <w:sz w:val="28"/>
        </w:rPr>
        <w:t>Interrelaciones</w:t>
      </w:r>
    </w:p>
    <w:p>
      <w:pPr>
        <w:spacing w:line="242" w:lineRule="auto" w:before="46"/>
        <w:ind w:left="236" w:right="-16" w:firstLine="0"/>
        <w:jc w:val="left"/>
        <w:rPr>
          <w:rFonts w:ascii="Calibri"/>
          <w:sz w:val="28"/>
        </w:rPr>
      </w:pPr>
      <w:r>
        <w:rPr/>
        <w:br w:type="column"/>
      </w:r>
      <w:r>
        <w:rPr>
          <w:rFonts w:ascii="Calibri"/>
          <w:w w:val="70"/>
          <w:sz w:val="28"/>
        </w:rPr>
        <w:t>Participante</w:t>
      </w:r>
      <w:r>
        <w:rPr>
          <w:rFonts w:ascii="Calibri"/>
          <w:spacing w:val="-21"/>
          <w:w w:val="70"/>
          <w:sz w:val="28"/>
        </w:rPr>
        <w:t> </w:t>
      </w:r>
      <w:r>
        <w:rPr>
          <w:rFonts w:ascii="Calibri"/>
          <w:w w:val="70"/>
          <w:sz w:val="28"/>
        </w:rPr>
        <w:t>(5) </w:t>
      </w:r>
      <w:r>
        <w:rPr>
          <w:rFonts w:ascii="Calibri"/>
          <w:w w:val="80"/>
          <w:sz w:val="28"/>
        </w:rPr>
        <w:t>Integrante Miembro</w:t>
      </w:r>
    </w:p>
    <w:p>
      <w:pPr>
        <w:spacing w:before="96"/>
        <w:ind w:left="236" w:right="0" w:firstLine="0"/>
        <w:jc w:val="left"/>
        <w:rPr>
          <w:rFonts w:ascii="Calibri"/>
          <w:sz w:val="28"/>
        </w:rPr>
      </w:pPr>
      <w:r>
        <w:rPr/>
        <w:br w:type="column"/>
      </w:r>
      <w:r>
        <w:rPr>
          <w:rFonts w:ascii="Calibri"/>
          <w:w w:val="70"/>
          <w:sz w:val="28"/>
        </w:rPr>
        <w:t>Persona (2)</w:t>
      </w:r>
    </w:p>
    <w:p>
      <w:pPr>
        <w:spacing w:before="4"/>
        <w:ind w:left="236" w:right="0" w:firstLine="0"/>
        <w:jc w:val="left"/>
        <w:rPr>
          <w:rFonts w:ascii="Calibri"/>
          <w:sz w:val="28"/>
        </w:rPr>
      </w:pPr>
      <w:r>
        <w:rPr/>
        <w:pict>
          <v:shape style="position:absolute;margin-left:335.913635pt;margin-top:-24.100616pt;width:24.9pt;height:60.8pt;mso-position-horizontal-relative:page;mso-position-vertical-relative:paragraph;z-index:1912" coordorigin="6718,-482" coordsize="498,1216" path="m6718,-482l6815,-477,6894,-464,6947,-445,6967,-421,6967,65,6987,89,7040,108,7119,121,7216,126,7119,130,7040,143,6987,163,6967,186,6967,673,6947,696,6894,715,6815,729,6718,733e" filled="false" stroked="true" strokeweight=".701921pt" strokecolor="#497dba">
            <v:path arrowok="t"/>
            <w10:wrap type="none"/>
          </v:shape>
        </w:pict>
      </w:r>
      <w:r>
        <w:rPr>
          <w:rFonts w:ascii="Calibri"/>
          <w:w w:val="70"/>
          <w:sz w:val="28"/>
        </w:rPr>
        <w:t>Personas (3)</w:t>
      </w:r>
    </w:p>
    <w:p>
      <w:pPr>
        <w:spacing w:before="4"/>
        <w:ind w:left="236" w:right="0" w:firstLine="0"/>
        <w:jc w:val="left"/>
        <w:rPr>
          <w:rFonts w:ascii="Calibri"/>
          <w:sz w:val="28"/>
        </w:rPr>
      </w:pPr>
      <w:r>
        <w:rPr>
          <w:rFonts w:ascii="Calibri"/>
          <w:w w:val="80"/>
          <w:sz w:val="28"/>
        </w:rPr>
        <w:t>Individuo</w:t>
      </w:r>
    </w:p>
    <w:p>
      <w:pPr>
        <w:spacing w:after="0"/>
        <w:jc w:val="left"/>
        <w:rPr>
          <w:rFonts w:ascii="Calibri"/>
          <w:sz w:val="28"/>
        </w:rPr>
        <w:sectPr>
          <w:type w:val="continuous"/>
          <w:pgSz w:w="9360" w:h="12480"/>
          <w:pgMar w:top="0" w:bottom="280" w:left="740" w:right="740"/>
          <w:cols w:num="5" w:equalWidth="0">
            <w:col w:w="762" w:space="330"/>
            <w:col w:w="1416" w:space="378"/>
            <w:col w:w="1418" w:space="184"/>
            <w:col w:w="1447" w:space="329"/>
            <w:col w:w="1616"/>
          </w:cols>
        </w:sectPr>
      </w:pPr>
    </w:p>
    <w:p>
      <w:pPr>
        <w:pStyle w:val="BodyText"/>
        <w:rPr>
          <w:rFonts w:ascii="Calibri"/>
          <w:sz w:val="20"/>
        </w:rPr>
      </w:pPr>
    </w:p>
    <w:p>
      <w:pPr>
        <w:pStyle w:val="BodyText"/>
        <w:rPr>
          <w:rFonts w:ascii="Calibri"/>
          <w:sz w:val="20"/>
        </w:rPr>
      </w:pPr>
    </w:p>
    <w:p>
      <w:pPr>
        <w:pStyle w:val="BodyText"/>
        <w:spacing w:before="8"/>
        <w:rPr>
          <w:rFonts w:ascii="Calibri"/>
          <w:sz w:val="18"/>
        </w:rPr>
      </w:pPr>
    </w:p>
    <w:p>
      <w:pPr>
        <w:pStyle w:val="BodyText"/>
        <w:spacing w:line="246" w:lineRule="exact"/>
        <w:ind w:left="110" w:right="108" w:firstLine="283"/>
        <w:jc w:val="both"/>
      </w:pPr>
      <w:r>
        <w:rPr/>
        <w:pict>
          <v:shape style="position:absolute;margin-left:256.347687pt;margin-top:-92.206245pt;width:19.95pt;height:58.35pt;mso-position-horizontal-relative:page;mso-position-vertical-relative:paragraph;z-index:-199696" coordorigin="5127,-1844" coordsize="399,1167" path="m5525,-1844l5448,-1840,5384,-1830,5342,-1814,5326,-1796,5326,-1310,5310,-1291,5268,-1275,5204,-1265,5127,-1261,5204,-1257,5268,-1247,5310,-1231,5326,-1212,5326,-726,5342,-707,5384,-692,5448,-682,5525,-678e" filled="false" stroked="true" strokeweight=".689943pt" strokecolor="#497dba">
            <v:path arrowok="t"/>
            <w10:wrap type="none"/>
          </v:shape>
        </w:pict>
      </w:r>
      <w:r>
        <w:rPr>
          <w:spacing w:val="2"/>
        </w:rPr>
        <w:t>La </w:t>
      </w:r>
      <w:r>
        <w:rPr/>
        <w:t>tercera categoría se remite hacia el espacio físico, donde se puede observar que</w:t>
      </w:r>
      <w:r>
        <w:rPr>
          <w:spacing w:val="-8"/>
        </w:rPr>
        <w:t> </w:t>
      </w:r>
      <w:r>
        <w:rPr/>
        <w:t>el</w:t>
      </w:r>
      <w:r>
        <w:rPr>
          <w:spacing w:val="-8"/>
        </w:rPr>
        <w:t> </w:t>
      </w:r>
      <w:r>
        <w:rPr/>
        <w:t>cognema</w:t>
      </w:r>
      <w:r>
        <w:rPr>
          <w:spacing w:val="-8"/>
        </w:rPr>
        <w:t> </w:t>
      </w:r>
      <w:r>
        <w:rPr/>
        <w:t>posee</w:t>
      </w:r>
      <w:r>
        <w:rPr>
          <w:spacing w:val="-8"/>
        </w:rPr>
        <w:t> </w:t>
      </w:r>
      <w:r>
        <w:rPr/>
        <w:t>la</w:t>
      </w:r>
      <w:r>
        <w:rPr>
          <w:spacing w:val="-8"/>
        </w:rPr>
        <w:t> </w:t>
      </w:r>
      <w:r>
        <w:rPr/>
        <w:t>mayor</w:t>
      </w:r>
      <w:r>
        <w:rPr>
          <w:spacing w:val="-8"/>
        </w:rPr>
        <w:t> </w:t>
      </w:r>
      <w:r>
        <w:rPr/>
        <w:t>pronunciación</w:t>
      </w:r>
      <w:r>
        <w:rPr>
          <w:spacing w:val="-8"/>
        </w:rPr>
        <w:t> </w:t>
      </w:r>
      <w:r>
        <w:rPr/>
        <w:t>es</w:t>
      </w:r>
      <w:r>
        <w:rPr>
          <w:spacing w:val="-8"/>
        </w:rPr>
        <w:t> </w:t>
      </w:r>
      <w:r>
        <w:rPr/>
        <w:t>país;</w:t>
      </w:r>
      <w:r>
        <w:rPr>
          <w:spacing w:val="-8"/>
        </w:rPr>
        <w:t> </w:t>
      </w:r>
      <w:r>
        <w:rPr/>
        <w:t>sin</w:t>
      </w:r>
      <w:r>
        <w:rPr>
          <w:spacing w:val="-8"/>
        </w:rPr>
        <w:t> </w:t>
      </w:r>
      <w:r>
        <w:rPr/>
        <w:t>embargo,</w:t>
      </w:r>
      <w:r>
        <w:rPr>
          <w:spacing w:val="-8"/>
        </w:rPr>
        <w:t> </w:t>
      </w:r>
      <w:r>
        <w:rPr/>
        <w:t>entidad</w:t>
      </w:r>
      <w:r>
        <w:rPr>
          <w:spacing w:val="-8"/>
        </w:rPr>
        <w:t> </w:t>
      </w:r>
      <w:r>
        <w:rPr/>
        <w:t>consi- gue mayor alcance semántico, que da un sentido más amplio a la</w:t>
      </w:r>
      <w:r>
        <w:rPr>
          <w:spacing w:val="26"/>
        </w:rPr>
        <w:t> </w:t>
      </w:r>
      <w:r>
        <w:rPr/>
        <w:t>categoría.</w:t>
      </w:r>
    </w:p>
    <w:p>
      <w:pPr>
        <w:spacing w:after="0" w:line="246" w:lineRule="exact"/>
        <w:jc w:val="both"/>
        <w:sectPr>
          <w:type w:val="continuous"/>
          <w:pgSz w:w="9360" w:h="12480"/>
          <w:pgMar w:top="0" w:bottom="280" w:left="740" w:right="740"/>
        </w:sectPr>
      </w:pPr>
    </w:p>
    <w:p>
      <w:pPr>
        <w:pStyle w:val="BodyText"/>
        <w:spacing w:before="83"/>
        <w:ind w:left="393" w:right="1454"/>
      </w:pPr>
      <w:r>
        <w:rPr/>
        <w:pict>
          <v:group style="position:absolute;margin-left:229.184006pt;margin-top:33.238132pt;width:17.9pt;height:8pt;mso-position-horizontal-relative:page;mso-position-vertical-relative:paragraph;z-index:2032" coordorigin="4584,665" coordsize="358,160">
            <v:line style="position:absolute" from="4594,745" to="4932,745" stroked="true" strokeweight="1pt" strokecolor="#497dba"/>
            <v:shape style="position:absolute;left:4812;top:675;width:120;height:140" coordorigin="4812,675" coordsize="120,140" path="m4812,675l4932,745,4812,815e" filled="false" stroked="true" strokeweight="1pt" strokecolor="#497dba">
              <v:path arrowok="t"/>
            </v:shape>
            <w10:wrap type="none"/>
          </v:group>
        </w:pict>
      </w:r>
      <w:r>
        <w:rPr/>
        <w:t>Figura 2. Cognema entidad.</w:t>
      </w:r>
    </w:p>
    <w:p>
      <w:pPr>
        <w:pStyle w:val="BodyText"/>
        <w:spacing w:before="2"/>
        <w:rPr>
          <w:sz w:val="16"/>
        </w:rPr>
      </w:pPr>
    </w:p>
    <w:p>
      <w:pPr>
        <w:spacing w:after="0"/>
        <w:rPr>
          <w:sz w:val="16"/>
        </w:rPr>
        <w:sectPr>
          <w:headerReference w:type="default" r:id="rId115"/>
          <w:headerReference w:type="even" r:id="rId116"/>
          <w:pgSz w:w="9360" w:h="12480"/>
          <w:pgMar w:header="711" w:footer="0" w:top="1000" w:bottom="280" w:left="740" w:right="740"/>
        </w:sectPr>
      </w:pPr>
    </w:p>
    <w:p>
      <w:pPr>
        <w:pStyle w:val="BodyText"/>
        <w:spacing w:before="56"/>
        <w:jc w:val="right"/>
        <w:rPr>
          <w:rFonts w:ascii="Calibri" w:hAnsi="Calibri"/>
        </w:rPr>
      </w:pPr>
      <w:r>
        <w:rPr/>
        <w:pict>
          <v:shape style="position:absolute;margin-left:95.533997pt;margin-top:9.653625pt;width:23.6pt;height:94.35pt;mso-position-horizontal-relative:page;mso-position-vertical-relative:paragraph;z-index:1960" coordorigin="1911,193" coordsize="472,1887" path="m2383,193l2291,196,2216,205,2165,217,2147,232,2147,1097,2128,1113,2078,1125,2003,1133,1911,1137,2003,1140,2078,1148,2128,1161,2147,1176,2147,2041,2165,2056,2216,2069,2291,2077,2383,2080e" filled="false" stroked="true" strokeweight=".75pt" strokecolor="#497dba">
            <v:path arrowok="t"/>
            <w10:wrap type="none"/>
          </v:shape>
        </w:pict>
      </w:r>
      <w:r>
        <w:rPr/>
        <w:pict>
          <v:group style="position:absolute;margin-left:163.084pt;margin-top:5.653625pt;width:17.9pt;height:8pt;mso-position-horizontal-relative:page;mso-position-vertical-relative:paragraph;z-index:2008" coordorigin="3262,113" coordsize="358,160">
            <v:line style="position:absolute" from="3272,193" to="3610,193" stroked="true" strokeweight="1pt" strokecolor="#497dba"/>
            <v:shape style="position:absolute;left:3490;top:123;width:120;height:140" coordorigin="3490,123" coordsize="120,140" path="m3490,123l3610,193,3490,263e" filled="false" stroked="true" strokeweight="1pt" strokecolor="#497dba">
              <v:path arrowok="t"/>
            </v:shape>
            <w10:wrap type="none"/>
          </v:group>
        </w:pict>
      </w:r>
      <w:r>
        <w:rPr>
          <w:rFonts w:ascii="Calibri" w:hAnsi="Calibri"/>
        </w:rPr>
        <w:t>México</w:t>
      </w:r>
    </w:p>
    <w:p>
      <w:pPr>
        <w:pStyle w:val="BodyText"/>
        <w:spacing w:before="56"/>
        <w:ind w:left="501" w:right="-19"/>
        <w:rPr>
          <w:rFonts w:ascii="Calibri" w:hAnsi="Calibri"/>
        </w:rPr>
      </w:pPr>
      <w:r>
        <w:rPr/>
        <w:br w:type="column"/>
      </w:r>
      <w:r>
        <w:rPr>
          <w:rFonts w:ascii="Calibri" w:hAnsi="Calibri"/>
        </w:rPr>
        <w:t>País (13)</w:t>
      </w:r>
    </w:p>
    <w:p>
      <w:pPr>
        <w:pStyle w:val="BodyText"/>
        <w:spacing w:before="113"/>
        <w:ind w:left="577"/>
        <w:rPr>
          <w:rFonts w:ascii="Calibri" w:hAnsi="Calibri"/>
        </w:rPr>
      </w:pPr>
      <w:r>
        <w:rPr/>
        <w:br w:type="column"/>
      </w:r>
      <w:r>
        <w:rPr>
          <w:rFonts w:ascii="Calibri" w:hAnsi="Calibri"/>
        </w:rPr>
        <w:t>Nación</w:t>
      </w:r>
    </w:p>
    <w:p>
      <w:pPr>
        <w:spacing w:after="0"/>
        <w:rPr>
          <w:rFonts w:ascii="Calibri" w:hAnsi="Calibri"/>
        </w:rPr>
        <w:sectPr>
          <w:type w:val="continuous"/>
          <w:pgSz w:w="9360" w:h="12480"/>
          <w:pgMar w:top="0" w:bottom="280" w:left="740" w:right="740"/>
          <w:cols w:num="3" w:equalWidth="0">
            <w:col w:w="2441" w:space="40"/>
            <w:col w:w="1264" w:space="40"/>
            <w:col w:w="4095"/>
          </w:cols>
        </w:sectPr>
      </w:pPr>
    </w:p>
    <w:p>
      <w:pPr>
        <w:pStyle w:val="BodyText"/>
        <w:spacing w:before="10"/>
        <w:rPr>
          <w:rFonts w:ascii="Calibri"/>
          <w:sz w:val="27"/>
        </w:rPr>
      </w:pPr>
    </w:p>
    <w:p>
      <w:pPr>
        <w:spacing w:after="0"/>
        <w:rPr>
          <w:rFonts w:ascii="Calibri"/>
          <w:sz w:val="27"/>
        </w:rPr>
        <w:sectPr>
          <w:type w:val="continuous"/>
          <w:pgSz w:w="9360" w:h="12480"/>
          <w:pgMar w:top="0" w:bottom="280" w:left="740" w:right="740"/>
        </w:sectPr>
      </w:pPr>
    </w:p>
    <w:p>
      <w:pPr>
        <w:pStyle w:val="BodyText"/>
        <w:spacing w:before="11"/>
        <w:rPr>
          <w:rFonts w:ascii="Calibri"/>
        </w:rPr>
      </w:pPr>
    </w:p>
    <w:p>
      <w:pPr>
        <w:pStyle w:val="BodyText"/>
        <w:ind w:left="406" w:right="-18"/>
        <w:rPr>
          <w:rFonts w:ascii="Calibri"/>
        </w:rPr>
      </w:pPr>
      <w:r>
        <w:rPr>
          <w:rFonts w:ascii="Calibri"/>
        </w:rPr>
        <w:t>Entidad</w:t>
      </w:r>
    </w:p>
    <w:p>
      <w:pPr>
        <w:pStyle w:val="BodyText"/>
        <w:spacing w:before="11"/>
        <w:rPr>
          <w:rFonts w:ascii="Calibri"/>
        </w:rPr>
      </w:pPr>
      <w:r>
        <w:rPr/>
        <w:br w:type="column"/>
      </w:r>
      <w:r>
        <w:rPr>
          <w:rFonts w:ascii="Calibri"/>
        </w:rPr>
      </w:r>
    </w:p>
    <w:p>
      <w:pPr>
        <w:pStyle w:val="BodyText"/>
        <w:ind w:left="406" w:right="-16"/>
        <w:rPr>
          <w:rFonts w:ascii="Calibri"/>
        </w:rPr>
      </w:pPr>
      <w:r>
        <w:rPr>
          <w:rFonts w:ascii="Calibri"/>
        </w:rPr>
        <w:t>Comunidades (12)</w:t>
      </w:r>
    </w:p>
    <w:p>
      <w:pPr>
        <w:pStyle w:val="BodyText"/>
        <w:rPr>
          <w:rFonts w:ascii="Calibri"/>
        </w:rPr>
      </w:pPr>
    </w:p>
    <w:p>
      <w:pPr>
        <w:pStyle w:val="BodyText"/>
        <w:spacing w:before="4"/>
        <w:rPr>
          <w:rFonts w:ascii="Calibri"/>
          <w:sz w:val="16"/>
        </w:rPr>
      </w:pPr>
    </w:p>
    <w:p>
      <w:pPr>
        <w:pStyle w:val="BodyText"/>
        <w:ind w:left="615" w:right="-16"/>
        <w:rPr>
          <w:rFonts w:ascii="Calibri"/>
        </w:rPr>
      </w:pPr>
      <w:r>
        <w:rPr>
          <w:rFonts w:ascii="Calibri"/>
        </w:rPr>
        <w:t>Ciudad</w:t>
      </w:r>
    </w:p>
    <w:p>
      <w:pPr>
        <w:pStyle w:val="BodyText"/>
        <w:spacing w:line="247" w:lineRule="exact" w:before="56"/>
        <w:ind w:left="406"/>
        <w:rPr>
          <w:rFonts w:ascii="Calibri"/>
        </w:rPr>
      </w:pPr>
      <w:r>
        <w:rPr/>
        <w:br w:type="column"/>
      </w:r>
      <w:r>
        <w:rPr>
          <w:rFonts w:ascii="Calibri"/>
        </w:rPr>
        <w:t>Comunidad (2)</w:t>
      </w:r>
    </w:p>
    <w:p>
      <w:pPr>
        <w:pStyle w:val="BodyText"/>
        <w:tabs>
          <w:tab w:pos="1837" w:val="left" w:leader="none"/>
          <w:tab w:pos="2914" w:val="left" w:leader="none"/>
        </w:tabs>
        <w:spacing w:line="247" w:lineRule="exact"/>
        <w:ind w:left="418"/>
        <w:rPr>
          <w:rFonts w:ascii="Calibri"/>
        </w:rPr>
      </w:pPr>
      <w:r>
        <w:rPr/>
        <w:pict>
          <v:shape style="position:absolute;margin-left:214.584pt;margin-top:-5.52074pt;width:15.6pt;height:26.25pt;mso-position-horizontal-relative:page;mso-position-vertical-relative:paragraph;z-index:1984" coordorigin="4292,-110" coordsize="312,525" path="m4604,-110l4543,-108,4493,-103,4460,-95,4448,-84,4448,126,4435,136,4402,144,4352,150,4292,152,4352,154,4402,160,4435,168,4448,178,4448,389,4460,399,4493,407,4543,413,4604,415e" filled="false" stroked="true" strokeweight=".75pt" strokecolor="#497dba">
            <v:path arrowok="t"/>
            <w10:wrap type="none"/>
          </v:shape>
        </w:pict>
      </w:r>
      <w:r>
        <w:rPr/>
        <w:pict>
          <v:group style="position:absolute;margin-left:284.484009pt;margin-top:.77926pt;width:17.9pt;height:8pt;mso-position-horizontal-relative:page;mso-position-vertical-relative:paragraph;z-index:-199528" coordorigin="5690,16" coordsize="358,160">
            <v:line style="position:absolute" from="5700,96" to="6038,96" stroked="true" strokeweight="1pt" strokecolor="#497dba"/>
            <v:shape style="position:absolute;left:5918;top:26;width:120;height:140" coordorigin="5918,26" coordsize="120,140" path="m5918,26l6038,96,5918,166e" filled="false" stroked="true" strokeweight="1pt" strokecolor="#497dba">
              <v:path arrowok="t"/>
            </v:shape>
            <w10:wrap type="none"/>
          </v:group>
        </w:pict>
      </w:r>
      <w:r>
        <w:rPr/>
        <w:pict>
          <v:group style="position:absolute;margin-left:335.533997pt;margin-top:.77926pt;width:17.9pt;height:8pt;mso-position-horizontal-relative:page;mso-position-vertical-relative:paragraph;z-index:-199504" coordorigin="6711,16" coordsize="358,160">
            <v:line style="position:absolute" from="6721,96" to="7059,96" stroked="true" strokeweight="1pt" strokecolor="#497dba"/>
            <v:shape style="position:absolute;left:6939;top:26;width:120;height:140" coordorigin="6939,26" coordsize="120,140" path="m6939,26l7059,96,6939,166e" filled="false" stroked="true" strokeweight="1pt" strokecolor="#497dba">
              <v:path arrowok="t"/>
            </v:shape>
            <w10:wrap type="none"/>
          </v:group>
        </w:pict>
      </w:r>
      <w:r>
        <w:rPr>
          <w:rFonts w:ascii="Calibri"/>
        </w:rPr>
        <w:t>Localidad</w:t>
        <w:tab/>
        <w:t>Lugar</w:t>
        <w:tab/>
        <w:t>Territorio</w:t>
      </w:r>
    </w:p>
    <w:p>
      <w:pPr>
        <w:pStyle w:val="BodyText"/>
        <w:spacing w:before="31"/>
        <w:ind w:left="418"/>
        <w:rPr>
          <w:rFonts w:ascii="Calibri"/>
        </w:rPr>
      </w:pPr>
      <w:r>
        <w:rPr>
          <w:rFonts w:ascii="Calibri"/>
        </w:rPr>
        <w:t>Pueblo (4)</w:t>
      </w:r>
    </w:p>
    <w:p>
      <w:pPr>
        <w:spacing w:after="0"/>
        <w:rPr>
          <w:rFonts w:ascii="Calibri"/>
        </w:rPr>
        <w:sectPr>
          <w:type w:val="continuous"/>
          <w:pgSz w:w="9360" w:h="12480"/>
          <w:pgMar w:top="0" w:bottom="280" w:left="740" w:right="740"/>
          <w:cols w:num="3" w:equalWidth="0">
            <w:col w:w="1092" w:space="288"/>
            <w:col w:w="2039" w:space="169"/>
            <w:col w:w="4292"/>
          </w:cols>
        </w:sectPr>
      </w:pPr>
    </w:p>
    <w:p>
      <w:pPr>
        <w:pStyle w:val="BodyText"/>
        <w:spacing w:before="1"/>
        <w:rPr>
          <w:rFonts w:ascii="Calibri"/>
          <w:sz w:val="20"/>
        </w:rPr>
      </w:pPr>
    </w:p>
    <w:p>
      <w:pPr>
        <w:pStyle w:val="BodyText"/>
        <w:spacing w:line="240" w:lineRule="exact" w:before="87"/>
        <w:ind w:left="110" w:right="108" w:firstLine="283"/>
        <w:jc w:val="both"/>
      </w:pPr>
      <w:r>
        <w:rPr>
          <w:spacing w:val="2"/>
        </w:rPr>
        <w:t>La </w:t>
      </w:r>
      <w:r>
        <w:rPr>
          <w:spacing w:val="4"/>
        </w:rPr>
        <w:t>cuarta </w:t>
      </w:r>
      <w:r>
        <w:rPr/>
        <w:t>categoría, hace mención a la </w:t>
      </w:r>
      <w:r>
        <w:rPr>
          <w:spacing w:val="3"/>
        </w:rPr>
        <w:t>parte </w:t>
      </w:r>
      <w:r>
        <w:rPr/>
        <w:t>normativa del cognema, donde   es claro que el poder juega un papel de suma importancia al </w:t>
      </w:r>
      <w:r>
        <w:rPr>
          <w:spacing w:val="2"/>
        </w:rPr>
        <w:t>igual </w:t>
      </w:r>
      <w:r>
        <w:rPr/>
        <w:t>que las leyes     y normas, lo que permite inferir que para los estudiantes que participaron en el estudio, la vida colectiva </w:t>
      </w:r>
      <w:r>
        <w:rPr>
          <w:spacing w:val="3"/>
        </w:rPr>
        <w:t>está </w:t>
      </w:r>
      <w:r>
        <w:rPr/>
        <w:t>reglada </w:t>
      </w:r>
      <w:r>
        <w:rPr>
          <w:spacing w:val="-7"/>
        </w:rPr>
        <w:t>y, </w:t>
      </w:r>
      <w:r>
        <w:rPr/>
        <w:t>de </w:t>
      </w:r>
      <w:r>
        <w:rPr>
          <w:spacing w:val="2"/>
        </w:rPr>
        <w:t>alguna </w:t>
      </w:r>
      <w:r>
        <w:rPr/>
        <w:t>manera, el poder queda subsu- mido en la</w:t>
      </w:r>
      <w:r>
        <w:rPr>
          <w:spacing w:val="9"/>
        </w:rPr>
        <w:t> </w:t>
      </w:r>
      <w:r>
        <w:rPr/>
        <w:t>normatividad:</w:t>
      </w:r>
    </w:p>
    <w:p>
      <w:pPr>
        <w:pStyle w:val="BodyText"/>
      </w:pPr>
    </w:p>
    <w:p>
      <w:pPr>
        <w:pStyle w:val="BodyText"/>
        <w:spacing w:before="175"/>
        <w:ind w:left="393" w:right="1454"/>
      </w:pPr>
      <w:r>
        <w:rPr/>
        <w:t>Figura 3. Cognema poder.</w:t>
      </w:r>
    </w:p>
    <w:p>
      <w:pPr>
        <w:pStyle w:val="BodyText"/>
        <w:spacing w:before="5"/>
        <w:rPr>
          <w:sz w:val="28"/>
        </w:rPr>
      </w:pPr>
    </w:p>
    <w:p>
      <w:pPr>
        <w:spacing w:after="0"/>
        <w:rPr>
          <w:sz w:val="28"/>
        </w:rPr>
        <w:sectPr>
          <w:type w:val="continuous"/>
          <w:pgSz w:w="9360" w:h="12480"/>
          <w:pgMar w:top="0" w:bottom="280" w:left="740" w:right="740"/>
        </w:sectPr>
      </w:pPr>
    </w:p>
    <w:p>
      <w:pPr>
        <w:pStyle w:val="BodyText"/>
      </w:pPr>
    </w:p>
    <w:p>
      <w:pPr>
        <w:pStyle w:val="BodyText"/>
        <w:spacing w:before="153"/>
        <w:ind w:left="406" w:right="-18"/>
        <w:rPr>
          <w:rFonts w:ascii="Calibri"/>
        </w:rPr>
      </w:pPr>
      <w:r>
        <w:rPr/>
        <w:pict>
          <v:shape style="position:absolute;margin-left:101.084pt;margin-top:-11.30638pt;width:17.05pt;height:47.45pt;mso-position-horizontal-relative:page;mso-position-vertical-relative:paragraph;z-index:2104" coordorigin="2022,-226" coordsize="341,949" path="m2363,-226l2296,-224,2242,-218,2206,-209,2192,-198,2192,220,2179,231,2142,240,2088,246,2022,248,2088,251,2142,257,2179,266,2192,277,2192,695,2206,706,2242,715,2296,721,2363,723e" filled="false" stroked="true" strokeweight=".75pt" strokecolor="#497dba">
            <v:path arrowok="t"/>
            <w10:wrap type="none"/>
          </v:shape>
        </w:pict>
      </w:r>
      <w:r>
        <w:rPr/>
        <w:pict>
          <v:group style="position:absolute;margin-left:157.283997pt;margin-top:-6.83638pt;width:21.15pt;height:8pt;mso-position-horizontal-relative:page;mso-position-vertical-relative:paragraph;z-index:-199432" coordorigin="3146,-137" coordsize="423,160">
            <v:line style="position:absolute" from="3156,-42" to="3558,-63" stroked="true" strokeweight="1pt" strokecolor="#497dba"/>
            <v:shape style="position:absolute;left:3434;top:-127;width:124;height:140" coordorigin="3434,-127" coordsize="124,140" path="m3434,-127l3558,-63,3442,13e" filled="false" stroked="true" strokeweight="1pt" strokecolor="#497dba">
              <v:path arrowok="t"/>
            </v:shape>
            <w10:wrap type="none"/>
          </v:group>
        </w:pict>
      </w:r>
      <w:r>
        <w:rPr>
          <w:rFonts w:ascii="Calibri"/>
        </w:rPr>
        <w:t>Poder (3)</w:t>
      </w:r>
    </w:p>
    <w:p>
      <w:pPr>
        <w:pStyle w:val="BodyText"/>
        <w:spacing w:line="520" w:lineRule="auto" w:before="56"/>
        <w:ind w:left="377" w:right="-17"/>
        <w:rPr>
          <w:rFonts w:ascii="Calibri"/>
        </w:rPr>
      </w:pPr>
      <w:r>
        <w:rPr/>
        <w:br w:type="column"/>
      </w:r>
      <w:r>
        <w:rPr>
          <w:rFonts w:ascii="Calibri"/>
        </w:rPr>
        <w:t>Estado Autoridad</w:t>
      </w:r>
    </w:p>
    <w:p>
      <w:pPr>
        <w:pStyle w:val="BodyText"/>
        <w:spacing w:before="80"/>
        <w:ind w:left="254" w:right="-17"/>
        <w:rPr>
          <w:rFonts w:ascii="Calibri"/>
        </w:rPr>
      </w:pPr>
      <w:r>
        <w:rPr/>
        <w:br w:type="column"/>
      </w:r>
      <w:r>
        <w:rPr>
          <w:rFonts w:ascii="Calibri"/>
        </w:rPr>
        <w:t>Gobierno</w:t>
      </w:r>
    </w:p>
    <w:p>
      <w:pPr>
        <w:pStyle w:val="BodyText"/>
        <w:spacing w:before="7"/>
        <w:rPr>
          <w:rFonts w:ascii="Calibri"/>
          <w:sz w:val="23"/>
        </w:rPr>
      </w:pPr>
    </w:p>
    <w:p>
      <w:pPr>
        <w:pStyle w:val="BodyText"/>
        <w:ind w:left="650" w:right="-17"/>
        <w:rPr>
          <w:rFonts w:ascii="Calibri"/>
        </w:rPr>
      </w:pPr>
      <w:r>
        <w:rPr/>
        <w:pict>
          <v:group style="position:absolute;margin-left:230.983994pt;margin-top:-23.966379pt;width:21.15pt;height:8pt;mso-position-horizontal-relative:page;mso-position-vertical-relative:paragraph;z-index:2176" coordorigin="4620,-479" coordsize="423,160">
            <v:line style="position:absolute" from="4630,-385" to="5032,-406" stroked="true" strokeweight="1pt" strokecolor="#497dba"/>
            <v:shape style="position:absolute;left:4908;top:-469;width:124;height:140" coordorigin="4908,-469" coordsize="124,140" path="m4908,-469l5032,-406,4916,-330e" filled="false" stroked="true" strokeweight="1pt" strokecolor="#497dba">
              <v:path arrowok="t"/>
            </v:shape>
            <w10:wrap type="none"/>
          </v:group>
        </w:pict>
      </w:r>
      <w:r>
        <w:rPr/>
        <w:pict>
          <v:group style="position:absolute;margin-left:168.634003pt;margin-top:3.233621pt;width:21.15pt;height:8pt;mso-position-horizontal-relative:page;mso-position-vertical-relative:paragraph;z-index:2200" coordorigin="3373,65" coordsize="423,160">
            <v:line style="position:absolute" from="3383,159" to="3785,138" stroked="true" strokeweight="1pt" strokecolor="#497dba"/>
            <v:shape style="position:absolute;left:3661;top:75;width:124;height:140" coordorigin="3661,75" coordsize="124,140" path="m3661,75l3785,138,3669,214e" filled="false" stroked="true" strokeweight="1pt" strokecolor="#497dba">
              <v:path arrowok="t"/>
            </v:shape>
            <w10:wrap type="none"/>
          </v:group>
        </w:pict>
      </w:r>
      <w:r>
        <w:rPr>
          <w:rFonts w:ascii="Calibri"/>
        </w:rPr>
        <w:t>Control</w:t>
      </w:r>
    </w:p>
    <w:p>
      <w:pPr>
        <w:pStyle w:val="BodyText"/>
        <w:spacing w:line="261" w:lineRule="auto" w:before="102"/>
        <w:ind w:left="406" w:right="2636"/>
        <w:rPr>
          <w:rFonts w:ascii="Calibri"/>
        </w:rPr>
      </w:pPr>
      <w:r>
        <w:rPr/>
        <w:br w:type="column"/>
      </w:r>
      <w:r>
        <w:rPr>
          <w:rFonts w:ascii="Calibri"/>
        </w:rPr>
        <w:t>Patria Reglas Leyes (4)</w:t>
      </w:r>
    </w:p>
    <w:p>
      <w:pPr>
        <w:pStyle w:val="BodyText"/>
        <w:spacing w:line="245" w:lineRule="exact"/>
        <w:ind w:left="406"/>
        <w:rPr>
          <w:rFonts w:ascii="Calibri"/>
        </w:rPr>
      </w:pPr>
      <w:r>
        <w:rPr/>
        <w:pict>
          <v:shape style="position:absolute;margin-left:235.733994pt;margin-top:-26.672604pt;width:16.650pt;height:34.6pt;mso-position-horizontal-relative:page;mso-position-vertical-relative:paragraph;z-index:2128" coordorigin="4715,-533" coordsize="333,692" path="m5048,-533l4983,-531,4930,-525,4894,-517,4881,-506,4881,-215,4868,-204,4832,-196,4779,-190,4715,-187,4779,-185,4832,-179,4868,-171,4881,-160,4881,131,4894,142,4930,150,4983,156,5048,159e" filled="false" stroked="true" strokeweight=".75pt" strokecolor="#497dba">
            <v:path arrowok="t"/>
            <w10:wrap type="none"/>
          </v:shape>
        </w:pict>
      </w:r>
      <w:r>
        <w:rPr>
          <w:rFonts w:ascii="Calibri"/>
        </w:rPr>
        <w:t>Normas (10)</w:t>
      </w:r>
    </w:p>
    <w:p>
      <w:pPr>
        <w:spacing w:after="0" w:line="245" w:lineRule="exact"/>
        <w:rPr>
          <w:rFonts w:ascii="Calibri"/>
        </w:rPr>
        <w:sectPr>
          <w:type w:val="continuous"/>
          <w:pgSz w:w="9360" w:h="12480"/>
          <w:pgMar w:top="0" w:bottom="280" w:left="740" w:right="740"/>
          <w:cols w:num="4" w:equalWidth="0">
            <w:col w:w="1235" w:space="40"/>
            <w:col w:w="1277" w:space="40"/>
            <w:col w:w="1319" w:space="115"/>
            <w:col w:w="3854"/>
          </w:cols>
        </w:sectPr>
      </w:pPr>
    </w:p>
    <w:p>
      <w:pPr>
        <w:pStyle w:val="BodyText"/>
        <w:rPr>
          <w:rFonts w:ascii="Calibri"/>
          <w:sz w:val="20"/>
        </w:rPr>
      </w:pPr>
    </w:p>
    <w:p>
      <w:pPr>
        <w:pStyle w:val="BodyText"/>
        <w:spacing w:before="9"/>
        <w:rPr>
          <w:rFonts w:ascii="Calibri"/>
          <w:sz w:val="15"/>
        </w:rPr>
      </w:pPr>
    </w:p>
    <w:p>
      <w:pPr>
        <w:pStyle w:val="BodyText"/>
        <w:spacing w:line="240" w:lineRule="exact" w:before="87"/>
        <w:ind w:left="110" w:right="108" w:firstLine="283"/>
        <w:jc w:val="both"/>
      </w:pPr>
      <w:r>
        <w:rPr/>
        <w:t>Una quinta categoría, y quizá de las más amplias, es la que destaca el plano político de los ciudadanos, donde la constitucionalidad queda a la cabeza. </w:t>
      </w:r>
      <w:r>
        <w:rPr>
          <w:spacing w:val="3"/>
        </w:rPr>
        <w:t>Esta </w:t>
      </w:r>
      <w:r>
        <w:rPr/>
        <w:t>categoría se subdivide a la vez en dos grandes vertientes, las cuales parecen ser fundamentales en la construcción del cognema en cuestión; por un lado </w:t>
      </w:r>
      <w:r>
        <w:rPr>
          <w:spacing w:val="3"/>
        </w:rPr>
        <w:t>están    </w:t>
      </w:r>
      <w:r>
        <w:rPr/>
        <w:t>los derechos, los cuales se establecen como los principios más prácticos que dan cuerpo al ser ciudadano; por el otro lado los haberes simbólicos, representados por la democracia, la </w:t>
      </w:r>
      <w:r>
        <w:rPr>
          <w:spacing w:val="2"/>
        </w:rPr>
        <w:t>cual </w:t>
      </w:r>
      <w:r>
        <w:rPr/>
        <w:t>se ve conformada por ideales, actores y</w:t>
      </w:r>
      <w:r>
        <w:rPr>
          <w:spacing w:val="13"/>
        </w:rPr>
        <w:t> </w:t>
      </w:r>
      <w:r>
        <w:rPr/>
        <w:t>principios:</w:t>
      </w:r>
    </w:p>
    <w:p>
      <w:pPr>
        <w:spacing w:after="0" w:line="240" w:lineRule="exact"/>
        <w:jc w:val="both"/>
        <w:sectPr>
          <w:type w:val="continuous"/>
          <w:pgSz w:w="9360" w:h="12480"/>
          <w:pgMar w:top="0" w:bottom="280" w:left="740" w:right="740"/>
        </w:sectPr>
      </w:pPr>
    </w:p>
    <w:p>
      <w:pPr>
        <w:pStyle w:val="BodyText"/>
        <w:spacing w:before="83"/>
        <w:ind w:left="393" w:right="1454"/>
      </w:pPr>
      <w:r>
        <w:rPr/>
        <w:t>Figura. 4 Cognema constitucional.</w:t>
      </w:r>
    </w:p>
    <w:p>
      <w:pPr>
        <w:pStyle w:val="BodyText"/>
        <w:rPr>
          <w:sz w:val="21"/>
        </w:rPr>
      </w:pPr>
    </w:p>
    <w:p>
      <w:pPr>
        <w:spacing w:after="0"/>
        <w:rPr>
          <w:sz w:val="21"/>
        </w:rPr>
        <w:sectPr>
          <w:pgSz w:w="9360" w:h="12480"/>
          <w:pgMar w:header="711" w:footer="0" w:top="1000" w:bottom="280" w:left="740" w:right="74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7"/>
        </w:rPr>
      </w:pPr>
    </w:p>
    <w:p>
      <w:pPr>
        <w:spacing w:before="0"/>
        <w:ind w:left="279" w:right="0" w:firstLine="0"/>
        <w:jc w:val="left"/>
        <w:rPr>
          <w:rFonts w:ascii="Calibri"/>
          <w:sz w:val="18"/>
        </w:rPr>
      </w:pPr>
      <w:r>
        <w:rPr/>
        <w:pict>
          <v:shape style="position:absolute;margin-left:116.904434pt;margin-top:-37.466728pt;width:13.95pt;height:85.8pt;mso-position-horizontal-relative:page;mso-position-vertical-relative:paragraph;z-index:2224" coordorigin="2338,-749" coordsize="279,1716" path="m2617,-749l2562,-748,2518,-743,2488,-736,2477,-727,2477,86,2466,95,2437,102,2392,107,2338,108,2392,110,2437,115,2466,122,2477,131,2477,944,2488,953,2518,960,2562,964,2617,966e" filled="false" stroked="true" strokeweight=".630601pt" strokecolor="#497dba">
            <v:path arrowok="t"/>
            <w10:wrap type="none"/>
          </v:shape>
        </w:pict>
      </w:r>
      <w:r>
        <w:rPr>
          <w:rFonts w:ascii="Calibri"/>
          <w:sz w:val="18"/>
        </w:rPr>
        <w:t>Constitucional</w:t>
      </w:r>
    </w:p>
    <w:p>
      <w:pPr>
        <w:pStyle w:val="BodyText"/>
        <w:rPr>
          <w:rFonts w:ascii="Calibri"/>
          <w:sz w:val="18"/>
        </w:rPr>
      </w:pPr>
      <w:r>
        <w:rPr/>
        <w:br w:type="column"/>
      </w:r>
      <w:r>
        <w:rPr>
          <w:rFonts w:ascii="Calibri"/>
          <w:sz w:val="18"/>
        </w:rPr>
      </w:r>
    </w:p>
    <w:p>
      <w:pPr>
        <w:pStyle w:val="BodyText"/>
        <w:spacing w:before="3"/>
        <w:rPr>
          <w:rFonts w:ascii="Calibri"/>
          <w:sz w:val="17"/>
        </w:rPr>
      </w:pPr>
    </w:p>
    <w:p>
      <w:pPr>
        <w:spacing w:before="0"/>
        <w:ind w:left="279" w:right="-13" w:firstLine="0"/>
        <w:jc w:val="left"/>
        <w:rPr>
          <w:rFonts w:ascii="Calibri"/>
          <w:sz w:val="18"/>
        </w:rPr>
      </w:pPr>
      <w:r>
        <w:rPr>
          <w:rFonts w:ascii="Calibri"/>
          <w:w w:val="105"/>
          <w:sz w:val="18"/>
        </w:rPr>
        <w:t>Derechos</w:t>
      </w:r>
      <w:r>
        <w:rPr>
          <w:rFonts w:ascii="Calibri"/>
          <w:spacing w:val="-26"/>
          <w:w w:val="105"/>
          <w:sz w:val="18"/>
        </w:rPr>
        <w:t> </w:t>
      </w:r>
      <w:r>
        <w:rPr>
          <w:rFonts w:ascii="Calibri"/>
          <w:w w:val="105"/>
          <w:sz w:val="18"/>
        </w:rPr>
        <w:t>(55)</w:t>
      </w:r>
    </w:p>
    <w:p>
      <w:pPr>
        <w:spacing w:line="362" w:lineRule="auto" w:before="63"/>
        <w:ind w:left="306" w:right="-17" w:hanging="27"/>
        <w:jc w:val="left"/>
        <w:rPr>
          <w:rFonts w:ascii="Calibri" w:hAnsi="Calibri"/>
          <w:sz w:val="18"/>
        </w:rPr>
      </w:pPr>
      <w:r>
        <w:rPr/>
        <w:br w:type="column"/>
      </w:r>
      <w:r>
        <w:rPr>
          <w:rFonts w:ascii="Calibri" w:hAnsi="Calibri"/>
          <w:w w:val="105"/>
          <w:sz w:val="18"/>
        </w:rPr>
        <w:t>Derecho</w:t>
      </w:r>
      <w:r>
        <w:rPr>
          <w:rFonts w:ascii="Calibri" w:hAnsi="Calibri"/>
          <w:spacing w:val="-21"/>
          <w:w w:val="105"/>
          <w:sz w:val="18"/>
        </w:rPr>
        <w:t> </w:t>
      </w:r>
      <w:r>
        <w:rPr>
          <w:rFonts w:ascii="Calibri" w:hAnsi="Calibri"/>
          <w:w w:val="105"/>
          <w:sz w:val="18"/>
        </w:rPr>
        <w:t>(17) Ciudadanía Garantías</w:t>
      </w:r>
    </w:p>
    <w:p>
      <w:pPr>
        <w:spacing w:before="138"/>
        <w:ind w:left="544" w:right="-17" w:firstLine="0"/>
        <w:jc w:val="left"/>
        <w:rPr>
          <w:rFonts w:ascii="Calibri" w:hAnsi="Calibri"/>
          <w:sz w:val="18"/>
        </w:rPr>
      </w:pPr>
      <w:r>
        <w:rPr/>
        <w:pict>
          <v:group style="position:absolute;margin-left:192.535095pt;margin-top:-52.923653pt;width:31.7pt;height:179.95pt;mso-position-horizontal-relative:page;mso-position-vertical-relative:paragraph;z-index:-199336" coordorigin="3851,-1058" coordsize="634,3599">
            <v:shape style="position:absolute;left:3857;top:-1052;width:287;height:1000" coordorigin="3857,-1052" coordsize="287,1000" path="m4143,-1052l4088,-1050,4042,-1045,4012,-1038,4000,-1029,4000,-575,3989,-566,3958,-559,3913,-554,3857,-552,3913,-550,3958,-545,3989,-538,4000,-529,4000,-75,4012,-66,4042,-59,4088,-54,4143,-52e" filled="false" stroked="true" strokeweight=".629414pt" strokecolor="#497dba">
              <v:path arrowok="t"/>
            </v:shape>
            <v:shape style="position:absolute;left:4030;top:-10;width:448;height:2544" coordorigin="4030,-10" coordsize="448,2544" path="m4477,-10l4390,-7,4319,0,4271,12,4254,26,4254,995,4236,1009,4188,1020,4117,1028,4030,1031,4117,1034,4188,1041,4236,1053,4254,1067,4254,2497,4271,2511,4319,2523,4390,2530,4477,2533e" filled="false" stroked="true" strokeweight=".630498pt" strokecolor="#497dba">
              <v:path arrowok="t"/>
            </v:shape>
            <w10:wrap type="none"/>
          </v:group>
        </w:pict>
      </w:r>
      <w:r>
        <w:rPr/>
        <w:pict>
          <v:shape style="position:absolute;margin-left:255.81282pt;margin-top:-2.621776pt;width:13.65pt;height:31.85pt;mso-position-horizontal-relative:page;mso-position-vertical-relative:paragraph;z-index:-199288" coordorigin="5116,-52" coordsize="273,637" path="m5389,-52l5336,-51,5293,-46,5263,-39,5253,-31,5253,244,5242,253,5213,259,5169,264,5116,266,5169,268,5213,272,5242,279,5253,288,5253,562,5263,571,5293,578,5336,583,5389,584e" filled="false" stroked="true" strokeweight=".627535pt" strokecolor="#497dba">
            <v:path arrowok="t"/>
            <w10:wrap type="none"/>
          </v:shape>
        </w:pict>
      </w:r>
      <w:r>
        <w:rPr>
          <w:rFonts w:ascii="Calibri" w:hAnsi="Calibri"/>
          <w:w w:val="105"/>
          <w:sz w:val="18"/>
        </w:rPr>
        <w:t>Elección</w:t>
      </w:r>
    </w:p>
    <w:p>
      <w:pPr>
        <w:pStyle w:val="BodyText"/>
        <w:rPr>
          <w:rFonts w:ascii="Calibri"/>
          <w:sz w:val="18"/>
        </w:rPr>
      </w:pPr>
      <w:r>
        <w:rPr/>
        <w:br w:type="column"/>
      </w:r>
      <w:r>
        <w:rPr>
          <w:rFonts w:ascii="Calibri"/>
          <w:sz w:val="18"/>
        </w:rPr>
      </w:r>
    </w:p>
    <w:p>
      <w:pPr>
        <w:spacing w:before="152"/>
        <w:ind w:left="822" w:right="-15" w:firstLine="0"/>
        <w:jc w:val="left"/>
        <w:rPr>
          <w:rFonts w:ascii="Calibri"/>
          <w:sz w:val="18"/>
        </w:rPr>
      </w:pPr>
      <w:r>
        <w:rPr>
          <w:rFonts w:ascii="Calibri"/>
          <w:w w:val="105"/>
          <w:sz w:val="18"/>
        </w:rPr>
        <w:t>Civil</w:t>
      </w:r>
      <w:r>
        <w:rPr>
          <w:rFonts w:ascii="Calibri"/>
          <w:spacing w:val="-15"/>
          <w:w w:val="105"/>
          <w:sz w:val="18"/>
        </w:rPr>
        <w:t> </w:t>
      </w:r>
      <w:r>
        <w:rPr>
          <w:rFonts w:ascii="Calibri"/>
          <w:w w:val="105"/>
          <w:sz w:val="18"/>
        </w:rPr>
        <w:t>(3)</w:t>
      </w:r>
    </w:p>
    <w:p>
      <w:pPr>
        <w:pStyle w:val="BodyText"/>
        <w:rPr>
          <w:rFonts w:ascii="Calibri"/>
          <w:sz w:val="18"/>
        </w:rPr>
      </w:pPr>
    </w:p>
    <w:p>
      <w:pPr>
        <w:pStyle w:val="BodyText"/>
        <w:spacing w:before="6"/>
        <w:rPr>
          <w:rFonts w:ascii="Calibri"/>
          <w:sz w:val="16"/>
        </w:rPr>
      </w:pPr>
    </w:p>
    <w:p>
      <w:pPr>
        <w:spacing w:before="0"/>
        <w:ind w:left="259" w:right="-15" w:firstLine="0"/>
        <w:jc w:val="left"/>
        <w:rPr>
          <w:rFonts w:ascii="Calibri" w:hAnsi="Calibri"/>
          <w:sz w:val="18"/>
        </w:rPr>
      </w:pPr>
      <w:r>
        <w:rPr/>
        <w:pict>
          <v:group style="position:absolute;margin-left:257.660187pt;margin-top:-28.576729pt;width:33pt;height:6.55pt;mso-position-horizontal-relative:page;mso-position-vertical-relative:paragraph;z-index:2368" coordorigin="5153,-572" coordsize="660,131">
            <v:line style="position:absolute" from="5162,-506" to="5804,-506" stroked="true" strokeweight=".809998pt" strokecolor="#497dba"/>
            <v:shape style="position:absolute;left:5703;top:-563;width:101;height:114" coordorigin="5703,-563" coordsize="101,114" path="m5703,-563l5804,-506,5703,-450e" filled="false" stroked="true" strokeweight=".827629pt" strokecolor="#497dba">
              <v:path arrowok="t"/>
            </v:shape>
            <w10:wrap type="none"/>
          </v:group>
        </w:pict>
      </w:r>
      <w:r>
        <w:rPr/>
        <w:pict>
          <v:group style="position:absolute;margin-left:318.508881pt;margin-top:2.996993pt;width:21.05pt;height:6.55pt;mso-position-horizontal-relative:page;mso-position-vertical-relative:paragraph;z-index:2392" coordorigin="6370,60" coordsize="421,131">
            <v:line style="position:absolute" from="6379,113" to="6782,129" stroked="true" strokeweight=".810046pt" strokecolor="#497dba"/>
            <v:shape style="position:absolute;left:6679;top:68;width:104;height:114" coordorigin="6679,68" coordsize="104,114" path="m6683,68l6782,129,6679,182e" filled="false" stroked="true" strokeweight=".827265pt" strokecolor="#497dba">
              <v:path arrowok="t"/>
            </v:shape>
            <w10:wrap type="none"/>
          </v:group>
        </w:pict>
      </w:r>
      <w:r>
        <w:rPr>
          <w:rFonts w:ascii="Calibri" w:hAnsi="Calibri"/>
          <w:w w:val="105"/>
          <w:sz w:val="18"/>
        </w:rPr>
        <w:t>Votación (2)</w:t>
      </w:r>
    </w:p>
    <w:p>
      <w:pPr>
        <w:spacing w:before="114"/>
        <w:ind w:left="246" w:right="-15" w:firstLine="0"/>
        <w:jc w:val="left"/>
        <w:rPr>
          <w:rFonts w:ascii="Calibri" w:hAnsi="Calibri"/>
          <w:sz w:val="18"/>
        </w:rPr>
      </w:pPr>
      <w:r>
        <w:rPr/>
        <w:pict>
          <v:shape style="position:absolute;margin-left:325.288055pt;margin-top:11.333659pt;width:22pt;height:38.15pt;mso-position-horizontal-relative:page;mso-position-vertical-relative:paragraph;z-index:-199240" coordorigin="6506,227" coordsize="440,763" path="m6945,227l6860,229,6790,237,6743,248,6725,262,6725,656,6708,670,6661,681,6591,688,6506,691,6591,694,6661,701,6708,713,6725,726,6725,954,6743,967,6790,979,6860,986,6945,989e" filled="false" stroked="true" strokeweight=".625297pt" strokecolor="#497dba">
            <v:path arrowok="t"/>
            <w10:wrap type="none"/>
          </v:shape>
        </w:pict>
      </w:r>
      <w:r>
        <w:rPr>
          <w:rFonts w:ascii="Calibri" w:hAnsi="Calibri"/>
          <w:w w:val="105"/>
          <w:sz w:val="18"/>
        </w:rPr>
        <w:t>Decisión (5)</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spacing w:before="135"/>
        <w:ind w:left="229" w:right="-11" w:firstLine="0"/>
        <w:jc w:val="left"/>
        <w:rPr>
          <w:rFonts w:ascii="Calibri"/>
          <w:sz w:val="18"/>
        </w:rPr>
      </w:pPr>
      <w:r>
        <w:rPr>
          <w:rFonts w:ascii="Calibri"/>
          <w:sz w:val="18"/>
        </w:rPr>
        <w:t>Voto</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spacing w:before="135"/>
        <w:ind w:left="279" w:right="0" w:firstLine="0"/>
        <w:jc w:val="left"/>
        <w:rPr>
          <w:rFonts w:ascii="Calibri"/>
          <w:sz w:val="18"/>
        </w:rPr>
      </w:pPr>
      <w:r>
        <w:rPr/>
        <w:pict>
          <v:group style="position:absolute;margin-left:359.4534pt;margin-top:9.479693pt;width:17.1pt;height:6.55pt;mso-position-horizontal-relative:page;mso-position-vertical-relative:paragraph;z-index:2416" coordorigin="7189,190" coordsize="342,131">
            <v:line style="position:absolute" from="7198,265" to="7522,250" stroked="true" strokeweight=".810069pt" strokecolor="#497dba"/>
            <v:shape style="position:absolute;left:7419;top:198;width:104;height:114" coordorigin="7419,198" coordsize="104,114" path="m7419,198l7522,250,7424,311e" filled="false" stroked="true" strokeweight=".827187pt" strokecolor="#497dba">
              <v:path arrowok="t"/>
            </v:shape>
            <w10:wrap type="none"/>
          </v:group>
        </w:pict>
      </w:r>
      <w:r>
        <w:rPr>
          <w:rFonts w:ascii="Calibri"/>
          <w:w w:val="105"/>
          <w:sz w:val="18"/>
        </w:rPr>
        <w:t>Sufragio</w:t>
      </w:r>
    </w:p>
    <w:p>
      <w:pPr>
        <w:spacing w:after="0"/>
        <w:jc w:val="left"/>
        <w:rPr>
          <w:rFonts w:ascii="Calibri"/>
          <w:sz w:val="18"/>
        </w:rPr>
        <w:sectPr>
          <w:type w:val="continuous"/>
          <w:pgSz w:w="9360" w:h="12480"/>
          <w:pgMar w:top="0" w:bottom="280" w:left="740" w:right="740"/>
          <w:cols w:num="6" w:equalWidth="0">
            <w:col w:w="1359" w:space="362"/>
            <w:col w:w="1332" w:space="71"/>
            <w:col w:w="1260" w:space="40"/>
            <w:col w:w="1382" w:space="40"/>
            <w:col w:w="591" w:space="151"/>
            <w:col w:w="1292"/>
          </w:cols>
        </w:sectPr>
      </w:pPr>
    </w:p>
    <w:p>
      <w:pPr>
        <w:pStyle w:val="BodyText"/>
        <w:rPr>
          <w:rFonts w:ascii="Calibri"/>
          <w:sz w:val="18"/>
        </w:rPr>
      </w:pPr>
    </w:p>
    <w:p>
      <w:pPr>
        <w:pStyle w:val="BodyText"/>
        <w:spacing w:before="5"/>
        <w:rPr>
          <w:rFonts w:ascii="Calibri"/>
          <w:sz w:val="19"/>
        </w:rPr>
      </w:pPr>
    </w:p>
    <w:p>
      <w:pPr>
        <w:spacing w:before="0"/>
        <w:ind w:left="1998" w:right="0" w:firstLine="0"/>
        <w:jc w:val="left"/>
        <w:rPr>
          <w:rFonts w:ascii="Calibri"/>
          <w:sz w:val="18"/>
        </w:rPr>
      </w:pPr>
      <w:r>
        <w:rPr>
          <w:rFonts w:ascii="Calibri"/>
          <w:sz w:val="18"/>
        </w:rPr>
        <w:t>Democracia (25)</w:t>
      </w:r>
    </w:p>
    <w:p>
      <w:pPr>
        <w:pStyle w:val="BodyText"/>
        <w:rPr>
          <w:rFonts w:ascii="Calibri"/>
          <w:sz w:val="18"/>
        </w:rPr>
      </w:pPr>
      <w:r>
        <w:rPr/>
        <w:br w:type="column"/>
      </w:r>
      <w:r>
        <w:rPr>
          <w:rFonts w:ascii="Calibri"/>
          <w:sz w:val="18"/>
        </w:rPr>
      </w:r>
    </w:p>
    <w:p>
      <w:pPr>
        <w:spacing w:before="112"/>
        <w:ind w:left="350" w:right="-14" w:firstLine="0"/>
        <w:jc w:val="left"/>
        <w:rPr>
          <w:rFonts w:ascii="Calibri"/>
          <w:sz w:val="18"/>
        </w:rPr>
      </w:pPr>
      <w:r>
        <w:rPr>
          <w:rFonts w:ascii="Calibri"/>
          <w:w w:val="105"/>
          <w:sz w:val="18"/>
        </w:rPr>
        <w:t>Libertad</w:t>
      </w:r>
      <w:r>
        <w:rPr>
          <w:rFonts w:ascii="Calibri"/>
          <w:spacing w:val="-22"/>
          <w:w w:val="105"/>
          <w:sz w:val="18"/>
        </w:rPr>
        <w:t> </w:t>
      </w:r>
      <w:r>
        <w:rPr>
          <w:rFonts w:ascii="Calibri"/>
          <w:w w:val="105"/>
          <w:sz w:val="18"/>
        </w:rPr>
        <w:t>(5)</w:t>
      </w:r>
    </w:p>
    <w:p>
      <w:pPr>
        <w:pStyle w:val="BodyText"/>
        <w:spacing w:before="7"/>
        <w:rPr>
          <w:rFonts w:ascii="Calibri"/>
          <w:sz w:val="19"/>
        </w:rPr>
      </w:pPr>
      <w:r>
        <w:rPr/>
        <w:br w:type="column"/>
      </w:r>
      <w:r>
        <w:rPr>
          <w:rFonts w:ascii="Calibri"/>
          <w:sz w:val="19"/>
        </w:rPr>
      </w:r>
    </w:p>
    <w:p>
      <w:pPr>
        <w:spacing w:before="0"/>
        <w:ind w:left="420" w:right="0" w:firstLine="0"/>
        <w:jc w:val="left"/>
        <w:rPr>
          <w:rFonts w:ascii="Calibri" w:hAnsi="Calibri"/>
          <w:sz w:val="18"/>
        </w:rPr>
      </w:pPr>
      <w:r>
        <w:rPr>
          <w:rFonts w:ascii="Calibri" w:hAnsi="Calibri"/>
          <w:sz w:val="18"/>
        </w:rPr>
        <w:t>Soberanía</w:t>
      </w:r>
    </w:p>
    <w:p>
      <w:pPr>
        <w:spacing w:before="83"/>
        <w:ind w:left="418" w:right="0" w:firstLine="0"/>
        <w:jc w:val="left"/>
        <w:rPr>
          <w:rFonts w:ascii="Calibri"/>
          <w:sz w:val="18"/>
        </w:rPr>
      </w:pPr>
      <w:r>
        <w:rPr/>
        <w:pict>
          <v:shape style="position:absolute;margin-left:265.070587pt;margin-top:-13.697866pt;width:12.7pt;height:28.45pt;mso-position-horizontal-relative:page;mso-position-vertical-relative:paragraph;z-index:2320" coordorigin="5301,-274" coordsize="254,569" path="m5555,-274l5505,-272,5465,-268,5438,-262,5428,-254,5428,-10,5418,-2,5391,4,5351,9,5301,10,5351,12,5391,16,5418,23,5428,31,5428,274,5438,282,5465,289,5505,293,5555,295e" filled="false" stroked="true" strokeweight=".627284pt" strokecolor="#497dba">
            <v:path arrowok="t"/>
            <w10:wrap type="none"/>
          </v:shape>
        </w:pict>
      </w:r>
      <w:r>
        <w:rPr>
          <w:rFonts w:ascii="Calibri"/>
          <w:w w:val="105"/>
          <w:sz w:val="18"/>
        </w:rPr>
        <w:t>Libre (8)</w:t>
      </w:r>
    </w:p>
    <w:p>
      <w:pPr>
        <w:spacing w:line="185" w:lineRule="exact" w:before="0"/>
        <w:ind w:left="347" w:right="0" w:firstLine="0"/>
        <w:jc w:val="left"/>
        <w:rPr>
          <w:rFonts w:ascii="Calibri" w:hAnsi="Calibri"/>
          <w:sz w:val="18"/>
        </w:rPr>
      </w:pPr>
      <w:r>
        <w:rPr/>
        <w:br w:type="column"/>
      </w:r>
      <w:r>
        <w:rPr>
          <w:rFonts w:ascii="Calibri" w:hAnsi="Calibri"/>
          <w:w w:val="105"/>
          <w:sz w:val="18"/>
        </w:rPr>
        <w:t>Autonomía (4)</w:t>
      </w:r>
    </w:p>
    <w:p>
      <w:pPr>
        <w:pStyle w:val="BodyText"/>
        <w:spacing w:before="1"/>
        <w:rPr>
          <w:rFonts w:ascii="Calibri"/>
          <w:sz w:val="18"/>
        </w:rPr>
      </w:pPr>
    </w:p>
    <w:p>
      <w:pPr>
        <w:spacing w:before="1"/>
        <w:ind w:left="412" w:right="0" w:firstLine="0"/>
        <w:jc w:val="left"/>
        <w:rPr>
          <w:rFonts w:ascii="Calibri"/>
          <w:sz w:val="18"/>
        </w:rPr>
      </w:pPr>
      <w:r>
        <w:rPr>
          <w:rFonts w:ascii="Calibri"/>
          <w:w w:val="105"/>
          <w:sz w:val="18"/>
        </w:rPr>
        <w:t>Independiente</w:t>
      </w:r>
    </w:p>
    <w:p>
      <w:pPr>
        <w:spacing w:after="0"/>
        <w:jc w:val="left"/>
        <w:rPr>
          <w:rFonts w:ascii="Calibri"/>
          <w:sz w:val="18"/>
        </w:rPr>
        <w:sectPr>
          <w:type w:val="continuous"/>
          <w:pgSz w:w="9360" w:h="12480"/>
          <w:pgMar w:top="0" w:bottom="280" w:left="740" w:right="740"/>
          <w:cols w:num="4" w:equalWidth="0">
            <w:col w:w="3235" w:space="40"/>
            <w:col w:w="1223" w:space="40"/>
            <w:col w:w="1177" w:space="40"/>
            <w:col w:w="2125"/>
          </w:cols>
        </w:sectPr>
      </w:pPr>
    </w:p>
    <w:p>
      <w:pPr>
        <w:pStyle w:val="BodyText"/>
        <w:spacing w:before="4"/>
        <w:rPr>
          <w:rFonts w:ascii="Calibri"/>
          <w:sz w:val="27"/>
        </w:rPr>
      </w:pPr>
    </w:p>
    <w:p>
      <w:pPr>
        <w:spacing w:before="63"/>
        <w:ind w:left="671" w:right="0" w:firstLine="0"/>
        <w:jc w:val="center"/>
        <w:rPr>
          <w:rFonts w:ascii="Calibri"/>
          <w:sz w:val="18"/>
        </w:rPr>
      </w:pPr>
      <w:r>
        <w:rPr>
          <w:rFonts w:ascii="Calibri"/>
          <w:sz w:val="18"/>
        </w:rPr>
        <w:t>Obligaciones (13)</w:t>
      </w:r>
    </w:p>
    <w:p>
      <w:pPr>
        <w:pStyle w:val="BodyText"/>
        <w:spacing w:before="7"/>
        <w:rPr>
          <w:rFonts w:ascii="Calibri"/>
          <w:sz w:val="14"/>
        </w:rPr>
      </w:pPr>
    </w:p>
    <w:p>
      <w:pPr>
        <w:spacing w:after="0"/>
        <w:rPr>
          <w:rFonts w:ascii="Calibri"/>
          <w:sz w:val="14"/>
        </w:rPr>
        <w:sectPr>
          <w:type w:val="continuous"/>
          <w:pgSz w:w="9360" w:h="12480"/>
          <w:pgMar w:top="0" w:bottom="280" w:left="740" w:right="740"/>
        </w:sectPr>
      </w:pPr>
    </w:p>
    <w:p>
      <w:pPr>
        <w:pStyle w:val="BodyText"/>
        <w:spacing w:before="6"/>
        <w:rPr>
          <w:rFonts w:ascii="Calibri"/>
          <w:sz w:val="15"/>
        </w:rPr>
      </w:pPr>
    </w:p>
    <w:p>
      <w:pPr>
        <w:spacing w:before="0"/>
        <w:ind w:left="0" w:right="0" w:firstLine="0"/>
        <w:jc w:val="right"/>
        <w:rPr>
          <w:rFonts w:ascii="Calibri" w:hAnsi="Calibri"/>
          <w:sz w:val="18"/>
        </w:rPr>
      </w:pPr>
      <w:r>
        <w:rPr>
          <w:rFonts w:ascii="Calibri" w:hAnsi="Calibri"/>
          <w:sz w:val="18"/>
        </w:rPr>
        <w:t>Política</w:t>
      </w:r>
    </w:p>
    <w:p>
      <w:pPr>
        <w:spacing w:before="63"/>
        <w:ind w:left="440" w:right="0" w:firstLine="0"/>
        <w:jc w:val="left"/>
        <w:rPr>
          <w:rFonts w:ascii="Calibri" w:hAnsi="Calibri"/>
          <w:sz w:val="18"/>
        </w:rPr>
      </w:pPr>
      <w:r>
        <w:rPr/>
        <w:br w:type="column"/>
      </w:r>
      <w:r>
        <w:rPr>
          <w:rFonts w:ascii="Calibri" w:hAnsi="Calibri"/>
          <w:w w:val="105"/>
          <w:sz w:val="18"/>
        </w:rPr>
        <w:t>Políticas (5)</w:t>
      </w:r>
    </w:p>
    <w:p>
      <w:pPr>
        <w:pStyle w:val="BodyText"/>
        <w:spacing w:before="11"/>
        <w:rPr>
          <w:rFonts w:ascii="Calibri"/>
          <w:sz w:val="14"/>
        </w:rPr>
      </w:pPr>
    </w:p>
    <w:p>
      <w:pPr>
        <w:spacing w:before="0"/>
        <w:ind w:left="424" w:right="0" w:firstLine="0"/>
        <w:jc w:val="left"/>
        <w:rPr>
          <w:rFonts w:ascii="Calibri" w:hAnsi="Calibri"/>
          <w:sz w:val="18"/>
        </w:rPr>
      </w:pPr>
      <w:r>
        <w:rPr/>
        <w:pict>
          <v:shape style="position:absolute;margin-left:256.654449pt;margin-top:-21.348042pt;width:15.95pt;height:32.25pt;mso-position-horizontal-relative:page;mso-position-vertical-relative:paragraph;z-index:2272" coordorigin="5133,-427" coordsize="319,645" path="m5451,-427l5389,-425,5339,-419,5305,-411,5292,-401,5292,-130,5280,-120,5246,-112,5195,-107,5133,-105,5195,-103,5246,-97,5280,-89,5292,-79,5292,192,5305,202,5339,210,5389,216,5451,218e" filled="false" stroked="true" strokeweight=".626568pt" strokecolor="#497dba">
            <v:path arrowok="t"/>
            <w10:wrap type="none"/>
          </v:shape>
        </w:pict>
      </w:r>
      <w:r>
        <w:rPr>
          <w:rFonts w:ascii="Calibri" w:hAnsi="Calibri"/>
          <w:w w:val="105"/>
          <w:sz w:val="18"/>
        </w:rPr>
        <w:t>Partidos políticos (2)</w:t>
      </w:r>
    </w:p>
    <w:p>
      <w:pPr>
        <w:spacing w:after="0"/>
        <w:jc w:val="left"/>
        <w:rPr>
          <w:rFonts w:ascii="Calibri" w:hAnsi="Calibri"/>
          <w:sz w:val="18"/>
        </w:rPr>
        <w:sectPr>
          <w:type w:val="continuous"/>
          <w:pgSz w:w="9360" w:h="12480"/>
          <w:pgMar w:top="0" w:bottom="280" w:left="740" w:right="740"/>
          <w:cols w:num="2" w:equalWidth="0">
            <w:col w:w="4270" w:space="40"/>
            <w:col w:w="3570"/>
          </w:cols>
        </w:sectPr>
      </w:pPr>
    </w:p>
    <w:p>
      <w:pPr>
        <w:pStyle w:val="BodyText"/>
        <w:spacing w:before="9"/>
        <w:rPr>
          <w:rFonts w:ascii="Calibri"/>
          <w:sz w:val="17"/>
        </w:rPr>
      </w:pPr>
    </w:p>
    <w:p>
      <w:pPr>
        <w:pStyle w:val="BodyText"/>
        <w:spacing w:line="230" w:lineRule="exact" w:before="95"/>
        <w:ind w:left="110" w:right="109" w:firstLine="283"/>
        <w:jc w:val="both"/>
      </w:pPr>
      <w:r>
        <w:rPr/>
        <w:t>La sexta categoría, no tan amplia es la que encabeza el término de solidaridad, la cual supone mecanismos de acción, que al parecer, apuntan hacia el bienestar común. En ese sentido, cabe destacar la importancia que para los estudiantes representan la cooperación y el apoyo como elementos generadores de la vida colectiva y de la búsqueda compartida del crecimiento social.</w:t>
      </w:r>
    </w:p>
    <w:p>
      <w:pPr>
        <w:pStyle w:val="BodyText"/>
        <w:spacing w:before="5"/>
        <w:rPr>
          <w:sz w:val="17"/>
        </w:rPr>
      </w:pPr>
    </w:p>
    <w:p>
      <w:pPr>
        <w:pStyle w:val="BodyText"/>
        <w:ind w:left="393" w:right="1454"/>
      </w:pPr>
      <w:r>
        <w:rPr/>
        <w:t>Fig. 5 Cognema solidaridad.</w:t>
      </w:r>
    </w:p>
    <w:p>
      <w:pPr>
        <w:pStyle w:val="BodyText"/>
        <w:spacing w:before="4"/>
        <w:rPr>
          <w:sz w:val="29"/>
        </w:rPr>
      </w:pPr>
    </w:p>
    <w:p>
      <w:pPr>
        <w:spacing w:after="0"/>
        <w:rPr>
          <w:sz w:val="29"/>
        </w:rPr>
        <w:sectPr>
          <w:type w:val="continuous"/>
          <w:pgSz w:w="9360" w:h="12480"/>
          <w:pgMar w:top="0" w:bottom="280" w:left="740" w:right="740"/>
        </w:sectPr>
      </w:pPr>
    </w:p>
    <w:p>
      <w:pPr>
        <w:pStyle w:val="BodyText"/>
      </w:pPr>
    </w:p>
    <w:p>
      <w:pPr>
        <w:pStyle w:val="BodyText"/>
      </w:pPr>
    </w:p>
    <w:p>
      <w:pPr>
        <w:pStyle w:val="BodyText"/>
        <w:spacing w:before="6"/>
        <w:rPr>
          <w:sz w:val="28"/>
        </w:rPr>
      </w:pPr>
    </w:p>
    <w:p>
      <w:pPr>
        <w:pStyle w:val="BodyText"/>
        <w:ind w:left="301" w:right="-16"/>
        <w:rPr>
          <w:rFonts w:ascii="Calibri"/>
        </w:rPr>
      </w:pPr>
      <w:r>
        <w:rPr>
          <w:rFonts w:ascii="Calibri"/>
        </w:rPr>
        <w:t>Solidaridad (7)</w:t>
      </w:r>
    </w:p>
    <w:p>
      <w:pPr>
        <w:pStyle w:val="BodyText"/>
        <w:spacing w:before="56"/>
        <w:ind w:left="301" w:right="-18"/>
        <w:rPr>
          <w:rFonts w:ascii="Calibri"/>
        </w:rPr>
      </w:pPr>
      <w:r>
        <w:rPr/>
        <w:br w:type="column"/>
      </w:r>
      <w:r>
        <w:rPr>
          <w:rFonts w:ascii="Calibri"/>
        </w:rPr>
        <w:t>Apoyo (5)</w:t>
      </w:r>
    </w:p>
    <w:p>
      <w:pPr>
        <w:pStyle w:val="BodyText"/>
        <w:spacing w:before="113"/>
        <w:ind w:left="328" w:right="-18"/>
        <w:rPr>
          <w:rFonts w:ascii="Calibri" w:hAnsi="Calibri"/>
        </w:rPr>
      </w:pPr>
      <w:r>
        <w:rPr/>
        <w:pict>
          <v:shape style="position:absolute;margin-left:124.259003pt;margin-top:-16.90637pt;width:22.7pt;height:85.05pt;mso-position-horizontal-relative:page;mso-position-vertical-relative:paragraph;z-index:-199144" coordorigin="2485,-338" coordsize="454,1701" path="m2939,-338l2851,-335,2779,-327,2730,-315,2712,-300,2712,629,2694,644,2646,656,2574,664,2485,667,2574,670,2646,678,2694,690,2712,704,2712,1325,2730,1340,2779,1352,2851,1360,2939,1363e" filled="false" stroked="true" strokeweight=".75pt" strokecolor="#497dba">
            <v:path arrowok="t"/>
            <w10:wrap type="none"/>
          </v:shape>
        </w:pict>
      </w:r>
      <w:r>
        <w:rPr>
          <w:rFonts w:ascii="Calibri" w:hAnsi="Calibri"/>
        </w:rPr>
        <w:t>Colaboración</w:t>
      </w:r>
    </w:p>
    <w:p>
      <w:pPr>
        <w:pStyle w:val="BodyText"/>
        <w:spacing w:before="185"/>
        <w:ind w:left="301" w:right="-18"/>
        <w:rPr>
          <w:rFonts w:ascii="Calibri" w:hAnsi="Calibri"/>
        </w:rPr>
      </w:pPr>
      <w:r>
        <w:rPr>
          <w:rFonts w:ascii="Calibri" w:hAnsi="Calibri"/>
        </w:rPr>
        <w:t>Cooperación (7)</w:t>
      </w:r>
    </w:p>
    <w:p>
      <w:pPr>
        <w:pStyle w:val="BodyText"/>
        <w:rPr>
          <w:rFonts w:ascii="Calibri"/>
        </w:rPr>
      </w:pPr>
      <w:r>
        <w:rPr/>
        <w:br w:type="column"/>
      </w:r>
      <w:r>
        <w:rPr>
          <w:rFonts w:ascii="Calibri"/>
        </w:rPr>
      </w:r>
    </w:p>
    <w:p>
      <w:pPr>
        <w:pStyle w:val="BodyText"/>
        <w:rPr>
          <w:rFonts w:ascii="Calibri"/>
          <w:sz w:val="29"/>
        </w:rPr>
      </w:pPr>
    </w:p>
    <w:p>
      <w:pPr>
        <w:pStyle w:val="BodyText"/>
        <w:ind w:left="301"/>
        <w:rPr>
          <w:rFonts w:ascii="Calibri"/>
        </w:rPr>
      </w:pPr>
      <w:r>
        <w:rPr>
          <w:rFonts w:ascii="Calibri"/>
        </w:rPr>
        <w:t>Cooperativo</w:t>
      </w:r>
    </w:p>
    <w:p>
      <w:pPr>
        <w:pStyle w:val="BodyText"/>
        <w:spacing w:line="211" w:lineRule="exact" w:before="72"/>
        <w:ind w:left="1703"/>
        <w:rPr>
          <w:rFonts w:ascii="Calibri"/>
        </w:rPr>
      </w:pPr>
      <w:r>
        <w:rPr/>
        <w:pict>
          <v:shape style="position:absolute;margin-left:220.658997pt;margin-top:-16.88637pt;width:22.7pt;height:46.4pt;mso-position-horizontal-relative:page;mso-position-vertical-relative:paragraph;z-index:-199120" coordorigin="4413,-338" coordsize="454,928" path="m4867,-338l4779,-335,4707,-327,4658,-315,4640,-300,4640,88,4622,103,4574,115,4502,123,4413,126,4502,129,4574,137,4622,149,4640,164,4640,552,4658,567,4707,579,4779,587,4867,590e" filled="false" stroked="true" strokeweight=".75pt" strokecolor="#497dba">
            <v:path arrowok="t"/>
            <w10:wrap type="none"/>
          </v:shape>
        </w:pict>
      </w:r>
      <w:r>
        <w:rPr/>
        <w:pict>
          <v:shape style="position:absolute;margin-left:288.708008pt;margin-top:-6.58637pt;width:28.35pt;height:46.4pt;mso-position-horizontal-relative:page;mso-position-vertical-relative:paragraph;z-index:-199096" coordorigin="5774,-132" coordsize="567,928" path="m6341,-132l6231,-128,6141,-118,6080,-103,6058,-84,6058,285,6035,303,5975,318,5885,329,5774,332,5885,336,5975,346,6035,361,6058,380,6058,749,6080,767,6141,782,6231,793,6341,796e" filled="false" stroked="true" strokeweight=".75pt" strokecolor="#497dba">
            <v:path arrowok="t"/>
            <w10:wrap type="none"/>
          </v:shape>
        </w:pict>
      </w:r>
      <w:r>
        <w:rPr>
          <w:rFonts w:ascii="Calibri"/>
        </w:rPr>
        <w:t>Bienestar (2)</w:t>
      </w:r>
    </w:p>
    <w:p>
      <w:pPr>
        <w:pStyle w:val="BodyText"/>
        <w:spacing w:line="211" w:lineRule="exact"/>
        <w:ind w:left="301"/>
        <w:rPr>
          <w:rFonts w:ascii="Calibri" w:hAnsi="Calibri"/>
        </w:rPr>
      </w:pPr>
      <w:r>
        <w:rPr>
          <w:rFonts w:ascii="Calibri" w:hAnsi="Calibri"/>
        </w:rPr>
        <w:t>Fin Común</w:t>
      </w:r>
    </w:p>
    <w:p>
      <w:pPr>
        <w:spacing w:after="0" w:line="211" w:lineRule="exact"/>
        <w:rPr>
          <w:rFonts w:ascii="Calibri" w:hAnsi="Calibri"/>
        </w:rPr>
        <w:sectPr>
          <w:type w:val="continuous"/>
          <w:pgSz w:w="9360" w:h="12480"/>
          <w:pgMar w:top="0" w:bottom="280" w:left="740" w:right="740"/>
          <w:cols w:num="3" w:equalWidth="0">
            <w:col w:w="1603" w:space="212"/>
            <w:col w:w="1730" w:space="84"/>
            <w:col w:w="4251"/>
          </w:cols>
        </w:sectPr>
      </w:pPr>
    </w:p>
    <w:p>
      <w:pPr>
        <w:pStyle w:val="BodyText"/>
        <w:spacing w:line="228" w:lineRule="exact"/>
        <w:jc w:val="right"/>
        <w:rPr>
          <w:rFonts w:ascii="Calibri" w:hAnsi="Calibri"/>
        </w:rPr>
      </w:pPr>
      <w:r>
        <w:rPr>
          <w:rFonts w:ascii="Calibri" w:hAnsi="Calibri"/>
        </w:rPr>
        <w:t>Unión</w:t>
      </w:r>
    </w:p>
    <w:p>
      <w:pPr>
        <w:pStyle w:val="BodyText"/>
        <w:spacing w:before="72"/>
        <w:jc w:val="right"/>
        <w:rPr>
          <w:rFonts w:ascii="Calibri"/>
        </w:rPr>
      </w:pPr>
      <w:r>
        <w:rPr/>
        <w:br w:type="column"/>
      </w:r>
      <w:r>
        <w:rPr>
          <w:rFonts w:ascii="Calibri"/>
        </w:rPr>
        <w:t>Mejora</w:t>
      </w:r>
    </w:p>
    <w:p>
      <w:pPr>
        <w:pStyle w:val="BodyText"/>
        <w:spacing w:before="72"/>
        <w:ind w:left="317"/>
        <w:rPr>
          <w:rFonts w:ascii="Calibri"/>
        </w:rPr>
      </w:pPr>
      <w:r>
        <w:rPr/>
        <w:br w:type="column"/>
      </w:r>
      <w:r>
        <w:rPr>
          <w:rFonts w:ascii="Calibri"/>
        </w:rPr>
        <w:t>Crecimiento</w:t>
      </w:r>
    </w:p>
    <w:p>
      <w:pPr>
        <w:spacing w:after="0"/>
        <w:rPr>
          <w:rFonts w:ascii="Calibri"/>
        </w:rPr>
        <w:sectPr>
          <w:type w:val="continuous"/>
          <w:pgSz w:w="9360" w:h="12480"/>
          <w:pgMar w:top="0" w:bottom="280" w:left="740" w:right="740"/>
          <w:cols w:num="3" w:equalWidth="0">
            <w:col w:w="2658" w:space="585"/>
            <w:col w:w="2767" w:space="40"/>
            <w:col w:w="1830"/>
          </w:cols>
        </w:sectPr>
      </w:pPr>
    </w:p>
    <w:p>
      <w:pPr>
        <w:pStyle w:val="BodyText"/>
        <w:rPr>
          <w:rFonts w:ascii="Calibri"/>
          <w:sz w:val="20"/>
        </w:rPr>
      </w:pPr>
    </w:p>
    <w:p>
      <w:pPr>
        <w:pStyle w:val="BodyText"/>
        <w:spacing w:before="7"/>
        <w:rPr>
          <w:rFonts w:ascii="Calibri"/>
          <w:sz w:val="17"/>
        </w:rPr>
      </w:pPr>
    </w:p>
    <w:p>
      <w:pPr>
        <w:pStyle w:val="BodyText"/>
        <w:spacing w:line="240" w:lineRule="exact"/>
        <w:ind w:left="110" w:right="108" w:firstLine="283"/>
        <w:jc w:val="both"/>
      </w:pPr>
      <w:r>
        <w:rPr/>
        <w:t>Por otra </w:t>
      </w:r>
      <w:r>
        <w:rPr>
          <w:spacing w:val="3"/>
        </w:rPr>
        <w:t>parte </w:t>
      </w:r>
      <w:r>
        <w:rPr/>
        <w:t>en la séptima categoría encontramos a los valores, los cuales forman</w:t>
      </w:r>
      <w:r>
        <w:rPr>
          <w:spacing w:val="-3"/>
        </w:rPr>
        <w:t> </w:t>
      </w:r>
      <w:r>
        <w:rPr/>
        <w:t>la</w:t>
      </w:r>
      <w:r>
        <w:rPr>
          <w:spacing w:val="-3"/>
        </w:rPr>
        <w:t> </w:t>
      </w:r>
      <w:r>
        <w:rPr>
          <w:spacing w:val="3"/>
        </w:rPr>
        <w:t>parte</w:t>
      </w:r>
      <w:r>
        <w:rPr>
          <w:spacing w:val="-3"/>
        </w:rPr>
        <w:t> </w:t>
      </w:r>
      <w:r>
        <w:rPr/>
        <w:t>ética</w:t>
      </w:r>
      <w:r>
        <w:rPr>
          <w:spacing w:val="-3"/>
        </w:rPr>
        <w:t> </w:t>
      </w:r>
      <w:r>
        <w:rPr/>
        <w:t>de</w:t>
      </w:r>
      <w:r>
        <w:rPr>
          <w:spacing w:val="-3"/>
        </w:rPr>
        <w:t> </w:t>
      </w:r>
      <w:r>
        <w:rPr/>
        <w:t>lo</w:t>
      </w:r>
      <w:r>
        <w:rPr>
          <w:spacing w:val="-3"/>
        </w:rPr>
        <w:t> </w:t>
      </w:r>
      <w:r>
        <w:rPr/>
        <w:t>que</w:t>
      </w:r>
      <w:r>
        <w:rPr>
          <w:spacing w:val="-3"/>
        </w:rPr>
        <w:t> </w:t>
      </w:r>
      <w:r>
        <w:rPr/>
        <w:t>debería</w:t>
      </w:r>
      <w:r>
        <w:rPr>
          <w:spacing w:val="-3"/>
        </w:rPr>
        <w:t> </w:t>
      </w:r>
      <w:r>
        <w:rPr/>
        <w:t>ser</w:t>
      </w:r>
      <w:r>
        <w:rPr>
          <w:spacing w:val="-3"/>
        </w:rPr>
        <w:t> </w:t>
      </w:r>
      <w:r>
        <w:rPr/>
        <w:t>un</w:t>
      </w:r>
      <w:r>
        <w:rPr>
          <w:spacing w:val="-3"/>
        </w:rPr>
        <w:t> </w:t>
      </w:r>
      <w:r>
        <w:rPr/>
        <w:t>ciudadano</w:t>
      </w:r>
      <w:r>
        <w:rPr>
          <w:spacing w:val="-3"/>
        </w:rPr>
        <w:t> </w:t>
      </w:r>
      <w:r>
        <w:rPr>
          <w:spacing w:val="-7"/>
        </w:rPr>
        <w:t>y,</w:t>
      </w:r>
      <w:r>
        <w:rPr>
          <w:spacing w:val="-3"/>
        </w:rPr>
        <w:t> </w:t>
      </w:r>
      <w:r>
        <w:rPr/>
        <w:t>a</w:t>
      </w:r>
      <w:r>
        <w:rPr>
          <w:spacing w:val="-3"/>
        </w:rPr>
        <w:t> </w:t>
      </w:r>
      <w:r>
        <w:rPr/>
        <w:t>la</w:t>
      </w:r>
      <w:r>
        <w:rPr>
          <w:spacing w:val="-3"/>
        </w:rPr>
        <w:t> </w:t>
      </w:r>
      <w:r>
        <w:rPr/>
        <w:t>vez,</w:t>
      </w:r>
      <w:r>
        <w:rPr>
          <w:spacing w:val="-3"/>
        </w:rPr>
        <w:t> </w:t>
      </w:r>
      <w:r>
        <w:rPr/>
        <w:t>se</w:t>
      </w:r>
      <w:r>
        <w:rPr>
          <w:spacing w:val="-3"/>
        </w:rPr>
        <w:t> </w:t>
      </w:r>
      <w:r>
        <w:rPr/>
        <w:t>constituyen en principios que orientan el comportamiento de la persona hacia sí mismo y ha- cia la sociedad en general. En la concepción de los estudiantes, la responsabilidad y</w:t>
      </w:r>
      <w:r>
        <w:rPr>
          <w:spacing w:val="-6"/>
        </w:rPr>
        <w:t> </w:t>
      </w:r>
      <w:r>
        <w:rPr/>
        <w:t>el</w:t>
      </w:r>
      <w:r>
        <w:rPr>
          <w:spacing w:val="-6"/>
        </w:rPr>
        <w:t> </w:t>
      </w:r>
      <w:r>
        <w:rPr/>
        <w:t>compromiso</w:t>
      </w:r>
      <w:r>
        <w:rPr>
          <w:spacing w:val="-6"/>
        </w:rPr>
        <w:t> </w:t>
      </w:r>
      <w:r>
        <w:rPr/>
        <w:t>son</w:t>
      </w:r>
      <w:r>
        <w:rPr>
          <w:spacing w:val="-6"/>
        </w:rPr>
        <w:t> </w:t>
      </w:r>
      <w:r>
        <w:rPr/>
        <w:t>las</w:t>
      </w:r>
      <w:r>
        <w:rPr>
          <w:spacing w:val="-6"/>
        </w:rPr>
        <w:t> </w:t>
      </w:r>
      <w:r>
        <w:rPr/>
        <w:t>más</w:t>
      </w:r>
      <w:r>
        <w:rPr>
          <w:spacing w:val="-6"/>
        </w:rPr>
        <w:t> </w:t>
      </w:r>
      <w:r>
        <w:rPr/>
        <w:t>grandes</w:t>
      </w:r>
      <w:r>
        <w:rPr>
          <w:spacing w:val="-6"/>
        </w:rPr>
        <w:t> </w:t>
      </w:r>
      <w:r>
        <w:rPr/>
        <w:t>aspiraciones</w:t>
      </w:r>
      <w:r>
        <w:rPr>
          <w:spacing w:val="-6"/>
        </w:rPr>
        <w:t> </w:t>
      </w:r>
      <w:r>
        <w:rPr/>
        <w:t>que,</w:t>
      </w:r>
      <w:r>
        <w:rPr>
          <w:spacing w:val="-6"/>
        </w:rPr>
        <w:t> </w:t>
      </w:r>
      <w:r>
        <w:rPr/>
        <w:t>por</w:t>
      </w:r>
      <w:r>
        <w:rPr>
          <w:spacing w:val="-6"/>
        </w:rPr>
        <w:t> </w:t>
      </w:r>
      <w:r>
        <w:rPr/>
        <w:t>una</w:t>
      </w:r>
      <w:r>
        <w:rPr>
          <w:spacing w:val="-6"/>
        </w:rPr>
        <w:t> </w:t>
      </w:r>
      <w:r>
        <w:rPr>
          <w:spacing w:val="2"/>
        </w:rPr>
        <w:t>parte,</w:t>
      </w:r>
      <w:r>
        <w:rPr>
          <w:spacing w:val="-6"/>
        </w:rPr>
        <w:t> </w:t>
      </w:r>
      <w:r>
        <w:rPr/>
        <w:t>los</w:t>
      </w:r>
      <w:r>
        <w:rPr>
          <w:spacing w:val="-6"/>
        </w:rPr>
        <w:t> </w:t>
      </w:r>
      <w:r>
        <w:rPr>
          <w:spacing w:val="2"/>
        </w:rPr>
        <w:t>caracte- rizan </w:t>
      </w:r>
      <w:r>
        <w:rPr>
          <w:spacing w:val="-7"/>
        </w:rPr>
        <w:t>y, </w:t>
      </w:r>
      <w:r>
        <w:rPr/>
        <w:t>por otra, se convierten en </w:t>
      </w:r>
      <w:r>
        <w:rPr>
          <w:spacing w:val="3"/>
        </w:rPr>
        <w:t>parte </w:t>
      </w:r>
      <w:r>
        <w:rPr/>
        <w:t>de las </w:t>
      </w:r>
      <w:r>
        <w:rPr>
          <w:spacing w:val="2"/>
        </w:rPr>
        <w:t>metas </w:t>
      </w:r>
      <w:r>
        <w:rPr/>
        <w:t>a que aspiran a</w:t>
      </w:r>
      <w:r>
        <w:rPr>
          <w:spacing w:val="21"/>
        </w:rPr>
        <w:t> </w:t>
      </w:r>
      <w:r>
        <w:rPr/>
        <w:t>llegar.</w:t>
      </w:r>
    </w:p>
    <w:p>
      <w:pPr>
        <w:spacing w:after="0" w:line="240" w:lineRule="exact"/>
        <w:jc w:val="both"/>
        <w:sectPr>
          <w:type w:val="continuous"/>
          <w:pgSz w:w="9360" w:h="12480"/>
          <w:pgMar w:top="0" w:bottom="280" w:left="740" w:right="740"/>
        </w:sectPr>
      </w:pPr>
    </w:p>
    <w:p>
      <w:pPr>
        <w:pStyle w:val="BodyText"/>
        <w:spacing w:before="83"/>
        <w:ind w:left="393" w:right="1454"/>
      </w:pPr>
      <w:r>
        <w:rPr/>
        <w:t>Figura. 6 Cognema valores.</w:t>
      </w:r>
    </w:p>
    <w:p>
      <w:pPr>
        <w:pStyle w:val="BodyText"/>
        <w:spacing w:before="2"/>
        <w:rPr>
          <w:sz w:val="24"/>
        </w:rPr>
      </w:pPr>
    </w:p>
    <w:p>
      <w:pPr>
        <w:spacing w:after="0"/>
        <w:rPr>
          <w:sz w:val="24"/>
        </w:rPr>
        <w:sectPr>
          <w:headerReference w:type="even" r:id="rId117"/>
          <w:headerReference w:type="default" r:id="rId118"/>
          <w:pgSz w:w="9360" w:h="12480"/>
          <w:pgMar w:header="711" w:footer="0" w:top="1000" w:bottom="280" w:left="740" w:right="740"/>
          <w:pgNumType w:start="182"/>
        </w:sectPr>
      </w:pPr>
    </w:p>
    <w:p>
      <w:pPr>
        <w:pStyle w:val="BodyText"/>
      </w:pPr>
    </w:p>
    <w:p>
      <w:pPr>
        <w:pStyle w:val="BodyText"/>
      </w:pPr>
    </w:p>
    <w:p>
      <w:pPr>
        <w:pStyle w:val="BodyText"/>
        <w:spacing w:before="1"/>
        <w:rPr>
          <w:sz w:val="23"/>
        </w:rPr>
      </w:pPr>
    </w:p>
    <w:p>
      <w:pPr>
        <w:pStyle w:val="BodyText"/>
        <w:ind w:left="1274" w:right="-16"/>
        <w:rPr>
          <w:rFonts w:ascii="Calibri"/>
        </w:rPr>
      </w:pPr>
      <w:r>
        <w:rPr>
          <w:rFonts w:ascii="Calibri"/>
        </w:rPr>
        <w:t>Valores</w:t>
      </w:r>
    </w:p>
    <w:p>
      <w:pPr>
        <w:pStyle w:val="BodyText"/>
        <w:spacing w:before="57"/>
        <w:ind w:left="533" w:right="60"/>
        <w:jc w:val="both"/>
        <w:rPr>
          <w:rFonts w:ascii="Calibri" w:hAnsi="Calibri"/>
        </w:rPr>
      </w:pPr>
      <w:r>
        <w:rPr/>
        <w:br w:type="column"/>
      </w:r>
      <w:r>
        <w:rPr>
          <w:rFonts w:ascii="Calibri" w:hAnsi="Calibri"/>
        </w:rPr>
        <w:t>Armonía Equidad Ética (4)</w:t>
      </w:r>
    </w:p>
    <w:p>
      <w:pPr>
        <w:pStyle w:val="BodyText"/>
        <w:ind w:left="533"/>
        <w:jc w:val="both"/>
        <w:rPr>
          <w:rFonts w:ascii="Calibri"/>
        </w:rPr>
      </w:pPr>
      <w:r>
        <w:rPr/>
        <w:pict>
          <v:shape style="position:absolute;margin-left:139.492996pt;margin-top:-43.67638pt;width:27.75pt;height:87.25pt;mso-position-horizontal-relative:page;mso-position-vertical-relative:paragraph;z-index:-199048" coordorigin="2790,-874" coordsize="555,1745" path="m3345,-874l3237,-870,3149,-860,3089,-845,3067,-827,3067,21,3046,39,2986,54,2898,64,2790,68,2898,71,2986,81,3046,96,3067,114,3067,825,3089,843,3149,858,3237,868,3345,871e" filled="false" stroked="true" strokeweight=".75pt" strokecolor="#497dba">
            <v:path arrowok="t"/>
            <w10:wrap type="none"/>
          </v:shape>
        </w:pict>
      </w:r>
      <w:r>
        <w:rPr/>
        <w:pict>
          <v:group style="position:absolute;margin-left:200.742996pt;margin-top:-23.526382pt;width:33.5pt;height:8pt;mso-position-horizontal-relative:page;mso-position-vertical-relative:paragraph;z-index:-199024" coordorigin="4015,-471" coordsize="670,160">
            <v:line style="position:absolute" from="4025,-391" to="4675,-391" stroked="true" strokeweight="1pt" strokecolor="#497dba"/>
            <v:shape style="position:absolute;left:4555;top:-461;width:120;height:140" coordorigin="4555,-461" coordsize="120,140" path="m4555,-461l4675,-391,4555,-321e" filled="false" stroked="true" strokeweight="1pt" strokecolor="#497dba">
              <v:path arrowok="t"/>
            </v:shape>
            <w10:wrap type="none"/>
          </v:group>
        </w:pict>
      </w:r>
      <w:r>
        <w:rPr>
          <w:rFonts w:ascii="Calibri"/>
        </w:rPr>
        <w:t>Moral (3) Deber</w:t>
      </w:r>
    </w:p>
    <w:p>
      <w:pPr>
        <w:pStyle w:val="BodyText"/>
        <w:spacing w:before="3"/>
        <w:rPr>
          <w:rFonts w:ascii="Calibri"/>
          <w:sz w:val="27"/>
        </w:rPr>
      </w:pPr>
      <w:r>
        <w:rPr/>
        <w:br w:type="column"/>
      </w:r>
      <w:r>
        <w:rPr>
          <w:rFonts w:ascii="Calibri"/>
          <w:sz w:val="27"/>
        </w:rPr>
      </w:r>
    </w:p>
    <w:p>
      <w:pPr>
        <w:pStyle w:val="BodyText"/>
        <w:ind w:left="545"/>
        <w:rPr>
          <w:rFonts w:ascii="Calibri"/>
        </w:rPr>
      </w:pPr>
      <w:r>
        <w:rPr>
          <w:rFonts w:ascii="Calibri"/>
        </w:rPr>
        <w:t>Igualdad (4)</w:t>
      </w:r>
    </w:p>
    <w:p>
      <w:pPr>
        <w:pStyle w:val="BodyText"/>
        <w:spacing w:line="267" w:lineRule="exact" w:before="142"/>
        <w:ind w:left="524"/>
        <w:rPr>
          <w:rFonts w:ascii="Calibri"/>
        </w:rPr>
      </w:pPr>
      <w:r>
        <w:rPr/>
        <w:pict>
          <v:shape style="position:absolute;margin-left:212.843002pt;margin-top:5.803623pt;width:22.9pt;height:68.05pt;mso-position-horizontal-relative:page;mso-position-vertical-relative:paragraph;z-index:-199072" coordorigin="4257,116" coordsize="458,1361" path="m4715,116l4626,119,4553,127,4504,139,4486,154,4486,638,4468,653,4419,665,4346,674,4257,677,4346,680,4419,688,4468,700,4486,715,4486,1439,4504,1454,4553,1466,4626,1474,4715,1477e" filled="false" stroked="true" strokeweight=".75pt" strokecolor="#497dba">
            <v:path arrowok="t"/>
            <w10:wrap type="none"/>
          </v:shape>
        </w:pict>
      </w:r>
      <w:r>
        <w:rPr>
          <w:rFonts w:ascii="Calibri"/>
        </w:rPr>
        <w:t>Honesto</w:t>
      </w:r>
    </w:p>
    <w:p>
      <w:pPr>
        <w:pStyle w:val="BodyText"/>
        <w:spacing w:line="267" w:lineRule="exact"/>
        <w:ind w:left="524"/>
        <w:rPr>
          <w:rFonts w:ascii="Calibri"/>
        </w:rPr>
      </w:pPr>
      <w:r>
        <w:rPr>
          <w:rFonts w:ascii="Calibri"/>
        </w:rPr>
        <w:t>Lealtad (2)</w:t>
      </w:r>
    </w:p>
    <w:p>
      <w:pPr>
        <w:pStyle w:val="BodyText"/>
        <w:tabs>
          <w:tab w:pos="2099" w:val="left" w:leader="none"/>
        </w:tabs>
        <w:ind w:left="524"/>
        <w:rPr>
          <w:rFonts w:ascii="Calibri"/>
        </w:rPr>
      </w:pPr>
      <w:r>
        <w:rPr/>
        <w:pict>
          <v:group style="position:absolute;margin-left:274.442993pt;margin-top:1.943644pt;width:33pt;height:8pt;mso-position-horizontal-relative:page;mso-position-vertical-relative:paragraph;z-index:-199000" coordorigin="5489,39" coordsize="660,160">
            <v:line style="position:absolute" from="5499,119" to="6139,119" stroked="true" strokeweight="1pt" strokecolor="#497dba"/>
            <v:shape style="position:absolute;left:6019;top:49;width:120;height:140" coordorigin="6019,49" coordsize="120,140" path="m6019,49l6139,119,6019,189e" filled="false" stroked="true" strokeweight="1pt" strokecolor="#497dba">
              <v:path arrowok="t"/>
            </v:shape>
            <w10:wrap type="none"/>
          </v:group>
        </w:pict>
      </w:r>
      <w:r>
        <w:rPr>
          <w:rFonts w:ascii="Calibri"/>
        </w:rPr>
        <w:t>Respeto</w:t>
        <w:tab/>
        <w:t>Tolerancia</w:t>
      </w:r>
    </w:p>
    <w:p>
      <w:pPr>
        <w:pStyle w:val="BodyText"/>
        <w:ind w:left="524"/>
        <w:rPr>
          <w:rFonts w:ascii="Calibri"/>
        </w:rPr>
      </w:pPr>
      <w:r>
        <w:rPr>
          <w:rFonts w:ascii="Calibri"/>
        </w:rPr>
        <w:t>Compromiso (18)</w:t>
      </w:r>
    </w:p>
    <w:p>
      <w:pPr>
        <w:pStyle w:val="BodyText"/>
        <w:ind w:left="524"/>
        <w:rPr>
          <w:rFonts w:ascii="Calibri"/>
        </w:rPr>
      </w:pPr>
      <w:r>
        <w:rPr>
          <w:rFonts w:ascii="Calibri"/>
        </w:rPr>
        <w:t>Responsabilidad (25)</w:t>
      </w:r>
    </w:p>
    <w:p>
      <w:pPr>
        <w:spacing w:after="0"/>
        <w:rPr>
          <w:rFonts w:ascii="Calibri"/>
        </w:rPr>
        <w:sectPr>
          <w:type w:val="continuous"/>
          <w:pgSz w:w="9360" w:h="12480"/>
          <w:pgMar w:top="0" w:bottom="280" w:left="740" w:right="740"/>
          <w:cols w:num="3" w:equalWidth="0">
            <w:col w:w="1947" w:space="40"/>
            <w:col w:w="1367" w:space="40"/>
            <w:col w:w="4486"/>
          </w:cols>
        </w:sectPr>
      </w:pPr>
    </w:p>
    <w:p>
      <w:pPr>
        <w:pStyle w:val="BodyText"/>
        <w:spacing w:before="1"/>
        <w:rPr>
          <w:rFonts w:ascii="Calibri"/>
          <w:sz w:val="24"/>
        </w:rPr>
      </w:pPr>
    </w:p>
    <w:p>
      <w:pPr>
        <w:pStyle w:val="BodyText"/>
        <w:spacing w:line="230" w:lineRule="exact" w:before="95"/>
        <w:ind w:left="110" w:right="108" w:firstLine="283"/>
        <w:jc w:val="both"/>
      </w:pPr>
      <w:r>
        <w:rPr/>
        <w:t>Por</w:t>
      </w:r>
      <w:r>
        <w:rPr>
          <w:spacing w:val="-4"/>
        </w:rPr>
        <w:t> </w:t>
      </w:r>
      <w:r>
        <w:rPr/>
        <w:t>último,</w:t>
      </w:r>
      <w:r>
        <w:rPr>
          <w:spacing w:val="-4"/>
        </w:rPr>
        <w:t> </w:t>
      </w:r>
      <w:r>
        <w:rPr/>
        <w:t>la</w:t>
      </w:r>
      <w:r>
        <w:rPr>
          <w:spacing w:val="-3"/>
        </w:rPr>
        <w:t> </w:t>
      </w:r>
      <w:r>
        <w:rPr>
          <w:spacing w:val="2"/>
        </w:rPr>
        <w:t>octava</w:t>
      </w:r>
      <w:r>
        <w:rPr>
          <w:spacing w:val="-3"/>
        </w:rPr>
        <w:t> </w:t>
      </w:r>
      <w:r>
        <w:rPr/>
        <w:t>categoría,</w:t>
      </w:r>
      <w:r>
        <w:rPr>
          <w:spacing w:val="-4"/>
        </w:rPr>
        <w:t> </w:t>
      </w:r>
      <w:r>
        <w:rPr/>
        <w:t>en</w:t>
      </w:r>
      <w:r>
        <w:rPr>
          <w:spacing w:val="-4"/>
        </w:rPr>
        <w:t> </w:t>
      </w:r>
      <w:r>
        <w:rPr/>
        <w:t>la</w:t>
      </w:r>
      <w:r>
        <w:rPr>
          <w:spacing w:val="-3"/>
        </w:rPr>
        <w:t> </w:t>
      </w:r>
      <w:r>
        <w:rPr/>
        <w:t>Identidad</w:t>
      </w:r>
      <w:r>
        <w:rPr>
          <w:spacing w:val="-4"/>
        </w:rPr>
        <w:t> </w:t>
      </w:r>
      <w:r>
        <w:rPr/>
        <w:t>que</w:t>
      </w:r>
      <w:r>
        <w:rPr>
          <w:spacing w:val="-4"/>
        </w:rPr>
        <w:t> </w:t>
      </w:r>
      <w:r>
        <w:rPr/>
        <w:t>abre</w:t>
      </w:r>
      <w:r>
        <w:rPr>
          <w:spacing w:val="-4"/>
        </w:rPr>
        <w:t> </w:t>
      </w:r>
      <w:r>
        <w:rPr/>
        <w:t>una</w:t>
      </w:r>
      <w:r>
        <w:rPr>
          <w:spacing w:val="-12"/>
        </w:rPr>
        <w:t> </w:t>
      </w:r>
      <w:r>
        <w:rPr>
          <w:spacing w:val="-4"/>
        </w:rPr>
        <w:t>nueva</w:t>
      </w:r>
      <w:r>
        <w:rPr>
          <w:spacing w:val="-12"/>
        </w:rPr>
        <w:t> </w:t>
      </w:r>
      <w:r>
        <w:rPr>
          <w:spacing w:val="-4"/>
        </w:rPr>
        <w:t>serie</w:t>
      </w:r>
      <w:r>
        <w:rPr>
          <w:spacing w:val="-12"/>
        </w:rPr>
        <w:t> </w:t>
      </w:r>
      <w:r>
        <w:rPr>
          <w:spacing w:val="-4"/>
        </w:rPr>
        <w:t>de</w:t>
      </w:r>
      <w:r>
        <w:rPr>
          <w:spacing w:val="-12"/>
        </w:rPr>
        <w:t> </w:t>
      </w:r>
      <w:r>
        <w:rPr>
          <w:spacing w:val="-3"/>
        </w:rPr>
        <w:t>cog- </w:t>
      </w:r>
      <w:r>
        <w:rPr>
          <w:spacing w:val="-4"/>
        </w:rPr>
        <w:t>nemas, los </w:t>
      </w:r>
      <w:r>
        <w:rPr>
          <w:spacing w:val="-3"/>
        </w:rPr>
        <w:t>cuales muestran </w:t>
      </w:r>
      <w:r>
        <w:rPr/>
        <w:t>la </w:t>
      </w:r>
      <w:r>
        <w:rPr>
          <w:spacing w:val="-3"/>
        </w:rPr>
        <w:t>existencia </w:t>
      </w:r>
      <w:r>
        <w:rPr/>
        <w:t>variable de inclusiones, lo que permite no sólo una identificación, sino la aceptación y necesidad de distintos puntos de vis- </w:t>
      </w:r>
      <w:r>
        <w:rPr>
          <w:spacing w:val="3"/>
        </w:rPr>
        <w:t>ta.</w:t>
      </w:r>
      <w:r>
        <w:rPr>
          <w:spacing w:val="-8"/>
        </w:rPr>
        <w:t> </w:t>
      </w:r>
      <w:r>
        <w:rPr/>
        <w:t>Destaca,</w:t>
      </w:r>
      <w:r>
        <w:rPr>
          <w:spacing w:val="-6"/>
        </w:rPr>
        <w:t> </w:t>
      </w:r>
      <w:r>
        <w:rPr/>
        <w:t>en</w:t>
      </w:r>
      <w:r>
        <w:rPr>
          <w:spacing w:val="-8"/>
        </w:rPr>
        <w:t> </w:t>
      </w:r>
      <w:r>
        <w:rPr/>
        <w:t>ese</w:t>
      </w:r>
      <w:r>
        <w:rPr>
          <w:spacing w:val="-8"/>
        </w:rPr>
        <w:t> </w:t>
      </w:r>
      <w:r>
        <w:rPr/>
        <w:t>sentido,</w:t>
      </w:r>
      <w:r>
        <w:rPr>
          <w:spacing w:val="-8"/>
        </w:rPr>
        <w:t> </w:t>
      </w:r>
      <w:r>
        <w:rPr/>
        <w:t>la</w:t>
      </w:r>
      <w:r>
        <w:rPr>
          <w:spacing w:val="-6"/>
        </w:rPr>
        <w:t> </w:t>
      </w:r>
      <w:r>
        <w:rPr/>
        <w:t>importancia</w:t>
      </w:r>
      <w:r>
        <w:rPr>
          <w:spacing w:val="-6"/>
        </w:rPr>
        <w:t> </w:t>
      </w:r>
      <w:r>
        <w:rPr/>
        <w:t>que</w:t>
      </w:r>
      <w:r>
        <w:rPr>
          <w:spacing w:val="-8"/>
        </w:rPr>
        <w:t> </w:t>
      </w:r>
      <w:r>
        <w:rPr/>
        <w:t>adquieren</w:t>
      </w:r>
      <w:r>
        <w:rPr>
          <w:spacing w:val="-6"/>
        </w:rPr>
        <w:t> </w:t>
      </w:r>
      <w:r>
        <w:rPr/>
        <w:t>la</w:t>
      </w:r>
      <w:r>
        <w:rPr>
          <w:spacing w:val="-6"/>
        </w:rPr>
        <w:t> </w:t>
      </w:r>
      <w:r>
        <w:rPr>
          <w:spacing w:val="2"/>
        </w:rPr>
        <w:t>cultura,</w:t>
      </w:r>
      <w:r>
        <w:rPr>
          <w:spacing w:val="-8"/>
        </w:rPr>
        <w:t> </w:t>
      </w:r>
      <w:r>
        <w:rPr/>
        <w:t>la</w:t>
      </w:r>
      <w:r>
        <w:rPr>
          <w:spacing w:val="-6"/>
        </w:rPr>
        <w:t> </w:t>
      </w:r>
      <w:r>
        <w:rPr/>
        <w:t>pertenencia y la nacionalidad como elementos identitarios, así como el papel que asume la sociedad en la construcción de la visión de identidad entre sus</w:t>
      </w:r>
      <w:r>
        <w:rPr>
          <w:spacing w:val="26"/>
        </w:rPr>
        <w:t> </w:t>
      </w:r>
      <w:r>
        <w:rPr/>
        <w:t>miembros.</w:t>
      </w:r>
    </w:p>
    <w:p>
      <w:pPr>
        <w:pStyle w:val="BodyText"/>
        <w:spacing w:before="5"/>
        <w:rPr>
          <w:sz w:val="17"/>
        </w:rPr>
      </w:pPr>
    </w:p>
    <w:p>
      <w:pPr>
        <w:pStyle w:val="BodyText"/>
        <w:ind w:left="393" w:right="1454"/>
      </w:pPr>
      <w:r>
        <w:rPr/>
        <w:t>Figura. 7 Cognema identidad.</w:t>
      </w:r>
    </w:p>
    <w:p>
      <w:pPr>
        <w:pStyle w:val="BodyText"/>
        <w:rPr>
          <w:sz w:val="20"/>
        </w:rPr>
      </w:pPr>
    </w:p>
    <w:p>
      <w:pPr>
        <w:pStyle w:val="BodyText"/>
        <w:rPr>
          <w:sz w:val="17"/>
        </w:rPr>
      </w:pPr>
    </w:p>
    <w:p>
      <w:pPr>
        <w:spacing w:after="0"/>
        <w:rPr>
          <w:sz w:val="17"/>
        </w:rPr>
        <w:sectPr>
          <w:type w:val="continuous"/>
          <w:pgSz w:w="9360" w:h="12480"/>
          <w:pgMar w:top="0" w:bottom="280" w:left="740" w:right="740"/>
        </w:sectPr>
      </w:pPr>
    </w:p>
    <w:p>
      <w:pPr>
        <w:pStyle w:val="BodyText"/>
        <w:rPr>
          <w:sz w:val="20"/>
        </w:rPr>
      </w:pPr>
    </w:p>
    <w:p>
      <w:pPr>
        <w:pStyle w:val="BodyText"/>
        <w:rPr>
          <w:sz w:val="20"/>
        </w:rPr>
      </w:pPr>
    </w:p>
    <w:p>
      <w:pPr>
        <w:pStyle w:val="BodyText"/>
        <w:rPr>
          <w:sz w:val="20"/>
        </w:rPr>
      </w:pPr>
    </w:p>
    <w:p>
      <w:pPr>
        <w:pStyle w:val="BodyText"/>
        <w:spacing w:before="5"/>
        <w:rPr>
          <w:sz w:val="26"/>
        </w:rPr>
      </w:pPr>
    </w:p>
    <w:p>
      <w:pPr>
        <w:spacing w:before="0"/>
        <w:ind w:left="232" w:right="0" w:firstLine="0"/>
        <w:jc w:val="left"/>
        <w:rPr>
          <w:rFonts w:ascii="Calibri"/>
          <w:sz w:val="20"/>
        </w:rPr>
      </w:pPr>
      <w:r>
        <w:rPr>
          <w:rFonts w:ascii="Calibri"/>
          <w:w w:val="90"/>
          <w:sz w:val="20"/>
        </w:rPr>
        <w:t>Identidad</w:t>
      </w:r>
    </w:p>
    <w:p>
      <w:pPr>
        <w:pStyle w:val="BodyText"/>
        <w:spacing w:before="9"/>
        <w:rPr>
          <w:rFonts w:ascii="Calibri"/>
          <w:sz w:val="15"/>
        </w:rPr>
      </w:pPr>
      <w:r>
        <w:rPr/>
        <w:br w:type="column"/>
      </w:r>
      <w:r>
        <w:rPr>
          <w:rFonts w:ascii="Calibri"/>
          <w:sz w:val="15"/>
        </w:rPr>
      </w:r>
    </w:p>
    <w:p>
      <w:pPr>
        <w:spacing w:before="1"/>
        <w:ind w:left="232" w:right="0" w:firstLine="0"/>
        <w:jc w:val="left"/>
        <w:rPr>
          <w:rFonts w:ascii="Calibri"/>
          <w:sz w:val="20"/>
        </w:rPr>
      </w:pPr>
      <w:r>
        <w:rPr>
          <w:rFonts w:ascii="Calibri"/>
          <w:sz w:val="20"/>
        </w:rPr>
        <w:t>Identificado</w:t>
      </w:r>
    </w:p>
    <w:p>
      <w:pPr>
        <w:pStyle w:val="BodyText"/>
        <w:spacing w:before="2"/>
        <w:rPr>
          <w:rFonts w:ascii="Calibri"/>
          <w:sz w:val="20"/>
        </w:rPr>
      </w:pPr>
    </w:p>
    <w:p>
      <w:pPr>
        <w:spacing w:before="0"/>
        <w:ind w:left="232" w:right="0" w:firstLine="0"/>
        <w:jc w:val="left"/>
        <w:rPr>
          <w:rFonts w:ascii="Calibri"/>
          <w:sz w:val="20"/>
        </w:rPr>
      </w:pPr>
      <w:r>
        <w:rPr/>
        <w:pict>
          <v:shape style="position:absolute;margin-left:90.571419pt;margin-top:-27.544367pt;width:17.1pt;height:102.55pt;mso-position-horizontal-relative:page;mso-position-vertical-relative:paragraph;z-index:-198976" coordorigin="1811,-551" coordsize="342,2051" path="m2153,-551l2086,-549,2032,-542,1996,-532,1982,-521,1982,444,1969,456,1932,465,1878,472,1811,474,1878,477,1932,483,1969,493,1982,504,1982,1469,1996,1481,2032,1490,2086,1497,2153,1499e" filled="false" stroked="true" strokeweight=".636668pt" strokecolor="#497dba">
            <v:path arrowok="t"/>
            <w10:wrap type="none"/>
          </v:shape>
        </w:pict>
      </w:r>
      <w:r>
        <w:rPr>
          <w:rFonts w:ascii="Calibri"/>
          <w:w w:val="95"/>
          <w:sz w:val="20"/>
        </w:rPr>
        <w:t>Pertenencia (6)</w:t>
      </w:r>
    </w:p>
    <w:p>
      <w:pPr>
        <w:pStyle w:val="BodyText"/>
        <w:spacing w:before="7"/>
        <w:rPr>
          <w:rFonts w:ascii="Calibri"/>
          <w:sz w:val="19"/>
        </w:rPr>
      </w:pPr>
    </w:p>
    <w:p>
      <w:pPr>
        <w:spacing w:before="0"/>
        <w:ind w:left="232" w:right="0" w:firstLine="0"/>
        <w:jc w:val="left"/>
        <w:rPr>
          <w:rFonts w:ascii="Calibri"/>
          <w:sz w:val="20"/>
        </w:rPr>
      </w:pPr>
      <w:r>
        <w:rPr>
          <w:rFonts w:ascii="Calibri"/>
          <w:w w:val="90"/>
          <w:sz w:val="20"/>
        </w:rPr>
        <w:t>Nacionalidad (5)</w:t>
      </w:r>
    </w:p>
    <w:p>
      <w:pPr>
        <w:tabs>
          <w:tab w:pos="1418" w:val="left" w:leader="none"/>
        </w:tabs>
        <w:spacing w:line="243" w:lineRule="exact" w:before="59"/>
        <w:ind w:left="161" w:right="0" w:firstLine="0"/>
        <w:jc w:val="left"/>
        <w:rPr>
          <w:rFonts w:ascii="Calibri" w:hAnsi="Calibri"/>
          <w:sz w:val="20"/>
        </w:rPr>
      </w:pPr>
      <w:r>
        <w:rPr/>
        <w:br w:type="column"/>
      </w:r>
      <w:r>
        <w:rPr>
          <w:rFonts w:ascii="Calibri" w:hAnsi="Calibri"/>
          <w:sz w:val="20"/>
        </w:rPr>
        <w:t>Lugareño</w:t>
        <w:tab/>
        <w:t>Citadino</w:t>
      </w:r>
    </w:p>
    <w:p>
      <w:pPr>
        <w:spacing w:line="243" w:lineRule="exact" w:before="0"/>
        <w:ind w:left="259" w:right="0" w:hanging="98"/>
        <w:jc w:val="left"/>
        <w:rPr>
          <w:rFonts w:ascii="Calibri"/>
          <w:sz w:val="20"/>
        </w:rPr>
      </w:pPr>
      <w:r>
        <w:rPr/>
        <w:pict>
          <v:group style="position:absolute;margin-left:157.680267pt;margin-top:-15.539843pt;width:32.15pt;height:56.85pt;mso-position-horizontal-relative:page;mso-position-vertical-relative:paragraph;z-index:-198952" coordorigin="3154,-311" coordsize="643,1137">
            <v:shape style="position:absolute;left:3161;top:-304;width:629;height:612" coordorigin="3161,-304" coordsize="629,612" path="m3789,-304l3690,-301,3604,-294,3536,-283,3475,-253,3475,-49,3459,-33,3414,-19,3346,-8,3260,-1,3161,2,3260,4,3346,12,3414,23,3459,37,3475,53,3475,256,3491,272,3536,286,3604,297,3690,305,3789,307e" filled="false" stroked="true" strokeweight=".655863pt" strokecolor="#497dba">
              <v:path arrowok="t"/>
            </v:shape>
            <v:shape style="position:absolute;left:3397;top:307;width:393;height:512" coordorigin="3397,307" coordsize="393,512" path="m3789,307l3713,310,3651,317,3609,328,3593,342,3593,451,3578,465,3536,476,3473,483,3397,486,3473,489,3536,496,3578,507,3593,521,3593,784,3609,797,3651,808,3713,816,3789,818e" filled="false" stroked="true" strokeweight=".650208pt" strokecolor="#497dba">
              <v:path arrowok="t"/>
            </v:shape>
            <w10:wrap type="none"/>
          </v:group>
        </w:pict>
      </w:r>
      <w:r>
        <w:rPr/>
        <w:pict>
          <v:group style="position:absolute;margin-left:215.03894pt;margin-top:-12.084867pt;width:23.25pt;height:7.2pt;mso-position-horizontal-relative:page;mso-position-vertical-relative:paragraph;z-index:-198904" coordorigin="4301,-242" coordsize="465,144">
            <v:line style="position:absolute" from="4310,-170" to="4756,-170" stroked="true" strokeweight=".899994pt" strokecolor="#497dba"/>
            <v:shape style="position:absolute;left:4655;top:-233;width:102;height:126" coordorigin="4655,-233" coordsize="102,126" path="m4655,-233l4756,-170,4655,-107e" filled="false" stroked="true" strokeweight=".868191pt" strokecolor="#497dba">
              <v:path arrowok="t"/>
            </v:shape>
            <w10:wrap type="none"/>
          </v:group>
        </w:pict>
      </w:r>
      <w:r>
        <w:rPr>
          <w:rFonts w:ascii="Calibri"/>
          <w:w w:val="95"/>
          <w:sz w:val="20"/>
        </w:rPr>
        <w:t>Mexicano (3)</w:t>
      </w:r>
    </w:p>
    <w:p>
      <w:pPr>
        <w:spacing w:line="243" w:lineRule="exact" w:before="127"/>
        <w:ind w:left="259" w:right="0" w:firstLine="0"/>
        <w:jc w:val="left"/>
        <w:rPr>
          <w:rFonts w:ascii="Calibri"/>
          <w:sz w:val="20"/>
        </w:rPr>
      </w:pPr>
      <w:r>
        <w:rPr>
          <w:rFonts w:ascii="Calibri"/>
          <w:sz w:val="20"/>
        </w:rPr>
        <w:t>Pertenecer</w:t>
      </w:r>
    </w:p>
    <w:p>
      <w:pPr>
        <w:spacing w:line="243" w:lineRule="exact" w:before="0"/>
        <w:ind w:left="259" w:right="0" w:firstLine="0"/>
        <w:jc w:val="left"/>
        <w:rPr>
          <w:rFonts w:ascii="Calibri"/>
          <w:sz w:val="20"/>
        </w:rPr>
      </w:pPr>
      <w:r>
        <w:rPr>
          <w:rFonts w:ascii="Calibri"/>
          <w:w w:val="90"/>
          <w:sz w:val="20"/>
        </w:rPr>
        <w:t>Perteneciente (2)</w:t>
      </w:r>
    </w:p>
    <w:p>
      <w:pPr>
        <w:spacing w:after="0" w:line="243" w:lineRule="exact"/>
        <w:jc w:val="left"/>
        <w:rPr>
          <w:rFonts w:ascii="Calibri"/>
          <w:sz w:val="20"/>
        </w:rPr>
        <w:sectPr>
          <w:type w:val="continuous"/>
          <w:pgSz w:w="9360" w:h="12480"/>
          <w:pgMar w:top="0" w:bottom="280" w:left="740" w:right="740"/>
          <w:cols w:num="3" w:equalWidth="0">
            <w:col w:w="960" w:space="193"/>
            <w:col w:w="1471" w:space="40"/>
            <w:col w:w="5216"/>
          </w:cols>
        </w:sectPr>
      </w:pPr>
    </w:p>
    <w:p>
      <w:pPr>
        <w:pStyle w:val="BodyText"/>
        <w:spacing w:before="11"/>
        <w:rPr>
          <w:rFonts w:ascii="Calibri"/>
          <w:sz w:val="28"/>
        </w:rPr>
      </w:pPr>
    </w:p>
    <w:p>
      <w:pPr>
        <w:tabs>
          <w:tab w:pos="357" w:val="left" w:leader="none"/>
        </w:tabs>
        <w:spacing w:line="178" w:lineRule="exact" w:before="0"/>
        <w:ind w:left="0" w:right="0" w:firstLine="0"/>
        <w:jc w:val="right"/>
        <w:rPr>
          <w:rFonts w:ascii="Times New Roman"/>
          <w:sz w:val="20"/>
        </w:rPr>
      </w:pPr>
      <w:r>
        <w:rPr>
          <w:rFonts w:ascii="Times New Roman"/>
          <w:w w:val="93"/>
          <w:sz w:val="20"/>
          <w:u w:val="thick" w:color="497DBA"/>
        </w:rPr>
        <w:t> </w:t>
      </w:r>
      <w:r>
        <w:rPr>
          <w:rFonts w:ascii="Times New Roman"/>
          <w:sz w:val="20"/>
          <w:u w:val="thick" w:color="497DBA"/>
        </w:rPr>
        <w:tab/>
      </w:r>
    </w:p>
    <w:p>
      <w:pPr>
        <w:spacing w:line="192" w:lineRule="exact" w:before="0"/>
        <w:ind w:left="1385" w:right="0" w:firstLine="0"/>
        <w:jc w:val="left"/>
        <w:rPr>
          <w:rFonts w:ascii="Calibri"/>
          <w:sz w:val="20"/>
        </w:rPr>
      </w:pPr>
      <w:r>
        <w:rPr>
          <w:rFonts w:ascii="Calibri"/>
          <w:w w:val="95"/>
          <w:sz w:val="20"/>
        </w:rPr>
        <w:t>Cultura (11)</w:t>
      </w:r>
    </w:p>
    <w:p>
      <w:pPr>
        <w:spacing w:before="0"/>
        <w:ind w:left="200" w:right="0" w:firstLine="0"/>
        <w:jc w:val="left"/>
        <w:rPr>
          <w:rFonts w:ascii="Calibri"/>
          <w:sz w:val="20"/>
        </w:rPr>
      </w:pPr>
      <w:r>
        <w:rPr/>
        <w:br w:type="column"/>
      </w:r>
      <w:r>
        <w:rPr>
          <w:rFonts w:ascii="Calibri"/>
          <w:w w:val="90"/>
          <w:sz w:val="20"/>
        </w:rPr>
        <w:t>Costumbres</w:t>
      </w:r>
    </w:p>
    <w:p>
      <w:pPr>
        <w:pStyle w:val="BodyText"/>
        <w:spacing w:before="2"/>
        <w:rPr>
          <w:rFonts w:ascii="Calibri"/>
          <w:sz w:val="20"/>
        </w:rPr>
      </w:pPr>
    </w:p>
    <w:p>
      <w:pPr>
        <w:spacing w:before="0"/>
        <w:ind w:left="200" w:right="0" w:firstLine="0"/>
        <w:jc w:val="left"/>
        <w:rPr>
          <w:rFonts w:ascii="Calibri"/>
          <w:sz w:val="20"/>
        </w:rPr>
      </w:pPr>
      <w:r>
        <w:rPr>
          <w:rFonts w:ascii="Calibri"/>
          <w:sz w:val="20"/>
        </w:rPr>
        <w:t>Diversidad</w:t>
      </w:r>
    </w:p>
    <w:p>
      <w:pPr>
        <w:pStyle w:val="BodyText"/>
        <w:rPr>
          <w:rFonts w:ascii="Calibri"/>
          <w:sz w:val="20"/>
        </w:rPr>
      </w:pPr>
    </w:p>
    <w:p>
      <w:pPr>
        <w:pStyle w:val="BodyText"/>
        <w:spacing w:before="12"/>
        <w:rPr>
          <w:rFonts w:ascii="Calibri"/>
          <w:sz w:val="19"/>
        </w:rPr>
      </w:pPr>
    </w:p>
    <w:p>
      <w:pPr>
        <w:spacing w:before="0"/>
        <w:ind w:left="200" w:right="0" w:firstLine="0"/>
        <w:jc w:val="left"/>
        <w:rPr>
          <w:rFonts w:ascii="Calibri"/>
          <w:sz w:val="20"/>
        </w:rPr>
      </w:pPr>
      <w:r>
        <w:rPr>
          <w:rFonts w:ascii="Calibri"/>
          <w:sz w:val="20"/>
        </w:rPr>
        <w:t>Contexto</w:t>
      </w:r>
    </w:p>
    <w:p>
      <w:pPr>
        <w:spacing w:line="243" w:lineRule="exact" w:before="108"/>
        <w:ind w:left="394" w:right="0" w:firstLine="0"/>
        <w:jc w:val="left"/>
        <w:rPr>
          <w:rFonts w:ascii="Calibri"/>
          <w:sz w:val="20"/>
        </w:rPr>
      </w:pPr>
      <w:r>
        <w:rPr/>
        <w:br w:type="column"/>
      </w:r>
      <w:r>
        <w:rPr>
          <w:rFonts w:ascii="Calibri"/>
          <w:sz w:val="20"/>
        </w:rPr>
        <w:t>Consciencia</w:t>
      </w:r>
    </w:p>
    <w:p>
      <w:pPr>
        <w:tabs>
          <w:tab w:pos="2737" w:val="left" w:leader="none"/>
        </w:tabs>
        <w:spacing w:line="242" w:lineRule="exact" w:before="0"/>
        <w:ind w:left="394" w:right="0" w:firstLine="0"/>
        <w:jc w:val="left"/>
        <w:rPr>
          <w:rFonts w:ascii="Calibri" w:hAnsi="Calibri"/>
          <w:sz w:val="20"/>
        </w:rPr>
      </w:pPr>
      <w:r>
        <w:rPr/>
        <w:pict>
          <v:shape style="position:absolute;margin-left:239.514801pt;margin-top:-15.163333pt;width:21.7pt;height:54.55pt;mso-position-horizontal-relative:page;mso-position-vertical-relative:paragraph;z-index:-198928" coordorigin="4790,-303" coordsize="434,1091" path="m5224,-303l5140,-300,5071,-292,5024,-280,5007,-265,5007,204,4990,219,4944,231,4875,239,4790,242,4875,245,4944,253,4990,266,5007,281,5007,749,5024,764,5071,776,5140,785,5224,788e" filled="false" stroked="true" strokeweight=".640986pt" strokecolor="#497dba">
            <v:path arrowok="t"/>
            <w10:wrap type="none"/>
          </v:shape>
        </w:pict>
      </w:r>
      <w:r>
        <w:rPr/>
        <w:pict>
          <v:shape style="position:absolute;margin-left:372.101959pt;margin-top:5.581529pt;width:5.1pt;height:6.3pt;mso-position-horizontal-relative:page;mso-position-vertical-relative:paragraph;z-index:-198880" coordorigin="7442,112" coordsize="102,126" path="m7442,112l7544,175,7442,238e" filled="false" stroked="true" strokeweight=".868191pt" strokecolor="#497dba">
            <v:path arrowok="t"/>
            <w10:wrap type="none"/>
          </v:shape>
        </w:pict>
      </w:r>
      <w:r>
        <w:rPr>
          <w:rFonts w:ascii="Calibri" w:hAnsi="Calibri"/>
          <w:sz w:val="20"/>
        </w:rPr>
        <w:t>Pensamiento</w:t>
      </w:r>
      <w:r>
        <w:rPr>
          <w:rFonts w:ascii="Calibri" w:hAnsi="Calibri"/>
          <w:spacing w:val="-11"/>
          <w:sz w:val="20"/>
        </w:rPr>
        <w:t> </w:t>
      </w:r>
      <w:r>
        <w:rPr>
          <w:rFonts w:ascii="Calibri" w:hAnsi="Calibri"/>
          <w:sz w:val="20"/>
        </w:rPr>
        <w:t>crítico</w:t>
      </w:r>
      <w:r>
        <w:rPr>
          <w:rFonts w:ascii="Times New Roman" w:hAnsi="Times New Roman"/>
          <w:sz w:val="20"/>
          <w:u w:val="single" w:color="497DBA"/>
        </w:rPr>
        <w:tab/>
      </w:r>
      <w:r>
        <w:rPr>
          <w:rFonts w:ascii="Calibri" w:hAnsi="Calibri"/>
          <w:sz w:val="20"/>
        </w:rPr>
        <w:t>piensa</w:t>
      </w:r>
      <w:r>
        <w:rPr>
          <w:rFonts w:ascii="Calibri" w:hAnsi="Calibri"/>
          <w:spacing w:val="-10"/>
          <w:sz w:val="20"/>
        </w:rPr>
        <w:t> </w:t>
      </w:r>
      <w:r>
        <w:rPr>
          <w:rFonts w:ascii="Calibri" w:hAnsi="Calibri"/>
          <w:sz w:val="20"/>
        </w:rPr>
        <w:t>(2)</w:t>
      </w:r>
    </w:p>
    <w:p>
      <w:pPr>
        <w:spacing w:line="242" w:lineRule="exact" w:before="0"/>
        <w:ind w:left="394" w:right="0" w:firstLine="0"/>
        <w:jc w:val="left"/>
        <w:rPr>
          <w:rFonts w:ascii="Calibri"/>
          <w:sz w:val="20"/>
        </w:rPr>
      </w:pPr>
      <w:r>
        <w:rPr>
          <w:rFonts w:ascii="Calibri"/>
          <w:sz w:val="20"/>
        </w:rPr>
        <w:t>Personalidad</w:t>
      </w:r>
    </w:p>
    <w:p>
      <w:pPr>
        <w:spacing w:line="243" w:lineRule="exact" w:before="0"/>
        <w:ind w:left="394" w:right="0" w:firstLine="0"/>
        <w:jc w:val="left"/>
        <w:rPr>
          <w:rFonts w:ascii="Calibri" w:hAnsi="Calibri"/>
          <w:sz w:val="20"/>
        </w:rPr>
      </w:pPr>
      <w:r>
        <w:rPr>
          <w:rFonts w:ascii="Calibri" w:hAnsi="Calibri"/>
          <w:sz w:val="20"/>
        </w:rPr>
        <w:t>Opinión</w:t>
      </w:r>
    </w:p>
    <w:p>
      <w:pPr>
        <w:spacing w:after="0" w:line="243" w:lineRule="exact"/>
        <w:jc w:val="left"/>
        <w:rPr>
          <w:rFonts w:ascii="Calibri" w:hAnsi="Calibri"/>
          <w:sz w:val="20"/>
        </w:rPr>
        <w:sectPr>
          <w:type w:val="continuous"/>
          <w:pgSz w:w="9360" w:h="12480"/>
          <w:pgMar w:top="0" w:bottom="280" w:left="740" w:right="740"/>
          <w:cols w:num="3" w:equalWidth="0">
            <w:col w:w="2875" w:space="40"/>
            <w:col w:w="1112" w:space="40"/>
            <w:col w:w="3813"/>
          </w:cols>
        </w:sectPr>
      </w:pPr>
    </w:p>
    <w:p>
      <w:pPr>
        <w:tabs>
          <w:tab w:pos="4509" w:val="left" w:leader="none"/>
          <w:tab w:pos="6127" w:val="left" w:leader="none"/>
        </w:tabs>
        <w:spacing w:line="242" w:lineRule="exact" w:before="0"/>
        <w:ind w:left="3114" w:right="47" w:firstLine="0"/>
        <w:jc w:val="left"/>
        <w:rPr>
          <w:rFonts w:ascii="Calibri" w:hAnsi="Calibri"/>
          <w:sz w:val="20"/>
        </w:rPr>
      </w:pPr>
      <w:r>
        <w:rPr/>
        <w:pict>
          <v:group style="position:absolute;margin-left:245.420853pt;margin-top:.37868pt;width:14.55pt;height:7.2pt;mso-position-horizontal-relative:page;mso-position-vertical-relative:paragraph;z-index:-198856" coordorigin="4908,8" coordsize="291,144">
            <v:line style="position:absolute" from="4917,80" to="5190,80" stroked="true" strokeweight=".899994pt" strokecolor="#497dba"/>
            <v:shape style="position:absolute;left:5089;top:17;width:102;height:126" coordorigin="5089,17" coordsize="102,126" path="m5089,17l5190,80,5089,143e" filled="false" stroked="true" strokeweight=".868191pt" strokecolor="#497dba">
              <v:path arrowok="t"/>
            </v:shape>
            <w10:wrap type="none"/>
          </v:group>
        </w:pict>
      </w:r>
      <w:r>
        <w:rPr/>
        <w:pict>
          <v:group style="position:absolute;margin-left:318.303528pt;margin-top:.37868pt;width:20.65pt;height:7.2pt;mso-position-horizontal-relative:page;mso-position-vertical-relative:paragraph;z-index:-198832" coordorigin="6366,8" coordsize="413,144">
            <v:line style="position:absolute" from="6375,80" to="6769,80" stroked="true" strokeweight=".899994pt" strokecolor="#497dba"/>
            <v:shape style="position:absolute;left:6667;top:17;width:102;height:126" coordorigin="6667,17" coordsize="102,126" path="m6667,17l6769,80,6667,143e" filled="false" stroked="true" strokeweight=".868191pt" strokecolor="#497dba">
              <v:path arrowok="t"/>
            </v:shape>
            <w10:wrap type="none"/>
          </v:group>
        </w:pict>
      </w:r>
      <w:r>
        <w:rPr>
          <w:rFonts w:ascii="Calibri" w:hAnsi="Calibri"/>
          <w:sz w:val="20"/>
        </w:rPr>
        <w:t>Colectividad</w:t>
        <w:tab/>
        <w:t>Organización</w:t>
        <w:tab/>
      </w:r>
      <w:r>
        <w:rPr>
          <w:rFonts w:ascii="Calibri" w:hAnsi="Calibri"/>
          <w:w w:val="95"/>
          <w:sz w:val="20"/>
        </w:rPr>
        <w:t>Sociedad</w:t>
      </w:r>
      <w:r>
        <w:rPr>
          <w:rFonts w:ascii="Calibri" w:hAnsi="Calibri"/>
          <w:spacing w:val="-25"/>
          <w:w w:val="95"/>
          <w:sz w:val="20"/>
        </w:rPr>
        <w:t> </w:t>
      </w:r>
      <w:r>
        <w:rPr>
          <w:rFonts w:ascii="Calibri" w:hAnsi="Calibri"/>
          <w:w w:val="95"/>
          <w:sz w:val="20"/>
        </w:rPr>
        <w:t>(14)</w:t>
      </w:r>
    </w:p>
    <w:p>
      <w:pPr>
        <w:pStyle w:val="BodyText"/>
        <w:rPr>
          <w:rFonts w:ascii="Calibri"/>
          <w:sz w:val="20"/>
        </w:rPr>
      </w:pPr>
    </w:p>
    <w:p>
      <w:pPr>
        <w:pStyle w:val="BodyText"/>
        <w:rPr>
          <w:rFonts w:ascii="Calibri"/>
          <w:sz w:val="20"/>
        </w:rPr>
      </w:pPr>
    </w:p>
    <w:p>
      <w:pPr>
        <w:pStyle w:val="Heading5"/>
        <w:numPr>
          <w:ilvl w:val="0"/>
          <w:numId w:val="61"/>
        </w:numPr>
        <w:tabs>
          <w:tab w:pos="567" w:val="left" w:leader="none"/>
        </w:tabs>
        <w:spacing w:line="376" w:lineRule="exact" w:before="0" w:after="0"/>
        <w:ind w:left="566" w:right="0" w:hanging="173"/>
        <w:jc w:val="left"/>
      </w:pPr>
      <w:r>
        <w:rPr/>
        <w:t>Fase</w:t>
      </w:r>
      <w:r>
        <w:rPr>
          <w:spacing w:val="-3"/>
        </w:rPr>
        <w:t> </w:t>
      </w:r>
      <w:r>
        <w:rPr/>
        <w:t>II:</w:t>
      </w:r>
    </w:p>
    <w:p>
      <w:pPr>
        <w:pStyle w:val="BodyText"/>
        <w:spacing w:line="230" w:lineRule="exact" w:before="179"/>
        <w:ind w:left="110" w:right="108" w:firstLine="283"/>
        <w:jc w:val="both"/>
      </w:pPr>
      <w:r>
        <w:rPr/>
        <w:t>Una vez obtenidas las categorías de la asociación libre se diseñó un segundo instrumento, mediante índices evaluativos e índices de similitud apoyados en el Programa de Matriz de Similitud (PMS), el cual es un programa adaptado y aplica- do en la Universidad Autónoma Metropolitana, Unidad Iztapalapa (UAM-I), con el</w:t>
      </w:r>
    </w:p>
    <w:p>
      <w:pPr>
        <w:spacing w:after="0" w:line="230" w:lineRule="exact"/>
        <w:jc w:val="both"/>
        <w:sectPr>
          <w:type w:val="continuous"/>
          <w:pgSz w:w="9360" w:h="12480"/>
          <w:pgMar w:top="0" w:bottom="280" w:left="740" w:right="740"/>
        </w:sectPr>
      </w:pPr>
    </w:p>
    <w:p>
      <w:pPr>
        <w:pStyle w:val="BodyText"/>
        <w:spacing w:line="236" w:lineRule="exact" w:before="103"/>
        <w:ind w:left="110" w:right="108"/>
        <w:jc w:val="both"/>
      </w:pPr>
      <w:r>
        <w:rPr>
          <w:spacing w:val="2"/>
        </w:rPr>
        <w:t>cual </w:t>
      </w:r>
      <w:r>
        <w:rPr/>
        <w:t>se obtienen los índices de similitud (IS), los cuales refieren la claridad que tienen los sujetos de un concepto determinado, por lo que: entre más se aproxime a 1, </w:t>
      </w:r>
      <w:r>
        <w:rPr>
          <w:spacing w:val="2"/>
        </w:rPr>
        <w:t>significa </w:t>
      </w:r>
      <w:r>
        <w:rPr/>
        <w:t>que se tiene una mayor claridad del concepto. Entre más bajo de 1 se encuentre </w:t>
      </w:r>
      <w:r>
        <w:rPr>
          <w:spacing w:val="2"/>
        </w:rPr>
        <w:t>existe </w:t>
      </w:r>
      <w:r>
        <w:rPr/>
        <w:t>menos claridad del concepto. Posteriormente, índices evaluati- vos (IE) se refiere a la </w:t>
      </w:r>
      <w:r>
        <w:rPr>
          <w:spacing w:val="-4"/>
        </w:rPr>
        <w:t>representación </w:t>
      </w:r>
      <w:r>
        <w:rPr>
          <w:spacing w:val="-5"/>
        </w:rPr>
        <w:t>del concepto, </w:t>
      </w:r>
      <w:r>
        <w:rPr>
          <w:spacing w:val="-4"/>
        </w:rPr>
        <w:t>por </w:t>
      </w:r>
      <w:r>
        <w:rPr>
          <w:spacing w:val="-3"/>
        </w:rPr>
        <w:t>lo </w:t>
      </w:r>
      <w:r>
        <w:rPr>
          <w:spacing w:val="-5"/>
        </w:rPr>
        <w:t>que: </w:t>
      </w:r>
      <w:r>
        <w:rPr>
          <w:spacing w:val="-3"/>
        </w:rPr>
        <w:t>cuando el puntaje </w:t>
      </w:r>
      <w:r>
        <w:rPr/>
        <w:t>se acerca a dos positivo </w:t>
      </w:r>
      <w:r>
        <w:rPr>
          <w:spacing w:val="-9"/>
        </w:rPr>
        <w:t>(+2) </w:t>
      </w:r>
      <w:r>
        <w:rPr>
          <w:spacing w:val="2"/>
        </w:rPr>
        <w:t>existe </w:t>
      </w:r>
      <w:r>
        <w:rPr/>
        <w:t>una representación clara del concepto y cuando el puntaje se acerca a la puntuación dos negativo </w:t>
      </w:r>
      <w:r>
        <w:rPr>
          <w:spacing w:val="-6"/>
        </w:rPr>
        <w:t>(-2), </w:t>
      </w:r>
      <w:r>
        <w:rPr/>
        <w:t>quiere decir que no </w:t>
      </w:r>
      <w:r>
        <w:rPr>
          <w:spacing w:val="2"/>
        </w:rPr>
        <w:t>existe </w:t>
      </w:r>
      <w:r>
        <w:rPr/>
        <w:t>representación del concepto o que se considera que no tiene relación con el con- cepto en cuestión.</w:t>
      </w:r>
    </w:p>
    <w:p>
      <w:pPr>
        <w:pStyle w:val="BodyText"/>
        <w:spacing w:before="1"/>
        <w:rPr>
          <w:sz w:val="20"/>
        </w:rPr>
      </w:pPr>
    </w:p>
    <w:p>
      <w:pPr>
        <w:pStyle w:val="BodyText"/>
        <w:spacing w:line="236" w:lineRule="exact"/>
        <w:ind w:left="110" w:right="108" w:firstLine="283"/>
        <w:jc w:val="both"/>
      </w:pPr>
      <w:r>
        <w:rPr/>
        <w:t>Dicho instrumento es el cuestionario de caracterización, el </w:t>
      </w:r>
      <w:r>
        <w:rPr>
          <w:spacing w:val="2"/>
        </w:rPr>
        <w:t>cual </w:t>
      </w:r>
      <w:r>
        <w:rPr/>
        <w:t>se desprendió del proceso de categorización de las palabras obtenidas en la primera aplicación. Para el caso del concepto de “CIUDADANÍA” se consideraron un </w:t>
      </w:r>
      <w:r>
        <w:rPr>
          <w:spacing w:val="2"/>
        </w:rPr>
        <w:t>total </w:t>
      </w:r>
      <w:r>
        <w:rPr/>
        <w:t>de 15 ítems, para el concepto de “CIUDADANO” el instrumento contempló 20 términos, una vez contando con los cuestionarios se procedió a llevar a cabo las aplicaciones co- rrespondientes,</w:t>
      </w:r>
      <w:r>
        <w:rPr>
          <w:spacing w:val="-7"/>
        </w:rPr>
        <w:t> </w:t>
      </w:r>
      <w:r>
        <w:rPr/>
        <w:t>cabe</w:t>
      </w:r>
      <w:r>
        <w:rPr>
          <w:spacing w:val="-7"/>
        </w:rPr>
        <w:t> </w:t>
      </w:r>
      <w:r>
        <w:rPr>
          <w:spacing w:val="-3"/>
        </w:rPr>
        <w:t>aclarar</w:t>
      </w:r>
      <w:r>
        <w:rPr>
          <w:spacing w:val="-17"/>
        </w:rPr>
        <w:t> </w:t>
      </w:r>
      <w:r>
        <w:rPr>
          <w:spacing w:val="-4"/>
        </w:rPr>
        <w:t>que</w:t>
      </w:r>
      <w:r>
        <w:rPr>
          <w:spacing w:val="-17"/>
        </w:rPr>
        <w:t> </w:t>
      </w:r>
      <w:r>
        <w:rPr>
          <w:spacing w:val="-3"/>
        </w:rPr>
        <w:t>ambas</w:t>
      </w:r>
      <w:r>
        <w:rPr>
          <w:spacing w:val="-17"/>
        </w:rPr>
        <w:t> </w:t>
      </w:r>
      <w:r>
        <w:rPr>
          <w:spacing w:val="-5"/>
        </w:rPr>
        <w:t>aplicaciones</w:t>
      </w:r>
      <w:r>
        <w:rPr>
          <w:spacing w:val="-17"/>
        </w:rPr>
        <w:t> </w:t>
      </w:r>
      <w:r>
        <w:rPr>
          <w:spacing w:val="-5"/>
        </w:rPr>
        <w:t>sólo</w:t>
      </w:r>
      <w:r>
        <w:rPr>
          <w:spacing w:val="-17"/>
        </w:rPr>
        <w:t> </w:t>
      </w:r>
      <w:r>
        <w:rPr/>
        <w:t>se</w:t>
      </w:r>
      <w:r>
        <w:rPr>
          <w:spacing w:val="-17"/>
        </w:rPr>
        <w:t> </w:t>
      </w:r>
      <w:r>
        <w:rPr/>
        <w:t>realizaron</w:t>
      </w:r>
      <w:r>
        <w:rPr>
          <w:spacing w:val="-17"/>
        </w:rPr>
        <w:t> </w:t>
      </w:r>
      <w:r>
        <w:rPr/>
        <w:t>a</w:t>
      </w:r>
      <w:r>
        <w:rPr>
          <w:spacing w:val="-17"/>
        </w:rPr>
        <w:t> </w:t>
      </w:r>
      <w:r>
        <w:rPr>
          <w:spacing w:val="-3"/>
        </w:rPr>
        <w:t>estudiantes </w:t>
      </w:r>
      <w:r>
        <w:rPr/>
        <w:t>de la Licenciatura en Psicología de 8o. y </w:t>
      </w:r>
      <w:r>
        <w:rPr>
          <w:spacing w:val="-5"/>
        </w:rPr>
        <w:t>10 </w:t>
      </w:r>
      <w:r>
        <w:rPr/>
        <w:t>semestres, la población </w:t>
      </w:r>
      <w:r>
        <w:rPr>
          <w:spacing w:val="2"/>
        </w:rPr>
        <w:t>total </w:t>
      </w:r>
      <w:r>
        <w:rPr/>
        <w:t>para </w:t>
      </w:r>
      <w:r>
        <w:rPr>
          <w:spacing w:val="3"/>
        </w:rPr>
        <w:t>esta </w:t>
      </w:r>
      <w:r>
        <w:rPr/>
        <w:t>fase fue de 253, considerando 5 espacios académicos. Concluida la aplicación se procedió a </w:t>
      </w:r>
      <w:r>
        <w:rPr>
          <w:spacing w:val="2"/>
        </w:rPr>
        <w:t>realizar </w:t>
      </w:r>
      <w:r>
        <w:rPr/>
        <w:t>el procesamiento de datos de los cuales los resultados que se dan a </w:t>
      </w:r>
      <w:r>
        <w:rPr>
          <w:spacing w:val="-3"/>
        </w:rPr>
        <w:t>conocer, </w:t>
      </w:r>
      <w:r>
        <w:rPr/>
        <w:t>se distribuyen de la siguiente</w:t>
      </w:r>
      <w:r>
        <w:rPr>
          <w:spacing w:val="32"/>
        </w:rPr>
        <w:t> </w:t>
      </w:r>
      <w:r>
        <w:rPr/>
        <w:t>manera:</w:t>
      </w:r>
    </w:p>
    <w:p>
      <w:pPr>
        <w:pStyle w:val="BodyText"/>
        <w:spacing w:before="1"/>
        <w:rPr>
          <w:sz w:val="20"/>
        </w:rPr>
      </w:pPr>
    </w:p>
    <w:p>
      <w:pPr>
        <w:pStyle w:val="BodyText"/>
        <w:spacing w:line="236" w:lineRule="exact"/>
        <w:ind w:left="110" w:right="108" w:firstLine="283"/>
        <w:jc w:val="both"/>
      </w:pPr>
      <w:r>
        <w:rPr/>
        <w:t>En el caso del Concepto de Ciudadanía, se realizaron árboles máximos y cliqué totales en las unidades académicas, las cuales son: 1. Fa.Ci.Co, 2. Atlacomulco, 3. Ecatepec, 4. Teotihuacán y 5. Tejupilco.</w:t>
      </w:r>
    </w:p>
    <w:p>
      <w:pPr>
        <w:pStyle w:val="BodyText"/>
        <w:spacing w:before="1"/>
        <w:rPr>
          <w:sz w:val="20"/>
        </w:rPr>
      </w:pPr>
    </w:p>
    <w:p>
      <w:pPr>
        <w:pStyle w:val="BodyText"/>
        <w:spacing w:line="236" w:lineRule="exact"/>
        <w:ind w:left="110" w:right="109" w:firstLine="283"/>
        <w:jc w:val="both"/>
      </w:pPr>
      <w:r>
        <w:rPr/>
        <w:t>De igual manera en el caso del Concepto de Ciudadano, se realizaron árboles máximos y clique totales de los espacios académicos mencionados.</w:t>
      </w:r>
    </w:p>
    <w:p>
      <w:pPr>
        <w:pStyle w:val="BodyText"/>
        <w:spacing w:before="1"/>
        <w:rPr>
          <w:sz w:val="20"/>
        </w:rPr>
      </w:pPr>
    </w:p>
    <w:p>
      <w:pPr>
        <w:pStyle w:val="BodyText"/>
        <w:spacing w:line="236" w:lineRule="exact"/>
        <w:ind w:left="110" w:right="108" w:firstLine="283"/>
        <w:jc w:val="both"/>
      </w:pPr>
      <w:r>
        <w:rPr/>
        <w:t>El árbol </w:t>
      </w:r>
      <w:r>
        <w:rPr>
          <w:spacing w:val="2"/>
        </w:rPr>
        <w:t>máximo </w:t>
      </w:r>
      <w:r>
        <w:rPr/>
        <w:t>se construye con las primeras parejas de números que cum- plan con la aparición de las veinte palabras del instrumento de caracterización  sin considerar las triangulaciones y seleccionando desde el inicio de la </w:t>
      </w:r>
      <w:r>
        <w:rPr>
          <w:spacing w:val="3"/>
        </w:rPr>
        <w:t>lista </w:t>
      </w:r>
      <w:r>
        <w:rPr/>
        <w:t>de parejas</w:t>
      </w:r>
      <w:r>
        <w:rPr>
          <w:spacing w:val="-6"/>
        </w:rPr>
        <w:t> (de </w:t>
      </w:r>
      <w:r>
        <w:rPr/>
        <w:t>la</w:t>
      </w:r>
      <w:r>
        <w:rPr>
          <w:spacing w:val="-6"/>
        </w:rPr>
        <w:t> </w:t>
      </w:r>
      <w:r>
        <w:rPr>
          <w:spacing w:val="2"/>
        </w:rPr>
        <w:t>matriz</w:t>
      </w:r>
      <w:r>
        <w:rPr>
          <w:spacing w:val="-6"/>
        </w:rPr>
        <w:t> </w:t>
      </w:r>
      <w:r>
        <w:rPr/>
        <w:t>de</w:t>
      </w:r>
      <w:r>
        <w:rPr>
          <w:spacing w:val="-6"/>
        </w:rPr>
        <w:t> </w:t>
      </w:r>
      <w:r>
        <w:rPr/>
        <w:t>aristas)</w:t>
      </w:r>
      <w:r>
        <w:rPr>
          <w:spacing w:val="-6"/>
        </w:rPr>
        <w:t> </w:t>
      </w:r>
      <w:r>
        <w:rPr/>
        <w:t>cada</w:t>
      </w:r>
      <w:r>
        <w:rPr>
          <w:spacing w:val="-6"/>
        </w:rPr>
        <w:t> </w:t>
      </w:r>
      <w:r>
        <w:rPr/>
        <w:t>vez</w:t>
      </w:r>
      <w:r>
        <w:rPr>
          <w:spacing w:val="-6"/>
        </w:rPr>
        <w:t> </w:t>
      </w:r>
      <w:r>
        <w:rPr/>
        <w:t>que</w:t>
      </w:r>
      <w:r>
        <w:rPr>
          <w:spacing w:val="-6"/>
        </w:rPr>
        <w:t> </w:t>
      </w:r>
      <w:r>
        <w:rPr/>
        <w:t>aparezca</w:t>
      </w:r>
      <w:r>
        <w:rPr>
          <w:spacing w:val="-6"/>
        </w:rPr>
        <w:t> </w:t>
      </w:r>
      <w:r>
        <w:rPr/>
        <w:t>una</w:t>
      </w:r>
      <w:r>
        <w:rPr>
          <w:spacing w:val="-6"/>
        </w:rPr>
        <w:t> </w:t>
      </w:r>
      <w:r>
        <w:rPr/>
        <w:t>vinculación</w:t>
      </w:r>
      <w:r>
        <w:rPr>
          <w:spacing w:val="-6"/>
        </w:rPr>
        <w:t> </w:t>
      </w:r>
      <w:r>
        <w:rPr/>
        <w:t>con</w:t>
      </w:r>
      <w:r>
        <w:rPr>
          <w:spacing w:val="-6"/>
        </w:rPr>
        <w:t> </w:t>
      </w:r>
      <w:r>
        <w:rPr/>
        <w:t>los</w:t>
      </w:r>
      <w:r>
        <w:rPr>
          <w:spacing w:val="-6"/>
        </w:rPr>
        <w:t> </w:t>
      </w:r>
      <w:r>
        <w:rPr>
          <w:spacing w:val="-2"/>
        </w:rPr>
        <w:t>nú- </w:t>
      </w:r>
      <w:r>
        <w:rPr/>
        <w:t>meros que han salido. Los Cliques: se elaboraron considerando las puntuaciones de similitud más </w:t>
      </w:r>
      <w:r>
        <w:rPr>
          <w:spacing w:val="2"/>
        </w:rPr>
        <w:t>altas </w:t>
      </w:r>
      <w:r>
        <w:rPr/>
        <w:t>de cada </w:t>
      </w:r>
      <w:r>
        <w:rPr>
          <w:spacing w:val="2"/>
        </w:rPr>
        <w:t>grupo </w:t>
      </w:r>
      <w:r>
        <w:rPr/>
        <w:t>religioso y haciendo la unión de las parejas que así lo permitieron posibilitando la </w:t>
      </w:r>
      <w:r>
        <w:rPr>
          <w:spacing w:val="2"/>
        </w:rPr>
        <w:t>triangulación </w:t>
      </w:r>
      <w:r>
        <w:rPr/>
        <w:t>de las</w:t>
      </w:r>
      <w:r>
        <w:rPr>
          <w:spacing w:val="17"/>
        </w:rPr>
        <w:t> </w:t>
      </w:r>
      <w:r>
        <w:rPr>
          <w:spacing w:val="2"/>
        </w:rPr>
        <w:t>mismas.</w:t>
      </w:r>
    </w:p>
    <w:p>
      <w:pPr>
        <w:pStyle w:val="BodyText"/>
        <w:spacing w:before="1"/>
        <w:rPr>
          <w:sz w:val="20"/>
        </w:rPr>
      </w:pPr>
    </w:p>
    <w:p>
      <w:pPr>
        <w:pStyle w:val="BodyText"/>
        <w:spacing w:line="236" w:lineRule="exact"/>
        <w:ind w:left="110" w:right="109" w:firstLine="283"/>
        <w:jc w:val="both"/>
      </w:pPr>
      <w:r>
        <w:rPr/>
        <w:t>Cada ítem es entonces asignado sobre una escala de +2 a -2 a partir de la cual se pueden ir calculando un índice de distancia que como una correlación varia de</w:t>
      </w:r>
    </w:p>
    <w:p>
      <w:pPr>
        <w:pStyle w:val="BodyText"/>
        <w:spacing w:line="238" w:lineRule="exact"/>
        <w:ind w:left="110"/>
        <w:jc w:val="both"/>
      </w:pPr>
      <w:r>
        <w:rPr/>
        <w:t>+1 de la exclusión mínima a -1 como exclusión máxima.</w:t>
      </w:r>
    </w:p>
    <w:p>
      <w:pPr>
        <w:pStyle w:val="BodyText"/>
        <w:spacing w:before="11"/>
        <w:rPr>
          <w:sz w:val="19"/>
        </w:rPr>
      </w:pPr>
    </w:p>
    <w:p>
      <w:pPr>
        <w:pStyle w:val="BodyText"/>
        <w:spacing w:line="236" w:lineRule="exact"/>
        <w:ind w:left="110" w:right="109" w:firstLine="283"/>
        <w:jc w:val="both"/>
      </w:pPr>
      <w:r>
        <w:rPr/>
        <w:t>Guimelli y Jacob (</w:t>
      </w:r>
      <w:r>
        <w:rPr>
          <w:i/>
        </w:rPr>
        <w:t>Op. Cit. </w:t>
      </w:r>
      <w:r>
        <w:rPr/>
        <w:t>Abric, 1994) refieren que la ventaja de este método además de las propias del análisis de similitud, es que permite una aproximación cuantitativa permitiendo comparar la importancia relativa a ciertos elementos de la representación dentro de los grupos diferentes.</w:t>
      </w:r>
    </w:p>
    <w:p>
      <w:pPr>
        <w:spacing w:after="0" w:line="236" w:lineRule="exact"/>
        <w:jc w:val="both"/>
        <w:sectPr>
          <w:pgSz w:w="9360" w:h="12480"/>
          <w:pgMar w:header="711" w:footer="0" w:top="1000" w:bottom="280" w:left="740" w:right="740"/>
        </w:sectPr>
      </w:pPr>
    </w:p>
    <w:p>
      <w:pPr>
        <w:pStyle w:val="BodyText"/>
        <w:spacing w:line="230" w:lineRule="exact" w:before="108"/>
        <w:ind w:left="110" w:right="108" w:firstLine="283"/>
        <w:jc w:val="both"/>
      </w:pPr>
      <w:r>
        <w:rPr/>
        <w:t>De </w:t>
      </w:r>
      <w:r>
        <w:rPr>
          <w:spacing w:val="-4"/>
        </w:rPr>
        <w:t>acuerdo </w:t>
      </w:r>
      <w:r>
        <w:rPr/>
        <w:t>al análisis </w:t>
      </w:r>
      <w:r>
        <w:rPr>
          <w:spacing w:val="-4"/>
        </w:rPr>
        <w:t>que </w:t>
      </w:r>
      <w:r>
        <w:rPr/>
        <w:t>se realizó </w:t>
      </w:r>
      <w:r>
        <w:rPr>
          <w:spacing w:val="-4"/>
        </w:rPr>
        <w:t>de </w:t>
      </w:r>
      <w:r>
        <w:rPr/>
        <w:t>las preguntas </w:t>
      </w:r>
      <w:r>
        <w:rPr>
          <w:spacing w:val="-3"/>
        </w:rPr>
        <w:t>abiertas </w:t>
      </w:r>
      <w:r>
        <w:rPr>
          <w:spacing w:val="-5"/>
        </w:rPr>
        <w:t>del </w:t>
      </w:r>
      <w:r>
        <w:rPr>
          <w:spacing w:val="-4"/>
        </w:rPr>
        <w:t>“Cuestionario </w:t>
      </w:r>
      <w:r>
        <w:rPr/>
        <w:t>de Caracterización” del vocablo de “Ciudadanía”, a continuación se muestran los resultados de las categorías por Unidad Académica:</w:t>
      </w:r>
    </w:p>
    <w:p>
      <w:pPr>
        <w:pStyle w:val="BodyText"/>
        <w:spacing w:before="5"/>
        <w:rPr>
          <w:sz w:val="17"/>
        </w:rPr>
      </w:pPr>
    </w:p>
    <w:p>
      <w:pPr>
        <w:pStyle w:val="BodyText"/>
        <w:spacing w:line="244" w:lineRule="exact"/>
        <w:ind w:left="393" w:right="1454"/>
      </w:pPr>
      <w:r>
        <w:rPr/>
        <w:t>Gráfica 1</w:t>
      </w:r>
    </w:p>
    <w:p>
      <w:pPr>
        <w:pStyle w:val="BodyText"/>
        <w:spacing w:line="230" w:lineRule="exact" w:before="11"/>
        <w:ind w:left="393" w:right="47"/>
      </w:pPr>
      <w:r>
        <w:rPr/>
        <w:t>Concepto del vocablo de </w:t>
      </w:r>
      <w:r>
        <w:rPr>
          <w:i/>
        </w:rPr>
        <w:t>ciudadanía </w:t>
      </w:r>
      <w:r>
        <w:rPr/>
        <w:t>en todas las unidades académicas de la UAEM.</w:t>
      </w:r>
    </w:p>
    <w:p>
      <w:pPr>
        <w:pStyle w:val="BodyText"/>
        <w:spacing w:before="2"/>
        <w:rPr>
          <w:sz w:val="15"/>
        </w:rPr>
      </w:pPr>
      <w:r>
        <w:rPr/>
        <w:drawing>
          <wp:anchor distT="0" distB="0" distL="0" distR="0" allowOverlap="1" layoutInCell="1" locked="0" behindDoc="0" simplePos="0" relativeHeight="2776">
            <wp:simplePos x="0" y="0"/>
            <wp:positionH relativeFrom="page">
              <wp:posOffset>751611</wp:posOffset>
            </wp:positionH>
            <wp:positionV relativeFrom="paragraph">
              <wp:posOffset>137832</wp:posOffset>
            </wp:positionV>
            <wp:extent cx="4450327" cy="2862834"/>
            <wp:effectExtent l="0" t="0" r="0" b="0"/>
            <wp:wrapTopAndBottom/>
            <wp:docPr id="15" name="image18.png" descr=""/>
            <wp:cNvGraphicFramePr>
              <a:graphicFrameLocks noChangeAspect="1"/>
            </wp:cNvGraphicFramePr>
            <a:graphic>
              <a:graphicData uri="http://schemas.openxmlformats.org/drawingml/2006/picture">
                <pic:pic>
                  <pic:nvPicPr>
                    <pic:cNvPr id="16" name="image18.png"/>
                    <pic:cNvPicPr/>
                  </pic:nvPicPr>
                  <pic:blipFill>
                    <a:blip r:embed="rId119" cstate="print"/>
                    <a:stretch>
                      <a:fillRect/>
                    </a:stretch>
                  </pic:blipFill>
                  <pic:spPr>
                    <a:xfrm>
                      <a:off x="0" y="0"/>
                      <a:ext cx="4450327" cy="2862834"/>
                    </a:xfrm>
                    <a:prstGeom prst="rect">
                      <a:avLst/>
                    </a:prstGeom>
                  </pic:spPr>
                </pic:pic>
              </a:graphicData>
            </a:graphic>
          </wp:anchor>
        </w:drawing>
      </w:r>
    </w:p>
    <w:p>
      <w:pPr>
        <w:pStyle w:val="BodyText"/>
        <w:rPr>
          <w:sz w:val="26"/>
        </w:rPr>
      </w:pPr>
    </w:p>
    <w:p>
      <w:pPr>
        <w:pStyle w:val="BodyText"/>
        <w:spacing w:line="230" w:lineRule="exact"/>
        <w:ind w:left="110" w:right="108" w:firstLine="283"/>
        <w:jc w:val="both"/>
      </w:pPr>
      <w:r>
        <w:rPr/>
        <w:t>De los 93 alumnos encuestados de Fa.Ci.Co., las categorías que representan para ellos el vocablo “Ciudadanía” son: “Forman parte de la sociedad” obtenien- do un porcentaje del 50.5%, continuando con “derechos y obligaciones” con 43%, seguido de “participación” y “pertenencia a un territorio”, ambos con 25.8%; de- jando con menor porcentaje las categorías “anulada” y “no contestó” con 0% e “Identidad” con 13.9 por ciento.</w:t>
      </w:r>
    </w:p>
    <w:p>
      <w:pPr>
        <w:pStyle w:val="BodyText"/>
        <w:spacing w:before="7"/>
        <w:rPr>
          <w:sz w:val="19"/>
        </w:rPr>
      </w:pPr>
    </w:p>
    <w:p>
      <w:pPr>
        <w:pStyle w:val="BodyText"/>
        <w:spacing w:line="230" w:lineRule="exact"/>
        <w:ind w:left="110" w:right="108" w:firstLine="283"/>
        <w:jc w:val="both"/>
      </w:pPr>
      <w:r>
        <w:rPr>
          <w:spacing w:val="2"/>
        </w:rPr>
        <w:t>Así</w:t>
      </w:r>
      <w:r>
        <w:rPr>
          <w:spacing w:val="-8"/>
        </w:rPr>
        <w:t> </w:t>
      </w:r>
      <w:r>
        <w:rPr/>
        <w:t>mismo,</w:t>
      </w:r>
      <w:r>
        <w:rPr>
          <w:spacing w:val="-8"/>
        </w:rPr>
        <w:t> </w:t>
      </w:r>
      <w:r>
        <w:rPr/>
        <w:t>Atlacomulco</w:t>
      </w:r>
      <w:r>
        <w:rPr>
          <w:spacing w:val="-8"/>
        </w:rPr>
        <w:t> </w:t>
      </w:r>
      <w:r>
        <w:rPr/>
        <w:t>con</w:t>
      </w:r>
      <w:r>
        <w:rPr>
          <w:spacing w:val="-8"/>
        </w:rPr>
        <w:t> </w:t>
      </w:r>
      <w:r>
        <w:rPr/>
        <w:t>una</w:t>
      </w:r>
      <w:r>
        <w:rPr>
          <w:spacing w:val="-8"/>
        </w:rPr>
        <w:t> </w:t>
      </w:r>
      <w:r>
        <w:rPr/>
        <w:t>cantidad</w:t>
      </w:r>
      <w:r>
        <w:rPr>
          <w:spacing w:val="-8"/>
        </w:rPr>
        <w:t> </w:t>
      </w:r>
      <w:r>
        <w:rPr/>
        <w:t>de</w:t>
      </w:r>
      <w:r>
        <w:rPr>
          <w:spacing w:val="-8"/>
        </w:rPr>
        <w:t> </w:t>
      </w:r>
      <w:r>
        <w:rPr/>
        <w:t>28</w:t>
      </w:r>
      <w:r>
        <w:rPr>
          <w:spacing w:val="-8"/>
        </w:rPr>
        <w:t> </w:t>
      </w:r>
      <w:r>
        <w:rPr/>
        <w:t>alumnos</w:t>
      </w:r>
      <w:r>
        <w:rPr>
          <w:spacing w:val="-8"/>
        </w:rPr>
        <w:t> </w:t>
      </w:r>
      <w:r>
        <w:rPr/>
        <w:t>encuestados,</w:t>
      </w:r>
      <w:r>
        <w:rPr>
          <w:spacing w:val="-8"/>
        </w:rPr>
        <w:t> </w:t>
      </w:r>
      <w:r>
        <w:rPr/>
        <w:t>muestra que</w:t>
      </w:r>
      <w:r>
        <w:rPr>
          <w:spacing w:val="-6"/>
        </w:rPr>
        <w:t> </w:t>
      </w:r>
      <w:r>
        <w:rPr/>
        <w:t>las</w:t>
      </w:r>
      <w:r>
        <w:rPr>
          <w:spacing w:val="-6"/>
        </w:rPr>
        <w:t> </w:t>
      </w:r>
      <w:r>
        <w:rPr/>
        <w:t>principales</w:t>
      </w:r>
      <w:r>
        <w:rPr>
          <w:spacing w:val="-6"/>
        </w:rPr>
        <w:t> </w:t>
      </w:r>
      <w:r>
        <w:rPr/>
        <w:t>categorías</w:t>
      </w:r>
      <w:r>
        <w:rPr>
          <w:spacing w:val="-6"/>
        </w:rPr>
        <w:t> </w:t>
      </w:r>
      <w:r>
        <w:rPr/>
        <w:t>que</w:t>
      </w:r>
      <w:r>
        <w:rPr>
          <w:spacing w:val="-6"/>
        </w:rPr>
        <w:t> </w:t>
      </w:r>
      <w:r>
        <w:rPr/>
        <w:t>representan</w:t>
      </w:r>
      <w:r>
        <w:rPr>
          <w:spacing w:val="-6"/>
        </w:rPr>
        <w:t> </w:t>
      </w:r>
      <w:r>
        <w:rPr/>
        <w:t>el</w:t>
      </w:r>
      <w:r>
        <w:rPr>
          <w:spacing w:val="-6"/>
        </w:rPr>
        <w:t> </w:t>
      </w:r>
      <w:r>
        <w:rPr/>
        <w:t>vocablo</w:t>
      </w:r>
      <w:r>
        <w:rPr>
          <w:spacing w:val="-6"/>
        </w:rPr>
        <w:t> </w:t>
      </w:r>
      <w:r>
        <w:rPr/>
        <w:t>“ciudadanía”</w:t>
      </w:r>
      <w:r>
        <w:rPr>
          <w:spacing w:val="-6"/>
        </w:rPr>
        <w:t> </w:t>
      </w:r>
      <w:r>
        <w:rPr/>
        <w:t>son:</w:t>
      </w:r>
      <w:r>
        <w:rPr>
          <w:spacing w:val="-6"/>
        </w:rPr>
        <w:t> </w:t>
      </w:r>
      <w:r>
        <w:rPr/>
        <w:t>“dere- chos y obligaciones” con 53.5%, en segundo lugar </w:t>
      </w:r>
      <w:r>
        <w:rPr>
          <w:spacing w:val="2"/>
        </w:rPr>
        <w:t>“forman </w:t>
      </w:r>
      <w:r>
        <w:rPr>
          <w:spacing w:val="3"/>
        </w:rPr>
        <w:t>parte </w:t>
      </w:r>
      <w:r>
        <w:rPr/>
        <w:t>de la sociedad” con 42.8% y en tercer lugar “pertenencia a un territorio” con </w:t>
      </w:r>
      <w:r>
        <w:rPr>
          <w:spacing w:val="-2"/>
        </w:rPr>
        <w:t>35.7%; </w:t>
      </w:r>
      <w:r>
        <w:rPr/>
        <w:t>dejando con menor porcentaje las categorías “anulada” y “no contestó” con 0% e “identidad” con </w:t>
      </w:r>
      <w:r>
        <w:rPr>
          <w:spacing w:val="-4"/>
        </w:rPr>
        <w:t>10.7 </w:t>
      </w:r>
      <w:r>
        <w:rPr/>
        <w:t>por</w:t>
      </w:r>
      <w:r>
        <w:rPr>
          <w:spacing w:val="3"/>
        </w:rPr>
        <w:t> </w:t>
      </w:r>
      <w:r>
        <w:rPr/>
        <w:t>ciento.</w:t>
      </w:r>
    </w:p>
    <w:p>
      <w:pPr>
        <w:pStyle w:val="BodyText"/>
        <w:spacing w:before="7"/>
        <w:rPr>
          <w:sz w:val="19"/>
        </w:rPr>
      </w:pPr>
    </w:p>
    <w:p>
      <w:pPr>
        <w:pStyle w:val="BodyText"/>
        <w:spacing w:line="230" w:lineRule="exact"/>
        <w:ind w:left="110" w:right="108" w:firstLine="283"/>
        <w:jc w:val="both"/>
      </w:pPr>
      <w:r>
        <w:rPr/>
        <w:t>En la Unidad Académica de Ecatepec se encuestaron a 53 alumnos, para los cuales el vocablo “ciudadanía” es “pertenencia a un territorio” con 52.8%, con-</w:t>
      </w:r>
    </w:p>
    <w:p>
      <w:pPr>
        <w:spacing w:after="0" w:line="230" w:lineRule="exact"/>
        <w:jc w:val="both"/>
        <w:sectPr>
          <w:pgSz w:w="9360" w:h="12480"/>
          <w:pgMar w:header="711" w:footer="0" w:top="1000" w:bottom="280" w:left="740" w:right="740"/>
        </w:sectPr>
      </w:pPr>
    </w:p>
    <w:p>
      <w:pPr>
        <w:pStyle w:val="BodyText"/>
        <w:spacing w:line="230" w:lineRule="exact" w:before="108"/>
        <w:ind w:left="19" w:right="108"/>
        <w:jc w:val="right"/>
      </w:pPr>
      <w:r>
        <w:rPr/>
        <w:t>tinuando con “forman parte de la sociedad” con 42.2%, seguido de “derechos y obligaciones” con 41.5%; y las categorías con menor porcentaje son “no contestó” con 0%, “anulada” con 1%, e “identidad” y “bienestar común” con 16.9 por ciento.</w:t>
      </w:r>
    </w:p>
    <w:p>
      <w:pPr>
        <w:pStyle w:val="BodyText"/>
        <w:spacing w:before="7"/>
        <w:rPr>
          <w:sz w:val="19"/>
        </w:rPr>
      </w:pPr>
    </w:p>
    <w:p>
      <w:pPr>
        <w:pStyle w:val="BodyText"/>
        <w:spacing w:line="230" w:lineRule="exact"/>
        <w:ind w:left="110" w:right="108" w:firstLine="283"/>
        <w:jc w:val="both"/>
      </w:pPr>
      <w:r>
        <w:rPr/>
        <w:t>En Teotihuacán se encuestaron a 39 alumnos, para los cuales el vocablo “ciu- dadanía” es: “forman parte de la sociedad” obteniendo 62.9%, “participación” con 38.4% y “derechos y obligaciones” con 30.7%. ; dejando con menor porcentaje las categorías de “Identidad” con 15.3%, “anulada” con 1% y “no contestó” con 0 por ciento.</w:t>
      </w:r>
    </w:p>
    <w:p>
      <w:pPr>
        <w:pStyle w:val="BodyText"/>
        <w:spacing w:before="7"/>
        <w:rPr>
          <w:sz w:val="19"/>
        </w:rPr>
      </w:pPr>
    </w:p>
    <w:p>
      <w:pPr>
        <w:pStyle w:val="BodyText"/>
        <w:spacing w:line="230" w:lineRule="exact"/>
        <w:ind w:left="110" w:right="108" w:firstLine="283"/>
        <w:jc w:val="both"/>
      </w:pPr>
      <w:r>
        <w:rPr/>
        <w:t>Por último en la Unidad Académica de Tejupilco, se encuestaron 40 alumnos, para los cuales el vocablo “ciudadanía” es: “derechos y obligaciones” obteniendo un porcentaje de 62.5%, “forman parte de la sociedad” con 47.5% y “participa- ción” con 32.5%; dejando con menor porcentaje las categorías de: “identidad” obteniendo un porcentaje de 17.5%, “anulada” y “no contestó” con 0 por ciento.</w:t>
      </w:r>
    </w:p>
    <w:p>
      <w:pPr>
        <w:pStyle w:val="BodyText"/>
        <w:spacing w:before="5"/>
        <w:rPr>
          <w:sz w:val="17"/>
        </w:rPr>
      </w:pPr>
    </w:p>
    <w:p>
      <w:pPr>
        <w:pStyle w:val="BodyText"/>
        <w:spacing w:line="244" w:lineRule="exact"/>
        <w:ind w:left="393" w:right="1454"/>
      </w:pPr>
      <w:r>
        <w:rPr/>
        <w:t>Gráfica 2.</w:t>
      </w:r>
    </w:p>
    <w:p>
      <w:pPr>
        <w:pStyle w:val="BodyText"/>
        <w:spacing w:line="230" w:lineRule="exact" w:before="11"/>
        <w:ind w:left="393" w:right="296"/>
      </w:pPr>
      <w:r>
        <w:rPr/>
        <w:t>La formación en psicología y su relación con el concepto de ciudadanía en todas las unidades académicas de la UAEM.</w:t>
      </w:r>
    </w:p>
    <w:p>
      <w:pPr>
        <w:pStyle w:val="BodyText"/>
        <w:spacing w:before="9"/>
        <w:rPr>
          <w:sz w:val="28"/>
        </w:rPr>
      </w:pPr>
      <w:r>
        <w:rPr/>
        <w:drawing>
          <wp:anchor distT="0" distB="0" distL="0" distR="0" allowOverlap="1" layoutInCell="1" locked="0" behindDoc="0" simplePos="0" relativeHeight="2800">
            <wp:simplePos x="0" y="0"/>
            <wp:positionH relativeFrom="page">
              <wp:posOffset>779467</wp:posOffset>
            </wp:positionH>
            <wp:positionV relativeFrom="paragraph">
              <wp:posOffset>239229</wp:posOffset>
            </wp:positionV>
            <wp:extent cx="4422711" cy="2496312"/>
            <wp:effectExtent l="0" t="0" r="0" b="0"/>
            <wp:wrapTopAndBottom/>
            <wp:docPr id="17" name="image19.png" descr=""/>
            <wp:cNvGraphicFramePr>
              <a:graphicFrameLocks noChangeAspect="1"/>
            </wp:cNvGraphicFramePr>
            <a:graphic>
              <a:graphicData uri="http://schemas.openxmlformats.org/drawingml/2006/picture">
                <pic:pic>
                  <pic:nvPicPr>
                    <pic:cNvPr id="18" name="image19.png"/>
                    <pic:cNvPicPr/>
                  </pic:nvPicPr>
                  <pic:blipFill>
                    <a:blip r:embed="rId120" cstate="print"/>
                    <a:stretch>
                      <a:fillRect/>
                    </a:stretch>
                  </pic:blipFill>
                  <pic:spPr>
                    <a:xfrm>
                      <a:off x="0" y="0"/>
                      <a:ext cx="4422711" cy="2496312"/>
                    </a:xfrm>
                    <a:prstGeom prst="rect">
                      <a:avLst/>
                    </a:prstGeom>
                  </pic:spPr>
                </pic:pic>
              </a:graphicData>
            </a:graphic>
          </wp:anchor>
        </w:drawing>
      </w:r>
    </w:p>
    <w:p>
      <w:pPr>
        <w:pStyle w:val="BodyText"/>
        <w:spacing w:line="230" w:lineRule="exact" w:before="103"/>
        <w:ind w:left="110" w:right="108" w:firstLine="283"/>
        <w:jc w:val="both"/>
      </w:pPr>
      <w:r>
        <w:rPr/>
        <w:t>La influencia de la formación en psicología en el concepto de ciudadanía para los alumnos encuestados de Fa.Ci.Co., señala que las categorías que representan mayor influencia son: “aplicación del conocimiento de ciudadanía” con 30.1%, “forman parte de la sociedad” obteniendo un porcentaje de 24.7% y “participa- ción” con 17.2%; dejando con menor porcentaje las categorías de: “anulada” con 13.9%, “de ninguna forma”, “derechos y obligaciones” con 10.7% y “no   contestó”</w:t>
      </w:r>
    </w:p>
    <w:p>
      <w:pPr>
        <w:pStyle w:val="BodyText"/>
        <w:spacing w:before="19"/>
        <w:ind w:right="6074"/>
        <w:jc w:val="center"/>
      </w:pPr>
      <w:r>
        <w:rPr/>
        <w:t>con 0 porcuento.</w:t>
      </w:r>
    </w:p>
    <w:p>
      <w:pPr>
        <w:spacing w:after="0"/>
        <w:jc w:val="center"/>
        <w:sectPr>
          <w:pgSz w:w="9360" w:h="12480"/>
          <w:pgMar w:header="711" w:footer="0" w:top="1000" w:bottom="280" w:left="740" w:right="740"/>
        </w:sectPr>
      </w:pPr>
    </w:p>
    <w:p>
      <w:pPr>
        <w:pStyle w:val="BodyText"/>
        <w:spacing w:line="240" w:lineRule="exact" w:before="100"/>
        <w:ind w:left="110" w:right="108" w:firstLine="283"/>
        <w:jc w:val="both"/>
      </w:pPr>
      <w:r>
        <w:rPr>
          <w:spacing w:val="-3"/>
        </w:rPr>
        <w:t>En</w:t>
      </w:r>
      <w:r>
        <w:rPr>
          <w:spacing w:val="-14"/>
        </w:rPr>
        <w:t> </w:t>
      </w:r>
      <w:r>
        <w:rPr>
          <w:spacing w:val="-3"/>
        </w:rPr>
        <w:t>las</w:t>
      </w:r>
      <w:r>
        <w:rPr>
          <w:spacing w:val="-13"/>
        </w:rPr>
        <w:t> </w:t>
      </w:r>
      <w:r>
        <w:rPr>
          <w:spacing w:val="-6"/>
        </w:rPr>
        <w:t>unidades</w:t>
      </w:r>
      <w:r>
        <w:rPr>
          <w:spacing w:val="-13"/>
        </w:rPr>
        <w:t> </w:t>
      </w:r>
      <w:r>
        <w:rPr>
          <w:spacing w:val="-6"/>
        </w:rPr>
        <w:t>académicas</w:t>
      </w:r>
      <w:r>
        <w:rPr>
          <w:spacing w:val="-13"/>
        </w:rPr>
        <w:t> </w:t>
      </w:r>
      <w:r>
        <w:rPr>
          <w:spacing w:val="-6"/>
        </w:rPr>
        <w:t>profesionales</w:t>
      </w:r>
      <w:r>
        <w:rPr>
          <w:spacing w:val="-13"/>
        </w:rPr>
        <w:t> </w:t>
      </w:r>
      <w:r>
        <w:rPr>
          <w:spacing w:val="-5"/>
        </w:rPr>
        <w:t>de</w:t>
      </w:r>
      <w:r>
        <w:rPr>
          <w:spacing w:val="-13"/>
        </w:rPr>
        <w:t> </w:t>
      </w:r>
      <w:r>
        <w:rPr>
          <w:spacing w:val="-3"/>
        </w:rPr>
        <w:t>la</w:t>
      </w:r>
      <w:r>
        <w:rPr>
          <w:spacing w:val="-14"/>
        </w:rPr>
        <w:t> </w:t>
      </w:r>
      <w:r>
        <w:rPr>
          <w:spacing w:val="-5"/>
        </w:rPr>
        <w:t>UAEM,</w:t>
      </w:r>
      <w:r>
        <w:rPr>
          <w:spacing w:val="-14"/>
        </w:rPr>
        <w:t> </w:t>
      </w:r>
      <w:r>
        <w:rPr>
          <w:spacing w:val="-6"/>
        </w:rPr>
        <w:t>los</w:t>
      </w:r>
      <w:r>
        <w:rPr>
          <w:spacing w:val="-13"/>
        </w:rPr>
        <w:t> </w:t>
      </w:r>
      <w:r>
        <w:rPr>
          <w:spacing w:val="-5"/>
        </w:rPr>
        <w:t>resultados</w:t>
      </w:r>
      <w:r>
        <w:rPr>
          <w:spacing w:val="-13"/>
        </w:rPr>
        <w:t> </w:t>
      </w:r>
      <w:r>
        <w:rPr>
          <w:spacing w:val="-7"/>
        </w:rPr>
        <w:t>obtenidos </w:t>
      </w:r>
      <w:r>
        <w:rPr/>
        <w:t>res- </w:t>
      </w:r>
      <w:r>
        <w:rPr>
          <w:spacing w:val="2"/>
        </w:rPr>
        <w:t>pecto </w:t>
      </w:r>
      <w:r>
        <w:rPr/>
        <w:t>a la influencia de la Formación en Psicología en el concepto de ciudadanía, fueron los</w:t>
      </w:r>
      <w:r>
        <w:rPr>
          <w:spacing w:val="7"/>
        </w:rPr>
        <w:t> </w:t>
      </w:r>
      <w:r>
        <w:rPr/>
        <w:t>siguientes:</w:t>
      </w:r>
    </w:p>
    <w:p>
      <w:pPr>
        <w:pStyle w:val="BodyText"/>
        <w:spacing w:before="5"/>
        <w:rPr>
          <w:sz w:val="20"/>
        </w:rPr>
      </w:pPr>
    </w:p>
    <w:p>
      <w:pPr>
        <w:pStyle w:val="BodyText"/>
        <w:spacing w:line="240" w:lineRule="exact"/>
        <w:ind w:left="110" w:right="108" w:firstLine="283"/>
        <w:jc w:val="both"/>
      </w:pPr>
      <w:r>
        <w:rPr>
          <w:spacing w:val="2"/>
        </w:rPr>
        <w:t>En la </w:t>
      </w:r>
      <w:r>
        <w:rPr/>
        <w:t>de </w:t>
      </w:r>
      <w:r>
        <w:rPr>
          <w:spacing w:val="3"/>
        </w:rPr>
        <w:t>Atlacomulco, </w:t>
      </w:r>
      <w:r>
        <w:rPr>
          <w:spacing w:val="2"/>
        </w:rPr>
        <w:t>la </w:t>
      </w:r>
      <w:r>
        <w:rPr>
          <w:spacing w:val="3"/>
        </w:rPr>
        <w:t>concepción </w:t>
      </w:r>
      <w:r>
        <w:rPr/>
        <w:t>de </w:t>
      </w:r>
      <w:r>
        <w:rPr>
          <w:spacing w:val="2"/>
        </w:rPr>
        <w:t>los </w:t>
      </w:r>
      <w:r>
        <w:rPr>
          <w:spacing w:val="4"/>
        </w:rPr>
        <w:t>alumnos encuestados las </w:t>
      </w:r>
      <w:r>
        <w:rPr>
          <w:spacing w:val="5"/>
        </w:rPr>
        <w:t>catego- rías </w:t>
      </w:r>
      <w:r>
        <w:rPr/>
        <w:t>son: </w:t>
      </w:r>
      <w:r>
        <w:rPr>
          <w:spacing w:val="2"/>
        </w:rPr>
        <w:t>“formar </w:t>
      </w:r>
      <w:r>
        <w:rPr>
          <w:spacing w:val="3"/>
        </w:rPr>
        <w:t>parte </w:t>
      </w:r>
      <w:r>
        <w:rPr/>
        <w:t>de la sociedad” con </w:t>
      </w:r>
      <w:r>
        <w:rPr>
          <w:spacing w:val="-3"/>
        </w:rPr>
        <w:t>32.1%, </w:t>
      </w:r>
      <w:r>
        <w:rPr/>
        <w:t>“aplicación del conocimiento de</w:t>
      </w:r>
      <w:r>
        <w:rPr>
          <w:spacing w:val="-9"/>
        </w:rPr>
        <w:t> </w:t>
      </w:r>
      <w:r>
        <w:rPr/>
        <w:t>ciudadanía”</w:t>
      </w:r>
      <w:r>
        <w:rPr>
          <w:spacing w:val="-9"/>
        </w:rPr>
        <w:t> </w:t>
      </w:r>
      <w:r>
        <w:rPr/>
        <w:t>con</w:t>
      </w:r>
      <w:r>
        <w:rPr>
          <w:spacing w:val="-9"/>
        </w:rPr>
        <w:t> </w:t>
      </w:r>
      <w:r>
        <w:rPr/>
        <w:t>28.5%,</w:t>
      </w:r>
      <w:r>
        <w:rPr>
          <w:spacing w:val="-9"/>
        </w:rPr>
        <w:t> </w:t>
      </w:r>
      <w:r>
        <w:rPr/>
        <w:t>y</w:t>
      </w:r>
      <w:r>
        <w:rPr>
          <w:spacing w:val="-9"/>
        </w:rPr>
        <w:t> </w:t>
      </w:r>
      <w:r>
        <w:rPr/>
        <w:t>“participación”,</w:t>
      </w:r>
      <w:r>
        <w:rPr>
          <w:spacing w:val="-9"/>
        </w:rPr>
        <w:t> </w:t>
      </w:r>
      <w:r>
        <w:rPr/>
        <w:t>“derechos</w:t>
      </w:r>
      <w:r>
        <w:rPr>
          <w:spacing w:val="-9"/>
        </w:rPr>
        <w:t> </w:t>
      </w:r>
      <w:r>
        <w:rPr/>
        <w:t>y</w:t>
      </w:r>
      <w:r>
        <w:rPr>
          <w:spacing w:val="-9"/>
        </w:rPr>
        <w:t> </w:t>
      </w:r>
      <w:r>
        <w:rPr/>
        <w:t>obligaciones”</w:t>
      </w:r>
      <w:r>
        <w:rPr>
          <w:spacing w:val="-9"/>
        </w:rPr>
        <w:t> </w:t>
      </w:r>
      <w:r>
        <w:rPr/>
        <w:t>y</w:t>
      </w:r>
      <w:r>
        <w:rPr>
          <w:spacing w:val="-9"/>
        </w:rPr>
        <w:t> </w:t>
      </w:r>
      <w:r>
        <w:rPr/>
        <w:t>“anulada” con </w:t>
      </w:r>
      <w:r>
        <w:rPr>
          <w:spacing w:val="-3"/>
        </w:rPr>
        <w:t>14.2%; </w:t>
      </w:r>
      <w:r>
        <w:rPr/>
        <w:t>dejando con menor porcentaje las categorías de “bienestar común” con </w:t>
      </w:r>
      <w:r>
        <w:rPr>
          <w:spacing w:val="-4"/>
        </w:rPr>
        <w:t>2.1%; </w:t>
      </w:r>
      <w:r>
        <w:rPr/>
        <w:t>en </w:t>
      </w:r>
      <w:r>
        <w:rPr>
          <w:spacing w:val="2"/>
        </w:rPr>
        <w:t>tanto </w:t>
      </w:r>
      <w:r>
        <w:rPr/>
        <w:t>que “de </w:t>
      </w:r>
      <w:r>
        <w:rPr>
          <w:spacing w:val="2"/>
        </w:rPr>
        <w:t>ninguna </w:t>
      </w:r>
      <w:r>
        <w:rPr/>
        <w:t>forma” y “no contesto” con 0 por</w:t>
      </w:r>
      <w:r>
        <w:rPr>
          <w:spacing w:val="-1"/>
        </w:rPr>
        <w:t> </w:t>
      </w:r>
      <w:r>
        <w:rPr/>
        <w:t>ciento.</w:t>
      </w:r>
    </w:p>
    <w:p>
      <w:pPr>
        <w:pStyle w:val="BodyText"/>
        <w:spacing w:before="5"/>
        <w:rPr>
          <w:sz w:val="20"/>
        </w:rPr>
      </w:pPr>
    </w:p>
    <w:p>
      <w:pPr>
        <w:pStyle w:val="BodyText"/>
        <w:spacing w:line="240" w:lineRule="exact"/>
        <w:ind w:left="110" w:right="109" w:firstLine="283"/>
        <w:jc w:val="both"/>
      </w:pPr>
      <w:r>
        <w:rPr/>
        <w:t>En el caso de Ecatepec, las categorías que representan mayor influencia son: “aplicación del conocimiento” con 41.5%, “participación” con 33.9% y “formar parte de la sociedad” con 24.5%, dejando con menor porcentaje las categorías: “de ninguna  forma” con 11.3%, “anulada” con 5.6% y “no contestó” 0 por ciento.</w:t>
      </w:r>
    </w:p>
    <w:p>
      <w:pPr>
        <w:pStyle w:val="BodyText"/>
        <w:spacing w:before="5"/>
        <w:rPr>
          <w:sz w:val="20"/>
        </w:rPr>
      </w:pPr>
    </w:p>
    <w:p>
      <w:pPr>
        <w:pStyle w:val="BodyText"/>
        <w:spacing w:line="240" w:lineRule="exact"/>
        <w:ind w:left="110" w:right="108" w:firstLine="283"/>
        <w:jc w:val="both"/>
      </w:pPr>
      <w:r>
        <w:rPr/>
        <w:t>En Teotihuacán las categorías muestran los siguientes porcentajes: “participa- ción”</w:t>
      </w:r>
      <w:r>
        <w:rPr>
          <w:spacing w:val="-2"/>
        </w:rPr>
        <w:t> </w:t>
      </w:r>
      <w:r>
        <w:rPr/>
        <w:t>con</w:t>
      </w:r>
      <w:r>
        <w:rPr>
          <w:spacing w:val="-2"/>
        </w:rPr>
        <w:t> </w:t>
      </w:r>
      <w:r>
        <w:rPr/>
        <w:t>30.7%,</w:t>
      </w:r>
      <w:r>
        <w:rPr>
          <w:spacing w:val="-2"/>
        </w:rPr>
        <w:t> </w:t>
      </w:r>
      <w:r>
        <w:rPr>
          <w:spacing w:val="2"/>
        </w:rPr>
        <w:t>“forman</w:t>
      </w:r>
      <w:r>
        <w:rPr>
          <w:spacing w:val="-2"/>
        </w:rPr>
        <w:t> </w:t>
      </w:r>
      <w:r>
        <w:rPr>
          <w:spacing w:val="3"/>
        </w:rPr>
        <w:t>parte</w:t>
      </w:r>
      <w:r>
        <w:rPr>
          <w:spacing w:val="-2"/>
        </w:rPr>
        <w:t> </w:t>
      </w:r>
      <w:r>
        <w:rPr/>
        <w:t>de</w:t>
      </w:r>
      <w:r>
        <w:rPr>
          <w:spacing w:val="-2"/>
        </w:rPr>
        <w:t> </w:t>
      </w:r>
      <w:r>
        <w:rPr/>
        <w:t>la</w:t>
      </w:r>
      <w:r>
        <w:rPr>
          <w:spacing w:val="-2"/>
        </w:rPr>
        <w:t> </w:t>
      </w:r>
      <w:r>
        <w:rPr/>
        <w:t>sociedad”</w:t>
      </w:r>
      <w:r>
        <w:rPr>
          <w:spacing w:val="-2"/>
        </w:rPr>
        <w:t> </w:t>
      </w:r>
      <w:r>
        <w:rPr/>
        <w:t>con</w:t>
      </w:r>
      <w:r>
        <w:rPr>
          <w:spacing w:val="-2"/>
        </w:rPr>
        <w:t> </w:t>
      </w:r>
      <w:r>
        <w:rPr/>
        <w:t>28.2%</w:t>
      </w:r>
      <w:r>
        <w:rPr>
          <w:spacing w:val="-2"/>
        </w:rPr>
        <w:t> </w:t>
      </w:r>
      <w:r>
        <w:rPr/>
        <w:t>y</w:t>
      </w:r>
      <w:r>
        <w:rPr>
          <w:spacing w:val="-2"/>
        </w:rPr>
        <w:t> </w:t>
      </w:r>
      <w:r>
        <w:rPr/>
        <w:t>“ampliación</w:t>
      </w:r>
      <w:r>
        <w:rPr>
          <w:spacing w:val="-11"/>
        </w:rPr>
        <w:t> </w:t>
      </w:r>
      <w:r>
        <w:rPr>
          <w:spacing w:val="-5"/>
        </w:rPr>
        <w:t>del</w:t>
      </w:r>
      <w:r>
        <w:rPr>
          <w:spacing w:val="-11"/>
        </w:rPr>
        <w:t> </w:t>
      </w:r>
      <w:r>
        <w:rPr>
          <w:spacing w:val="-4"/>
        </w:rPr>
        <w:t>cono- cimiento” con </w:t>
      </w:r>
      <w:r>
        <w:rPr>
          <w:spacing w:val="-5"/>
        </w:rPr>
        <w:t>25.6% del </w:t>
      </w:r>
      <w:r>
        <w:rPr/>
        <w:t>total </w:t>
      </w:r>
      <w:r>
        <w:rPr>
          <w:spacing w:val="-4"/>
        </w:rPr>
        <w:t>de alumnos encuestados; </w:t>
      </w:r>
      <w:r>
        <w:rPr>
          <w:spacing w:val="-3"/>
        </w:rPr>
        <w:t>mientras </w:t>
      </w:r>
      <w:r>
        <w:rPr/>
        <w:t>que las categorías con menor porcentaje fueron </w:t>
      </w:r>
      <w:r>
        <w:rPr>
          <w:spacing w:val="2"/>
        </w:rPr>
        <w:t>“ninguna </w:t>
      </w:r>
      <w:r>
        <w:rPr/>
        <w:t>forma” y “bienestar común” con 10.2% y “no contestó” con 0 por</w:t>
      </w:r>
      <w:r>
        <w:rPr>
          <w:spacing w:val="-4"/>
        </w:rPr>
        <w:t> </w:t>
      </w:r>
      <w:r>
        <w:rPr/>
        <w:t>ciento.</w:t>
      </w:r>
    </w:p>
    <w:p>
      <w:pPr>
        <w:pStyle w:val="BodyText"/>
        <w:spacing w:before="5"/>
        <w:rPr>
          <w:sz w:val="20"/>
        </w:rPr>
      </w:pPr>
    </w:p>
    <w:p>
      <w:pPr>
        <w:pStyle w:val="BodyText"/>
        <w:spacing w:line="240" w:lineRule="exact"/>
        <w:ind w:left="110" w:right="108" w:firstLine="283"/>
        <w:jc w:val="both"/>
      </w:pPr>
      <w:r>
        <w:rPr/>
        <w:t>Por último, en </w:t>
      </w:r>
      <w:r>
        <w:rPr>
          <w:spacing w:val="-3"/>
        </w:rPr>
        <w:t>Tejupilco </w:t>
      </w:r>
      <w:r>
        <w:rPr/>
        <w:t>los porcentajes que se obtuvieron fueron: “derechos    y obligaciones” con </w:t>
      </w:r>
      <w:r>
        <w:rPr>
          <w:spacing w:val="-4"/>
        </w:rPr>
        <w:t>37.5%, </w:t>
      </w:r>
      <w:r>
        <w:rPr/>
        <w:t>“ampliación del conocimiento” con 30% y “participa- ción” con </w:t>
      </w:r>
      <w:r>
        <w:rPr>
          <w:spacing w:val="-3"/>
        </w:rPr>
        <w:t>25%; </w:t>
      </w:r>
      <w:r>
        <w:rPr/>
        <w:t>los porcentajes más bajos fueron “anulada” con </w:t>
      </w:r>
      <w:r>
        <w:rPr>
          <w:spacing w:val="-3"/>
        </w:rPr>
        <w:t>7.5%, </w:t>
      </w:r>
      <w:r>
        <w:rPr/>
        <w:t>“de </w:t>
      </w:r>
      <w:r>
        <w:rPr>
          <w:spacing w:val="2"/>
        </w:rPr>
        <w:t>ninguna </w:t>
      </w:r>
      <w:r>
        <w:rPr/>
        <w:t>forma” con 2.5% y “no contestó” con 0 por</w:t>
      </w:r>
      <w:r>
        <w:rPr>
          <w:spacing w:val="-5"/>
        </w:rPr>
        <w:t> </w:t>
      </w:r>
      <w:r>
        <w:rPr/>
        <w:t>ciento.</w:t>
      </w:r>
    </w:p>
    <w:p>
      <w:pPr>
        <w:pStyle w:val="BodyText"/>
        <w:spacing w:before="5"/>
        <w:rPr>
          <w:sz w:val="20"/>
        </w:rPr>
      </w:pPr>
    </w:p>
    <w:p>
      <w:pPr>
        <w:pStyle w:val="BodyText"/>
        <w:spacing w:line="240" w:lineRule="exact"/>
        <w:ind w:left="110" w:right="108" w:firstLine="283"/>
        <w:jc w:val="both"/>
      </w:pPr>
      <w:r>
        <w:rPr/>
        <w:t>Siguiendo con el análisis del cuestionario aplicado, se muestran a continuación los resultados de los términos obtenidos de la representación social de “Ciuda- danía” en cada una de las Unidades Académicas. No obstante, antes cabe aclarar que la interpretación de los </w:t>
      </w:r>
      <w:r>
        <w:rPr>
          <w:spacing w:val="2"/>
        </w:rPr>
        <w:t>grafos </w:t>
      </w:r>
      <w:r>
        <w:rPr/>
        <w:t>en ocasiones tendrá dos vertientes, la primera orientada hacia lo favorable, que de </w:t>
      </w:r>
      <w:r>
        <w:rPr>
          <w:spacing w:val="2"/>
        </w:rPr>
        <w:t>cierta </w:t>
      </w:r>
      <w:r>
        <w:rPr/>
        <w:t>manera conduce al plano de lo que es  la representación social, bajo la idea de que tienen nociones o saben lo que es, en contraposición de la segunda vertiente, la desfavorable, la </w:t>
      </w:r>
      <w:r>
        <w:rPr>
          <w:spacing w:val="2"/>
        </w:rPr>
        <w:t>cual </w:t>
      </w:r>
      <w:r>
        <w:rPr/>
        <w:t>aleja de la repre- sentación en cuanto al conocimiento del concepto, de lo que sí saben qué es, para pasar a la </w:t>
      </w:r>
      <w:r>
        <w:rPr>
          <w:spacing w:val="3"/>
        </w:rPr>
        <w:t>parte </w:t>
      </w:r>
      <w:r>
        <w:rPr/>
        <w:t>de no saber qué es; en </w:t>
      </w:r>
      <w:r>
        <w:rPr>
          <w:spacing w:val="2"/>
        </w:rPr>
        <w:t>otras </w:t>
      </w:r>
      <w:r>
        <w:rPr/>
        <w:t>palabras, confrontar (caso </w:t>
      </w:r>
      <w:r>
        <w:rPr>
          <w:spacing w:val="-3"/>
        </w:rPr>
        <w:t>uno) </w:t>
      </w:r>
      <w:r>
        <w:rPr/>
        <w:t>el sa- ber lo que es, con (caso </w:t>
      </w:r>
      <w:r>
        <w:rPr>
          <w:spacing w:val="-4"/>
        </w:rPr>
        <w:t>dos) </w:t>
      </w:r>
      <w:r>
        <w:rPr/>
        <w:t>el saber que si no es. Desde luego ello tomando como base el concepto y las definiciones que los sujetos dan sobre él. Los resultados fueron los</w:t>
      </w:r>
      <w:r>
        <w:rPr>
          <w:spacing w:val="7"/>
        </w:rPr>
        <w:t> </w:t>
      </w:r>
      <w:r>
        <w:rPr/>
        <w:t>siguientes:</w:t>
      </w:r>
    </w:p>
    <w:p>
      <w:pPr>
        <w:pStyle w:val="BodyText"/>
        <w:spacing w:before="5"/>
        <w:rPr>
          <w:sz w:val="20"/>
        </w:rPr>
      </w:pPr>
    </w:p>
    <w:p>
      <w:pPr>
        <w:pStyle w:val="BodyText"/>
        <w:spacing w:line="240" w:lineRule="exact"/>
        <w:ind w:left="110" w:right="108" w:firstLine="283"/>
        <w:jc w:val="both"/>
      </w:pPr>
      <w:r>
        <w:rPr/>
        <w:t>En la Unidad Académica de Atlacomulco, los términos obtenidos para llevar a cabo el árbol </w:t>
      </w:r>
      <w:r>
        <w:rPr>
          <w:spacing w:val="2"/>
        </w:rPr>
        <w:t>máximo </w:t>
      </w:r>
      <w:r>
        <w:rPr/>
        <w:t>y cliqué del concepto de Ciudadanía fueron: personas, res- </w:t>
      </w:r>
      <w:r>
        <w:rPr>
          <w:spacing w:val="-6"/>
        </w:rPr>
        <w:t>ponsabilidad, trabajo, pertenencia, convivencia, obligaciones, derechos, </w:t>
      </w:r>
      <w:r>
        <w:rPr>
          <w:spacing w:val="-5"/>
        </w:rPr>
        <w:t>organización, </w:t>
      </w:r>
      <w:r>
        <w:rPr/>
        <w:t>leyes, sociedad, participación, </w:t>
      </w:r>
      <w:r>
        <w:rPr>
          <w:spacing w:val="-3"/>
        </w:rPr>
        <w:t>gobierno, </w:t>
      </w:r>
      <w:r>
        <w:rPr/>
        <w:t>democracia, </w:t>
      </w:r>
      <w:r>
        <w:rPr>
          <w:spacing w:val="-3"/>
        </w:rPr>
        <w:t>compromiso </w:t>
      </w:r>
      <w:r>
        <w:rPr/>
        <w:t>e identidad.</w:t>
      </w:r>
    </w:p>
    <w:p>
      <w:pPr>
        <w:spacing w:after="0" w:line="240" w:lineRule="exact"/>
        <w:jc w:val="both"/>
        <w:sectPr>
          <w:pgSz w:w="9360" w:h="12480"/>
          <w:pgMar w:header="711" w:footer="0" w:top="1000" w:bottom="280" w:left="740" w:right="740"/>
        </w:sectPr>
      </w:pPr>
    </w:p>
    <w:p>
      <w:pPr>
        <w:pStyle w:val="BodyText"/>
        <w:spacing w:before="83"/>
        <w:ind w:left="393" w:right="1454"/>
      </w:pPr>
      <w:r>
        <w:rPr/>
        <w:pict>
          <v:group style="position:absolute;margin-left:42.463726pt;margin-top:183.755005pt;width:198.5pt;height:60.25pt;mso-position-horizontal-relative:page;mso-position-vertical-relative:page;z-index:-198472" coordorigin="849,3675" coordsize="3970,1205">
            <v:rect style="position:absolute;left:2702;top:4351;width:1522;height:520" filled="true" fillcolor="#ffc000" stroked="false">
              <v:fill type="solid"/>
            </v:rect>
            <v:rect style="position:absolute;left:2702;top:4351;width:1522;height:520" filled="false" stroked="true" strokeweight=".795296pt" strokecolor="#000000"/>
            <v:line style="position:absolute" from="4224,4587" to="4810,4600" stroked="true" strokeweight=".81276pt" strokecolor="#000000"/>
            <v:rect style="position:absolute;left:857;top:4351;width:1290;height:520" filled="false" stroked="true" strokeweight=".789374pt" strokecolor="#000000"/>
            <v:line style="position:absolute" from="2147,4587" to="2702,4587" stroked="true" strokeweight=".812842pt" strokecolor="#000000"/>
            <v:line style="position:absolute" from="3458,3685" to="3458,4450" stroked="true" strokeweight="1pt" strokecolor="#231f20"/>
            <v:shape style="position:absolute;left:857;top:4351;width:1291;height:521" type="#_x0000_t202" filled="false" stroked="false">
              <v:textbox inset="0,0,0,0">
                <w:txbxContent>
                  <w:p>
                    <w:pPr>
                      <w:spacing w:before="83"/>
                      <w:ind w:left="131" w:right="0" w:firstLine="0"/>
                      <w:jc w:val="left"/>
                      <w:rPr>
                        <w:rFonts w:ascii="Calibri"/>
                        <w:sz w:val="24"/>
                      </w:rPr>
                    </w:pPr>
                    <w:r>
                      <w:rPr>
                        <w:rFonts w:ascii="Calibri"/>
                        <w:w w:val="85"/>
                        <w:sz w:val="24"/>
                      </w:rPr>
                      <w:t>Compromiso</w:t>
                    </w:r>
                  </w:p>
                </w:txbxContent>
              </v:textbox>
              <w10:wrap type="none"/>
            </v:shape>
            <v:shape style="position:absolute;left:2702;top:4351;width:1523;height:521" type="#_x0000_t202" filled="false" stroked="false">
              <v:textbox inset="0,0,0,0">
                <w:txbxContent>
                  <w:p>
                    <w:pPr>
                      <w:spacing w:before="83"/>
                      <w:ind w:left="129" w:right="0" w:firstLine="0"/>
                      <w:jc w:val="left"/>
                      <w:rPr>
                        <w:rFonts w:ascii="Calibri"/>
                        <w:sz w:val="24"/>
                      </w:rPr>
                    </w:pPr>
                    <w:r>
                      <w:rPr>
                        <w:rFonts w:ascii="Calibri"/>
                        <w:w w:val="80"/>
                        <w:sz w:val="24"/>
                      </w:rPr>
                      <w:t>Responsabilidad</w:t>
                    </w:r>
                  </w:p>
                </w:txbxContent>
              </v:textbox>
              <w10:wrap type="none"/>
            </v:shape>
            <v:shape style="position:absolute;left:3026;top:3856;width:823;height:240" type="#_x0000_t202" filled="false" stroked="false">
              <v:textbox inset="0,0,0,0">
                <w:txbxContent>
                  <w:p>
                    <w:pPr>
                      <w:tabs>
                        <w:tab w:pos="584" w:val="left" w:leader="none"/>
                      </w:tabs>
                      <w:spacing w:line="239" w:lineRule="exact" w:before="0"/>
                      <w:ind w:left="0" w:right="0" w:firstLine="0"/>
                      <w:jc w:val="left"/>
                      <w:rPr>
                        <w:rFonts w:ascii="Calibri"/>
                        <w:sz w:val="24"/>
                      </w:rPr>
                    </w:pPr>
                    <w:r>
                      <w:rPr>
                        <w:rFonts w:ascii="Calibri"/>
                        <w:w w:val="90"/>
                        <w:sz w:val="24"/>
                      </w:rPr>
                      <w:t>.21</w:t>
                      <w:tab/>
                    </w:r>
                    <w:r>
                      <w:rPr>
                        <w:rFonts w:ascii="Calibri"/>
                        <w:color w:val="FF0000"/>
                        <w:spacing w:val="-1"/>
                        <w:w w:val="75"/>
                        <w:sz w:val="24"/>
                      </w:rPr>
                      <w:t>.83</w:t>
                    </w:r>
                  </w:p>
                </w:txbxContent>
              </v:textbox>
              <w10:wrap type="none"/>
            </v:shape>
            <v:shape style="position:absolute;left:2291;top:4338;width:242;height:531" type="#_x0000_t202" filled="false" stroked="false">
              <v:textbox inset="0,0,0,0">
                <w:txbxContent>
                  <w:p>
                    <w:pPr>
                      <w:spacing w:line="243" w:lineRule="exact" w:before="0"/>
                      <w:ind w:left="0" w:right="-6" w:firstLine="0"/>
                      <w:jc w:val="left"/>
                      <w:rPr>
                        <w:rFonts w:ascii="Calibri"/>
                        <w:sz w:val="24"/>
                      </w:rPr>
                    </w:pPr>
                    <w:r>
                      <w:rPr>
                        <w:rFonts w:ascii="Calibri"/>
                        <w:w w:val="75"/>
                        <w:sz w:val="24"/>
                      </w:rPr>
                      <w:t>.21</w:t>
                    </w:r>
                  </w:p>
                  <w:p>
                    <w:pPr>
                      <w:spacing w:line="288" w:lineRule="exact" w:before="0"/>
                      <w:ind w:left="0" w:right="-6" w:firstLine="0"/>
                      <w:jc w:val="left"/>
                      <w:rPr>
                        <w:rFonts w:ascii="Calibri"/>
                        <w:sz w:val="24"/>
                      </w:rPr>
                    </w:pPr>
                    <w:r>
                      <w:rPr>
                        <w:rFonts w:ascii="Calibri"/>
                        <w:color w:val="FF0000"/>
                        <w:w w:val="75"/>
                        <w:sz w:val="24"/>
                      </w:rPr>
                      <w:t>.67</w:t>
                    </w:r>
                  </w:p>
                </w:txbxContent>
              </v:textbox>
              <w10:wrap type="none"/>
            </v:shape>
            <v:shape style="position:absolute;left:4341;top:4309;width:242;height:534" type="#_x0000_t202" filled="false" stroked="false">
              <v:textbox inset="0,0,0,0">
                <w:txbxContent>
                  <w:p>
                    <w:pPr>
                      <w:spacing w:line="244" w:lineRule="exact" w:before="0"/>
                      <w:ind w:left="0" w:right="-6" w:firstLine="0"/>
                      <w:jc w:val="left"/>
                      <w:rPr>
                        <w:rFonts w:ascii="Calibri"/>
                        <w:sz w:val="24"/>
                      </w:rPr>
                    </w:pPr>
                    <w:r>
                      <w:rPr>
                        <w:rFonts w:ascii="Calibri"/>
                        <w:w w:val="75"/>
                        <w:sz w:val="24"/>
                      </w:rPr>
                      <w:t>.21</w:t>
                    </w:r>
                  </w:p>
                  <w:p>
                    <w:pPr>
                      <w:spacing w:line="288" w:lineRule="exact" w:before="1"/>
                      <w:ind w:left="0" w:right="-6" w:firstLine="0"/>
                      <w:jc w:val="left"/>
                      <w:rPr>
                        <w:rFonts w:ascii="Calibri"/>
                        <w:sz w:val="24"/>
                      </w:rPr>
                    </w:pPr>
                    <w:r>
                      <w:rPr>
                        <w:rFonts w:ascii="Calibri"/>
                        <w:color w:val="FF0000"/>
                        <w:w w:val="75"/>
                        <w:sz w:val="24"/>
                      </w:rPr>
                      <w:t>.17</w:t>
                    </w:r>
                  </w:p>
                </w:txbxContent>
              </v:textbox>
              <w10:wrap type="none"/>
            </v:shape>
            <w10:wrap type="none"/>
          </v:group>
        </w:pict>
      </w:r>
      <w:r>
        <w:rPr/>
        <w:t>Figura. 8 Árbol máximo ciudadanía Atlacomulco.</w:t>
      </w:r>
    </w:p>
    <w:p>
      <w:pPr>
        <w:pStyle w:val="BodyText"/>
        <w:rPr>
          <w:sz w:val="11"/>
        </w:rPr>
      </w:pPr>
      <w:r>
        <w:rPr/>
        <w:pict>
          <v:shape style="position:absolute;margin-left:245.666351pt;margin-top:8.844478pt;width:51.65pt;height:26.05pt;mso-position-horizontal-relative:page;mso-position-vertical-relative:paragraph;z-index:2824;mso-wrap-distance-left:0;mso-wrap-distance-right:0" type="#_x0000_t202" filled="false" stroked="true" strokeweight=".789698pt" strokecolor="#000000">
            <v:textbox inset="0,0,0,0">
              <w:txbxContent>
                <w:p>
                  <w:pPr>
                    <w:spacing w:before="76"/>
                    <w:ind w:left="123" w:right="0" w:firstLine="0"/>
                    <w:jc w:val="left"/>
                    <w:rPr>
                      <w:rFonts w:ascii="Calibri"/>
                      <w:sz w:val="24"/>
                    </w:rPr>
                  </w:pPr>
                  <w:r>
                    <w:rPr>
                      <w:rFonts w:ascii="Calibri"/>
                      <w:w w:val="90"/>
                      <w:sz w:val="24"/>
                    </w:rPr>
                    <w:t>Identidad</w:t>
                  </w:r>
                </w:p>
              </w:txbxContent>
            </v:textbox>
            <w10:wrap type="topAndBottom"/>
          </v:shape>
        </w:pict>
      </w:r>
    </w:p>
    <w:p>
      <w:pPr>
        <w:pStyle w:val="BodyText"/>
        <w:spacing w:before="3"/>
        <w:rPr>
          <w:sz w:val="5"/>
        </w:rPr>
      </w:pPr>
    </w:p>
    <w:p>
      <w:pPr>
        <w:tabs>
          <w:tab w:pos="4126" w:val="left" w:leader="none"/>
        </w:tabs>
        <w:spacing w:line="240" w:lineRule="auto"/>
        <w:ind w:left="2263" w:right="47" w:firstLine="0"/>
        <w:rPr>
          <w:sz w:val="20"/>
        </w:rPr>
      </w:pPr>
      <w:r>
        <w:rPr>
          <w:rFonts w:ascii="Times New Roman"/>
          <w:spacing w:val="-49"/>
          <w:sz w:val="20"/>
        </w:rPr>
        <w:t> </w:t>
      </w:r>
      <w:r>
        <w:rPr>
          <w:spacing w:val="-49"/>
          <w:position w:val="2"/>
          <w:sz w:val="20"/>
        </w:rPr>
        <w:pict>
          <v:shape style="width:60.65pt;height:26.05pt;mso-position-horizontal-relative:char;mso-position-vertical-relative:line" type="#_x0000_t202" filled="false" stroked="true" strokeweight=".795416pt" strokecolor="#000000">
            <w10:anchorlock/>
            <v:textbox inset="0,0,0,0">
              <w:txbxContent>
                <w:p>
                  <w:pPr>
                    <w:spacing w:before="76"/>
                    <w:ind w:left="121" w:right="0" w:firstLine="0"/>
                    <w:jc w:val="left"/>
                    <w:rPr>
                      <w:rFonts w:ascii="Calibri"/>
                      <w:sz w:val="24"/>
                    </w:rPr>
                  </w:pPr>
                  <w:r>
                    <w:rPr>
                      <w:rFonts w:ascii="Calibri"/>
                      <w:w w:val="90"/>
                      <w:sz w:val="24"/>
                    </w:rPr>
                    <w:t>Democracia</w:t>
                  </w:r>
                </w:p>
              </w:txbxContent>
            </v:textbox>
          </v:shape>
        </w:pict>
      </w:r>
      <w:r>
        <w:rPr>
          <w:spacing w:val="-49"/>
          <w:position w:val="2"/>
          <w:sz w:val="20"/>
        </w:rPr>
      </w:r>
      <w:r>
        <w:rPr>
          <w:spacing w:val="-49"/>
          <w:position w:val="2"/>
          <w:sz w:val="20"/>
        </w:rPr>
        <w:tab/>
      </w:r>
      <w:r>
        <w:rPr>
          <w:spacing w:val="-49"/>
          <w:sz w:val="20"/>
        </w:rPr>
        <w:pict>
          <v:group style="width:135.1pt;height:74.3pt;mso-position-horizontal-relative:char;mso-position-vertical-relative:line" coordorigin="0,0" coordsize="2702,1486">
            <v:rect style="position:absolute;left:1933;top:936;width:761;height:520" filled="false" stroked="true" strokeweight=".759418pt" strokecolor="#000000"/>
            <v:rect style="position:absolute;left:8;top:919;width:1226;height:520" filled="true" fillcolor="#ffc000" stroked="false">
              <v:fill type="solid"/>
            </v:rect>
            <v:rect style="position:absolute;left:8;top:919;width:1226;height:520" filled="false" stroked="true" strokeweight=".787226pt" strokecolor="#000000"/>
            <v:line style="position:absolute" from="1259,1161" to="1933,1161" stroked="true" strokeweight=".812842pt" strokecolor="#000000"/>
            <v:line style="position:absolute" from="541,10" to="541,996" stroked="true" strokeweight="1pt" strokecolor="#231f20"/>
            <v:shape style="position:absolute;left:8;top:927;width:1226;height:521" type="#_x0000_t202" filled="false" stroked="false">
              <v:textbox inset="0,0,0,0">
                <w:txbxContent>
                  <w:p>
                    <w:pPr>
                      <w:spacing w:before="74"/>
                      <w:ind w:left="130" w:right="0" w:firstLine="0"/>
                      <w:jc w:val="left"/>
                      <w:rPr>
                        <w:rFonts w:ascii="Calibri"/>
                        <w:sz w:val="24"/>
                      </w:rPr>
                    </w:pPr>
                    <w:r>
                      <w:rPr>
                        <w:rFonts w:ascii="Calibri"/>
                        <w:w w:val="90"/>
                        <w:sz w:val="24"/>
                      </w:rPr>
                      <w:t>Pertenencia</w:t>
                    </w:r>
                  </w:p>
                </w:txbxContent>
              </v:textbox>
              <w10:wrap type="none"/>
            </v:shape>
            <v:shape style="position:absolute;left:1933;top:927;width:762;height:521" type="#_x0000_t202" filled="false" stroked="false">
              <v:textbox inset="0,0,0,0">
                <w:txbxContent>
                  <w:p>
                    <w:pPr>
                      <w:spacing w:before="92"/>
                      <w:ind w:left="129" w:right="0" w:firstLine="0"/>
                      <w:jc w:val="left"/>
                      <w:rPr>
                        <w:rFonts w:ascii="Calibri"/>
                        <w:sz w:val="24"/>
                      </w:rPr>
                    </w:pPr>
                    <w:r>
                      <w:rPr>
                        <w:rFonts w:ascii="Calibri"/>
                        <w:sz w:val="24"/>
                      </w:rPr>
                      <w:t>Leyes</w:t>
                    </w:r>
                  </w:p>
                </w:txbxContent>
              </v:textbox>
              <w10:wrap type="none"/>
            </v:shape>
            <v:shape style="position:absolute;left:131;top:239;width:823;height:240" type="#_x0000_t202" filled="false" stroked="false">
              <v:textbox inset="0,0,0,0">
                <w:txbxContent>
                  <w:p>
                    <w:pPr>
                      <w:tabs>
                        <w:tab w:pos="584" w:val="left" w:leader="none"/>
                      </w:tabs>
                      <w:spacing w:line="239" w:lineRule="exact" w:before="0"/>
                      <w:ind w:left="0" w:right="0" w:firstLine="0"/>
                      <w:jc w:val="left"/>
                      <w:rPr>
                        <w:rFonts w:ascii="Calibri"/>
                        <w:sz w:val="24"/>
                      </w:rPr>
                    </w:pPr>
                    <w:r>
                      <w:rPr>
                        <w:rFonts w:ascii="Calibri"/>
                        <w:w w:val="95"/>
                        <w:sz w:val="24"/>
                      </w:rPr>
                      <w:t>.25</w:t>
                      <w:tab/>
                    </w:r>
                    <w:r>
                      <w:rPr>
                        <w:rFonts w:ascii="Calibri"/>
                        <w:color w:val="FF0000"/>
                        <w:w w:val="75"/>
                        <w:sz w:val="24"/>
                      </w:rPr>
                      <w:t>.43</w:t>
                    </w:r>
                  </w:p>
                </w:txbxContent>
              </v:textbox>
              <w10:wrap type="none"/>
            </v:shape>
            <v:shape style="position:absolute;left:1446;top:908;width:299;height:578" type="#_x0000_t202" filled="false" stroked="false">
              <v:textbox inset="0,0,0,0">
                <w:txbxContent>
                  <w:p>
                    <w:pPr>
                      <w:spacing w:line="244" w:lineRule="exact" w:before="0"/>
                      <w:ind w:left="26" w:right="-6" w:firstLine="0"/>
                      <w:jc w:val="left"/>
                      <w:rPr>
                        <w:rFonts w:ascii="Calibri"/>
                        <w:sz w:val="24"/>
                      </w:rPr>
                    </w:pPr>
                    <w:r>
                      <w:rPr>
                        <w:rFonts w:ascii="Calibri"/>
                        <w:w w:val="85"/>
                        <w:sz w:val="24"/>
                      </w:rPr>
                      <w:t>.18</w:t>
                    </w:r>
                  </w:p>
                  <w:p>
                    <w:pPr>
                      <w:spacing w:line="288" w:lineRule="exact" w:before="45"/>
                      <w:ind w:left="0" w:right="-19" w:firstLine="0"/>
                      <w:jc w:val="left"/>
                      <w:rPr>
                        <w:rFonts w:ascii="Calibri"/>
                        <w:sz w:val="24"/>
                      </w:rPr>
                    </w:pPr>
                    <w:r>
                      <w:rPr>
                        <w:rFonts w:ascii="Calibri"/>
                        <w:color w:val="FF0000"/>
                        <w:spacing w:val="-1"/>
                        <w:w w:val="80"/>
                        <w:sz w:val="24"/>
                      </w:rPr>
                      <w:t>-.40</w:t>
                    </w:r>
                  </w:p>
                </w:txbxContent>
              </v:textbox>
              <w10:wrap type="none"/>
            </v:shape>
          </v:group>
        </w:pict>
      </w:r>
      <w:r>
        <w:rPr>
          <w:spacing w:val="-49"/>
          <w:sz w:val="20"/>
        </w:rPr>
      </w:r>
    </w:p>
    <w:tbl>
      <w:tblPr>
        <w:tblW w:w="0" w:type="auto"/>
        <w:jc w:val="left"/>
        <w:tblInd w:w="40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8"/>
        <w:gridCol w:w="670"/>
      </w:tblGrid>
      <w:tr>
        <w:trPr>
          <w:trHeight w:val="699" w:hRule="exact"/>
        </w:trPr>
        <w:tc>
          <w:tcPr>
            <w:tcW w:w="608" w:type="dxa"/>
            <w:tcBorders>
              <w:bottom w:val="single" w:sz="6" w:space="0" w:color="000000"/>
              <w:right w:val="single" w:sz="8" w:space="0" w:color="231F20"/>
            </w:tcBorders>
          </w:tcPr>
          <w:p>
            <w:pPr>
              <w:pStyle w:val="TableParagraph"/>
              <w:spacing w:before="122"/>
              <w:ind w:left="201"/>
              <w:rPr>
                <w:rFonts w:ascii="Calibri"/>
                <w:sz w:val="24"/>
              </w:rPr>
            </w:pPr>
            <w:r>
              <w:rPr>
                <w:rFonts w:ascii="Calibri"/>
                <w:w w:val="90"/>
                <w:sz w:val="24"/>
              </w:rPr>
              <w:t>.36</w:t>
            </w:r>
          </w:p>
        </w:tc>
        <w:tc>
          <w:tcPr>
            <w:tcW w:w="670" w:type="dxa"/>
            <w:tcBorders>
              <w:left w:val="single" w:sz="8" w:space="0" w:color="231F20"/>
              <w:bottom w:val="single" w:sz="6" w:space="0" w:color="000000"/>
            </w:tcBorders>
          </w:tcPr>
          <w:p>
            <w:pPr>
              <w:pStyle w:val="TableParagraph"/>
              <w:spacing w:before="122"/>
              <w:ind w:left="168"/>
              <w:rPr>
                <w:rFonts w:ascii="Calibri"/>
                <w:sz w:val="24"/>
              </w:rPr>
            </w:pPr>
            <w:r>
              <w:rPr>
                <w:rFonts w:ascii="Calibri"/>
                <w:color w:val="FF0000"/>
                <w:w w:val="90"/>
                <w:sz w:val="24"/>
              </w:rPr>
              <w:t>.60</w:t>
            </w:r>
          </w:p>
        </w:tc>
      </w:tr>
      <w:tr>
        <w:trPr>
          <w:trHeight w:val="520" w:hRule="exact"/>
        </w:trPr>
        <w:tc>
          <w:tcPr>
            <w:tcW w:w="1277" w:type="dxa"/>
            <w:gridSpan w:val="2"/>
            <w:tcBorders>
              <w:top w:val="single" w:sz="6" w:space="0" w:color="000000"/>
              <w:left w:val="single" w:sz="6" w:space="0" w:color="000000"/>
              <w:bottom w:val="single" w:sz="6" w:space="0" w:color="000000"/>
              <w:right w:val="single" w:sz="6" w:space="0" w:color="000000"/>
            </w:tcBorders>
            <w:shd w:val="clear" w:color="auto" w:fill="FFC000"/>
          </w:tcPr>
          <w:p>
            <w:pPr>
              <w:pStyle w:val="TableParagraph"/>
              <w:spacing w:before="75"/>
              <w:ind w:left="123"/>
              <w:rPr>
                <w:rFonts w:ascii="Calibri"/>
                <w:sz w:val="24"/>
              </w:rPr>
            </w:pPr>
            <w:r>
              <w:rPr>
                <w:rFonts w:ascii="Calibri"/>
                <w:w w:val="85"/>
                <w:sz w:val="24"/>
              </w:rPr>
              <w:t>Obligaciones</w:t>
            </w:r>
          </w:p>
        </w:tc>
      </w:tr>
    </w:tbl>
    <w:p>
      <w:pPr>
        <w:pStyle w:val="BodyText"/>
        <w:spacing w:before="4"/>
        <w:rPr>
          <w:sz w:val="9"/>
        </w:rPr>
      </w:pPr>
    </w:p>
    <w:tbl>
      <w:tblPr>
        <w:tblW w:w="0" w:type="auto"/>
        <w:jc w:val="left"/>
        <w:tblInd w:w="19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184"/>
        <w:gridCol w:w="476"/>
        <w:gridCol w:w="556"/>
        <w:gridCol w:w="1293"/>
        <w:gridCol w:w="1213"/>
      </w:tblGrid>
      <w:tr>
        <w:trPr>
          <w:trHeight w:val="499" w:hRule="exact"/>
        </w:trPr>
        <w:tc>
          <w:tcPr>
            <w:tcW w:w="2692" w:type="dxa"/>
            <w:gridSpan w:val="3"/>
            <w:tcBorders>
              <w:bottom w:val="single" w:sz="6" w:space="0" w:color="000000"/>
              <w:right w:val="single" w:sz="8" w:space="0" w:color="231F20"/>
            </w:tcBorders>
          </w:tcPr>
          <w:p>
            <w:pPr>
              <w:pStyle w:val="TableParagraph"/>
              <w:spacing w:before="122"/>
              <w:ind w:right="196"/>
              <w:jc w:val="right"/>
              <w:rPr>
                <w:rFonts w:ascii="Calibri"/>
                <w:sz w:val="24"/>
              </w:rPr>
            </w:pPr>
            <w:r>
              <w:rPr>
                <w:rFonts w:ascii="Calibri"/>
                <w:w w:val="75"/>
                <w:sz w:val="24"/>
              </w:rPr>
              <w:t>.29</w:t>
            </w:r>
          </w:p>
        </w:tc>
        <w:tc>
          <w:tcPr>
            <w:tcW w:w="3062" w:type="dxa"/>
            <w:gridSpan w:val="3"/>
            <w:tcBorders>
              <w:left w:val="single" w:sz="8" w:space="0" w:color="231F20"/>
              <w:bottom w:val="single" w:sz="6" w:space="0" w:color="000000"/>
            </w:tcBorders>
          </w:tcPr>
          <w:p>
            <w:pPr>
              <w:pStyle w:val="TableParagraph"/>
              <w:spacing w:before="122"/>
              <w:ind w:left="125"/>
              <w:rPr>
                <w:rFonts w:ascii="Calibri"/>
                <w:sz w:val="24"/>
              </w:rPr>
            </w:pPr>
            <w:r>
              <w:rPr>
                <w:rFonts w:ascii="Calibri"/>
                <w:color w:val="FF0000"/>
                <w:w w:val="90"/>
                <w:sz w:val="24"/>
              </w:rPr>
              <w:t>.50</w:t>
            </w:r>
          </w:p>
        </w:tc>
      </w:tr>
      <w:tr>
        <w:trPr>
          <w:trHeight w:val="270" w:hRule="exact"/>
        </w:trPr>
        <w:tc>
          <w:tcPr>
            <w:tcW w:w="1032" w:type="dxa"/>
            <w:vMerge w:val="restart"/>
            <w:tcBorders>
              <w:top w:val="single" w:sz="6" w:space="0" w:color="000000"/>
              <w:left w:val="single" w:sz="6" w:space="0" w:color="000000"/>
              <w:right w:val="single" w:sz="6" w:space="0" w:color="000000"/>
            </w:tcBorders>
          </w:tcPr>
          <w:p>
            <w:pPr>
              <w:pStyle w:val="TableParagraph"/>
              <w:spacing w:before="76"/>
              <w:ind w:left="123"/>
              <w:rPr>
                <w:rFonts w:ascii="Calibri"/>
                <w:sz w:val="24"/>
              </w:rPr>
            </w:pPr>
            <w:r>
              <w:rPr>
                <w:rFonts w:ascii="Calibri"/>
                <w:w w:val="90"/>
                <w:sz w:val="24"/>
              </w:rPr>
              <w:t>Personas</w:t>
            </w:r>
          </w:p>
        </w:tc>
        <w:tc>
          <w:tcPr>
            <w:tcW w:w="1184" w:type="dxa"/>
            <w:tcBorders>
              <w:left w:val="single" w:sz="6" w:space="0" w:color="000000"/>
              <w:bottom w:val="single" w:sz="7" w:space="0" w:color="000000"/>
              <w:right w:val="single" w:sz="6" w:space="0" w:color="000000"/>
            </w:tcBorders>
          </w:tcPr>
          <w:p>
            <w:pPr>
              <w:pStyle w:val="TableParagraph"/>
              <w:spacing w:line="255" w:lineRule="exact"/>
              <w:ind w:left="317"/>
              <w:rPr>
                <w:rFonts w:ascii="Calibri"/>
                <w:sz w:val="24"/>
              </w:rPr>
            </w:pPr>
            <w:r>
              <w:rPr>
                <w:rFonts w:ascii="Calibri"/>
                <w:w w:val="90"/>
                <w:sz w:val="24"/>
              </w:rPr>
              <w:t>.29</w:t>
            </w:r>
          </w:p>
        </w:tc>
        <w:tc>
          <w:tcPr>
            <w:tcW w:w="1032" w:type="dxa"/>
            <w:gridSpan w:val="2"/>
            <w:vMerge w:val="restart"/>
            <w:tcBorders>
              <w:top w:val="single" w:sz="6" w:space="0" w:color="000000"/>
              <w:left w:val="single" w:sz="6" w:space="0" w:color="000000"/>
              <w:right w:val="single" w:sz="6" w:space="0" w:color="000000"/>
            </w:tcBorders>
            <w:shd w:val="clear" w:color="auto" w:fill="FFC000"/>
          </w:tcPr>
          <w:p>
            <w:pPr>
              <w:pStyle w:val="TableParagraph"/>
              <w:spacing w:before="76"/>
              <w:ind w:left="121"/>
              <w:rPr>
                <w:rFonts w:ascii="Calibri"/>
                <w:sz w:val="24"/>
              </w:rPr>
            </w:pPr>
            <w:r>
              <w:rPr>
                <w:rFonts w:ascii="Calibri"/>
                <w:w w:val="90"/>
                <w:sz w:val="24"/>
              </w:rPr>
              <w:t>Derechos</w:t>
            </w:r>
          </w:p>
        </w:tc>
        <w:tc>
          <w:tcPr>
            <w:tcW w:w="1293" w:type="dxa"/>
            <w:tcBorders>
              <w:left w:val="single" w:sz="6" w:space="0" w:color="000000"/>
              <w:bottom w:val="single" w:sz="7" w:space="0" w:color="000000"/>
              <w:right w:val="single" w:sz="6" w:space="0" w:color="000000"/>
            </w:tcBorders>
          </w:tcPr>
          <w:p>
            <w:pPr>
              <w:pStyle w:val="TableParagraph"/>
              <w:spacing w:line="277" w:lineRule="exact" w:before="24"/>
              <w:ind w:right="459"/>
              <w:jc w:val="right"/>
              <w:rPr>
                <w:rFonts w:ascii="Calibri"/>
                <w:sz w:val="24"/>
              </w:rPr>
            </w:pPr>
            <w:r>
              <w:rPr>
                <w:rFonts w:ascii="Calibri"/>
                <w:w w:val="75"/>
                <w:sz w:val="24"/>
              </w:rPr>
              <w:t>.21</w:t>
            </w:r>
          </w:p>
        </w:tc>
        <w:tc>
          <w:tcPr>
            <w:tcW w:w="1213" w:type="dxa"/>
            <w:vMerge w:val="restart"/>
            <w:tcBorders>
              <w:top w:val="single" w:sz="6" w:space="0" w:color="000000"/>
              <w:left w:val="single" w:sz="6" w:space="0" w:color="000000"/>
              <w:right w:val="single" w:sz="6" w:space="0" w:color="000000"/>
            </w:tcBorders>
          </w:tcPr>
          <w:p>
            <w:pPr>
              <w:pStyle w:val="TableParagraph"/>
              <w:spacing w:before="76"/>
              <w:ind w:left="123"/>
              <w:rPr>
                <w:rFonts w:ascii="Calibri"/>
                <w:sz w:val="24"/>
              </w:rPr>
            </w:pPr>
            <w:r>
              <w:rPr>
                <w:rFonts w:ascii="Calibri"/>
                <w:w w:val="85"/>
                <w:sz w:val="24"/>
              </w:rPr>
              <w:t>Convivencia</w:t>
            </w:r>
          </w:p>
        </w:tc>
      </w:tr>
      <w:tr>
        <w:trPr>
          <w:trHeight w:val="250" w:hRule="exact"/>
        </w:trPr>
        <w:tc>
          <w:tcPr>
            <w:tcW w:w="1032" w:type="dxa"/>
            <w:vMerge/>
            <w:tcBorders>
              <w:left w:val="single" w:sz="6" w:space="0" w:color="000000"/>
              <w:bottom w:val="single" w:sz="6" w:space="0" w:color="000000"/>
              <w:right w:val="single" w:sz="6" w:space="0" w:color="000000"/>
            </w:tcBorders>
          </w:tcPr>
          <w:p>
            <w:pPr/>
          </w:p>
        </w:tc>
        <w:tc>
          <w:tcPr>
            <w:tcW w:w="1184" w:type="dxa"/>
            <w:tcBorders>
              <w:top w:val="single" w:sz="7" w:space="0" w:color="000000"/>
              <w:left w:val="single" w:sz="6" w:space="0" w:color="000000"/>
              <w:right w:val="single" w:sz="6" w:space="0" w:color="000000"/>
            </w:tcBorders>
          </w:tcPr>
          <w:p>
            <w:pPr>
              <w:pStyle w:val="TableParagraph"/>
              <w:spacing w:line="271" w:lineRule="exact"/>
              <w:ind w:left="270"/>
              <w:rPr>
                <w:rFonts w:ascii="Calibri"/>
                <w:sz w:val="24"/>
              </w:rPr>
            </w:pPr>
            <w:r>
              <w:rPr>
                <w:rFonts w:ascii="Calibri"/>
                <w:color w:val="FF0000"/>
                <w:w w:val="90"/>
                <w:sz w:val="24"/>
              </w:rPr>
              <w:t>1.00</w:t>
            </w:r>
          </w:p>
        </w:tc>
        <w:tc>
          <w:tcPr>
            <w:tcW w:w="1032" w:type="dxa"/>
            <w:gridSpan w:val="2"/>
            <w:vMerge/>
            <w:tcBorders>
              <w:left w:val="single" w:sz="6" w:space="0" w:color="000000"/>
              <w:bottom w:val="single" w:sz="6" w:space="0" w:color="000000"/>
              <w:right w:val="single" w:sz="6" w:space="0" w:color="000000"/>
            </w:tcBorders>
            <w:shd w:val="clear" w:color="auto" w:fill="FFC000"/>
          </w:tcPr>
          <w:p>
            <w:pPr/>
          </w:p>
        </w:tc>
        <w:tc>
          <w:tcPr>
            <w:tcW w:w="1293" w:type="dxa"/>
            <w:tcBorders>
              <w:top w:val="single" w:sz="7" w:space="0" w:color="000000"/>
              <w:left w:val="single" w:sz="6" w:space="0" w:color="000000"/>
              <w:right w:val="single" w:sz="6" w:space="0" w:color="000000"/>
            </w:tcBorders>
          </w:tcPr>
          <w:p>
            <w:pPr>
              <w:pStyle w:val="TableParagraph"/>
              <w:spacing w:line="245" w:lineRule="exact" w:before="37"/>
              <w:ind w:right="459"/>
              <w:jc w:val="right"/>
              <w:rPr>
                <w:rFonts w:ascii="Calibri"/>
                <w:sz w:val="24"/>
              </w:rPr>
            </w:pPr>
            <w:r>
              <w:rPr>
                <w:rFonts w:ascii="Calibri"/>
                <w:color w:val="FF0000"/>
                <w:w w:val="75"/>
                <w:sz w:val="24"/>
              </w:rPr>
              <w:t>.50</w:t>
            </w:r>
          </w:p>
        </w:tc>
        <w:tc>
          <w:tcPr>
            <w:tcW w:w="1213" w:type="dxa"/>
            <w:vMerge/>
            <w:tcBorders>
              <w:left w:val="single" w:sz="6" w:space="0" w:color="000000"/>
              <w:bottom w:val="single" w:sz="6" w:space="0" w:color="000000"/>
              <w:right w:val="single" w:sz="6" w:space="0" w:color="000000"/>
            </w:tcBorders>
          </w:tcPr>
          <w:p>
            <w:pPr/>
          </w:p>
        </w:tc>
      </w:tr>
    </w:tbl>
    <w:p>
      <w:pPr>
        <w:pStyle w:val="BodyText"/>
        <w:spacing w:before="7"/>
        <w:rPr>
          <w:sz w:val="7"/>
        </w:rPr>
      </w:pPr>
    </w:p>
    <w:tbl>
      <w:tblPr>
        <w:tblW w:w="0" w:type="auto"/>
        <w:jc w:val="left"/>
        <w:tblInd w:w="40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8"/>
        <w:gridCol w:w="693"/>
      </w:tblGrid>
      <w:tr>
        <w:trPr>
          <w:trHeight w:val="723" w:hRule="exact"/>
        </w:trPr>
        <w:tc>
          <w:tcPr>
            <w:tcW w:w="598" w:type="dxa"/>
            <w:tcBorders>
              <w:bottom w:val="single" w:sz="6" w:space="0" w:color="000000"/>
              <w:right w:val="single" w:sz="8" w:space="0" w:color="231F20"/>
            </w:tcBorders>
          </w:tcPr>
          <w:p>
            <w:pPr>
              <w:pStyle w:val="TableParagraph"/>
              <w:spacing w:before="215"/>
              <w:ind w:left="123"/>
              <w:rPr>
                <w:rFonts w:ascii="Calibri"/>
                <w:sz w:val="24"/>
              </w:rPr>
            </w:pPr>
            <w:r>
              <w:rPr>
                <w:rFonts w:ascii="Calibri"/>
                <w:w w:val="90"/>
                <w:sz w:val="24"/>
              </w:rPr>
              <w:t>.25</w:t>
            </w:r>
          </w:p>
        </w:tc>
        <w:tc>
          <w:tcPr>
            <w:tcW w:w="693" w:type="dxa"/>
            <w:tcBorders>
              <w:left w:val="single" w:sz="8" w:space="0" w:color="231F20"/>
              <w:bottom w:val="single" w:sz="6" w:space="0" w:color="000000"/>
            </w:tcBorders>
          </w:tcPr>
          <w:p>
            <w:pPr>
              <w:pStyle w:val="TableParagraph"/>
              <w:spacing w:before="215"/>
              <w:ind w:left="97"/>
              <w:rPr>
                <w:rFonts w:ascii="Calibri"/>
                <w:sz w:val="24"/>
              </w:rPr>
            </w:pPr>
            <w:r>
              <w:rPr>
                <w:rFonts w:ascii="Calibri"/>
                <w:color w:val="FF0000"/>
                <w:w w:val="90"/>
                <w:sz w:val="24"/>
              </w:rPr>
              <w:t>1.14</w:t>
            </w:r>
          </w:p>
        </w:tc>
      </w:tr>
      <w:tr>
        <w:trPr>
          <w:trHeight w:val="520" w:hRule="exact"/>
        </w:trPr>
        <w:tc>
          <w:tcPr>
            <w:tcW w:w="1290" w:type="dxa"/>
            <w:gridSpan w:val="2"/>
            <w:tcBorders>
              <w:top w:val="single" w:sz="6" w:space="0" w:color="000000"/>
              <w:left w:val="single" w:sz="6" w:space="0" w:color="000000"/>
              <w:bottom w:val="single" w:sz="6" w:space="0" w:color="000000"/>
              <w:right w:val="single" w:sz="6" w:space="0" w:color="000000"/>
            </w:tcBorders>
          </w:tcPr>
          <w:p>
            <w:pPr>
              <w:pStyle w:val="TableParagraph"/>
              <w:spacing w:before="75"/>
              <w:ind w:left="123"/>
              <w:rPr>
                <w:rFonts w:ascii="Calibri" w:hAnsi="Calibri"/>
                <w:sz w:val="24"/>
              </w:rPr>
            </w:pPr>
            <w:r>
              <w:rPr>
                <w:rFonts w:ascii="Calibri" w:hAnsi="Calibri"/>
                <w:w w:val="85"/>
                <w:sz w:val="24"/>
              </w:rPr>
              <w:t>Participación</w:t>
            </w:r>
          </w:p>
        </w:tc>
      </w:tr>
    </w:tbl>
    <w:p>
      <w:pPr>
        <w:pStyle w:val="BodyText"/>
        <w:spacing w:before="10" w:after="1"/>
        <w:rPr>
          <w:sz w:val="6"/>
        </w:rPr>
      </w:pPr>
    </w:p>
    <w:tbl>
      <w:tblPr>
        <w:tblW w:w="0" w:type="auto"/>
        <w:jc w:val="left"/>
        <w:tblInd w:w="40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1"/>
        <w:gridCol w:w="678"/>
      </w:tblGrid>
      <w:tr>
        <w:trPr>
          <w:trHeight w:val="624" w:hRule="exact"/>
        </w:trPr>
        <w:tc>
          <w:tcPr>
            <w:tcW w:w="651" w:type="dxa"/>
            <w:tcBorders>
              <w:bottom w:val="single" w:sz="6" w:space="0" w:color="000000"/>
              <w:right w:val="single" w:sz="8" w:space="0" w:color="231F20"/>
            </w:tcBorders>
          </w:tcPr>
          <w:p>
            <w:pPr>
              <w:pStyle w:val="TableParagraph"/>
              <w:spacing w:before="9"/>
              <w:rPr>
                <w:sz w:val="20"/>
              </w:rPr>
            </w:pPr>
          </w:p>
          <w:p>
            <w:pPr>
              <w:pStyle w:val="TableParagraph"/>
              <w:ind w:left="195"/>
              <w:rPr>
                <w:rFonts w:ascii="Calibri"/>
                <w:sz w:val="24"/>
              </w:rPr>
            </w:pPr>
            <w:r>
              <w:rPr>
                <w:rFonts w:ascii="Calibri"/>
                <w:w w:val="90"/>
                <w:sz w:val="24"/>
              </w:rPr>
              <w:t>.21</w:t>
            </w:r>
          </w:p>
        </w:tc>
        <w:tc>
          <w:tcPr>
            <w:tcW w:w="678" w:type="dxa"/>
            <w:tcBorders>
              <w:left w:val="single" w:sz="8" w:space="0" w:color="231F20"/>
              <w:bottom w:val="single" w:sz="6" w:space="0" w:color="000000"/>
            </w:tcBorders>
          </w:tcPr>
          <w:p>
            <w:pPr>
              <w:pStyle w:val="TableParagraph"/>
              <w:spacing w:before="9"/>
              <w:rPr>
                <w:sz w:val="20"/>
              </w:rPr>
            </w:pPr>
          </w:p>
          <w:p>
            <w:pPr>
              <w:pStyle w:val="TableParagraph"/>
              <w:ind w:left="119"/>
              <w:rPr>
                <w:rFonts w:ascii="Calibri"/>
                <w:sz w:val="24"/>
              </w:rPr>
            </w:pPr>
            <w:r>
              <w:rPr>
                <w:rFonts w:ascii="Calibri"/>
                <w:color w:val="FF0000"/>
                <w:w w:val="90"/>
                <w:sz w:val="24"/>
              </w:rPr>
              <w:t>.67</w:t>
            </w:r>
          </w:p>
        </w:tc>
      </w:tr>
      <w:tr>
        <w:trPr>
          <w:trHeight w:val="520" w:hRule="exact"/>
        </w:trPr>
        <w:tc>
          <w:tcPr>
            <w:tcW w:w="1329" w:type="dxa"/>
            <w:gridSpan w:val="2"/>
            <w:tcBorders>
              <w:top w:val="single" w:sz="6" w:space="0" w:color="000000"/>
              <w:left w:val="single" w:sz="6" w:space="0" w:color="000000"/>
              <w:bottom w:val="single" w:sz="6" w:space="0" w:color="000000"/>
              <w:right w:val="single" w:sz="6" w:space="0" w:color="000000"/>
            </w:tcBorders>
          </w:tcPr>
          <w:p>
            <w:pPr>
              <w:pStyle w:val="TableParagraph"/>
              <w:spacing w:before="77"/>
              <w:ind w:left="121"/>
              <w:rPr>
                <w:rFonts w:ascii="Calibri" w:hAnsi="Calibri"/>
                <w:sz w:val="24"/>
              </w:rPr>
            </w:pPr>
            <w:r>
              <w:rPr>
                <w:rFonts w:ascii="Calibri" w:hAnsi="Calibri"/>
                <w:w w:val="85"/>
                <w:sz w:val="24"/>
              </w:rPr>
              <w:t>Organización</w:t>
            </w:r>
          </w:p>
        </w:tc>
      </w:tr>
    </w:tbl>
    <w:p>
      <w:pPr>
        <w:pStyle w:val="BodyText"/>
        <w:spacing w:before="9"/>
        <w:rPr>
          <w:sz w:val="15"/>
        </w:rPr>
      </w:pPr>
    </w:p>
    <w:p>
      <w:pPr>
        <w:pStyle w:val="Heading4"/>
        <w:spacing w:before="51"/>
        <w:ind w:left="560" w:right="0"/>
        <w:jc w:val="center"/>
        <w:rPr>
          <w:rFonts w:ascii="Calibri"/>
        </w:rPr>
      </w:pPr>
      <w:r>
        <w:rPr/>
        <w:pict>
          <v:shape style="position:absolute;margin-left:249.618454pt;margin-top:-3.919219pt;width:45.05pt;height:58.25pt;mso-position-horizontal-relative:page;mso-position-vertical-relative:paragraph;z-index:3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8"/>
                    <w:gridCol w:w="439"/>
                  </w:tblGrid>
                  <w:tr>
                    <w:trPr>
                      <w:trHeight w:val="637" w:hRule="exact"/>
                    </w:trPr>
                    <w:tc>
                      <w:tcPr>
                        <w:tcW w:w="438" w:type="dxa"/>
                        <w:tcBorders>
                          <w:bottom w:val="single" w:sz="6" w:space="0" w:color="000000"/>
                          <w:right w:val="single" w:sz="8" w:space="0" w:color="231F20"/>
                        </w:tcBorders>
                      </w:tcPr>
                      <w:p>
                        <w:pPr>
                          <w:pStyle w:val="TableParagraph"/>
                          <w:spacing w:before="129"/>
                          <w:ind w:left="-20"/>
                          <w:rPr>
                            <w:rFonts w:ascii="Calibri"/>
                            <w:sz w:val="24"/>
                          </w:rPr>
                        </w:pPr>
                        <w:r>
                          <w:rPr>
                            <w:rFonts w:ascii="Calibri"/>
                            <w:w w:val="90"/>
                            <w:sz w:val="24"/>
                          </w:rPr>
                          <w:t>29</w:t>
                        </w:r>
                      </w:p>
                    </w:tc>
                    <w:tc>
                      <w:tcPr>
                        <w:tcW w:w="439" w:type="dxa"/>
                        <w:tcBorders>
                          <w:left w:val="single" w:sz="8" w:space="0" w:color="231F20"/>
                          <w:bottom w:val="single" w:sz="6" w:space="0" w:color="000000"/>
                        </w:tcBorders>
                      </w:tcPr>
                      <w:p>
                        <w:pPr>
                          <w:pStyle w:val="TableParagraph"/>
                          <w:spacing w:before="129"/>
                          <w:ind w:left="69" w:right="-31"/>
                          <w:rPr>
                            <w:rFonts w:ascii="Calibri"/>
                            <w:sz w:val="24"/>
                          </w:rPr>
                        </w:pPr>
                        <w:r>
                          <w:rPr>
                            <w:rFonts w:ascii="Calibri"/>
                            <w:color w:val="FF0000"/>
                            <w:spacing w:val="-1"/>
                            <w:w w:val="75"/>
                            <w:sz w:val="24"/>
                          </w:rPr>
                          <w:t>-1.25</w:t>
                        </w:r>
                      </w:p>
                    </w:tc>
                  </w:tr>
                  <w:tr>
                    <w:trPr>
                      <w:trHeight w:val="520" w:hRule="exact"/>
                    </w:trPr>
                    <w:tc>
                      <w:tcPr>
                        <w:tcW w:w="877" w:type="dxa"/>
                        <w:gridSpan w:val="2"/>
                        <w:tcBorders>
                          <w:top w:val="single" w:sz="6" w:space="0" w:color="000000"/>
                          <w:left w:val="single" w:sz="6" w:space="0" w:color="000000"/>
                          <w:bottom w:val="single" w:sz="6" w:space="0" w:color="000000"/>
                          <w:right w:val="single" w:sz="6" w:space="0" w:color="000000"/>
                        </w:tcBorders>
                        <w:shd w:val="clear" w:color="auto" w:fill="FFC000"/>
                      </w:tcPr>
                      <w:p>
                        <w:pPr>
                          <w:pStyle w:val="TableParagraph"/>
                          <w:spacing w:before="75"/>
                          <w:ind w:left="123"/>
                          <w:rPr>
                            <w:rFonts w:ascii="Calibri"/>
                            <w:sz w:val="24"/>
                          </w:rPr>
                        </w:pPr>
                        <w:r>
                          <w:rPr>
                            <w:rFonts w:ascii="Calibri"/>
                            <w:w w:val="90"/>
                            <w:sz w:val="24"/>
                          </w:rPr>
                          <w:t>Trabajo</w:t>
                        </w:r>
                      </w:p>
                    </w:tc>
                  </w:tr>
                </w:tbl>
                <w:p>
                  <w:pPr>
                    <w:pStyle w:val="BodyText"/>
                  </w:pPr>
                </w:p>
              </w:txbxContent>
            </v:textbox>
            <w10:wrap type="none"/>
          </v:shape>
        </w:pict>
      </w:r>
      <w:r>
        <w:rPr>
          <w:rFonts w:ascii="Calibri"/>
          <w:w w:val="78"/>
        </w:rPr>
        <w:t>.</w:t>
      </w:r>
    </w:p>
    <w:p>
      <w:pPr>
        <w:spacing w:before="165"/>
        <w:ind w:left="0" w:right="338" w:firstLine="0"/>
        <w:jc w:val="center"/>
        <w:rPr>
          <w:rFonts w:ascii="Calibri"/>
          <w:sz w:val="24"/>
        </w:rPr>
      </w:pPr>
      <w:r>
        <w:rPr/>
        <w:pict>
          <v:shape style="position:absolute;margin-left:153.940735pt;margin-top:10.721343pt;width:51.65pt;height:26.05pt;mso-position-horizontal-relative:page;mso-position-vertical-relative:paragraph;z-index:3160" type="#_x0000_t202" filled="false" stroked="true" strokeweight=".789698pt" strokecolor="#000000">
            <v:textbox inset="0,0,0,0">
              <w:txbxContent>
                <w:p>
                  <w:pPr>
                    <w:spacing w:before="75"/>
                    <w:ind w:left="123" w:right="0" w:firstLine="0"/>
                    <w:jc w:val="left"/>
                    <w:rPr>
                      <w:rFonts w:ascii="Calibri"/>
                      <w:sz w:val="24"/>
                    </w:rPr>
                  </w:pPr>
                  <w:r>
                    <w:rPr>
                      <w:rFonts w:ascii="Calibri"/>
                      <w:w w:val="90"/>
                      <w:sz w:val="24"/>
                    </w:rPr>
                    <w:t>Sociedad</w:t>
                  </w:r>
                </w:p>
              </w:txbxContent>
            </v:textbox>
            <w10:wrap type="none"/>
          </v:shape>
        </w:pict>
      </w:r>
      <w:r>
        <w:rPr>
          <w:rFonts w:ascii="Calibri"/>
          <w:w w:val="90"/>
          <w:sz w:val="24"/>
        </w:rPr>
        <w:t>.21</w:t>
      </w:r>
    </w:p>
    <w:p>
      <w:pPr>
        <w:spacing w:before="3"/>
        <w:ind w:left="0" w:right="340" w:firstLine="0"/>
        <w:jc w:val="center"/>
        <w:rPr>
          <w:rFonts w:ascii="Calibri"/>
          <w:sz w:val="24"/>
        </w:rPr>
      </w:pPr>
      <w:r>
        <w:rPr/>
        <w:pict>
          <v:line style="position:absolute;mso-position-horizontal-relative:page;mso-position-vertical-relative:paragraph;z-index:-198448" from="205.544449pt,1.342907pt" to="250.009654pt,.692633pt" stroked="true" strokeweight=".812807pt" strokecolor="#000000">
            <w10:wrap type="none"/>
          </v:line>
        </w:pict>
      </w:r>
      <w:r>
        <w:rPr>
          <w:rFonts w:ascii="Calibri"/>
          <w:color w:val="FF0000"/>
          <w:w w:val="90"/>
          <w:sz w:val="24"/>
        </w:rPr>
        <w:t>-1.33</w:t>
      </w:r>
    </w:p>
    <w:p>
      <w:pPr>
        <w:pStyle w:val="BodyText"/>
        <w:spacing w:before="7"/>
        <w:rPr>
          <w:rFonts w:ascii="Calibri"/>
          <w:sz w:val="7"/>
        </w:rPr>
      </w:pPr>
    </w:p>
    <w:tbl>
      <w:tblPr>
        <w:tblW w:w="0" w:type="auto"/>
        <w:jc w:val="left"/>
        <w:tblInd w:w="41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1"/>
        <w:gridCol w:w="511"/>
      </w:tblGrid>
      <w:tr>
        <w:trPr>
          <w:trHeight w:val="1011" w:hRule="exact"/>
        </w:trPr>
        <w:tc>
          <w:tcPr>
            <w:tcW w:w="521" w:type="dxa"/>
            <w:tcBorders>
              <w:bottom w:val="single" w:sz="6" w:space="0" w:color="000000"/>
              <w:right w:val="single" w:sz="8" w:space="0" w:color="231F20"/>
            </w:tcBorders>
          </w:tcPr>
          <w:p>
            <w:pPr>
              <w:pStyle w:val="TableParagraph"/>
              <w:spacing w:before="95"/>
              <w:ind w:left="87"/>
              <w:rPr>
                <w:rFonts w:ascii="Calibri"/>
                <w:sz w:val="24"/>
              </w:rPr>
            </w:pPr>
            <w:r>
              <w:rPr>
                <w:rFonts w:ascii="Calibri"/>
                <w:w w:val="90"/>
                <w:sz w:val="24"/>
              </w:rPr>
              <w:t>.25</w:t>
            </w:r>
          </w:p>
        </w:tc>
        <w:tc>
          <w:tcPr>
            <w:tcW w:w="511" w:type="dxa"/>
            <w:tcBorders>
              <w:left w:val="single" w:sz="8" w:space="0" w:color="231F20"/>
              <w:bottom w:val="single" w:sz="6" w:space="0" w:color="000000"/>
            </w:tcBorders>
          </w:tcPr>
          <w:p>
            <w:pPr>
              <w:pStyle w:val="TableParagraph"/>
              <w:spacing w:before="95"/>
              <w:ind w:left="141" w:right="-31"/>
              <w:rPr>
                <w:rFonts w:ascii="Calibri"/>
                <w:sz w:val="24"/>
              </w:rPr>
            </w:pPr>
            <w:r>
              <w:rPr>
                <w:rFonts w:ascii="Calibri"/>
                <w:color w:val="FF0000"/>
                <w:spacing w:val="-1"/>
                <w:w w:val="75"/>
                <w:sz w:val="24"/>
              </w:rPr>
              <w:t>-2.00</w:t>
            </w:r>
          </w:p>
        </w:tc>
      </w:tr>
      <w:tr>
        <w:trPr>
          <w:trHeight w:val="520" w:hRule="exact"/>
        </w:trPr>
        <w:tc>
          <w:tcPr>
            <w:tcW w:w="1032" w:type="dxa"/>
            <w:gridSpan w:val="2"/>
            <w:tcBorders>
              <w:top w:val="single" w:sz="6" w:space="0" w:color="000000"/>
              <w:left w:val="single" w:sz="6" w:space="0" w:color="000000"/>
              <w:bottom w:val="single" w:sz="6" w:space="0" w:color="000000"/>
              <w:right w:val="single" w:sz="6" w:space="0" w:color="000000"/>
            </w:tcBorders>
          </w:tcPr>
          <w:p>
            <w:pPr>
              <w:pStyle w:val="TableParagraph"/>
              <w:spacing w:before="77"/>
              <w:ind w:left="123"/>
              <w:rPr>
                <w:rFonts w:ascii="Calibri"/>
                <w:sz w:val="24"/>
              </w:rPr>
            </w:pPr>
            <w:r>
              <w:rPr>
                <w:rFonts w:ascii="Calibri"/>
                <w:w w:val="90"/>
                <w:sz w:val="24"/>
              </w:rPr>
              <w:t>Gobierno</w:t>
            </w:r>
          </w:p>
        </w:tc>
      </w:tr>
    </w:tbl>
    <w:p>
      <w:pPr>
        <w:spacing w:after="0"/>
        <w:rPr>
          <w:rFonts w:ascii="Calibri"/>
          <w:sz w:val="24"/>
        </w:rPr>
        <w:sectPr>
          <w:pgSz w:w="9360" w:h="12480"/>
          <w:pgMar w:header="711" w:footer="0" w:top="1000" w:bottom="280" w:left="740" w:right="740"/>
        </w:sectPr>
      </w:pPr>
    </w:p>
    <w:p>
      <w:pPr>
        <w:pStyle w:val="BodyText"/>
        <w:spacing w:before="83"/>
        <w:ind w:left="393" w:right="1454"/>
      </w:pPr>
      <w:r>
        <w:rPr/>
        <w:t>Figura. 9 Cliqué ciudadanía Atlacomulco favorable.</w:t>
      </w:r>
    </w:p>
    <w:p>
      <w:pPr>
        <w:pStyle w:val="BodyText"/>
        <w:spacing w:before="10"/>
        <w:rPr>
          <w:sz w:val="28"/>
        </w:rPr>
      </w:pPr>
      <w:r>
        <w:rPr/>
        <w:pict>
          <v:group style="position:absolute;margin-left:76.510002pt;margin-top:18.889137pt;width:328.1pt;height:116.95pt;mso-position-horizontal-relative:page;mso-position-vertical-relative:paragraph;z-index:3400;mso-wrap-distance-left:0;mso-wrap-distance-right:0" coordorigin="1530,378" coordsize="6562,2339">
            <v:rect style="position:absolute;left:1538;top:2229;width:1200;height:480" filled="false" stroked="true" strokeweight=".75pt" strokecolor="#000000"/>
            <v:line style="position:absolute" from="4335,625" to="2230,2229" stroked="true" strokeweight=".75pt" strokecolor="#000000"/>
            <v:rect style="position:absolute;left:6675;top:2229;width:1410;height:480" filled="false" stroked="true" strokeweight=".75pt" strokecolor="#000000"/>
            <v:line style="position:absolute" from="5535,623" to="7390,2229" stroked="true" strokeweight=".75pt" strokecolor="#000000"/>
            <v:line style="position:absolute" from="2738,2439" to="6675,2439" stroked="true" strokeweight=".75pt" strokecolor="#000000"/>
            <v:shape style="position:absolute;left:1538;top:2229;width:1200;height:480" type="#_x0000_t202" filled="false" stroked="false">
              <v:textbox inset="0,0,0,0">
                <w:txbxContent>
                  <w:p>
                    <w:pPr>
                      <w:spacing w:before="79"/>
                      <w:ind w:left="151" w:right="0" w:firstLine="0"/>
                      <w:jc w:val="left"/>
                      <w:rPr>
                        <w:rFonts w:ascii="Calibri"/>
                        <w:sz w:val="22"/>
                      </w:rPr>
                    </w:pPr>
                    <w:r>
                      <w:rPr>
                        <w:rFonts w:ascii="Calibri"/>
                        <w:sz w:val="22"/>
                      </w:rPr>
                      <w:t>Personas</w:t>
                    </w:r>
                  </w:p>
                </w:txbxContent>
              </v:textbox>
              <w10:wrap type="none"/>
            </v:shape>
            <v:shape style="position:absolute;left:6675;top:2229;width:1410;height:480" type="#_x0000_t202" filled="false" stroked="false">
              <v:textbox inset="0,0,0,0">
                <w:txbxContent>
                  <w:p>
                    <w:pPr>
                      <w:spacing w:before="79"/>
                      <w:ind w:left="152" w:right="0" w:firstLine="0"/>
                      <w:jc w:val="left"/>
                      <w:rPr>
                        <w:rFonts w:ascii="Calibri"/>
                        <w:sz w:val="22"/>
                      </w:rPr>
                    </w:pPr>
                    <w:r>
                      <w:rPr>
                        <w:rFonts w:ascii="Calibri"/>
                        <w:sz w:val="22"/>
                      </w:rPr>
                      <w:t>Convivencia</w:t>
                    </w:r>
                  </w:p>
                </w:txbxContent>
              </v:textbox>
              <w10:wrap type="none"/>
            </v:shape>
            <v:shape style="position:absolute;left:3247;top:980;width:281;height:221" type="#_x0000_t202" filled="false" stroked="false">
              <v:textbox inset="0,0,0,0">
                <w:txbxContent>
                  <w:p>
                    <w:pPr>
                      <w:spacing w:line="221" w:lineRule="exact" w:before="0"/>
                      <w:ind w:left="0" w:right="-18" w:firstLine="0"/>
                      <w:jc w:val="left"/>
                      <w:rPr>
                        <w:rFonts w:ascii="Calibri"/>
                        <w:sz w:val="22"/>
                      </w:rPr>
                    </w:pPr>
                    <w:r>
                      <w:rPr>
                        <w:rFonts w:ascii="Calibri"/>
                        <w:sz w:val="22"/>
                      </w:rPr>
                      <w:t>.29</w:t>
                    </w:r>
                  </w:p>
                </w:txbxContent>
              </v:textbox>
              <w10:wrap type="none"/>
            </v:shape>
            <v:shape style="position:absolute;left:6038;top:826;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.21</w:t>
                    </w:r>
                  </w:p>
                </w:txbxContent>
              </v:textbox>
              <w10:wrap type="none"/>
            </v:shape>
            <v:shape style="position:absolute;left:3247;top:1489;width:394;height:221" type="#_x0000_t202" filled="false" stroked="false">
              <v:textbox inset="0,0,0,0">
                <w:txbxContent>
                  <w:p>
                    <w:pPr>
                      <w:spacing w:line="221" w:lineRule="exact" w:before="0"/>
                      <w:ind w:left="0" w:right="-17" w:firstLine="0"/>
                      <w:jc w:val="left"/>
                      <w:rPr>
                        <w:rFonts w:ascii="Calibri"/>
                        <w:sz w:val="22"/>
                      </w:rPr>
                    </w:pPr>
                    <w:r>
                      <w:rPr>
                        <w:rFonts w:ascii="Calibri"/>
                        <w:color w:val="FF0000"/>
                        <w:sz w:val="22"/>
                      </w:rPr>
                      <w:t>1.00</w:t>
                    </w:r>
                  </w:p>
                </w:txbxContent>
              </v:textbox>
              <w10:wrap type="none"/>
            </v:shape>
            <v:shape style="position:absolute;left:6088;top:1335;width:280;height:221" type="#_x0000_t202" filled="false" stroked="false">
              <v:textbox inset="0,0,0,0">
                <w:txbxContent>
                  <w:p>
                    <w:pPr>
                      <w:spacing w:line="221" w:lineRule="exact" w:before="0"/>
                      <w:ind w:left="0" w:right="-19" w:firstLine="0"/>
                      <w:jc w:val="left"/>
                      <w:rPr>
                        <w:rFonts w:ascii="Calibri"/>
                        <w:sz w:val="22"/>
                      </w:rPr>
                    </w:pPr>
                    <w:r>
                      <w:rPr>
                        <w:rFonts w:ascii="Calibri"/>
                        <w:color w:val="FF0000"/>
                        <w:sz w:val="22"/>
                      </w:rPr>
                      <w:t>.50</w:t>
                    </w:r>
                  </w:p>
                </w:txbxContent>
              </v:textbox>
              <w10:wrap type="none"/>
            </v:shape>
            <v:shape style="position:absolute;left:4766;top:2211;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.21</w:t>
                    </w:r>
                  </w:p>
                </w:txbxContent>
              </v:textbox>
              <w10:wrap type="none"/>
            </v:shape>
            <v:shape style="position:absolute;left:4335;top:385;width:1200;height:480" type="#_x0000_t202" filled="false" stroked="true" strokeweight=".75pt" strokecolor="#000000">
              <v:textbox inset="0,0,0,0">
                <w:txbxContent>
                  <w:p>
                    <w:pPr>
                      <w:spacing w:before="70"/>
                      <w:ind w:left="171" w:right="0" w:firstLine="0"/>
                      <w:jc w:val="left"/>
                      <w:rPr>
                        <w:rFonts w:ascii="Calibri"/>
                        <w:sz w:val="22"/>
                      </w:rPr>
                    </w:pPr>
                    <w:r>
                      <w:rPr>
                        <w:rFonts w:ascii="Calibri"/>
                        <w:sz w:val="22"/>
                      </w:rPr>
                      <w:t>Derechos</w:t>
                    </w:r>
                  </w:p>
                </w:txbxContent>
              </v:textbox>
              <w10:wrap type="none"/>
            </v:shape>
            <w10:wrap type="topAndBottom"/>
          </v:group>
        </w:pict>
      </w:r>
    </w:p>
    <w:p>
      <w:pPr>
        <w:pStyle w:val="BodyText"/>
        <w:spacing w:line="199" w:lineRule="exact"/>
        <w:ind w:left="458"/>
        <w:jc w:val="center"/>
        <w:rPr>
          <w:rFonts w:ascii="Calibri"/>
        </w:rPr>
      </w:pPr>
      <w:r>
        <w:rPr>
          <w:rFonts w:ascii="Calibri"/>
          <w:color w:val="FF0000"/>
        </w:rPr>
        <w:t>.33</w:t>
      </w:r>
    </w:p>
    <w:p>
      <w:pPr>
        <w:pStyle w:val="BodyText"/>
        <w:rPr>
          <w:rFonts w:ascii="Calibri"/>
          <w:sz w:val="20"/>
        </w:rPr>
      </w:pPr>
    </w:p>
    <w:p>
      <w:pPr>
        <w:pStyle w:val="BodyText"/>
        <w:spacing w:before="1"/>
        <w:rPr>
          <w:rFonts w:ascii="Calibri"/>
          <w:sz w:val="21"/>
        </w:rPr>
      </w:pPr>
    </w:p>
    <w:p>
      <w:pPr>
        <w:pStyle w:val="BodyText"/>
        <w:spacing w:line="230" w:lineRule="exact" w:before="1"/>
        <w:ind w:left="110" w:right="108" w:firstLine="283"/>
        <w:jc w:val="both"/>
      </w:pPr>
      <w:r>
        <w:rPr/>
        <w:t>En la </w:t>
      </w:r>
      <w:r>
        <w:rPr>
          <w:spacing w:val="3"/>
        </w:rPr>
        <w:t>figura </w:t>
      </w:r>
      <w:r>
        <w:rPr/>
        <w:t>puede observarse el árbol </w:t>
      </w:r>
      <w:r>
        <w:rPr>
          <w:spacing w:val="2"/>
        </w:rPr>
        <w:t>máximo </w:t>
      </w:r>
      <w:r>
        <w:rPr/>
        <w:t>que describe de forma general el cómo se </w:t>
      </w:r>
      <w:r>
        <w:rPr>
          <w:spacing w:val="2"/>
        </w:rPr>
        <w:t>organizan </w:t>
      </w:r>
      <w:r>
        <w:rPr/>
        <w:t>los ítems que componen la representación social de dicho concepto, nos muestra en el caso de Atlacomulco, que el índice de conexidad ma- yor se encuentra ubicado sobre el término DERECHOS, ya que éste posee un pun- taje de 4, siendo éste el que pasa a ser la </w:t>
      </w:r>
      <w:r>
        <w:rPr>
          <w:spacing w:val="3"/>
        </w:rPr>
        <w:t>parte </w:t>
      </w:r>
      <w:r>
        <w:rPr/>
        <w:t>central del </w:t>
      </w:r>
      <w:r>
        <w:rPr>
          <w:spacing w:val="2"/>
        </w:rPr>
        <w:t>grafo. </w:t>
      </w:r>
      <w:r>
        <w:rPr/>
        <w:t>Considerando dicho término como punto central se encuentra que los elementos periféricos que lo acompañan de forma </w:t>
      </w:r>
      <w:r>
        <w:rPr>
          <w:spacing w:val="3"/>
        </w:rPr>
        <w:t>directa, </w:t>
      </w:r>
      <w:r>
        <w:rPr/>
        <w:t>participación, obligaciones, convivencia y perso- </w:t>
      </w:r>
      <w:r>
        <w:rPr>
          <w:spacing w:val="2"/>
        </w:rPr>
        <w:t>nas. </w:t>
      </w:r>
      <w:r>
        <w:rPr/>
        <w:t>Como se ve, el primero de ellos se encuentra orientado hacia el ámbito de las formas mediante las cuales se pueden ejercer los derechos; el segundo se orienta hacia</w:t>
      </w:r>
      <w:r>
        <w:rPr>
          <w:spacing w:val="-11"/>
        </w:rPr>
        <w:t> </w:t>
      </w:r>
      <w:r>
        <w:rPr/>
        <w:t>la</w:t>
      </w:r>
      <w:r>
        <w:rPr>
          <w:spacing w:val="-11"/>
        </w:rPr>
        <w:t> </w:t>
      </w:r>
      <w:r>
        <w:rPr/>
        <w:t>forma</w:t>
      </w:r>
      <w:r>
        <w:rPr>
          <w:spacing w:val="-11"/>
        </w:rPr>
        <w:t> </w:t>
      </w:r>
      <w:r>
        <w:rPr/>
        <w:t>de</w:t>
      </w:r>
      <w:r>
        <w:rPr>
          <w:spacing w:val="-11"/>
        </w:rPr>
        <w:t> </w:t>
      </w:r>
      <w:r>
        <w:rPr/>
        <w:t>cómo</w:t>
      </w:r>
      <w:r>
        <w:rPr>
          <w:spacing w:val="-11"/>
        </w:rPr>
        <w:t> </w:t>
      </w:r>
      <w:r>
        <w:rPr/>
        <w:t>se</w:t>
      </w:r>
      <w:r>
        <w:rPr>
          <w:spacing w:val="-11"/>
        </w:rPr>
        <w:t> </w:t>
      </w:r>
      <w:r>
        <w:rPr/>
        <w:t>asume</w:t>
      </w:r>
      <w:r>
        <w:rPr>
          <w:spacing w:val="-11"/>
        </w:rPr>
        <w:t> </w:t>
      </w:r>
      <w:r>
        <w:rPr/>
        <w:t>su</w:t>
      </w:r>
      <w:r>
        <w:rPr>
          <w:spacing w:val="-11"/>
        </w:rPr>
        <w:t> </w:t>
      </w:r>
      <w:r>
        <w:rPr/>
        <w:t>ejercicio.</w:t>
      </w:r>
      <w:r>
        <w:rPr>
          <w:spacing w:val="-11"/>
        </w:rPr>
        <w:t> </w:t>
      </w:r>
      <w:r>
        <w:rPr/>
        <w:t>Por</w:t>
      </w:r>
      <w:r>
        <w:rPr>
          <w:spacing w:val="-11"/>
        </w:rPr>
        <w:t> </w:t>
      </w:r>
      <w:r>
        <w:rPr/>
        <w:t>otro</w:t>
      </w:r>
      <w:r>
        <w:rPr>
          <w:spacing w:val="-11"/>
        </w:rPr>
        <w:t> </w:t>
      </w:r>
      <w:r>
        <w:rPr/>
        <w:t>lado,</w:t>
      </w:r>
      <w:r>
        <w:rPr>
          <w:spacing w:val="-11"/>
        </w:rPr>
        <w:t> </w:t>
      </w:r>
      <w:r>
        <w:rPr/>
        <w:t>se</w:t>
      </w:r>
      <w:r>
        <w:rPr>
          <w:spacing w:val="-11"/>
        </w:rPr>
        <w:t> </w:t>
      </w:r>
      <w:r>
        <w:rPr/>
        <w:t>encuentran</w:t>
      </w:r>
      <w:r>
        <w:rPr>
          <w:spacing w:val="-11"/>
        </w:rPr>
        <w:t> </w:t>
      </w:r>
      <w:r>
        <w:rPr/>
        <w:t>los</w:t>
      </w:r>
      <w:r>
        <w:rPr>
          <w:spacing w:val="-11"/>
        </w:rPr>
        <w:t> </w:t>
      </w:r>
      <w:r>
        <w:rPr>
          <w:spacing w:val="2"/>
        </w:rPr>
        <w:t>acto- </w:t>
      </w:r>
      <w:r>
        <w:rPr/>
        <w:t>res</w:t>
      </w:r>
      <w:r>
        <w:rPr>
          <w:spacing w:val="-6"/>
        </w:rPr>
        <w:t> </w:t>
      </w:r>
      <w:r>
        <w:rPr/>
        <w:t>(personas),</w:t>
      </w:r>
      <w:r>
        <w:rPr>
          <w:spacing w:val="-6"/>
        </w:rPr>
        <w:t> </w:t>
      </w:r>
      <w:r>
        <w:rPr/>
        <w:t>en</w:t>
      </w:r>
      <w:r>
        <w:rPr>
          <w:spacing w:val="-6"/>
        </w:rPr>
        <w:t> </w:t>
      </w:r>
      <w:r>
        <w:rPr>
          <w:spacing w:val="2"/>
        </w:rPr>
        <w:t>tanto</w:t>
      </w:r>
      <w:r>
        <w:rPr>
          <w:spacing w:val="-6"/>
        </w:rPr>
        <w:t> </w:t>
      </w:r>
      <w:r>
        <w:rPr/>
        <w:t>que</w:t>
      </w:r>
      <w:r>
        <w:rPr>
          <w:spacing w:val="-6"/>
        </w:rPr>
        <w:t> </w:t>
      </w:r>
      <w:r>
        <w:rPr/>
        <w:t>en</w:t>
      </w:r>
      <w:r>
        <w:rPr>
          <w:spacing w:val="-6"/>
        </w:rPr>
        <w:t> </w:t>
      </w:r>
      <w:r>
        <w:rPr/>
        <w:t>el</w:t>
      </w:r>
      <w:r>
        <w:rPr>
          <w:spacing w:val="-5"/>
        </w:rPr>
        <w:t> </w:t>
      </w:r>
      <w:r>
        <w:rPr/>
        <w:t>último</w:t>
      </w:r>
      <w:r>
        <w:rPr>
          <w:spacing w:val="-6"/>
        </w:rPr>
        <w:t> </w:t>
      </w:r>
      <w:r>
        <w:rPr/>
        <w:t>vértice</w:t>
      </w:r>
      <w:r>
        <w:rPr>
          <w:spacing w:val="-6"/>
        </w:rPr>
        <w:t> </w:t>
      </w:r>
      <w:r>
        <w:rPr/>
        <w:t>se</w:t>
      </w:r>
      <w:r>
        <w:rPr>
          <w:spacing w:val="-6"/>
        </w:rPr>
        <w:t> </w:t>
      </w:r>
      <w:r>
        <w:rPr/>
        <w:t>identifica</w:t>
      </w:r>
      <w:r>
        <w:rPr>
          <w:spacing w:val="-5"/>
        </w:rPr>
        <w:t> </w:t>
      </w:r>
      <w:r>
        <w:rPr/>
        <w:t>la</w:t>
      </w:r>
      <w:r>
        <w:rPr>
          <w:spacing w:val="-5"/>
        </w:rPr>
        <w:t> </w:t>
      </w:r>
      <w:r>
        <w:rPr/>
        <w:t>utilidad,</w:t>
      </w:r>
      <w:r>
        <w:rPr>
          <w:spacing w:val="-6"/>
        </w:rPr>
        <w:t> </w:t>
      </w:r>
      <w:r>
        <w:rPr/>
        <w:t>represen- tada por la convivencia. Aunado a </w:t>
      </w:r>
      <w:r>
        <w:rPr>
          <w:spacing w:val="3"/>
        </w:rPr>
        <w:t>esta </w:t>
      </w:r>
      <w:r>
        <w:rPr/>
        <w:t>agrupación poseedora del mayor puntaje de conexidad, se encuentran </w:t>
      </w:r>
      <w:r>
        <w:rPr>
          <w:spacing w:val="2"/>
        </w:rPr>
        <w:t>otras </w:t>
      </w:r>
      <w:r>
        <w:rPr/>
        <w:t>relaciones que se </w:t>
      </w:r>
      <w:r>
        <w:rPr>
          <w:spacing w:val="2"/>
        </w:rPr>
        <w:t>organizan </w:t>
      </w:r>
      <w:r>
        <w:rPr/>
        <w:t>entre favorables   y desfavorables; entre las primeras, que se desprenden del término </w:t>
      </w:r>
      <w:r>
        <w:rPr>
          <w:spacing w:val="-3"/>
        </w:rPr>
        <w:t>generador, </w:t>
      </w:r>
      <w:r>
        <w:rPr>
          <w:spacing w:val="3"/>
        </w:rPr>
        <w:t>están </w:t>
      </w:r>
      <w:r>
        <w:rPr/>
        <w:t>las siguientes relaciones: obligaciones-derechos, obligaciones-responsabi- lidad, obligaciones-pertenencia, de </w:t>
      </w:r>
      <w:r>
        <w:rPr>
          <w:spacing w:val="3"/>
        </w:rPr>
        <w:t>ésta </w:t>
      </w:r>
      <w:r>
        <w:rPr/>
        <w:t>se desprenden, pertenencia-leyes y per- tenencia-identidad. Por otro lado, desde la relación obligaciones-responsabilidad, </w:t>
      </w:r>
      <w:r>
        <w:rPr>
          <w:spacing w:val="2"/>
        </w:rPr>
        <w:t>resulta </w:t>
      </w:r>
      <w:r>
        <w:rPr/>
        <w:t>la conexión responsabilidad-democracia y responsabilidad-compromiso. En cuanto a las relaciones desfavorables, se ubica el término trabajo como eje de </w:t>
      </w:r>
      <w:r>
        <w:rPr>
          <w:spacing w:val="2"/>
        </w:rPr>
        <w:t>tres </w:t>
      </w:r>
      <w:r>
        <w:rPr/>
        <w:t>conexiones, con organización, sociedad y</w:t>
      </w:r>
      <w:r>
        <w:rPr>
          <w:spacing w:val="10"/>
        </w:rPr>
        <w:t> </w:t>
      </w:r>
      <w:r>
        <w:rPr/>
        <w:t>gobierno.</w:t>
      </w:r>
    </w:p>
    <w:p>
      <w:pPr>
        <w:pStyle w:val="BodyText"/>
        <w:spacing w:before="7"/>
        <w:rPr>
          <w:sz w:val="19"/>
        </w:rPr>
      </w:pPr>
    </w:p>
    <w:p>
      <w:pPr>
        <w:pStyle w:val="BodyText"/>
        <w:spacing w:line="230" w:lineRule="exact"/>
        <w:ind w:left="110" w:right="108" w:firstLine="283"/>
        <w:jc w:val="both"/>
      </w:pPr>
      <w:r>
        <w:rPr>
          <w:spacing w:val="3"/>
        </w:rPr>
        <w:t>Al</w:t>
      </w:r>
      <w:r>
        <w:rPr>
          <w:spacing w:val="-4"/>
        </w:rPr>
        <w:t> </w:t>
      </w:r>
      <w:r>
        <w:rPr/>
        <w:t>aplicar</w:t>
      </w:r>
      <w:r>
        <w:rPr>
          <w:spacing w:val="-4"/>
        </w:rPr>
        <w:t> </w:t>
      </w:r>
      <w:r>
        <w:rPr/>
        <w:t>un</w:t>
      </w:r>
      <w:r>
        <w:rPr>
          <w:spacing w:val="-4"/>
        </w:rPr>
        <w:t> </w:t>
      </w:r>
      <w:r>
        <w:rPr>
          <w:spacing w:val="2"/>
        </w:rPr>
        <w:t>filtro,</w:t>
      </w:r>
      <w:r>
        <w:rPr>
          <w:spacing w:val="-4"/>
        </w:rPr>
        <w:t> </w:t>
      </w:r>
      <w:r>
        <w:rPr/>
        <w:t>se</w:t>
      </w:r>
      <w:r>
        <w:rPr>
          <w:spacing w:val="-4"/>
        </w:rPr>
        <w:t> </w:t>
      </w:r>
      <w:r>
        <w:rPr/>
        <w:t>puede</w:t>
      </w:r>
      <w:r>
        <w:rPr>
          <w:spacing w:val="-4"/>
        </w:rPr>
        <w:t> </w:t>
      </w:r>
      <w:r>
        <w:rPr/>
        <w:t>acceder</w:t>
      </w:r>
      <w:r>
        <w:rPr>
          <w:spacing w:val="-4"/>
        </w:rPr>
        <w:t> </w:t>
      </w:r>
      <w:r>
        <w:rPr/>
        <w:t>a</w:t>
      </w:r>
      <w:r>
        <w:rPr>
          <w:spacing w:val="-4"/>
        </w:rPr>
        <w:t> </w:t>
      </w:r>
      <w:r>
        <w:rPr/>
        <w:t>los</w:t>
      </w:r>
      <w:r>
        <w:rPr>
          <w:spacing w:val="-4"/>
        </w:rPr>
        <w:t> </w:t>
      </w:r>
      <w:r>
        <w:rPr/>
        <w:t>cliqués,</w:t>
      </w:r>
      <w:r>
        <w:rPr>
          <w:spacing w:val="-4"/>
        </w:rPr>
        <w:t> </w:t>
      </w:r>
      <w:r>
        <w:rPr/>
        <w:t>considerados</w:t>
      </w:r>
      <w:r>
        <w:rPr>
          <w:spacing w:val="-4"/>
        </w:rPr>
        <w:t> </w:t>
      </w:r>
      <w:r>
        <w:rPr/>
        <w:t>como</w:t>
      </w:r>
      <w:r>
        <w:rPr>
          <w:spacing w:val="-4"/>
        </w:rPr>
        <w:t> </w:t>
      </w:r>
      <w:r>
        <w:rPr/>
        <w:t>las</w:t>
      </w:r>
      <w:r>
        <w:rPr>
          <w:spacing w:val="-4"/>
        </w:rPr>
        <w:t> </w:t>
      </w:r>
      <w:r>
        <w:rPr>
          <w:spacing w:val="2"/>
        </w:rPr>
        <w:t>agru- </w:t>
      </w:r>
      <w:r>
        <w:rPr/>
        <w:t>paciones</w:t>
      </w:r>
      <w:r>
        <w:rPr>
          <w:spacing w:val="-7"/>
        </w:rPr>
        <w:t> </w:t>
      </w:r>
      <w:r>
        <w:rPr/>
        <w:t>de</w:t>
      </w:r>
      <w:r>
        <w:rPr>
          <w:spacing w:val="-7"/>
        </w:rPr>
        <w:t> </w:t>
      </w:r>
      <w:r>
        <w:rPr/>
        <w:t>mayor</w:t>
      </w:r>
      <w:r>
        <w:rPr>
          <w:spacing w:val="-7"/>
        </w:rPr>
        <w:t> </w:t>
      </w:r>
      <w:r>
        <w:rPr>
          <w:spacing w:val="2"/>
        </w:rPr>
        <w:t>fortaleza</w:t>
      </w:r>
      <w:r>
        <w:rPr>
          <w:spacing w:val="-7"/>
        </w:rPr>
        <w:t> </w:t>
      </w:r>
      <w:r>
        <w:rPr/>
        <w:t>de</w:t>
      </w:r>
      <w:r>
        <w:rPr>
          <w:spacing w:val="-7"/>
        </w:rPr>
        <w:t> </w:t>
      </w:r>
      <w:r>
        <w:rPr/>
        <w:t>una</w:t>
      </w:r>
      <w:r>
        <w:rPr>
          <w:spacing w:val="-7"/>
        </w:rPr>
        <w:t> </w:t>
      </w:r>
      <w:r>
        <w:rPr/>
        <w:t>representación</w:t>
      </w:r>
      <w:r>
        <w:rPr>
          <w:spacing w:val="-7"/>
        </w:rPr>
        <w:t> </w:t>
      </w:r>
      <w:r>
        <w:rPr/>
        <w:t>social</w:t>
      </w:r>
      <w:r>
        <w:rPr>
          <w:spacing w:val="-7"/>
        </w:rPr>
        <w:t> </w:t>
      </w:r>
      <w:r>
        <w:rPr/>
        <w:t>y</w:t>
      </w:r>
      <w:r>
        <w:rPr>
          <w:spacing w:val="-7"/>
        </w:rPr>
        <w:t> </w:t>
      </w:r>
      <w:r>
        <w:rPr/>
        <w:t>se</w:t>
      </w:r>
      <w:r>
        <w:rPr>
          <w:spacing w:val="-7"/>
        </w:rPr>
        <w:t> </w:t>
      </w:r>
      <w:r>
        <w:rPr/>
        <w:t>muestra</w:t>
      </w:r>
      <w:r>
        <w:rPr>
          <w:spacing w:val="-7"/>
        </w:rPr>
        <w:t> </w:t>
      </w:r>
      <w:r>
        <w:rPr/>
        <w:t>a</w:t>
      </w:r>
      <w:r>
        <w:rPr>
          <w:spacing w:val="-7"/>
        </w:rPr>
        <w:t> </w:t>
      </w:r>
      <w:r>
        <w:rPr/>
        <w:t>través</w:t>
      </w:r>
      <w:r>
        <w:rPr>
          <w:spacing w:val="-7"/>
        </w:rPr>
        <w:t> </w:t>
      </w:r>
      <w:r>
        <w:rPr/>
        <w:t>de triangulaciones cíclicas. Para este caso sólo </w:t>
      </w:r>
      <w:r>
        <w:rPr>
          <w:spacing w:val="2"/>
        </w:rPr>
        <w:t>existe </w:t>
      </w:r>
      <w:r>
        <w:rPr/>
        <w:t>una de esas agrupaciones, com- puesta por los términos DEECHOS-PERSONAS-CONVIVENCIA, en la que se obser- va que los índices de similitud </w:t>
      </w:r>
      <w:r>
        <w:rPr>
          <w:spacing w:val="2"/>
        </w:rPr>
        <w:t>(IS) </w:t>
      </w:r>
      <w:r>
        <w:rPr/>
        <w:t>y los índices evaluativos (IE) no son muy altos; sin embargo, son aceptables para hablar de una base para la existencia de una </w:t>
      </w:r>
      <w:r>
        <w:rPr>
          <w:spacing w:val="2"/>
        </w:rPr>
        <w:t>re- </w:t>
      </w:r>
      <w:r>
        <w:rPr/>
        <w:t>presentación.</w:t>
      </w:r>
      <w:r>
        <w:rPr>
          <w:spacing w:val="-5"/>
        </w:rPr>
        <w:t> </w:t>
      </w:r>
      <w:r>
        <w:rPr/>
        <w:t>Con</w:t>
      </w:r>
      <w:r>
        <w:rPr>
          <w:spacing w:val="-5"/>
        </w:rPr>
        <w:t> </w:t>
      </w:r>
      <w:r>
        <w:rPr/>
        <w:t>base</w:t>
      </w:r>
      <w:r>
        <w:rPr>
          <w:spacing w:val="-5"/>
        </w:rPr>
        <w:t> </w:t>
      </w:r>
      <w:r>
        <w:rPr/>
        <w:t>en</w:t>
      </w:r>
      <w:r>
        <w:rPr>
          <w:spacing w:val="-5"/>
        </w:rPr>
        <w:t> </w:t>
      </w:r>
      <w:r>
        <w:rPr/>
        <w:t>la</w:t>
      </w:r>
      <w:r>
        <w:rPr>
          <w:spacing w:val="-5"/>
        </w:rPr>
        <w:t> </w:t>
      </w:r>
      <w:r>
        <w:rPr/>
        <w:t>constitución</w:t>
      </w:r>
      <w:r>
        <w:rPr>
          <w:spacing w:val="-5"/>
        </w:rPr>
        <w:t> </w:t>
      </w:r>
      <w:r>
        <w:rPr/>
        <w:t>de</w:t>
      </w:r>
      <w:r>
        <w:rPr>
          <w:spacing w:val="-5"/>
        </w:rPr>
        <w:t> </w:t>
      </w:r>
      <w:r>
        <w:rPr/>
        <w:t>la</w:t>
      </w:r>
      <w:r>
        <w:rPr>
          <w:spacing w:val="-5"/>
        </w:rPr>
        <w:t> </w:t>
      </w:r>
      <w:r>
        <w:rPr>
          <w:spacing w:val="2"/>
        </w:rPr>
        <w:t>tríada</w:t>
      </w:r>
      <w:r>
        <w:rPr>
          <w:spacing w:val="-5"/>
        </w:rPr>
        <w:t> </w:t>
      </w:r>
      <w:r>
        <w:rPr/>
        <w:t>encontrada,</w:t>
      </w:r>
      <w:r>
        <w:rPr>
          <w:spacing w:val="-5"/>
        </w:rPr>
        <w:t> </w:t>
      </w:r>
      <w:r>
        <w:rPr/>
        <w:t>se</w:t>
      </w:r>
      <w:r>
        <w:rPr>
          <w:spacing w:val="-5"/>
        </w:rPr>
        <w:t> </w:t>
      </w:r>
      <w:r>
        <w:rPr/>
        <w:t>puede</w:t>
      </w:r>
      <w:r>
        <w:rPr>
          <w:spacing w:val="-5"/>
        </w:rPr>
        <w:t> </w:t>
      </w:r>
      <w:r>
        <w:rPr/>
        <w:t>inferir que en Atlacomulco la ciudadanía </w:t>
      </w:r>
      <w:r>
        <w:rPr>
          <w:spacing w:val="3"/>
        </w:rPr>
        <w:t>está </w:t>
      </w:r>
      <w:r>
        <w:rPr/>
        <w:t>compuesta al menos por </w:t>
      </w:r>
      <w:r>
        <w:rPr>
          <w:spacing w:val="2"/>
        </w:rPr>
        <w:t>tres  </w:t>
      </w:r>
      <w:r>
        <w:rPr>
          <w:spacing w:val="8"/>
        </w:rPr>
        <w:t> </w:t>
      </w:r>
      <w:r>
        <w:rPr/>
        <w:t>situaciones:</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a) por personas que poseen o ejercen sus derechos con la finalidad de establecer mecanismos de convivencia, b) la convivencia permite que las personas ejerzan o generen sus derechos, y c) los derechos generan mecanismos de convivencia para las personas.</w:t>
      </w:r>
    </w:p>
    <w:p>
      <w:pPr>
        <w:pStyle w:val="BodyText"/>
        <w:spacing w:before="5"/>
        <w:rPr>
          <w:sz w:val="17"/>
        </w:rPr>
      </w:pPr>
    </w:p>
    <w:p>
      <w:pPr>
        <w:pStyle w:val="BodyText"/>
        <w:spacing w:line="427" w:lineRule="auto"/>
        <w:ind w:left="393" w:right="47"/>
      </w:pPr>
      <w:r>
        <w:rPr/>
        <w:pict>
          <v:group style="position:absolute;margin-left:123.698685pt;margin-top:44.297932pt;width:71.4pt;height:84.3pt;mso-position-horizontal-relative:page;mso-position-vertical-relative:paragraph;z-index:-197440" coordorigin="2474,886" coordsize="1428,1686">
            <v:rect style="position:absolute;left:2480;top:1738;width:1416;height:361" filled="false" stroked="true" strokeweight=".565525pt" strokecolor="#000000"/>
            <v:rect style="position:absolute;left:2603;top:892;width:1200;height:361" filled="false" stroked="true" strokeweight=".566329pt" strokecolor="#000000"/>
            <v:line style="position:absolute" from="3152,1258" to="3152,1734" stroked="true" strokeweight="1pt" strokecolor="#231f20"/>
            <v:line style="position:absolute" from="3162,2085" to="3162,2562" stroked="true" strokeweight="1pt" strokecolor="#231f20"/>
            <v:shape style="position:absolute;left:2603;top:892;width:1200;height:361" type="#_x0000_t202" filled="false" stroked="false">
              <v:textbox inset="0,0,0,0">
                <w:txbxContent>
                  <w:p>
                    <w:pPr>
                      <w:spacing w:before="65"/>
                      <w:ind w:left="121" w:right="0" w:firstLine="0"/>
                      <w:jc w:val="left"/>
                      <w:rPr>
                        <w:rFonts w:ascii="Calibri"/>
                        <w:sz w:val="16"/>
                      </w:rPr>
                    </w:pPr>
                    <w:r>
                      <w:rPr>
                        <w:rFonts w:ascii="Calibri"/>
                        <w:w w:val="110"/>
                        <w:sz w:val="16"/>
                      </w:rPr>
                      <w:t>Compromiso</w:t>
                    </w:r>
                  </w:p>
                </w:txbxContent>
              </v:textbox>
              <w10:wrap type="none"/>
            </v:shape>
            <v:shape style="position:absolute;left:2480;top:1738;width:1416;height:361" type="#_x0000_t202" filled="false" stroked="false">
              <v:textbox inset="0,0,0,0">
                <w:txbxContent>
                  <w:p>
                    <w:pPr>
                      <w:spacing w:before="65"/>
                      <w:ind w:left="121" w:right="-15" w:firstLine="0"/>
                      <w:jc w:val="left"/>
                      <w:rPr>
                        <w:rFonts w:ascii="Calibri"/>
                        <w:sz w:val="16"/>
                      </w:rPr>
                    </w:pPr>
                    <w:r>
                      <w:rPr>
                        <w:rFonts w:ascii="Calibri"/>
                        <w:w w:val="110"/>
                        <w:sz w:val="16"/>
                      </w:rPr>
                      <w:t>Responsabilidad</w:t>
                    </w:r>
                  </w:p>
                </w:txbxContent>
              </v:textbox>
              <w10:wrap type="none"/>
            </v:shape>
            <v:shape style="position:absolute;left:2767;top:1429;width:766;height:166" type="#_x0000_t202" filled="false" stroked="false">
              <v:textbox inset="0,0,0,0">
                <w:txbxContent>
                  <w:p>
                    <w:pPr>
                      <w:tabs>
                        <w:tab w:pos="543" w:val="left" w:leader="none"/>
                      </w:tabs>
                      <w:spacing w:line="166" w:lineRule="exact" w:before="0"/>
                      <w:ind w:left="0" w:right="0" w:firstLine="0"/>
                      <w:jc w:val="left"/>
                      <w:rPr>
                        <w:rFonts w:ascii="Calibri"/>
                        <w:sz w:val="16"/>
                      </w:rPr>
                    </w:pPr>
                    <w:r>
                      <w:rPr>
                        <w:rFonts w:ascii="Calibri"/>
                        <w:w w:val="110"/>
                        <w:sz w:val="16"/>
                      </w:rPr>
                      <w:t>.19</w:t>
                      <w:tab/>
                    </w:r>
                    <w:r>
                      <w:rPr>
                        <w:rFonts w:ascii="Calibri"/>
                        <w:color w:val="FF0000"/>
                        <w:spacing w:val="-1"/>
                        <w:w w:val="110"/>
                        <w:sz w:val="16"/>
                      </w:rPr>
                      <w:t>.50</w:t>
                    </w:r>
                  </w:p>
                </w:txbxContent>
              </v:textbox>
              <w10:wrap type="none"/>
            </v:shape>
            <v:shape style="position:absolute;left:2822;top:2251;width:766;height:166" type="#_x0000_t202" filled="false" stroked="false">
              <v:textbox inset="0,0,0,0">
                <w:txbxContent>
                  <w:p>
                    <w:pPr>
                      <w:tabs>
                        <w:tab w:pos="543" w:val="left" w:leader="none"/>
                      </w:tabs>
                      <w:spacing w:line="166" w:lineRule="exact" w:before="0"/>
                      <w:ind w:left="0" w:right="0" w:firstLine="0"/>
                      <w:jc w:val="left"/>
                      <w:rPr>
                        <w:rFonts w:ascii="Calibri"/>
                        <w:sz w:val="16"/>
                      </w:rPr>
                    </w:pPr>
                    <w:r>
                      <w:rPr>
                        <w:rFonts w:ascii="Calibri"/>
                        <w:w w:val="110"/>
                        <w:sz w:val="16"/>
                      </w:rPr>
                      <w:t>.15</w:t>
                      <w:tab/>
                    </w:r>
                    <w:r>
                      <w:rPr>
                        <w:rFonts w:ascii="Calibri"/>
                        <w:color w:val="FF0000"/>
                        <w:spacing w:val="-1"/>
                        <w:w w:val="110"/>
                        <w:sz w:val="16"/>
                      </w:rPr>
                      <w:t>.88</w:t>
                    </w:r>
                  </w:p>
                </w:txbxContent>
              </v:textbox>
              <w10:wrap type="none"/>
            </v:shape>
            <w10:wrap type="none"/>
          </v:group>
        </w:pict>
      </w:r>
      <w:r>
        <w:rPr>
          <w:spacing w:val="-5"/>
        </w:rPr>
        <w:t>Por </w:t>
      </w:r>
      <w:r>
        <w:rPr/>
        <w:t>otra parte, </w:t>
      </w:r>
      <w:r>
        <w:rPr>
          <w:spacing w:val="-3"/>
        </w:rPr>
        <w:t>en Ecatepec el </w:t>
      </w:r>
      <w:r>
        <w:rPr>
          <w:spacing w:val="-4"/>
        </w:rPr>
        <w:t>árbol </w:t>
      </w:r>
      <w:r>
        <w:rPr/>
        <w:t>máximo y </w:t>
      </w:r>
      <w:r>
        <w:rPr>
          <w:spacing w:val="-4"/>
        </w:rPr>
        <w:t>los </w:t>
      </w:r>
      <w:r>
        <w:rPr>
          <w:spacing w:val="-5"/>
        </w:rPr>
        <w:t>cliqué </w:t>
      </w:r>
      <w:r>
        <w:rPr/>
        <w:t>totales </w:t>
      </w:r>
      <w:r>
        <w:rPr>
          <w:spacing w:val="-5"/>
        </w:rPr>
        <w:t>obtenidos </w:t>
      </w:r>
      <w:r>
        <w:rPr>
          <w:spacing w:val="-4"/>
        </w:rPr>
        <w:t>fueron: </w:t>
      </w:r>
      <w:r>
        <w:rPr/>
        <w:t>Fig. </w:t>
      </w:r>
      <w:r>
        <w:rPr>
          <w:spacing w:val="-5"/>
        </w:rPr>
        <w:t>10 </w:t>
      </w:r>
      <w:r>
        <w:rPr/>
        <w:t>Árbol </w:t>
      </w:r>
      <w:r>
        <w:rPr>
          <w:spacing w:val="2"/>
        </w:rPr>
        <w:t>máximo </w:t>
      </w:r>
      <w:r>
        <w:rPr/>
        <w:t>ciudadanía Ecatepec.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rPr>
          <w:sz w:val="24"/>
        </w:rPr>
      </w:pPr>
    </w:p>
    <w:tbl>
      <w:tblPr>
        <w:tblW w:w="0" w:type="auto"/>
        <w:jc w:val="left"/>
        <w:tblInd w:w="1845"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71"/>
        <w:gridCol w:w="629"/>
      </w:tblGrid>
      <w:tr>
        <w:trPr>
          <w:trHeight w:val="361" w:hRule="exact"/>
        </w:trPr>
        <w:tc>
          <w:tcPr>
            <w:tcW w:w="1200" w:type="dxa"/>
            <w:gridSpan w:val="2"/>
          </w:tcPr>
          <w:p>
            <w:pPr>
              <w:pStyle w:val="TableParagraph"/>
              <w:spacing w:before="60"/>
              <w:ind w:left="115"/>
              <w:rPr>
                <w:rFonts w:ascii="Calibri" w:hAnsi="Calibri"/>
                <w:sz w:val="16"/>
              </w:rPr>
            </w:pPr>
            <w:r>
              <w:rPr>
                <w:rFonts w:ascii="Calibri" w:hAnsi="Calibri"/>
                <w:w w:val="110"/>
                <w:sz w:val="16"/>
              </w:rPr>
              <w:t>Participación</w:t>
            </w:r>
          </w:p>
        </w:tc>
      </w:tr>
      <w:tr>
        <w:trPr>
          <w:trHeight w:val="496" w:hRule="exact"/>
        </w:trPr>
        <w:tc>
          <w:tcPr>
            <w:tcW w:w="571" w:type="dxa"/>
            <w:tcBorders>
              <w:left w:val="nil"/>
              <w:bottom w:val="nil"/>
              <w:right w:val="single" w:sz="8" w:space="0" w:color="231F20"/>
            </w:tcBorders>
          </w:tcPr>
          <w:p>
            <w:pPr>
              <w:pStyle w:val="TableParagraph"/>
              <w:spacing w:before="9"/>
              <w:rPr>
                <w:sz w:val="14"/>
              </w:rPr>
            </w:pPr>
          </w:p>
          <w:p>
            <w:pPr>
              <w:pStyle w:val="TableParagraph"/>
              <w:ind w:left="175"/>
              <w:rPr>
                <w:rFonts w:ascii="Calibri"/>
                <w:sz w:val="16"/>
              </w:rPr>
            </w:pPr>
            <w:r>
              <w:rPr>
                <w:rFonts w:ascii="Calibri"/>
                <w:w w:val="110"/>
                <w:sz w:val="16"/>
              </w:rPr>
              <w:t>.11</w:t>
            </w:r>
          </w:p>
        </w:tc>
        <w:tc>
          <w:tcPr>
            <w:tcW w:w="629" w:type="dxa"/>
            <w:tcBorders>
              <w:left w:val="single" w:sz="8" w:space="0" w:color="231F20"/>
              <w:bottom w:val="nil"/>
              <w:right w:val="nil"/>
            </w:tcBorders>
          </w:tcPr>
          <w:p>
            <w:pPr>
              <w:pStyle w:val="TableParagraph"/>
              <w:spacing w:before="9"/>
              <w:rPr>
                <w:sz w:val="14"/>
              </w:rPr>
            </w:pPr>
          </w:p>
          <w:p>
            <w:pPr>
              <w:pStyle w:val="TableParagraph"/>
              <w:ind w:left="137"/>
              <w:rPr>
                <w:rFonts w:ascii="Calibri"/>
                <w:sz w:val="16"/>
              </w:rPr>
            </w:pPr>
            <w:r>
              <w:rPr>
                <w:rFonts w:ascii="Calibri"/>
                <w:color w:val="FF0000"/>
                <w:w w:val="110"/>
                <w:sz w:val="16"/>
              </w:rPr>
              <w:t>.50</w:t>
            </w:r>
          </w:p>
        </w:tc>
      </w:tr>
    </w:tbl>
    <w:p>
      <w:pPr>
        <w:pStyle w:val="BodyText"/>
        <w:spacing w:before="11"/>
        <w:rPr>
          <w:sz w:val="2"/>
        </w:rPr>
      </w:pPr>
    </w:p>
    <w:p>
      <w:pPr>
        <w:pStyle w:val="BodyText"/>
        <w:ind w:left="225"/>
        <w:rPr>
          <w:sz w:val="20"/>
        </w:rPr>
      </w:pPr>
      <w:r>
        <w:rPr>
          <w:sz w:val="20"/>
        </w:rPr>
        <w:pict>
          <v:group style="width:370.8pt;height:289.75pt;mso-position-horizontal-relative:char;mso-position-vertical-relative:line" coordorigin="0,0" coordsize="7416,5795">
            <v:rect style="position:absolute;left:1760;top:1701;width:960;height:361" filled="false" stroked="true" strokeweight=".567827pt" strokecolor="#000000"/>
            <v:rect style="position:absolute;left:1769;top:6;width:960;height:361" filled="false" stroked="true" strokeweight=".567827pt" strokecolor="#000000"/>
            <v:rect style="position:absolute;left:1626;top:786;width:1188;height:360" filled="true" fillcolor="#ffc000" stroked="false">
              <v:fill type="solid"/>
            </v:rect>
            <v:rect style="position:absolute;left:1626;top:786;width:1188;height:361" filled="false" stroked="true" strokeweight=".566385pt" strokecolor="#000000"/>
            <v:line style="position:absolute" from="2208,365" to="2208,773" stroked="true" strokeweight="1pt" strokecolor="#231f20"/>
            <v:line style="position:absolute" from="2218,1136" to="2218,1698" stroked="true" strokeweight="1pt" strokecolor="#231f20"/>
            <v:rect style="position:absolute;left:1760;top:2676;width:960;height:361" filled="false" stroked="true" strokeweight=".567827pt" strokecolor="#000000"/>
            <v:line style="position:absolute" from="2228,2080" to="2228,2678" stroked="true" strokeweight="1pt" strokecolor="#231f20"/>
            <v:rect style="position:absolute;left:1662;top:3712;width:1140;height:361" filled="true" fillcolor="#ffc000" stroked="false">
              <v:fill type="solid"/>
            </v:rect>
            <v:rect style="position:absolute;left:1662;top:3712;width:1140;height:361" filled="false" stroked="true" strokeweight=".566627pt" strokecolor="#000000"/>
            <v:line style="position:absolute" from="2218,3018" to="2218,3699" stroked="true" strokeweight="1pt" strokecolor="#231f20"/>
            <v:rect style="position:absolute;left:1637;top:4614;width:1128;height:361" filled="false" stroked="true" strokeweight=".566692pt" strokecolor="#000000"/>
            <v:line style="position:absolute" from="2208,4079" to="2208,4600" stroked="true" strokeweight="1pt" strokecolor="#231f20"/>
            <v:rect style="position:absolute;left:1602;top:5428;width:1236;height:361" filled="false" stroked="true" strokeweight=".566168pt" strokecolor="#000000"/>
            <v:line style="position:absolute" from="2198,4983" to="2198,5414" stroked="true" strokeweight="1pt" strokecolor="#231f20"/>
            <v:rect style="position:absolute;left:6;top:4644;width:960;height:361" filled="false" stroked="true" strokeweight=".567827pt" strokecolor="#000000"/>
            <v:line style="position:absolute" from="962,4799" to="1631,4799" stroked="true" strokeweight="1pt" strokecolor="#231f20"/>
            <v:rect style="position:absolute;left:3373;top:843;width:708;height:361" filled="false" stroked="true" strokeweight=".570848pt" strokecolor="#000000"/>
            <v:line style="position:absolute" from="2811,1034" to="3355,1034" stroked="true" strokeweight="1pt" strokecolor="#231f20"/>
            <v:rect style="position:absolute;left:4768;top:848;width:816;height:361" filled="true" fillcolor="#ffc000" stroked="false">
              <v:fill type="solid"/>
            </v:rect>
            <v:rect style="position:absolute;left:4768;top:848;width:816;height:361" filled="false" stroked="true" strokeweight=".569285pt" strokecolor="#000000"/>
            <v:line style="position:absolute" from="4092,1044" to="4772,1044" stroked="true" strokeweight="1pt" strokecolor="#231f20"/>
            <v:rect style="position:absolute;left:6449;top:848;width:960;height:361" filled="false" stroked="true" strokeweight=".567827pt" strokecolor="#000000"/>
            <v:line style="position:absolute" from="5600,1033" to="6450,1033" stroked="true" strokeweight="1pt" strokecolor="#231f20"/>
            <v:rect style="position:absolute;left:4597;top:1884;width:1128;height:361" filled="false" stroked="true" strokeweight=".566692pt" strokecolor="#000000"/>
            <v:line style="position:absolute" from="5158,1204" to="5158,1885" stroked="true" strokeweight="1pt" strokecolor="#231f20"/>
            <v:shape style="position:absolute;left:1763;top:6;width:1007;height:361" type="#_x0000_t202" filled="false" stroked="false">
              <v:textbox inset="0,0,0,0">
                <w:txbxContent>
                  <w:p>
                    <w:pPr>
                      <w:spacing w:before="64"/>
                      <w:ind w:left="128" w:right="0" w:firstLine="0"/>
                      <w:jc w:val="left"/>
                      <w:rPr>
                        <w:rFonts w:ascii="Calibri"/>
                        <w:sz w:val="16"/>
                      </w:rPr>
                    </w:pPr>
                    <w:r>
                      <w:rPr>
                        <w:rFonts w:ascii="Calibri"/>
                        <w:w w:val="110"/>
                        <w:sz w:val="16"/>
                      </w:rPr>
                      <w:t>Derechos</w:t>
                    </w:r>
                  </w:p>
                </w:txbxContent>
              </v:textbox>
              <w10:wrap type="none"/>
            </v:shape>
            <v:shape style="position:absolute;left:1632;top:815;width:1139;height:361" type="#_x0000_t202" filled="false" stroked="false">
              <v:textbox inset="0,0,0,0">
                <w:txbxContent>
                  <w:p>
                    <w:pPr>
                      <w:spacing w:before="36"/>
                      <w:ind w:left="115" w:right="0" w:firstLine="0"/>
                      <w:jc w:val="left"/>
                      <w:rPr>
                        <w:rFonts w:ascii="Calibri"/>
                        <w:sz w:val="16"/>
                      </w:rPr>
                    </w:pPr>
                    <w:r>
                      <w:rPr>
                        <w:rFonts w:ascii="Calibri"/>
                        <w:w w:val="110"/>
                        <w:sz w:val="16"/>
                      </w:rPr>
                      <w:t>Obligaciones</w:t>
                    </w:r>
                  </w:p>
                </w:txbxContent>
              </v:textbox>
              <w10:wrap type="none"/>
            </v:shape>
            <v:shape style="position:absolute;left:3373;top:815;width:708;height:361" type="#_x0000_t202" filled="false" stroked="false">
              <v:textbox inset="0,0,0,0">
                <w:txbxContent>
                  <w:p>
                    <w:pPr>
                      <w:spacing w:before="94"/>
                      <w:ind w:left="121" w:right="0" w:firstLine="0"/>
                      <w:jc w:val="left"/>
                      <w:rPr>
                        <w:rFonts w:ascii="Calibri"/>
                        <w:sz w:val="16"/>
                      </w:rPr>
                    </w:pPr>
                    <w:r>
                      <w:rPr>
                        <w:rFonts w:ascii="Calibri"/>
                        <w:w w:val="110"/>
                        <w:sz w:val="16"/>
                      </w:rPr>
                      <w:t>Leyes</w:t>
                    </w:r>
                  </w:p>
                </w:txbxContent>
              </v:textbox>
              <w10:wrap type="none"/>
            </v:shape>
            <v:shape style="position:absolute;left:4768;top:815;width:816;height:361" type="#_x0000_t202" filled="false" stroked="false">
              <v:textbox inset="0,0,0,0">
                <w:txbxContent>
                  <w:p>
                    <w:pPr>
                      <w:spacing w:before="99"/>
                      <w:ind w:left="122" w:right="0" w:firstLine="0"/>
                      <w:jc w:val="left"/>
                      <w:rPr>
                        <w:rFonts w:ascii="Calibri"/>
                        <w:sz w:val="16"/>
                      </w:rPr>
                    </w:pPr>
                    <w:r>
                      <w:rPr>
                        <w:rFonts w:ascii="Calibri"/>
                        <w:w w:val="110"/>
                        <w:sz w:val="16"/>
                      </w:rPr>
                      <w:t>Trabajo</w:t>
                    </w:r>
                  </w:p>
                </w:txbxContent>
              </v:textbox>
              <w10:wrap type="none"/>
            </v:shape>
            <v:shape style="position:absolute;left:6449;top:815;width:960;height:361" type="#_x0000_t202" filled="false" stroked="false">
              <v:textbox inset="0,0,0,0">
                <w:txbxContent>
                  <w:p>
                    <w:pPr>
                      <w:spacing w:before="99"/>
                      <w:ind w:left="121" w:right="0" w:firstLine="0"/>
                      <w:jc w:val="left"/>
                      <w:rPr>
                        <w:rFonts w:ascii="Calibri"/>
                        <w:sz w:val="16"/>
                      </w:rPr>
                    </w:pPr>
                    <w:r>
                      <w:rPr>
                        <w:rFonts w:ascii="Calibri"/>
                        <w:w w:val="110"/>
                        <w:sz w:val="16"/>
                      </w:rPr>
                      <w:t>Gobierno</w:t>
                    </w:r>
                  </w:p>
                </w:txbxContent>
              </v:textbox>
              <w10:wrap type="none"/>
            </v:shape>
            <v:shape style="position:absolute;left:1763;top:1701;width:1007;height:361" type="#_x0000_t202" filled="false" stroked="false">
              <v:textbox inset="0,0,0,0">
                <w:txbxContent>
                  <w:p>
                    <w:pPr>
                      <w:spacing w:before="65"/>
                      <w:ind w:left="118" w:right="0" w:firstLine="0"/>
                      <w:jc w:val="left"/>
                      <w:rPr>
                        <w:rFonts w:ascii="Calibri"/>
                        <w:sz w:val="16"/>
                      </w:rPr>
                    </w:pPr>
                    <w:r>
                      <w:rPr>
                        <w:rFonts w:ascii="Calibri"/>
                        <w:w w:val="110"/>
                        <w:sz w:val="16"/>
                      </w:rPr>
                      <w:t>Personas</w:t>
                    </w:r>
                  </w:p>
                </w:txbxContent>
              </v:textbox>
              <w10:wrap type="none"/>
            </v:shape>
            <v:shape style="position:absolute;left:4597;top:1884;width:1128;height:361" type="#_x0000_t202" filled="false" stroked="false">
              <v:textbox inset="0,0,0,0">
                <w:txbxContent>
                  <w:p>
                    <w:pPr>
                      <w:spacing w:before="66"/>
                      <w:ind w:left="122" w:right="0" w:firstLine="0"/>
                      <w:jc w:val="left"/>
                      <w:rPr>
                        <w:rFonts w:ascii="Calibri"/>
                        <w:sz w:val="16"/>
                      </w:rPr>
                    </w:pPr>
                    <w:r>
                      <w:rPr>
                        <w:rFonts w:ascii="Calibri"/>
                        <w:w w:val="110"/>
                        <w:sz w:val="16"/>
                      </w:rPr>
                      <w:t>Democracia</w:t>
                    </w:r>
                  </w:p>
                </w:txbxContent>
              </v:textbox>
              <w10:wrap type="none"/>
            </v:shape>
            <v:shape style="position:absolute;left:1763;top:2676;width:1007;height:361" type="#_x0000_t202" filled="false" stroked="false">
              <v:textbox inset="0,0,0,0">
                <w:txbxContent>
                  <w:p>
                    <w:pPr>
                      <w:spacing w:before="65"/>
                      <w:ind w:left="118" w:right="0" w:firstLine="0"/>
                      <w:jc w:val="left"/>
                      <w:rPr>
                        <w:rFonts w:ascii="Calibri"/>
                        <w:sz w:val="16"/>
                      </w:rPr>
                    </w:pPr>
                    <w:r>
                      <w:rPr>
                        <w:rFonts w:ascii="Calibri"/>
                        <w:w w:val="110"/>
                        <w:sz w:val="16"/>
                      </w:rPr>
                      <w:t>Identidad</w:t>
                    </w:r>
                  </w:p>
                </w:txbxContent>
              </v:textbox>
              <w10:wrap type="none"/>
            </v:shape>
            <v:shape style="position:absolute;left:1632;top:3712;width:1139;height:361" type="#_x0000_t202" filled="false" stroked="false">
              <v:textbox inset="0,0,0,0">
                <w:txbxContent>
                  <w:p>
                    <w:pPr>
                      <w:spacing w:before="65"/>
                      <w:ind w:left="152" w:right="0" w:firstLine="0"/>
                      <w:jc w:val="left"/>
                      <w:rPr>
                        <w:rFonts w:ascii="Calibri"/>
                        <w:sz w:val="16"/>
                      </w:rPr>
                    </w:pPr>
                    <w:r>
                      <w:rPr>
                        <w:rFonts w:ascii="Calibri"/>
                        <w:w w:val="110"/>
                        <w:sz w:val="16"/>
                      </w:rPr>
                      <w:t>Pertenencia</w:t>
                    </w:r>
                  </w:p>
                </w:txbxContent>
              </v:textbox>
              <w10:wrap type="none"/>
            </v:shape>
            <v:shape style="position:absolute;left:6;top:4629;width:960;height:361" type="#_x0000_t202" filled="false" stroked="false">
              <v:textbox inset="0,0,0,0">
                <w:txbxContent>
                  <w:p>
                    <w:pPr>
                      <w:spacing w:before="79"/>
                      <w:ind w:left="121" w:right="0" w:firstLine="0"/>
                      <w:jc w:val="left"/>
                      <w:rPr>
                        <w:rFonts w:ascii="Calibri"/>
                        <w:sz w:val="16"/>
                      </w:rPr>
                    </w:pPr>
                    <w:r>
                      <w:rPr>
                        <w:rFonts w:ascii="Calibri"/>
                        <w:w w:val="110"/>
                        <w:sz w:val="16"/>
                      </w:rPr>
                      <w:t>Sociedad</w:t>
                    </w:r>
                  </w:p>
                </w:txbxContent>
              </v:textbox>
              <w10:wrap type="none"/>
            </v:shape>
            <v:shape style="position:absolute;left:1632;top:4629;width:1139;height:361" type="#_x0000_t202" filled="false" stroked="false">
              <v:textbox inset="0,0,0,0">
                <w:txbxContent>
                  <w:p>
                    <w:pPr>
                      <w:spacing w:before="50"/>
                      <w:ind w:left="127" w:right="0" w:firstLine="0"/>
                      <w:jc w:val="left"/>
                      <w:rPr>
                        <w:rFonts w:ascii="Calibri"/>
                        <w:sz w:val="16"/>
                      </w:rPr>
                    </w:pPr>
                    <w:r>
                      <w:rPr>
                        <w:rFonts w:ascii="Calibri"/>
                        <w:w w:val="110"/>
                        <w:sz w:val="16"/>
                      </w:rPr>
                      <w:t>Convivencia</w:t>
                    </w:r>
                  </w:p>
                </w:txbxContent>
              </v:textbox>
              <w10:wrap type="none"/>
            </v:shape>
            <v:shape style="position:absolute;left:1632;top:5428;width:1139;height:361" type="#_x0000_t202" filled="false" stroked="false">
              <v:textbox inset="0,0,0,0">
                <w:txbxContent>
                  <w:p>
                    <w:pPr>
                      <w:spacing w:before="64"/>
                      <w:ind w:left="92" w:right="0" w:firstLine="0"/>
                      <w:jc w:val="left"/>
                      <w:rPr>
                        <w:rFonts w:ascii="Calibri" w:hAnsi="Calibri"/>
                        <w:sz w:val="16"/>
                      </w:rPr>
                    </w:pPr>
                    <w:r>
                      <w:rPr>
                        <w:rFonts w:ascii="Calibri" w:hAnsi="Calibri"/>
                        <w:w w:val="110"/>
                        <w:sz w:val="16"/>
                      </w:rPr>
                      <w:t>Organización</w:t>
                    </w:r>
                  </w:p>
                </w:txbxContent>
              </v:textbox>
              <w10:wrap type="none"/>
            </v:shape>
            <v:shape style="position:absolute;left:1857;top:506;width:767;height:166" type="#_x0000_t202" filled="false" stroked="false">
              <v:textbox inset="0,0,0,0">
                <w:txbxContent>
                  <w:p>
                    <w:pPr>
                      <w:tabs>
                        <w:tab w:pos="543" w:val="left" w:leader="none"/>
                      </w:tabs>
                      <w:spacing w:line="166" w:lineRule="exact" w:before="0"/>
                      <w:ind w:left="0" w:right="0" w:firstLine="0"/>
                      <w:jc w:val="left"/>
                      <w:rPr>
                        <w:rFonts w:ascii="Calibri"/>
                        <w:sz w:val="16"/>
                      </w:rPr>
                    </w:pPr>
                    <w:r>
                      <w:rPr>
                        <w:rFonts w:ascii="Calibri"/>
                        <w:w w:val="110"/>
                        <w:sz w:val="16"/>
                      </w:rPr>
                      <w:t>.17</w:t>
                      <w:tab/>
                    </w:r>
                    <w:r>
                      <w:rPr>
                        <w:rFonts w:ascii="Calibri"/>
                        <w:color w:val="FF0000"/>
                        <w:spacing w:val="-1"/>
                        <w:w w:val="110"/>
                        <w:sz w:val="16"/>
                      </w:rPr>
                      <w:t>.67</w:t>
                    </w:r>
                  </w:p>
                </w:txbxContent>
              </v:textbox>
              <w10:wrap type="none"/>
            </v:shape>
            <v:shape style="position:absolute;left:4345;top:740;width:224;height:166" type="#_x0000_t202" filled="false" stroked="false">
              <v:textbox inset="0,0,0,0">
                <w:txbxContent>
                  <w:p>
                    <w:pPr>
                      <w:spacing w:line="166" w:lineRule="exact" w:before="0"/>
                      <w:ind w:left="0" w:right="-19" w:firstLine="0"/>
                      <w:jc w:val="left"/>
                      <w:rPr>
                        <w:rFonts w:ascii="Calibri"/>
                        <w:sz w:val="16"/>
                      </w:rPr>
                    </w:pPr>
                    <w:r>
                      <w:rPr>
                        <w:rFonts w:ascii="Calibri"/>
                        <w:w w:val="110"/>
                        <w:sz w:val="16"/>
                      </w:rPr>
                      <w:t>.23</w:t>
                    </w:r>
                  </w:p>
                </w:txbxContent>
              </v:textbox>
              <w10:wrap type="none"/>
            </v:shape>
            <v:shape style="position:absolute;left:2930;top:872;width:225;height:401" type="#_x0000_t202" filled="false" stroked="false">
              <v:textbox inset="0,0,0,0">
                <w:txbxContent>
                  <w:p>
                    <w:pPr>
                      <w:spacing w:line="167" w:lineRule="exact" w:before="0"/>
                      <w:ind w:left="0" w:right="-18" w:firstLine="0"/>
                      <w:jc w:val="left"/>
                      <w:rPr>
                        <w:rFonts w:ascii="Calibri"/>
                        <w:sz w:val="16"/>
                      </w:rPr>
                    </w:pPr>
                    <w:r>
                      <w:rPr>
                        <w:rFonts w:ascii="Calibri"/>
                        <w:w w:val="110"/>
                        <w:sz w:val="16"/>
                      </w:rPr>
                      <w:t>.11</w:t>
                    </w:r>
                  </w:p>
                  <w:p>
                    <w:pPr>
                      <w:spacing w:line="194" w:lineRule="exact" w:before="39"/>
                      <w:ind w:left="0" w:right="-18" w:firstLine="0"/>
                      <w:jc w:val="left"/>
                      <w:rPr>
                        <w:rFonts w:ascii="Calibri"/>
                        <w:sz w:val="16"/>
                      </w:rPr>
                    </w:pPr>
                    <w:r>
                      <w:rPr>
                        <w:rFonts w:ascii="Calibri"/>
                        <w:color w:val="FF0000"/>
                        <w:w w:val="110"/>
                        <w:sz w:val="16"/>
                      </w:rPr>
                      <w:t>.33</w:t>
                    </w:r>
                  </w:p>
                </w:txbxContent>
              </v:textbox>
              <w10:wrap type="none"/>
            </v:shape>
            <v:shape style="position:absolute;left:4274;top:1093;width:369;height:166" type="#_x0000_t202" filled="false" stroked="false">
              <v:textbox inset="0,0,0,0">
                <w:txbxContent>
                  <w:p>
                    <w:pPr>
                      <w:spacing w:line="166" w:lineRule="exact" w:before="0"/>
                      <w:ind w:left="0" w:right="-17" w:firstLine="0"/>
                      <w:jc w:val="left"/>
                      <w:rPr>
                        <w:rFonts w:ascii="Calibri"/>
                        <w:sz w:val="16"/>
                      </w:rPr>
                    </w:pPr>
                    <w:r>
                      <w:rPr>
                        <w:rFonts w:ascii="Calibri"/>
                        <w:color w:val="FF0000"/>
                        <w:w w:val="110"/>
                        <w:sz w:val="16"/>
                      </w:rPr>
                      <w:t>-1.25</w:t>
                    </w:r>
                  </w:p>
                </w:txbxContent>
              </v:textbox>
              <w10:wrap type="none"/>
            </v:shape>
            <v:shape style="position:absolute;left:5778;top:864;width:369;height:370" type="#_x0000_t202" filled="false" stroked="false">
              <v:textbox inset="0,0,0,0">
                <w:txbxContent>
                  <w:p>
                    <w:pPr>
                      <w:spacing w:line="167" w:lineRule="exact" w:before="0"/>
                      <w:ind w:left="72" w:right="-17" w:firstLine="0"/>
                      <w:jc w:val="left"/>
                      <w:rPr>
                        <w:rFonts w:ascii="Calibri"/>
                        <w:sz w:val="16"/>
                      </w:rPr>
                    </w:pPr>
                    <w:r>
                      <w:rPr>
                        <w:rFonts w:ascii="Calibri"/>
                        <w:w w:val="110"/>
                        <w:sz w:val="16"/>
                      </w:rPr>
                      <w:t>.25</w:t>
                    </w:r>
                  </w:p>
                  <w:p>
                    <w:pPr>
                      <w:spacing w:line="194" w:lineRule="exact" w:before="8"/>
                      <w:ind w:left="0" w:right="-17" w:firstLine="0"/>
                      <w:jc w:val="left"/>
                      <w:rPr>
                        <w:rFonts w:ascii="Calibri"/>
                        <w:sz w:val="16"/>
                      </w:rPr>
                    </w:pPr>
                    <w:r>
                      <w:rPr>
                        <w:rFonts w:ascii="Calibri"/>
                        <w:color w:val="FF0000"/>
                        <w:w w:val="110"/>
                        <w:sz w:val="16"/>
                      </w:rPr>
                      <w:t>-1.69</w:t>
                    </w:r>
                  </w:p>
                </w:txbxContent>
              </v:textbox>
              <w10:wrap type="none"/>
            </v:shape>
            <v:shape style="position:absolute;left:1821;top:1475;width:224;height:166" type="#_x0000_t202" filled="false" stroked="false">
              <v:textbox inset="0,0,0,0">
                <w:txbxContent>
                  <w:p>
                    <w:pPr>
                      <w:spacing w:line="166" w:lineRule="exact" w:before="0"/>
                      <w:ind w:left="0" w:right="-19" w:firstLine="0"/>
                      <w:jc w:val="left"/>
                      <w:rPr>
                        <w:rFonts w:ascii="Calibri"/>
                        <w:sz w:val="16"/>
                      </w:rPr>
                    </w:pPr>
                    <w:r>
                      <w:rPr>
                        <w:rFonts w:ascii="Calibri"/>
                        <w:w w:val="110"/>
                        <w:sz w:val="16"/>
                      </w:rPr>
                      <w:t>.21</w:t>
                    </w:r>
                  </w:p>
                </w:txbxContent>
              </v:textbox>
              <w10:wrap type="none"/>
            </v:shape>
            <v:shape style="position:absolute;left:2364;top:1475;width:223;height:166" type="#_x0000_t202" filled="false" stroked="false">
              <v:textbox inset="0,0,0,0">
                <w:txbxContent>
                  <w:p>
                    <w:pPr>
                      <w:spacing w:line="166" w:lineRule="exact" w:before="0"/>
                      <w:ind w:left="0" w:right="-20" w:firstLine="0"/>
                      <w:jc w:val="left"/>
                      <w:rPr>
                        <w:rFonts w:ascii="Calibri"/>
                        <w:sz w:val="16"/>
                      </w:rPr>
                    </w:pPr>
                    <w:r>
                      <w:rPr>
                        <w:rFonts w:ascii="Calibri"/>
                        <w:color w:val="FF0000"/>
                        <w:w w:val="110"/>
                        <w:sz w:val="16"/>
                      </w:rPr>
                      <w:t>.91</w:t>
                    </w:r>
                  </w:p>
                </w:txbxContent>
              </v:textbox>
              <w10:wrap type="none"/>
            </v:shape>
            <v:shape style="position:absolute;left:4825;top:1427;width:788;height:166" type="#_x0000_t202" filled="false" stroked="false">
              <v:textbox inset="0,0,0,0">
                <w:txbxContent>
                  <w:p>
                    <w:pPr>
                      <w:tabs>
                        <w:tab w:pos="424" w:val="left" w:leader="none"/>
                      </w:tabs>
                      <w:spacing w:line="166" w:lineRule="exact" w:before="0"/>
                      <w:ind w:left="0" w:right="0" w:firstLine="0"/>
                      <w:jc w:val="left"/>
                      <w:rPr>
                        <w:rFonts w:ascii="Calibri"/>
                        <w:sz w:val="16"/>
                      </w:rPr>
                    </w:pPr>
                    <w:r>
                      <w:rPr>
                        <w:rFonts w:ascii="Calibri"/>
                        <w:w w:val="110"/>
                        <w:sz w:val="16"/>
                      </w:rPr>
                      <w:t>.13</w:t>
                      <w:tab/>
                    </w:r>
                    <w:r>
                      <w:rPr>
                        <w:rFonts w:ascii="Calibri"/>
                        <w:color w:val="FF0000"/>
                        <w:spacing w:val="-1"/>
                        <w:w w:val="110"/>
                        <w:sz w:val="16"/>
                      </w:rPr>
                      <w:t>-1.71</w:t>
                    </w:r>
                  </w:p>
                </w:txbxContent>
              </v:textbox>
              <w10:wrap type="none"/>
            </v:shape>
            <v:shape style="position:absolute;left:1861;top:2276;width:853;height:166" type="#_x0000_t202" filled="false" stroked="false">
              <v:textbox inset="0,0,0,0">
                <w:txbxContent>
                  <w:p>
                    <w:pPr>
                      <w:tabs>
                        <w:tab w:pos="541" w:val="left" w:leader="none"/>
                      </w:tabs>
                      <w:spacing w:line="166" w:lineRule="exact" w:before="0"/>
                      <w:ind w:left="0" w:right="0" w:firstLine="0"/>
                      <w:jc w:val="left"/>
                      <w:rPr>
                        <w:rFonts w:ascii="Calibri"/>
                        <w:sz w:val="16"/>
                      </w:rPr>
                    </w:pPr>
                    <w:r>
                      <w:rPr>
                        <w:rFonts w:ascii="Calibri"/>
                        <w:w w:val="110"/>
                        <w:sz w:val="16"/>
                      </w:rPr>
                      <w:t>.21</w:t>
                      <w:tab/>
                    </w:r>
                    <w:r>
                      <w:rPr>
                        <w:rFonts w:ascii="Calibri"/>
                        <w:color w:val="FF0000"/>
                        <w:spacing w:val="-1"/>
                        <w:w w:val="110"/>
                        <w:sz w:val="16"/>
                      </w:rPr>
                      <w:t>1.64</w:t>
                    </w:r>
                  </w:p>
                </w:txbxContent>
              </v:textbox>
              <w10:wrap type="none"/>
            </v:shape>
            <v:shape style="position:absolute;left:1801;top:3318;width:853;height:166" type="#_x0000_t202" filled="false" stroked="false">
              <v:textbox inset="0,0,0,0">
                <w:txbxContent>
                  <w:p>
                    <w:pPr>
                      <w:tabs>
                        <w:tab w:pos="541" w:val="left" w:leader="none"/>
                      </w:tabs>
                      <w:spacing w:line="166" w:lineRule="exact" w:before="0"/>
                      <w:ind w:left="0" w:right="0" w:firstLine="0"/>
                      <w:jc w:val="left"/>
                      <w:rPr>
                        <w:rFonts w:ascii="Calibri"/>
                        <w:sz w:val="16"/>
                      </w:rPr>
                    </w:pPr>
                    <w:r>
                      <w:rPr>
                        <w:rFonts w:ascii="Calibri"/>
                        <w:w w:val="110"/>
                        <w:sz w:val="16"/>
                      </w:rPr>
                      <w:t>.23</w:t>
                      <w:tab/>
                    </w:r>
                    <w:r>
                      <w:rPr>
                        <w:rFonts w:ascii="Calibri"/>
                        <w:color w:val="FF0000"/>
                        <w:spacing w:val="-1"/>
                        <w:w w:val="110"/>
                        <w:sz w:val="16"/>
                      </w:rPr>
                      <w:t>1.00</w:t>
                    </w:r>
                  </w:p>
                </w:txbxContent>
              </v:textbox>
              <w10:wrap type="none"/>
            </v:shape>
            <v:shape style="position:absolute;left:1750;top:4286;width:818;height:166" type="#_x0000_t202" filled="false" stroked="false">
              <v:textbox inset="0,0,0,0">
                <w:txbxContent>
                  <w:p>
                    <w:pPr>
                      <w:tabs>
                        <w:tab w:pos="543" w:val="left" w:leader="none"/>
                      </w:tabs>
                      <w:spacing w:line="166" w:lineRule="exact" w:before="0"/>
                      <w:ind w:left="0" w:right="0" w:firstLine="0"/>
                      <w:jc w:val="left"/>
                      <w:rPr>
                        <w:rFonts w:ascii="Calibri"/>
                        <w:sz w:val="16"/>
                      </w:rPr>
                    </w:pPr>
                    <w:r>
                      <w:rPr>
                        <w:rFonts w:ascii="Calibri"/>
                        <w:w w:val="110"/>
                        <w:sz w:val="16"/>
                      </w:rPr>
                      <w:t>.13</w:t>
                      <w:tab/>
                    </w:r>
                    <w:r>
                      <w:rPr>
                        <w:rFonts w:ascii="Calibri"/>
                        <w:color w:val="FF0000"/>
                        <w:spacing w:val="-1"/>
                        <w:w w:val="110"/>
                        <w:sz w:val="16"/>
                      </w:rPr>
                      <w:t>-.86</w:t>
                    </w:r>
                  </w:p>
                </w:txbxContent>
              </v:textbox>
              <w10:wrap type="none"/>
            </v:shape>
            <v:shape style="position:absolute;left:1172;top:4597;width:226;height:399" type="#_x0000_t202" filled="false" stroked="false">
              <v:textbox inset="0,0,0,0">
                <w:txbxContent>
                  <w:p>
                    <w:pPr>
                      <w:spacing w:line="167" w:lineRule="exact" w:before="0"/>
                      <w:ind w:left="0" w:right="-17" w:firstLine="0"/>
                      <w:jc w:val="left"/>
                      <w:rPr>
                        <w:rFonts w:ascii="Calibri"/>
                        <w:sz w:val="16"/>
                      </w:rPr>
                    </w:pPr>
                    <w:r>
                      <w:rPr>
                        <w:rFonts w:ascii="Calibri"/>
                        <w:w w:val="110"/>
                        <w:sz w:val="16"/>
                      </w:rPr>
                      <w:t>.19</w:t>
                    </w:r>
                  </w:p>
                  <w:p>
                    <w:pPr>
                      <w:spacing w:line="194" w:lineRule="exact" w:before="37"/>
                      <w:ind w:left="1" w:right="-18" w:firstLine="0"/>
                      <w:jc w:val="left"/>
                      <w:rPr>
                        <w:rFonts w:ascii="Calibri"/>
                        <w:sz w:val="16"/>
                      </w:rPr>
                    </w:pPr>
                    <w:r>
                      <w:rPr>
                        <w:rFonts w:ascii="Calibri"/>
                        <w:color w:val="FF0000"/>
                        <w:w w:val="110"/>
                        <w:sz w:val="16"/>
                      </w:rPr>
                      <w:t>.90</w:t>
                    </w:r>
                  </w:p>
                </w:txbxContent>
              </v:textbox>
              <w10:wrap type="none"/>
            </v:shape>
            <v:shape style="position:absolute;left:1826;top:5140;width:818;height:166" type="#_x0000_t202" filled="false" stroked="false">
              <v:textbox inset="0,0,0,0">
                <w:txbxContent>
                  <w:p>
                    <w:pPr>
                      <w:tabs>
                        <w:tab w:pos="543" w:val="left" w:leader="none"/>
                      </w:tabs>
                      <w:spacing w:line="166" w:lineRule="exact" w:before="0"/>
                      <w:ind w:left="0" w:right="0" w:firstLine="0"/>
                      <w:jc w:val="left"/>
                      <w:rPr>
                        <w:rFonts w:ascii="Calibri"/>
                        <w:sz w:val="16"/>
                      </w:rPr>
                    </w:pPr>
                    <w:r>
                      <w:rPr>
                        <w:rFonts w:ascii="Calibri"/>
                        <w:w w:val="110"/>
                        <w:sz w:val="16"/>
                      </w:rPr>
                      <w:t>.19</w:t>
                      <w:tab/>
                    </w:r>
                    <w:r>
                      <w:rPr>
                        <w:rFonts w:ascii="Calibri"/>
                        <w:color w:val="FF0000"/>
                        <w:spacing w:val="-1"/>
                        <w:w w:val="110"/>
                        <w:sz w:val="16"/>
                      </w:rPr>
                      <w:t>-.20</w:t>
                    </w:r>
                  </w:p>
                </w:txbxContent>
              </v:textbox>
              <w10:wrap type="none"/>
            </v:shape>
          </v:group>
        </w:pict>
      </w:r>
      <w:r>
        <w:rPr>
          <w:sz w:val="20"/>
        </w:rPr>
      </w:r>
    </w:p>
    <w:p>
      <w:pPr>
        <w:spacing w:after="0"/>
        <w:rPr>
          <w:sz w:val="20"/>
        </w:rPr>
        <w:sectPr>
          <w:pgSz w:w="9360" w:h="12480"/>
          <w:pgMar w:header="711" w:footer="0" w:top="1000" w:bottom="280" w:left="740" w:right="740"/>
        </w:sectPr>
      </w:pPr>
    </w:p>
    <w:p>
      <w:pPr>
        <w:pStyle w:val="BodyText"/>
        <w:spacing w:before="83"/>
        <w:ind w:left="393" w:right="1454"/>
      </w:pPr>
      <w:r>
        <w:rPr/>
        <w:t>Figura. 11 Cliqué ciudadanía Ecatepec.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BodyText"/>
        <w:spacing w:before="56"/>
        <w:ind w:right="282"/>
        <w:jc w:val="center"/>
        <w:rPr>
          <w:rFonts w:ascii="Calibri"/>
        </w:rPr>
      </w:pPr>
      <w:r>
        <w:rPr/>
        <w:pict>
          <v:group style="position:absolute;margin-left:118.824997pt;margin-top:-142.606369pt;width:216pt;height:152.15pt;mso-position-horizontal-relative:page;mso-position-vertical-relative:paragraph;z-index:-197176" coordorigin="2376,-2852" coordsize="4320,3043">
            <v:shape style="position:absolute;left:2579;top:-2721;width:4110;height:2904" coordorigin="2579,-2721" coordsize="4110,2904" path="m5489,183l6689,183,6689,-342,5489,-342,5489,183xm2579,-2196l3779,-2196,3779,-2721,2579,-2721,2579,-2196xe" filled="false" stroked="true" strokeweight=".75pt" strokecolor="#000000">
              <v:path arrowok="t"/>
            </v:shape>
            <v:rect style="position:absolute;left:2384;top:-359;width:1485;height:525" filled="false" stroked="true" strokeweight=".75pt" strokecolor="#000000"/>
            <v:line style="position:absolute" from="3074,-2196" to="3074,-408" stroked="true" strokeweight=".75pt" strokecolor="#000000"/>
            <v:line style="position:absolute" from="3914,-113" to="5444,-113" stroked="true" strokeweight=".75pt" strokecolor="#000000"/>
            <v:line style="position:absolute" from="6014,-2196" to="6014,-342" stroked="true" strokeweight=".75pt" strokecolor="#000000"/>
            <v:rect style="position:absolute;left:5399;top:-2819;width:1200;height:525" filled="false" stroked="true" strokeweight=".75pt" strokecolor="#000000"/>
            <v:line style="position:absolute" from="3779,-2459" to="5399,-2459" stroked="true" strokeweight=".75pt" strokecolor="#000000"/>
            <v:line style="position:absolute" from="3029,-2196" to="6014,-359" stroked="true" strokeweight=".75pt" strokecolor="#000000"/>
            <v:shape style="position:absolute;left:5399;top:-2819;width:1200;height:525" type="#_x0000_t202" filled="false" stroked="false">
              <v:textbox inset="0,0,0,0">
                <w:txbxContent>
                  <w:p>
                    <w:pPr>
                      <w:spacing w:before="79"/>
                      <w:ind w:left="152" w:right="0" w:firstLine="0"/>
                      <w:jc w:val="left"/>
                      <w:rPr>
                        <w:rFonts w:ascii="Calibri"/>
                        <w:sz w:val="22"/>
                      </w:rPr>
                    </w:pPr>
                    <w:r>
                      <w:rPr>
                        <w:rFonts w:ascii="Calibri"/>
                        <w:sz w:val="22"/>
                      </w:rPr>
                      <w:t>Identidad</w:t>
                    </w:r>
                  </w:p>
                </w:txbxContent>
              </v:textbox>
              <w10:wrap type="none"/>
            </v:shape>
            <v:shape style="position:absolute;left:2579;top:-2721;width:1200;height:525" type="#_x0000_t202" filled="false" stroked="false">
              <v:textbox inset="0,0,0,0">
                <w:txbxContent>
                  <w:p>
                    <w:pPr>
                      <w:spacing w:before="79"/>
                      <w:ind w:left="152" w:right="0" w:firstLine="0"/>
                      <w:jc w:val="left"/>
                      <w:rPr>
                        <w:rFonts w:ascii="Calibri"/>
                        <w:sz w:val="22"/>
                      </w:rPr>
                    </w:pPr>
                    <w:r>
                      <w:rPr>
                        <w:rFonts w:ascii="Calibri"/>
                        <w:sz w:val="22"/>
                      </w:rPr>
                      <w:t>Derechos</w:t>
                    </w:r>
                  </w:p>
                </w:txbxContent>
              </v:textbox>
              <w10:wrap type="none"/>
            </v:shape>
            <v:shape style="position:absolute;left:2384;top:-351;width:1485;height:525" type="#_x0000_t202" filled="false" stroked="false">
              <v:textbox inset="0,0,0,0">
                <w:txbxContent>
                  <w:p>
                    <w:pPr>
                      <w:spacing w:before="71"/>
                      <w:ind w:left="152" w:right="0" w:firstLine="0"/>
                      <w:jc w:val="left"/>
                      <w:rPr>
                        <w:rFonts w:ascii="Calibri"/>
                        <w:sz w:val="22"/>
                      </w:rPr>
                    </w:pPr>
                    <w:r>
                      <w:rPr>
                        <w:rFonts w:ascii="Calibri"/>
                        <w:sz w:val="22"/>
                      </w:rPr>
                      <w:t>Obligaciones</w:t>
                    </w:r>
                  </w:p>
                </w:txbxContent>
              </v:textbox>
              <w10:wrap type="none"/>
            </v:shape>
            <v:shape style="position:absolute;left:5489;top:-351;width:1200;height:525" type="#_x0000_t202" filled="false" stroked="false">
              <v:textbox inset="0,0,0,0">
                <w:txbxContent>
                  <w:p>
                    <w:pPr>
                      <w:spacing w:before="87"/>
                      <w:ind w:left="153" w:right="0" w:firstLine="0"/>
                      <w:jc w:val="left"/>
                      <w:rPr>
                        <w:rFonts w:ascii="Calibri"/>
                        <w:sz w:val="22"/>
                      </w:rPr>
                    </w:pPr>
                    <w:r>
                      <w:rPr>
                        <w:rFonts w:ascii="Calibri"/>
                        <w:sz w:val="22"/>
                      </w:rPr>
                      <w:t>Personas</w:t>
                    </w:r>
                  </w:p>
                </w:txbxContent>
              </v:textbox>
              <w10:wrap type="none"/>
            </v:shape>
            <v:shape style="position:absolute;left:4464;top:-2852;width:332;height:730" type="#_x0000_t202" filled="false" stroked="false">
              <v:textbox inset="0,0,0,0">
                <w:txbxContent>
                  <w:p>
                    <w:pPr>
                      <w:spacing w:line="225" w:lineRule="exact" w:before="0"/>
                      <w:ind w:left="0" w:right="-17" w:firstLine="0"/>
                      <w:jc w:val="left"/>
                      <w:rPr>
                        <w:rFonts w:ascii="Calibri"/>
                        <w:sz w:val="22"/>
                      </w:rPr>
                    </w:pPr>
                    <w:r>
                      <w:rPr>
                        <w:rFonts w:ascii="Calibri"/>
                        <w:sz w:val="22"/>
                      </w:rPr>
                      <w:t>.15</w:t>
                    </w:r>
                  </w:p>
                  <w:p>
                    <w:pPr>
                      <w:spacing w:line="240" w:lineRule="auto" w:before="5"/>
                      <w:rPr>
                        <w:sz w:val="20"/>
                      </w:rPr>
                    </w:pPr>
                  </w:p>
                  <w:p>
                    <w:pPr>
                      <w:spacing w:line="265" w:lineRule="exact" w:before="0"/>
                      <w:ind w:left="50" w:right="-17" w:firstLine="0"/>
                      <w:jc w:val="left"/>
                      <w:rPr>
                        <w:rFonts w:ascii="Calibri"/>
                        <w:sz w:val="22"/>
                      </w:rPr>
                    </w:pPr>
                    <w:r>
                      <w:rPr>
                        <w:rFonts w:ascii="Calibri"/>
                        <w:color w:val="FF0000"/>
                        <w:sz w:val="22"/>
                      </w:rPr>
                      <w:t>.63</w:t>
                    </w:r>
                  </w:p>
                </w:txbxContent>
              </v:textbox>
              <w10:wrap type="none"/>
            </v:shape>
            <v:shape style="position:absolute;left:4327;top:-1671;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.15</w:t>
                    </w:r>
                  </w:p>
                </w:txbxContent>
              </v:textbox>
              <w10:wrap type="none"/>
            </v:shape>
            <v:shape style="position:absolute;left:5678;top:-1722;width:768;height:221" type="#_x0000_t202" filled="false" stroked="false">
              <v:textbox inset="0,0,0,0">
                <w:txbxContent>
                  <w:p>
                    <w:pPr>
                      <w:spacing w:line="221" w:lineRule="exact" w:before="0"/>
                      <w:ind w:left="0" w:right="0" w:firstLine="0"/>
                      <w:jc w:val="left"/>
                      <w:rPr>
                        <w:rFonts w:ascii="Calibri"/>
                        <w:sz w:val="22"/>
                      </w:rPr>
                    </w:pPr>
                    <w:r>
                      <w:rPr>
                        <w:rFonts w:ascii="Calibri"/>
                        <w:sz w:val="22"/>
                      </w:rPr>
                      <w:t>.21 </w:t>
                    </w:r>
                    <w:r>
                      <w:rPr>
                        <w:rFonts w:ascii="Calibri"/>
                        <w:color w:val="FF0000"/>
                        <w:sz w:val="22"/>
                      </w:rPr>
                      <w:t>1.64</w:t>
                    </w:r>
                  </w:p>
                </w:txbxContent>
              </v:textbox>
              <w10:wrap type="none"/>
            </v:shape>
            <v:shape style="position:absolute;left:2678;top:-1441;width:756;height:221" type="#_x0000_t202" filled="false" stroked="false">
              <v:textbox inset="0,0,0,0">
                <w:txbxContent>
                  <w:p>
                    <w:pPr>
                      <w:spacing w:line="221" w:lineRule="exact" w:before="0"/>
                      <w:ind w:left="0" w:right="0" w:firstLine="0"/>
                      <w:jc w:val="left"/>
                      <w:rPr>
                        <w:rFonts w:ascii="Calibri"/>
                        <w:sz w:val="22"/>
                      </w:rPr>
                    </w:pPr>
                    <w:r>
                      <w:rPr>
                        <w:rFonts w:ascii="Calibri"/>
                        <w:sz w:val="22"/>
                      </w:rPr>
                      <w:t>.17   </w:t>
                    </w:r>
                    <w:r>
                      <w:rPr>
                        <w:rFonts w:ascii="Calibri"/>
                        <w:color w:val="FF0000"/>
                        <w:sz w:val="22"/>
                      </w:rPr>
                      <w:t>.67</w:t>
                    </w:r>
                  </w:p>
                </w:txbxContent>
              </v:textbox>
              <w10:wrap type="none"/>
            </v:shape>
            <v:shape style="position:absolute;left:4378;top:-1163;width:389;height:221" type="#_x0000_t202" filled="false" stroked="false">
              <v:textbox inset="0,0,0,0">
                <w:txbxContent>
                  <w:p>
                    <w:pPr>
                      <w:spacing w:line="221" w:lineRule="exact" w:before="0"/>
                      <w:ind w:left="0" w:right="-18" w:firstLine="0"/>
                      <w:jc w:val="left"/>
                      <w:rPr>
                        <w:rFonts w:ascii="Calibri"/>
                        <w:sz w:val="22"/>
                      </w:rPr>
                    </w:pPr>
                    <w:r>
                      <w:rPr>
                        <w:rFonts w:ascii="Calibri"/>
                        <w:color w:val="FF0000"/>
                        <w:spacing w:val="-1"/>
                        <w:sz w:val="22"/>
                      </w:rPr>
                      <w:t>2.00</w:t>
                    </w:r>
                  </w:p>
                </w:txbxContent>
              </v:textbox>
              <w10:wrap type="none"/>
            </v:shape>
            <v:shape style="position:absolute;left:4406;top:-409;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.21</w:t>
                    </w:r>
                  </w:p>
                </w:txbxContent>
              </v:textbox>
              <w10:wrap type="none"/>
            </v:shape>
            <w10:wrap type="none"/>
          </v:group>
        </w:pict>
      </w:r>
      <w:r>
        <w:rPr>
          <w:rFonts w:ascii="Calibri"/>
          <w:color w:val="FF0000"/>
        </w:rPr>
        <w:t>.91</w:t>
      </w:r>
    </w:p>
    <w:p>
      <w:pPr>
        <w:pStyle w:val="BodyText"/>
        <w:rPr>
          <w:rFonts w:ascii="Calibri"/>
          <w:sz w:val="17"/>
        </w:rPr>
      </w:pPr>
    </w:p>
    <w:p>
      <w:pPr>
        <w:pStyle w:val="BodyText"/>
        <w:spacing w:line="226" w:lineRule="exact"/>
        <w:ind w:left="110" w:right="108" w:firstLine="283"/>
        <w:jc w:val="both"/>
      </w:pPr>
      <w:r>
        <w:rPr/>
        <w:t>En este caso, el índice de conexidad (IC) mayor se ubica en </w:t>
      </w:r>
      <w:r>
        <w:rPr>
          <w:spacing w:val="2"/>
        </w:rPr>
        <w:t>tres, </w:t>
      </w:r>
      <w:r>
        <w:rPr/>
        <w:t>y son </w:t>
      </w:r>
      <w:r>
        <w:rPr>
          <w:spacing w:val="2"/>
        </w:rPr>
        <w:t>tres     </w:t>
      </w:r>
      <w:r>
        <w:rPr/>
        <w:t>los términos conglomerantes. De </w:t>
      </w:r>
      <w:r>
        <w:rPr>
          <w:spacing w:val="2"/>
        </w:rPr>
        <w:t>igual </w:t>
      </w:r>
      <w:r>
        <w:rPr/>
        <w:t>manera puede observarse la orientación favorable o desfavorable. El primer conglomerado orientado hacia la </w:t>
      </w:r>
      <w:r>
        <w:rPr>
          <w:spacing w:val="3"/>
        </w:rPr>
        <w:t>parte </w:t>
      </w:r>
      <w:r>
        <w:rPr/>
        <w:t>desfa- vorable se encuentra compuesto por los cognemas: trabajo, el </w:t>
      </w:r>
      <w:r>
        <w:rPr>
          <w:spacing w:val="2"/>
        </w:rPr>
        <w:t>cual </w:t>
      </w:r>
      <w:r>
        <w:rPr/>
        <w:t>funciona como el eje al establecer </w:t>
      </w:r>
      <w:r>
        <w:rPr>
          <w:spacing w:val="2"/>
        </w:rPr>
        <w:t>tres </w:t>
      </w:r>
      <w:r>
        <w:rPr/>
        <w:t>conexiones, la primera de ellas es con el término DEMO- </w:t>
      </w:r>
      <w:r>
        <w:rPr>
          <w:spacing w:val="3"/>
        </w:rPr>
        <w:t>CRACIA, </w:t>
      </w:r>
      <w:r>
        <w:rPr/>
        <w:t>con el </w:t>
      </w:r>
      <w:r>
        <w:rPr>
          <w:spacing w:val="2"/>
        </w:rPr>
        <w:t>cual </w:t>
      </w:r>
      <w:r>
        <w:rPr/>
        <w:t>el vínculo desfavorable IE, es de </w:t>
      </w:r>
      <w:r>
        <w:rPr>
          <w:spacing w:val="-6"/>
        </w:rPr>
        <w:t>-1.71 </w:t>
      </w:r>
      <w:r>
        <w:rPr/>
        <w:t>mientras que el IS es</w:t>
      </w:r>
      <w:r>
        <w:rPr>
          <w:spacing w:val="-8"/>
        </w:rPr>
        <w:t> </w:t>
      </w:r>
      <w:r>
        <w:rPr/>
        <w:t>de</w:t>
      </w:r>
    </w:p>
    <w:p>
      <w:pPr>
        <w:pStyle w:val="BodyText"/>
        <w:spacing w:line="226" w:lineRule="exact"/>
        <w:ind w:left="110" w:right="109"/>
        <w:jc w:val="both"/>
      </w:pPr>
      <w:r>
        <w:rPr>
          <w:spacing w:val="-3"/>
        </w:rPr>
        <w:t>.13, </w:t>
      </w:r>
      <w:r>
        <w:rPr/>
        <w:t>lo </w:t>
      </w:r>
      <w:r>
        <w:rPr>
          <w:spacing w:val="2"/>
        </w:rPr>
        <w:t>cual </w:t>
      </w:r>
      <w:r>
        <w:rPr/>
        <w:t>implicaría a modo de inferencia que la relación laboral no deriva de un proceso</w:t>
      </w:r>
      <w:r>
        <w:rPr>
          <w:spacing w:val="-4"/>
        </w:rPr>
        <w:t> </w:t>
      </w:r>
      <w:r>
        <w:rPr/>
        <w:t>democrático.</w:t>
      </w:r>
      <w:r>
        <w:rPr>
          <w:spacing w:val="-4"/>
        </w:rPr>
        <w:t> </w:t>
      </w:r>
      <w:r>
        <w:rPr>
          <w:spacing w:val="2"/>
        </w:rPr>
        <w:t>La</w:t>
      </w:r>
      <w:r>
        <w:rPr>
          <w:spacing w:val="-4"/>
        </w:rPr>
        <w:t> </w:t>
      </w:r>
      <w:r>
        <w:rPr/>
        <w:t>segunda</w:t>
      </w:r>
      <w:r>
        <w:rPr>
          <w:spacing w:val="-4"/>
        </w:rPr>
        <w:t> </w:t>
      </w:r>
      <w:r>
        <w:rPr/>
        <w:t>relación</w:t>
      </w:r>
      <w:r>
        <w:rPr>
          <w:spacing w:val="-4"/>
        </w:rPr>
        <w:t> </w:t>
      </w:r>
      <w:r>
        <w:rPr/>
        <w:t>se</w:t>
      </w:r>
      <w:r>
        <w:rPr>
          <w:spacing w:val="-4"/>
        </w:rPr>
        <w:t> </w:t>
      </w:r>
      <w:r>
        <w:rPr/>
        <w:t>establece</w:t>
      </w:r>
      <w:r>
        <w:rPr>
          <w:spacing w:val="-4"/>
        </w:rPr>
        <w:t> </w:t>
      </w:r>
      <w:r>
        <w:rPr/>
        <w:t>con</w:t>
      </w:r>
      <w:r>
        <w:rPr>
          <w:spacing w:val="-4"/>
        </w:rPr>
        <w:t> </w:t>
      </w:r>
      <w:r>
        <w:rPr/>
        <w:t>el</w:t>
      </w:r>
      <w:r>
        <w:rPr>
          <w:spacing w:val="-4"/>
        </w:rPr>
        <w:t> </w:t>
      </w:r>
      <w:r>
        <w:rPr/>
        <w:t>GOBIERNO</w:t>
      </w:r>
      <w:r>
        <w:rPr>
          <w:spacing w:val="-4"/>
        </w:rPr>
        <w:t> </w:t>
      </w:r>
      <w:r>
        <w:rPr/>
        <w:t>y</w:t>
      </w:r>
      <w:r>
        <w:rPr>
          <w:spacing w:val="-4"/>
        </w:rPr>
        <w:t> </w:t>
      </w:r>
      <w:r>
        <w:rPr/>
        <w:t>el</w:t>
      </w:r>
      <w:r>
        <w:rPr>
          <w:spacing w:val="-4"/>
        </w:rPr>
        <w:t> </w:t>
      </w:r>
      <w:r>
        <w:rPr/>
        <w:t>IE</w:t>
      </w:r>
      <w:r>
        <w:rPr>
          <w:spacing w:val="-4"/>
        </w:rPr>
        <w:t> </w:t>
      </w:r>
      <w:r>
        <w:rPr/>
        <w:t>es de </w:t>
      </w:r>
      <w:r>
        <w:rPr>
          <w:spacing w:val="-4"/>
        </w:rPr>
        <w:t>-1.69 </w:t>
      </w:r>
      <w:r>
        <w:rPr/>
        <w:t>y el IS, de .25, por lo que en el primero de los casos el puntaje oscila</w:t>
      </w:r>
      <w:r>
        <w:rPr>
          <w:spacing w:val="-4"/>
        </w:rPr>
        <w:t> </w:t>
      </w:r>
      <w:r>
        <w:rPr/>
        <w:t>entre</w:t>
      </w:r>
    </w:p>
    <w:p>
      <w:pPr>
        <w:pStyle w:val="BodyText"/>
        <w:spacing w:line="226" w:lineRule="exact"/>
        <w:ind w:left="110" w:right="109"/>
        <w:jc w:val="both"/>
      </w:pPr>
      <w:r>
        <w:rPr>
          <w:spacing w:val="-5"/>
        </w:rPr>
        <w:t>-2</w:t>
      </w:r>
      <w:r>
        <w:rPr>
          <w:spacing w:val="-6"/>
        </w:rPr>
        <w:t> </w:t>
      </w:r>
      <w:r>
        <w:rPr/>
        <w:t>y</w:t>
      </w:r>
      <w:r>
        <w:rPr>
          <w:spacing w:val="-6"/>
        </w:rPr>
        <w:t> </w:t>
      </w:r>
      <w:r>
        <w:rPr/>
        <w:t>2,</w:t>
      </w:r>
      <w:r>
        <w:rPr>
          <w:spacing w:val="-6"/>
        </w:rPr>
        <w:t> </w:t>
      </w:r>
      <w:r>
        <w:rPr/>
        <w:t>resultando</w:t>
      </w:r>
      <w:r>
        <w:rPr>
          <w:spacing w:val="-6"/>
        </w:rPr>
        <w:t> </w:t>
      </w:r>
      <w:r>
        <w:rPr/>
        <w:t>un</w:t>
      </w:r>
      <w:r>
        <w:rPr>
          <w:spacing w:val="-6"/>
        </w:rPr>
        <w:t> </w:t>
      </w:r>
      <w:r>
        <w:rPr/>
        <w:t>índice</w:t>
      </w:r>
      <w:r>
        <w:rPr>
          <w:spacing w:val="-6"/>
        </w:rPr>
        <w:t> </w:t>
      </w:r>
      <w:r>
        <w:rPr/>
        <w:t>evaluativo</w:t>
      </w:r>
      <w:r>
        <w:rPr>
          <w:spacing w:val="-6"/>
        </w:rPr>
        <w:t> </w:t>
      </w:r>
      <w:r>
        <w:rPr/>
        <w:t>muy</w:t>
      </w:r>
      <w:r>
        <w:rPr>
          <w:spacing w:val="-6"/>
        </w:rPr>
        <w:t> </w:t>
      </w:r>
      <w:r>
        <w:rPr/>
        <w:t>alto;</w:t>
      </w:r>
      <w:r>
        <w:rPr>
          <w:spacing w:val="-6"/>
        </w:rPr>
        <w:t> </w:t>
      </w:r>
      <w:r>
        <w:rPr/>
        <w:t>mientras</w:t>
      </w:r>
      <w:r>
        <w:rPr>
          <w:spacing w:val="-6"/>
        </w:rPr>
        <w:t> </w:t>
      </w:r>
      <w:r>
        <w:rPr/>
        <w:t>que</w:t>
      </w:r>
      <w:r>
        <w:rPr>
          <w:spacing w:val="-6"/>
        </w:rPr>
        <w:t> </w:t>
      </w:r>
      <w:r>
        <w:rPr/>
        <w:t>en</w:t>
      </w:r>
      <w:r>
        <w:rPr>
          <w:spacing w:val="-6"/>
        </w:rPr>
        <w:t> </w:t>
      </w:r>
      <w:r>
        <w:rPr/>
        <w:t>el</w:t>
      </w:r>
      <w:r>
        <w:rPr>
          <w:spacing w:val="-6"/>
        </w:rPr>
        <w:t> </w:t>
      </w:r>
      <w:r>
        <w:rPr/>
        <w:t>caso</w:t>
      </w:r>
      <w:r>
        <w:rPr>
          <w:spacing w:val="-6"/>
        </w:rPr>
        <w:t> </w:t>
      </w:r>
      <w:r>
        <w:rPr/>
        <w:t>del</w:t>
      </w:r>
      <w:r>
        <w:rPr>
          <w:spacing w:val="-6"/>
        </w:rPr>
        <w:t> </w:t>
      </w:r>
      <w:r>
        <w:rPr/>
        <w:t>índice de similitud, su puntaje no lo es. Lo que se puede inferir de dicha relación es que el trabajo y el Estado representado por el gobierno, parecen poseer una </w:t>
      </w:r>
      <w:r>
        <w:rPr>
          <w:spacing w:val="2"/>
        </w:rPr>
        <w:t>ruptura, </w:t>
      </w:r>
      <w:r>
        <w:rPr/>
        <w:t>es decir, el Gobierno no se encuentra preocupado por la generación de empleo.  </w:t>
      </w:r>
      <w:r>
        <w:rPr>
          <w:spacing w:val="2"/>
        </w:rPr>
        <w:t>La </w:t>
      </w:r>
      <w:r>
        <w:rPr/>
        <w:t>tercera conexión de </w:t>
      </w:r>
      <w:r>
        <w:rPr>
          <w:spacing w:val="3"/>
        </w:rPr>
        <w:t>esta </w:t>
      </w:r>
      <w:r>
        <w:rPr/>
        <w:t>aglomeración </w:t>
      </w:r>
      <w:r>
        <w:rPr>
          <w:spacing w:val="3"/>
        </w:rPr>
        <w:t>está </w:t>
      </w:r>
      <w:r>
        <w:rPr/>
        <w:t>conformada por la palabra </w:t>
      </w:r>
      <w:r>
        <w:rPr>
          <w:spacing w:val="3"/>
        </w:rPr>
        <w:t>LEYES, </w:t>
      </w:r>
      <w:r>
        <w:rPr/>
        <w:t>relación</w:t>
      </w:r>
      <w:r>
        <w:rPr>
          <w:spacing w:val="13"/>
        </w:rPr>
        <w:t> </w:t>
      </w:r>
      <w:r>
        <w:rPr/>
        <w:t>que</w:t>
      </w:r>
      <w:r>
        <w:rPr>
          <w:spacing w:val="13"/>
        </w:rPr>
        <w:t> </w:t>
      </w:r>
      <w:r>
        <w:rPr/>
        <w:t>al</w:t>
      </w:r>
      <w:r>
        <w:rPr>
          <w:spacing w:val="13"/>
        </w:rPr>
        <w:t> </w:t>
      </w:r>
      <w:r>
        <w:rPr>
          <w:spacing w:val="2"/>
        </w:rPr>
        <w:t>igual</w:t>
      </w:r>
      <w:r>
        <w:rPr>
          <w:spacing w:val="13"/>
        </w:rPr>
        <w:t> </w:t>
      </w:r>
      <w:r>
        <w:rPr/>
        <w:t>que</w:t>
      </w:r>
      <w:r>
        <w:rPr>
          <w:spacing w:val="13"/>
        </w:rPr>
        <w:t> </w:t>
      </w:r>
      <w:r>
        <w:rPr/>
        <w:t>las</w:t>
      </w:r>
      <w:r>
        <w:rPr>
          <w:spacing w:val="13"/>
        </w:rPr>
        <w:t> </w:t>
      </w:r>
      <w:r>
        <w:rPr/>
        <w:t>dos</w:t>
      </w:r>
      <w:r>
        <w:rPr>
          <w:spacing w:val="13"/>
        </w:rPr>
        <w:t> </w:t>
      </w:r>
      <w:r>
        <w:rPr/>
        <w:t>anteriores</w:t>
      </w:r>
      <w:r>
        <w:rPr>
          <w:spacing w:val="13"/>
        </w:rPr>
        <w:t> </w:t>
      </w:r>
      <w:r>
        <w:rPr/>
        <w:t>posee</w:t>
      </w:r>
      <w:r>
        <w:rPr>
          <w:spacing w:val="13"/>
        </w:rPr>
        <w:t> </w:t>
      </w:r>
      <w:r>
        <w:rPr/>
        <w:t>un</w:t>
      </w:r>
      <w:r>
        <w:rPr>
          <w:spacing w:val="13"/>
        </w:rPr>
        <w:t> </w:t>
      </w:r>
      <w:r>
        <w:rPr/>
        <w:t>IE</w:t>
      </w:r>
      <w:r>
        <w:rPr>
          <w:spacing w:val="13"/>
        </w:rPr>
        <w:t> </w:t>
      </w:r>
      <w:r>
        <w:rPr/>
        <w:t>alto</w:t>
      </w:r>
      <w:r>
        <w:rPr>
          <w:spacing w:val="13"/>
        </w:rPr>
        <w:t> </w:t>
      </w:r>
      <w:r>
        <w:rPr/>
        <w:t>y</w:t>
      </w:r>
      <w:r>
        <w:rPr>
          <w:spacing w:val="13"/>
        </w:rPr>
        <w:t> </w:t>
      </w:r>
      <w:r>
        <w:rPr/>
        <w:t>un</w:t>
      </w:r>
      <w:r>
        <w:rPr>
          <w:spacing w:val="13"/>
        </w:rPr>
        <w:t> </w:t>
      </w:r>
      <w:r>
        <w:rPr/>
        <w:t>IS</w:t>
      </w:r>
      <w:r>
        <w:rPr>
          <w:spacing w:val="13"/>
        </w:rPr>
        <w:t> </w:t>
      </w:r>
      <w:r>
        <w:rPr/>
        <w:t>bajo,</w:t>
      </w:r>
      <w:r>
        <w:rPr>
          <w:spacing w:val="13"/>
        </w:rPr>
        <w:t> </w:t>
      </w:r>
      <w:r>
        <w:rPr>
          <w:spacing w:val="-4"/>
        </w:rPr>
        <w:t>-1.25</w:t>
      </w:r>
      <w:r>
        <w:rPr>
          <w:spacing w:val="13"/>
        </w:rPr>
        <w:t> </w:t>
      </w:r>
      <w:r>
        <w:rPr/>
        <w:t>y</w:t>
      </w:r>
    </w:p>
    <w:p>
      <w:pPr>
        <w:pStyle w:val="BodyText"/>
        <w:spacing w:line="230" w:lineRule="exact"/>
        <w:ind w:left="110"/>
        <w:jc w:val="both"/>
      </w:pPr>
      <w:r>
        <w:rPr/>
        <w:t>.23 respectivamente.</w:t>
      </w:r>
    </w:p>
    <w:p>
      <w:pPr>
        <w:pStyle w:val="BodyText"/>
        <w:spacing w:before="11"/>
        <w:rPr>
          <w:sz w:val="18"/>
        </w:rPr>
      </w:pPr>
    </w:p>
    <w:p>
      <w:pPr>
        <w:pStyle w:val="BodyText"/>
        <w:spacing w:line="226" w:lineRule="exact"/>
        <w:ind w:left="110" w:right="108" w:firstLine="283"/>
        <w:jc w:val="both"/>
      </w:pPr>
      <w:r>
        <w:rPr/>
        <w:t>Un segundo conglomerado posee como eje el cognema PERTENENCIA, el </w:t>
      </w:r>
      <w:r>
        <w:rPr>
          <w:spacing w:val="2"/>
        </w:rPr>
        <w:t>cual </w:t>
      </w:r>
      <w:r>
        <w:rPr/>
        <w:t>establece</w:t>
      </w:r>
      <w:r>
        <w:rPr>
          <w:spacing w:val="-9"/>
        </w:rPr>
        <w:t> </w:t>
      </w:r>
      <w:r>
        <w:rPr/>
        <w:t>conexiones</w:t>
      </w:r>
      <w:r>
        <w:rPr>
          <w:spacing w:val="-9"/>
        </w:rPr>
        <w:t> </w:t>
      </w:r>
      <w:r>
        <w:rPr/>
        <w:t>con</w:t>
      </w:r>
      <w:r>
        <w:rPr>
          <w:spacing w:val="-9"/>
        </w:rPr>
        <w:t> </w:t>
      </w:r>
      <w:r>
        <w:rPr/>
        <w:t>convivencia</w:t>
      </w:r>
      <w:r>
        <w:rPr>
          <w:spacing w:val="-9"/>
        </w:rPr>
        <w:t> </w:t>
      </w:r>
      <w:r>
        <w:rPr/>
        <w:t>donde</w:t>
      </w:r>
      <w:r>
        <w:rPr>
          <w:spacing w:val="-9"/>
        </w:rPr>
        <w:t> </w:t>
      </w:r>
      <w:r>
        <w:rPr/>
        <w:t>el</w:t>
      </w:r>
      <w:r>
        <w:rPr>
          <w:spacing w:val="-9"/>
        </w:rPr>
        <w:t> </w:t>
      </w:r>
      <w:r>
        <w:rPr/>
        <w:t>IE</w:t>
      </w:r>
      <w:r>
        <w:rPr>
          <w:spacing w:val="-9"/>
        </w:rPr>
        <w:t> </w:t>
      </w:r>
      <w:r>
        <w:rPr/>
        <w:t>es</w:t>
      </w:r>
      <w:r>
        <w:rPr>
          <w:spacing w:val="-9"/>
        </w:rPr>
        <w:t> </w:t>
      </w:r>
      <w:r>
        <w:rPr/>
        <w:t>de</w:t>
      </w:r>
      <w:r>
        <w:rPr>
          <w:spacing w:val="-9"/>
        </w:rPr>
        <w:t> </w:t>
      </w:r>
      <w:r>
        <w:rPr/>
        <w:t>-.86</w:t>
      </w:r>
      <w:r>
        <w:rPr>
          <w:spacing w:val="-9"/>
        </w:rPr>
        <w:t> </w:t>
      </w:r>
      <w:r>
        <w:rPr/>
        <w:t>y</w:t>
      </w:r>
      <w:r>
        <w:rPr>
          <w:spacing w:val="-9"/>
        </w:rPr>
        <w:t> </w:t>
      </w:r>
      <w:r>
        <w:rPr/>
        <w:t>el</w:t>
      </w:r>
      <w:r>
        <w:rPr>
          <w:spacing w:val="-9"/>
        </w:rPr>
        <w:t> </w:t>
      </w:r>
      <w:r>
        <w:rPr/>
        <w:t>IS</w:t>
      </w:r>
      <w:r>
        <w:rPr>
          <w:spacing w:val="-9"/>
        </w:rPr>
        <w:t> </w:t>
      </w:r>
      <w:r>
        <w:rPr/>
        <w:t>de</w:t>
      </w:r>
      <w:r>
        <w:rPr>
          <w:spacing w:val="-9"/>
        </w:rPr>
        <w:t> </w:t>
      </w:r>
      <w:r>
        <w:rPr>
          <w:spacing w:val="-4"/>
        </w:rPr>
        <w:t>.13;</w:t>
      </w:r>
      <w:r>
        <w:rPr>
          <w:spacing w:val="-9"/>
        </w:rPr>
        <w:t> </w:t>
      </w:r>
      <w:r>
        <w:rPr/>
        <w:t>sociedad, con</w:t>
      </w:r>
      <w:r>
        <w:rPr>
          <w:spacing w:val="-5"/>
        </w:rPr>
        <w:t> </w:t>
      </w:r>
      <w:r>
        <w:rPr/>
        <w:t>un</w:t>
      </w:r>
      <w:r>
        <w:rPr>
          <w:spacing w:val="-5"/>
        </w:rPr>
        <w:t> </w:t>
      </w:r>
      <w:r>
        <w:rPr/>
        <w:t>IE</w:t>
      </w:r>
      <w:r>
        <w:rPr>
          <w:spacing w:val="-5"/>
        </w:rPr>
        <w:t> </w:t>
      </w:r>
      <w:r>
        <w:rPr/>
        <w:t>de</w:t>
      </w:r>
      <w:r>
        <w:rPr>
          <w:spacing w:val="-5"/>
        </w:rPr>
        <w:t> </w:t>
      </w:r>
      <w:r>
        <w:rPr>
          <w:spacing w:val="-4"/>
        </w:rPr>
        <w:t>.90</w:t>
      </w:r>
      <w:r>
        <w:rPr>
          <w:spacing w:val="-5"/>
        </w:rPr>
        <w:t> </w:t>
      </w:r>
      <w:r>
        <w:rPr/>
        <w:t>y</w:t>
      </w:r>
      <w:r>
        <w:rPr>
          <w:spacing w:val="-5"/>
        </w:rPr>
        <w:t> </w:t>
      </w:r>
      <w:r>
        <w:rPr/>
        <w:t>un</w:t>
      </w:r>
      <w:r>
        <w:rPr>
          <w:spacing w:val="-5"/>
        </w:rPr>
        <w:t> </w:t>
      </w:r>
      <w:r>
        <w:rPr/>
        <w:t>IS</w:t>
      </w:r>
      <w:r>
        <w:rPr>
          <w:spacing w:val="-5"/>
        </w:rPr>
        <w:t> </w:t>
      </w:r>
      <w:r>
        <w:rPr/>
        <w:t>de</w:t>
      </w:r>
      <w:r>
        <w:rPr>
          <w:spacing w:val="-5"/>
        </w:rPr>
        <w:t> </w:t>
      </w:r>
      <w:r>
        <w:rPr>
          <w:spacing w:val="-6"/>
        </w:rPr>
        <w:t>.19</w:t>
      </w:r>
      <w:r>
        <w:rPr>
          <w:spacing w:val="-5"/>
        </w:rPr>
        <w:t> </w:t>
      </w:r>
      <w:r>
        <w:rPr/>
        <w:t>y</w:t>
      </w:r>
      <w:r>
        <w:rPr>
          <w:spacing w:val="-5"/>
        </w:rPr>
        <w:t> </w:t>
      </w:r>
      <w:r>
        <w:rPr/>
        <w:t>finalmente</w:t>
      </w:r>
      <w:r>
        <w:rPr>
          <w:spacing w:val="-5"/>
        </w:rPr>
        <w:t> </w:t>
      </w:r>
      <w:r>
        <w:rPr/>
        <w:t>con</w:t>
      </w:r>
      <w:r>
        <w:rPr>
          <w:spacing w:val="-5"/>
        </w:rPr>
        <w:t> </w:t>
      </w:r>
      <w:r>
        <w:rPr/>
        <w:t>identidad</w:t>
      </w:r>
      <w:r>
        <w:rPr>
          <w:spacing w:val="-5"/>
        </w:rPr>
        <w:t> </w:t>
      </w:r>
      <w:r>
        <w:rPr/>
        <w:t>alcanzando</w:t>
      </w:r>
      <w:r>
        <w:rPr>
          <w:spacing w:val="-5"/>
        </w:rPr>
        <w:t> </w:t>
      </w:r>
      <w:r>
        <w:rPr/>
        <w:t>un</w:t>
      </w:r>
      <w:r>
        <w:rPr>
          <w:spacing w:val="-5"/>
        </w:rPr>
        <w:t> </w:t>
      </w:r>
      <w:r>
        <w:rPr/>
        <w:t>IE</w:t>
      </w:r>
      <w:r>
        <w:rPr>
          <w:spacing w:val="-5"/>
        </w:rPr>
        <w:t> </w:t>
      </w:r>
      <w:r>
        <w:rPr/>
        <w:t>de</w:t>
      </w:r>
      <w:r>
        <w:rPr>
          <w:spacing w:val="-5"/>
        </w:rPr>
        <w:t> </w:t>
      </w:r>
      <w:r>
        <w:rPr/>
        <w:t>1.00 y un IS de .23. En conjunto se puede inferir que la ciudadanía posee una </w:t>
      </w:r>
      <w:r>
        <w:rPr>
          <w:spacing w:val="3"/>
        </w:rPr>
        <w:t>parte </w:t>
      </w:r>
      <w:r>
        <w:rPr/>
        <w:t>que se desprende de un proceso psicosocial de corte grupal, </w:t>
      </w:r>
      <w:r>
        <w:rPr>
          <w:spacing w:val="-3"/>
        </w:rPr>
        <w:t>el </w:t>
      </w:r>
      <w:r>
        <w:rPr/>
        <w:t>cual </w:t>
      </w:r>
      <w:r>
        <w:rPr>
          <w:spacing w:val="-3"/>
        </w:rPr>
        <w:t>determina </w:t>
      </w:r>
      <w:r>
        <w:rPr/>
        <w:t>la </w:t>
      </w:r>
      <w:r>
        <w:rPr>
          <w:spacing w:val="-3"/>
        </w:rPr>
        <w:t>adhe- </w:t>
      </w:r>
      <w:r>
        <w:rPr>
          <w:spacing w:val="-4"/>
        </w:rPr>
        <w:t>rencia</w:t>
      </w:r>
      <w:r>
        <w:rPr>
          <w:spacing w:val="-13"/>
        </w:rPr>
        <w:t> </w:t>
      </w:r>
      <w:r>
        <w:rPr/>
        <w:t>o</w:t>
      </w:r>
      <w:r>
        <w:rPr>
          <w:spacing w:val="-13"/>
        </w:rPr>
        <w:t> </w:t>
      </w:r>
      <w:r>
        <w:rPr>
          <w:spacing w:val="-4"/>
        </w:rPr>
        <w:t>incorporación</w:t>
      </w:r>
      <w:r>
        <w:rPr>
          <w:spacing w:val="-13"/>
        </w:rPr>
        <w:t> </w:t>
      </w:r>
      <w:r>
        <w:rPr>
          <w:spacing w:val="-3"/>
        </w:rPr>
        <w:t>ciertos</w:t>
      </w:r>
      <w:r>
        <w:rPr>
          <w:spacing w:val="-13"/>
        </w:rPr>
        <w:t> </w:t>
      </w:r>
      <w:r>
        <w:rPr/>
        <w:t>sectores</w:t>
      </w:r>
      <w:r>
        <w:rPr>
          <w:spacing w:val="-4"/>
        </w:rPr>
        <w:t> </w:t>
      </w:r>
      <w:r>
        <w:rPr/>
        <w:t>sociales,</w:t>
      </w:r>
      <w:r>
        <w:rPr>
          <w:spacing w:val="-5"/>
        </w:rPr>
        <w:t> </w:t>
      </w:r>
      <w:r>
        <w:rPr/>
        <w:t>independientemente</w:t>
      </w:r>
      <w:r>
        <w:rPr>
          <w:spacing w:val="-4"/>
        </w:rPr>
        <w:t> </w:t>
      </w:r>
      <w:r>
        <w:rPr/>
        <w:t>de</w:t>
      </w:r>
      <w:r>
        <w:rPr>
          <w:spacing w:val="-4"/>
        </w:rPr>
        <w:t> </w:t>
      </w:r>
      <w:r>
        <w:rPr/>
        <w:t>las</w:t>
      </w:r>
      <w:r>
        <w:rPr>
          <w:spacing w:val="-4"/>
        </w:rPr>
        <w:t> </w:t>
      </w:r>
      <w:r>
        <w:rPr/>
        <w:t>formas de cómo se llevan a cabo las relaciones Inter-personales o</w:t>
      </w:r>
      <w:r>
        <w:rPr>
          <w:spacing w:val="25"/>
        </w:rPr>
        <w:t> </w:t>
      </w:r>
      <w:r>
        <w:rPr/>
        <w:t>Intergrupales.</w:t>
      </w:r>
    </w:p>
    <w:p>
      <w:pPr>
        <w:pStyle w:val="BodyText"/>
        <w:spacing w:before="3"/>
        <w:rPr>
          <w:sz w:val="19"/>
        </w:rPr>
      </w:pPr>
    </w:p>
    <w:p>
      <w:pPr>
        <w:pStyle w:val="BodyText"/>
        <w:spacing w:line="226" w:lineRule="exact"/>
        <w:ind w:left="110" w:right="108" w:firstLine="283"/>
        <w:jc w:val="both"/>
      </w:pPr>
      <w:r>
        <w:rPr/>
        <w:t>El último de los conglomerados de este árbol máximo, se encuentra confor- mado por OBLIGACIONES, término que </w:t>
      </w:r>
      <w:r>
        <w:rPr>
          <w:spacing w:val="2"/>
        </w:rPr>
        <w:t>funge </w:t>
      </w:r>
      <w:r>
        <w:rPr/>
        <w:t>como eje central, estableciendo co- nexiones</w:t>
      </w:r>
      <w:r>
        <w:rPr>
          <w:spacing w:val="-8"/>
        </w:rPr>
        <w:t> </w:t>
      </w:r>
      <w:r>
        <w:rPr/>
        <w:t>con</w:t>
      </w:r>
      <w:r>
        <w:rPr>
          <w:spacing w:val="-8"/>
        </w:rPr>
        <w:t> </w:t>
      </w:r>
      <w:r>
        <w:rPr/>
        <w:t>el</w:t>
      </w:r>
      <w:r>
        <w:rPr>
          <w:spacing w:val="-8"/>
        </w:rPr>
        <w:t> </w:t>
      </w:r>
      <w:r>
        <w:rPr/>
        <w:t>término</w:t>
      </w:r>
      <w:r>
        <w:rPr>
          <w:spacing w:val="-8"/>
        </w:rPr>
        <w:t> </w:t>
      </w:r>
      <w:r>
        <w:rPr/>
        <w:t>leyes</w:t>
      </w:r>
      <w:r>
        <w:rPr>
          <w:spacing w:val="-8"/>
        </w:rPr>
        <w:t> </w:t>
      </w:r>
      <w:r>
        <w:rPr/>
        <w:t>con</w:t>
      </w:r>
      <w:r>
        <w:rPr>
          <w:spacing w:val="-8"/>
        </w:rPr>
        <w:t> </w:t>
      </w:r>
      <w:r>
        <w:rPr/>
        <w:t>un</w:t>
      </w:r>
      <w:r>
        <w:rPr>
          <w:spacing w:val="-8"/>
        </w:rPr>
        <w:t> </w:t>
      </w:r>
      <w:r>
        <w:rPr/>
        <w:t>IE</w:t>
      </w:r>
      <w:r>
        <w:rPr>
          <w:spacing w:val="-8"/>
        </w:rPr>
        <w:t> </w:t>
      </w:r>
      <w:r>
        <w:rPr/>
        <w:t>de</w:t>
      </w:r>
      <w:r>
        <w:rPr>
          <w:spacing w:val="-8"/>
        </w:rPr>
        <w:t> </w:t>
      </w:r>
      <w:r>
        <w:rPr/>
        <w:t>.33</w:t>
      </w:r>
      <w:r>
        <w:rPr>
          <w:spacing w:val="-8"/>
        </w:rPr>
        <w:t> </w:t>
      </w:r>
      <w:r>
        <w:rPr/>
        <w:t>y</w:t>
      </w:r>
      <w:r>
        <w:rPr>
          <w:spacing w:val="-8"/>
        </w:rPr>
        <w:t> </w:t>
      </w:r>
      <w:r>
        <w:rPr/>
        <w:t>un</w:t>
      </w:r>
      <w:r>
        <w:rPr>
          <w:spacing w:val="-8"/>
        </w:rPr>
        <w:t> </w:t>
      </w:r>
      <w:r>
        <w:rPr/>
        <w:t>IS</w:t>
      </w:r>
      <w:r>
        <w:rPr>
          <w:spacing w:val="-8"/>
        </w:rPr>
        <w:t> </w:t>
      </w:r>
      <w:r>
        <w:rPr/>
        <w:t>de</w:t>
      </w:r>
      <w:r>
        <w:rPr>
          <w:spacing w:val="-8"/>
        </w:rPr>
        <w:t> </w:t>
      </w:r>
      <w:r>
        <w:rPr>
          <w:spacing w:val="-4"/>
        </w:rPr>
        <w:t>.11,</w:t>
      </w:r>
      <w:r>
        <w:rPr>
          <w:spacing w:val="-8"/>
        </w:rPr>
        <w:t> </w:t>
      </w:r>
      <w:r>
        <w:rPr/>
        <w:t>personas,</w:t>
      </w:r>
      <w:r>
        <w:rPr>
          <w:spacing w:val="-8"/>
        </w:rPr>
        <w:t> </w:t>
      </w:r>
      <w:r>
        <w:rPr/>
        <w:t>IE</w:t>
      </w:r>
      <w:r>
        <w:rPr>
          <w:spacing w:val="-8"/>
        </w:rPr>
        <w:t> </w:t>
      </w:r>
      <w:r>
        <w:rPr/>
        <w:t>de</w:t>
      </w:r>
      <w:r>
        <w:rPr>
          <w:spacing w:val="-8"/>
        </w:rPr>
        <w:t> </w:t>
      </w:r>
      <w:r>
        <w:rPr>
          <w:spacing w:val="-4"/>
        </w:rPr>
        <w:t>.91,</w:t>
      </w:r>
      <w:r>
        <w:rPr>
          <w:spacing w:val="-8"/>
        </w:rPr>
        <w:t> </w:t>
      </w:r>
      <w:r>
        <w:rPr/>
        <w:t>un IS de .21 y finalmente con derechos, relación que posee un IE de .67 y un IS de</w:t>
      </w:r>
      <w:r>
        <w:rPr>
          <w:spacing w:val="-11"/>
        </w:rPr>
        <w:t> </w:t>
      </w:r>
      <w:r>
        <w:rPr>
          <w:spacing w:val="-9"/>
        </w:rPr>
        <w:t>.17.</w:t>
      </w:r>
    </w:p>
    <w:p>
      <w:pPr>
        <w:spacing w:after="0" w:line="226" w:lineRule="exact"/>
        <w:jc w:val="both"/>
        <w:sectPr>
          <w:headerReference w:type="default" r:id="rId121"/>
          <w:headerReference w:type="even" r:id="rId122"/>
          <w:pgSz w:w="9360" w:h="12480"/>
          <w:pgMar w:header="711" w:footer="0" w:top="1000" w:bottom="280" w:left="740" w:right="740"/>
        </w:sectPr>
      </w:pPr>
    </w:p>
    <w:p>
      <w:pPr>
        <w:pStyle w:val="BodyText"/>
        <w:spacing w:line="230" w:lineRule="exact" w:before="108"/>
        <w:ind w:left="110" w:right="108" w:firstLine="283"/>
        <w:jc w:val="both"/>
      </w:pPr>
      <w:r>
        <w:rPr/>
        <w:t>En cuanto al </w:t>
      </w:r>
      <w:r>
        <w:rPr>
          <w:spacing w:val="3"/>
        </w:rPr>
        <w:t>filtro </w:t>
      </w:r>
      <w:r>
        <w:rPr/>
        <w:t>que permita un acercamiento a la representación social, se encuentran dos triangulaciones cíclicas. </w:t>
      </w:r>
      <w:r>
        <w:rPr>
          <w:spacing w:val="2"/>
        </w:rPr>
        <w:t>La </w:t>
      </w:r>
      <w:r>
        <w:rPr/>
        <w:t>primera conformada por derechos- obligaciones-personas, derivada del último conglomerado mencionado, incorpora la</w:t>
      </w:r>
      <w:r>
        <w:rPr>
          <w:spacing w:val="-8"/>
        </w:rPr>
        <w:t> </w:t>
      </w:r>
      <w:r>
        <w:rPr/>
        <w:t>conexión</w:t>
      </w:r>
      <w:r>
        <w:rPr>
          <w:spacing w:val="-8"/>
        </w:rPr>
        <w:t> </w:t>
      </w:r>
      <w:r>
        <w:rPr/>
        <w:t>entre</w:t>
      </w:r>
      <w:r>
        <w:rPr>
          <w:spacing w:val="-8"/>
        </w:rPr>
        <w:t> </w:t>
      </w:r>
      <w:r>
        <w:rPr/>
        <w:t>derechos-persona,</w:t>
      </w:r>
      <w:r>
        <w:rPr>
          <w:spacing w:val="-8"/>
        </w:rPr>
        <w:t> </w:t>
      </w:r>
      <w:r>
        <w:rPr/>
        <w:t>la</w:t>
      </w:r>
      <w:r>
        <w:rPr>
          <w:spacing w:val="-8"/>
        </w:rPr>
        <w:t> </w:t>
      </w:r>
      <w:r>
        <w:rPr>
          <w:spacing w:val="2"/>
        </w:rPr>
        <w:t>cual</w:t>
      </w:r>
      <w:r>
        <w:rPr>
          <w:spacing w:val="-8"/>
        </w:rPr>
        <w:t> </w:t>
      </w:r>
      <w:r>
        <w:rPr/>
        <w:t>establece</w:t>
      </w:r>
      <w:r>
        <w:rPr>
          <w:spacing w:val="-8"/>
        </w:rPr>
        <w:t> </w:t>
      </w:r>
      <w:r>
        <w:rPr/>
        <w:t>el</w:t>
      </w:r>
      <w:r>
        <w:rPr>
          <w:spacing w:val="-8"/>
        </w:rPr>
        <w:t> </w:t>
      </w:r>
      <w:r>
        <w:rPr/>
        <w:t>ciclo;</w:t>
      </w:r>
      <w:r>
        <w:rPr>
          <w:spacing w:val="-8"/>
        </w:rPr>
        <w:t> </w:t>
      </w:r>
      <w:r>
        <w:rPr/>
        <w:t>dicha</w:t>
      </w:r>
      <w:r>
        <w:rPr>
          <w:spacing w:val="-8"/>
        </w:rPr>
        <w:t> </w:t>
      </w:r>
      <w:r>
        <w:rPr/>
        <w:t>relación</w:t>
      </w:r>
      <w:r>
        <w:rPr>
          <w:spacing w:val="-8"/>
        </w:rPr>
        <w:t> </w:t>
      </w:r>
      <w:r>
        <w:rPr/>
        <w:t>posee un IE de 2.00 y un IS de .15. </w:t>
      </w:r>
      <w:r>
        <w:rPr>
          <w:spacing w:val="3"/>
        </w:rPr>
        <w:t>Esta </w:t>
      </w:r>
      <w:r>
        <w:rPr/>
        <w:t>triangulación o cliqué orienta su interpretación hacia la </w:t>
      </w:r>
      <w:r>
        <w:rPr>
          <w:spacing w:val="3"/>
        </w:rPr>
        <w:t>parte </w:t>
      </w:r>
      <w:r>
        <w:rPr/>
        <w:t>de la representación que muestra la obligatoriedad de la persona a </w:t>
      </w:r>
      <w:r>
        <w:rPr>
          <w:spacing w:val="2"/>
        </w:rPr>
        <w:t>respetar </w:t>
      </w:r>
      <w:r>
        <w:rPr/>
        <w:t>y ejercer las leyes y sus derechos. Mientras que el segundo cliqué, con- formado por los términos derechos-identidad-persona, muestra cómo es que los derechos pueden generar identidad en las</w:t>
      </w:r>
      <w:r>
        <w:rPr>
          <w:spacing w:val="1"/>
        </w:rPr>
        <w:t> </w:t>
      </w:r>
      <w:r>
        <w:rPr/>
        <w:t>personas.</w:t>
      </w:r>
    </w:p>
    <w:p>
      <w:pPr>
        <w:pStyle w:val="BodyText"/>
        <w:spacing w:before="5"/>
        <w:rPr>
          <w:sz w:val="17"/>
        </w:rPr>
      </w:pPr>
    </w:p>
    <w:p>
      <w:pPr>
        <w:pStyle w:val="BodyText"/>
        <w:spacing w:line="427" w:lineRule="auto"/>
        <w:ind w:left="393" w:right="47"/>
      </w:pPr>
      <w:r>
        <w:rPr/>
        <w:t>En la Unidad Académica de Teotihuacán, los resultados son los siguientes: Figura. 12 Árbol máximo ciudadanía Teotihuacán.</w:t>
      </w:r>
    </w:p>
    <w:p>
      <w:pPr>
        <w:pStyle w:val="BodyText"/>
        <w:rPr>
          <w:sz w:val="20"/>
        </w:rPr>
      </w:pPr>
    </w:p>
    <w:p>
      <w:pPr>
        <w:pStyle w:val="BodyText"/>
        <w:rPr>
          <w:sz w:val="20"/>
        </w:rPr>
      </w:pPr>
    </w:p>
    <w:p>
      <w:pPr>
        <w:pStyle w:val="BodyText"/>
        <w:spacing w:before="1"/>
        <w:rPr>
          <w:sz w:val="11"/>
        </w:rPr>
      </w:pPr>
    </w:p>
    <w:tbl>
      <w:tblPr>
        <w:tblW w:w="0" w:type="auto"/>
        <w:jc w:val="left"/>
        <w:tblInd w:w="2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3"/>
        <w:gridCol w:w="372"/>
        <w:gridCol w:w="886"/>
      </w:tblGrid>
      <w:tr>
        <w:trPr>
          <w:trHeight w:val="130" w:hRule="exact"/>
        </w:trPr>
        <w:tc>
          <w:tcPr>
            <w:tcW w:w="833" w:type="dxa"/>
            <w:vMerge w:val="restart"/>
          </w:tcPr>
          <w:p>
            <w:pPr>
              <w:pStyle w:val="TableParagraph"/>
              <w:spacing w:before="32"/>
              <w:ind w:left="85"/>
              <w:rPr>
                <w:rFonts w:ascii="Calibri"/>
                <w:sz w:val="13"/>
              </w:rPr>
            </w:pPr>
            <w:r>
              <w:rPr>
                <w:rFonts w:ascii="Calibri"/>
                <w:sz w:val="13"/>
              </w:rPr>
              <w:t>Democracia</w:t>
            </w:r>
          </w:p>
        </w:tc>
        <w:tc>
          <w:tcPr>
            <w:tcW w:w="372" w:type="dxa"/>
            <w:tcBorders>
              <w:top w:val="nil"/>
            </w:tcBorders>
          </w:tcPr>
          <w:p>
            <w:pPr>
              <w:pStyle w:val="TableParagraph"/>
              <w:spacing w:line="133" w:lineRule="exact"/>
              <w:ind w:left="66"/>
              <w:rPr>
                <w:rFonts w:ascii="Calibri"/>
                <w:sz w:val="13"/>
              </w:rPr>
            </w:pPr>
            <w:r>
              <w:rPr>
                <w:rFonts w:ascii="Calibri"/>
                <w:sz w:val="13"/>
              </w:rPr>
              <w:t>.28</w:t>
            </w:r>
          </w:p>
        </w:tc>
        <w:tc>
          <w:tcPr>
            <w:tcW w:w="886" w:type="dxa"/>
            <w:vMerge w:val="restart"/>
            <w:shd w:val="clear" w:color="auto" w:fill="FFC000"/>
          </w:tcPr>
          <w:p>
            <w:pPr>
              <w:pStyle w:val="TableParagraph"/>
              <w:spacing w:before="70"/>
              <w:ind w:left="85"/>
              <w:rPr>
                <w:rFonts w:ascii="Calibri" w:hAnsi="Calibri"/>
                <w:sz w:val="13"/>
              </w:rPr>
            </w:pPr>
            <w:r>
              <w:rPr>
                <w:rFonts w:ascii="Calibri" w:hAnsi="Calibri"/>
                <w:sz w:val="13"/>
              </w:rPr>
              <w:t>Participación</w:t>
            </w:r>
          </w:p>
        </w:tc>
      </w:tr>
      <w:tr>
        <w:trPr>
          <w:trHeight w:val="168" w:hRule="exact"/>
        </w:trPr>
        <w:tc>
          <w:tcPr>
            <w:tcW w:w="833" w:type="dxa"/>
            <w:vMerge/>
          </w:tcPr>
          <w:p>
            <w:pPr/>
          </w:p>
        </w:tc>
        <w:tc>
          <w:tcPr>
            <w:tcW w:w="372" w:type="dxa"/>
            <w:tcBorders>
              <w:bottom w:val="nil"/>
            </w:tcBorders>
          </w:tcPr>
          <w:p>
            <w:pPr>
              <w:pStyle w:val="TableParagraph"/>
              <w:spacing w:before="32"/>
              <w:ind w:left="33"/>
              <w:rPr>
                <w:rFonts w:ascii="Calibri"/>
                <w:sz w:val="13"/>
              </w:rPr>
            </w:pPr>
            <w:r>
              <w:rPr>
                <w:rFonts w:ascii="Calibri"/>
                <w:color w:val="FF0000"/>
                <w:sz w:val="13"/>
              </w:rPr>
              <w:t>1.45</w:t>
            </w:r>
          </w:p>
        </w:tc>
        <w:tc>
          <w:tcPr>
            <w:tcW w:w="886" w:type="dxa"/>
            <w:vMerge/>
            <w:shd w:val="clear" w:color="auto" w:fill="FFC000"/>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tbl>
      <w:tblPr>
        <w:tblW w:w="0" w:type="auto"/>
        <w:jc w:val="left"/>
        <w:tblInd w:w="38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9"/>
        <w:gridCol w:w="469"/>
        <w:gridCol w:w="523"/>
      </w:tblGrid>
      <w:tr>
        <w:trPr>
          <w:trHeight w:val="138" w:hRule="exact"/>
        </w:trPr>
        <w:tc>
          <w:tcPr>
            <w:tcW w:w="709" w:type="dxa"/>
            <w:vMerge w:val="restart"/>
            <w:shd w:val="clear" w:color="auto" w:fill="FFC000"/>
          </w:tcPr>
          <w:p>
            <w:pPr>
              <w:pStyle w:val="TableParagraph"/>
              <w:spacing w:before="45"/>
              <w:ind w:left="84"/>
              <w:rPr>
                <w:rFonts w:ascii="Calibri"/>
                <w:sz w:val="13"/>
              </w:rPr>
            </w:pPr>
            <w:r>
              <w:rPr>
                <w:rFonts w:ascii="Calibri"/>
                <w:sz w:val="13"/>
              </w:rPr>
              <w:t>Gobierno</w:t>
            </w:r>
          </w:p>
        </w:tc>
        <w:tc>
          <w:tcPr>
            <w:tcW w:w="469" w:type="dxa"/>
            <w:tcBorders>
              <w:top w:val="nil"/>
              <w:bottom w:val="single" w:sz="4" w:space="0" w:color="000000"/>
            </w:tcBorders>
          </w:tcPr>
          <w:p>
            <w:pPr>
              <w:pStyle w:val="TableParagraph"/>
              <w:spacing w:line="137" w:lineRule="exact"/>
              <w:ind w:left="108" w:right="38"/>
              <w:jc w:val="center"/>
              <w:rPr>
                <w:rFonts w:ascii="Calibri"/>
                <w:sz w:val="13"/>
              </w:rPr>
            </w:pPr>
            <w:r>
              <w:rPr>
                <w:rFonts w:ascii="Calibri"/>
                <w:sz w:val="13"/>
              </w:rPr>
              <w:t>.46</w:t>
            </w:r>
          </w:p>
        </w:tc>
        <w:tc>
          <w:tcPr>
            <w:tcW w:w="523" w:type="dxa"/>
            <w:vMerge w:val="restart"/>
          </w:tcPr>
          <w:p>
            <w:pPr>
              <w:pStyle w:val="TableParagraph"/>
              <w:spacing w:before="56"/>
              <w:ind w:left="84"/>
              <w:rPr>
                <w:rFonts w:ascii="Calibri"/>
                <w:sz w:val="13"/>
              </w:rPr>
            </w:pPr>
            <w:r>
              <w:rPr>
                <w:rFonts w:ascii="Calibri"/>
                <w:sz w:val="13"/>
              </w:rPr>
              <w:t>Leyes</w:t>
            </w:r>
          </w:p>
        </w:tc>
      </w:tr>
      <w:tr>
        <w:trPr>
          <w:trHeight w:val="160" w:hRule="exact"/>
        </w:trPr>
        <w:tc>
          <w:tcPr>
            <w:tcW w:w="709" w:type="dxa"/>
            <w:vMerge/>
            <w:shd w:val="clear" w:color="auto" w:fill="FFC000"/>
          </w:tcPr>
          <w:p>
            <w:pPr/>
          </w:p>
        </w:tc>
        <w:tc>
          <w:tcPr>
            <w:tcW w:w="469" w:type="dxa"/>
            <w:tcBorders>
              <w:top w:val="single" w:sz="4" w:space="0" w:color="000000"/>
              <w:bottom w:val="nil"/>
            </w:tcBorders>
          </w:tcPr>
          <w:p>
            <w:pPr>
              <w:pStyle w:val="TableParagraph"/>
              <w:spacing w:before="4"/>
              <w:ind w:left="110" w:right="38"/>
              <w:jc w:val="center"/>
              <w:rPr>
                <w:rFonts w:ascii="Calibri"/>
                <w:sz w:val="13"/>
              </w:rPr>
            </w:pPr>
            <w:r>
              <w:rPr>
                <w:rFonts w:ascii="Calibri"/>
                <w:color w:val="FF0000"/>
                <w:sz w:val="13"/>
              </w:rPr>
              <w:t>-1.67</w:t>
            </w:r>
          </w:p>
        </w:tc>
        <w:tc>
          <w:tcPr>
            <w:tcW w:w="523" w:type="dxa"/>
            <w:vMerge/>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spacing w:before="85"/>
        <w:ind w:left="0" w:right="766" w:firstLine="0"/>
        <w:jc w:val="center"/>
        <w:rPr>
          <w:rFonts w:ascii="Calibri"/>
          <w:sz w:val="13"/>
        </w:rPr>
      </w:pPr>
      <w:r>
        <w:rPr/>
        <w:pict>
          <v:group style="position:absolute;margin-left:219.041962pt;margin-top:-310.441132pt;width:60.15pt;height:363.75pt;mso-position-horizontal-relative:page;mso-position-vertical-relative:paragraph;z-index:-196624" coordorigin="4381,-6209" coordsize="1203,7275">
            <v:line style="position:absolute" from="4923,-6055" to="4958,846" stroked="true" strokeweight=".442864pt" strokecolor="#000000"/>
            <v:shape style="position:absolute;left:4524;top:-6204;width:1055;height:7265" coordorigin="4524,-6204" coordsize="1055,7265" path="m5224,-3646l4621,-3646,4621,-3348,5224,-3348,5224,-3646m5268,-6204l4559,-6204,4559,-5906,5268,-5906,5268,-6204m5330,-4900l4621,-4900,4621,-4602,5330,-4602,5330,-4900m5348,763l4639,763,4639,1061,5348,1061,5348,763m5365,-1724l4657,-1724,4657,-1426,5365,-1426,5365,-1724m5410,-1137l4524,-1137,4524,-839,5410,-839,5410,-1137m5445,-4276l4533,-4276,4533,-3978,5445,-3978,5445,-4276m5472,-2376l4595,-2376,4595,-2078,5472,-2078,5472,-2376m5578,-513l4533,-513,4533,-215,5578,-215,5578,-513e" filled="true" fillcolor="#ffffff" stroked="false">
              <v:path arrowok="t"/>
              <v:fill type="solid"/>
            </v:shape>
            <v:shape style="position:absolute;left:4661;top:-5779;width:630;height:138" type="#_x0000_t202" filled="false" stroked="false">
              <v:textbox inset="0,0,0,0">
                <w:txbxContent>
                  <w:p>
                    <w:pPr>
                      <w:tabs>
                        <w:tab w:pos="399" w:val="left" w:leader="none"/>
                      </w:tabs>
                      <w:spacing w:line="137" w:lineRule="exact" w:before="0"/>
                      <w:ind w:left="0" w:right="0" w:firstLine="0"/>
                      <w:jc w:val="left"/>
                      <w:rPr>
                        <w:rFonts w:ascii="Calibri"/>
                        <w:sz w:val="13"/>
                      </w:rPr>
                    </w:pPr>
                    <w:r>
                      <w:rPr>
                        <w:rFonts w:ascii="Calibri"/>
                        <w:sz w:val="13"/>
                      </w:rPr>
                      <w:t>.26</w:t>
                      <w:tab/>
                    </w:r>
                    <w:r>
                      <w:rPr>
                        <w:rFonts w:ascii="Calibri"/>
                        <w:color w:val="FF0000"/>
                        <w:spacing w:val="-1"/>
                        <w:sz w:val="13"/>
                      </w:rPr>
                      <w:t>1.30</w:t>
                    </w:r>
                  </w:p>
                </w:txbxContent>
              </v:textbox>
              <w10:wrap type="none"/>
            </v:shape>
            <v:shape style="position:absolute;left:4644;top:-5108;width:630;height:138" type="#_x0000_t202" filled="false" stroked="false">
              <v:textbox inset="0,0,0,0">
                <w:txbxContent>
                  <w:p>
                    <w:pPr>
                      <w:tabs>
                        <w:tab w:pos="399" w:val="left" w:leader="none"/>
                      </w:tabs>
                      <w:spacing w:line="137" w:lineRule="exact" w:before="0"/>
                      <w:ind w:left="0" w:right="0" w:firstLine="0"/>
                      <w:jc w:val="left"/>
                      <w:rPr>
                        <w:rFonts w:ascii="Calibri"/>
                        <w:sz w:val="13"/>
                      </w:rPr>
                    </w:pPr>
                    <w:r>
                      <w:rPr>
                        <w:rFonts w:ascii="Calibri"/>
                        <w:sz w:val="13"/>
                      </w:rPr>
                      <w:t>.23</w:t>
                      <w:tab/>
                    </w:r>
                    <w:r>
                      <w:rPr>
                        <w:rFonts w:ascii="Calibri"/>
                        <w:color w:val="FF0000"/>
                        <w:spacing w:val="-1"/>
                        <w:sz w:val="13"/>
                      </w:rPr>
                      <w:t>1.33</w:t>
                    </w:r>
                  </w:p>
                </w:txbxContent>
              </v:textbox>
              <w10:wrap type="none"/>
            </v:shape>
            <v:shape style="position:absolute;left:4680;top:-4503;width:565;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.31</w:t>
                      <w:tab/>
                    </w:r>
                    <w:r>
                      <w:rPr>
                        <w:rFonts w:ascii="Calibri"/>
                        <w:color w:val="FF0000"/>
                        <w:spacing w:val="-1"/>
                        <w:sz w:val="13"/>
                      </w:rPr>
                      <w:t>.50</w:t>
                    </w:r>
                  </w:p>
                </w:txbxContent>
              </v:textbox>
              <w10:wrap type="none"/>
            </v:shape>
            <v:shape style="position:absolute;left:4697;top:-3888;width:604;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.21</w:t>
                      <w:tab/>
                    </w:r>
                    <w:r>
                      <w:rPr>
                        <w:rFonts w:ascii="Calibri"/>
                        <w:color w:val="FF0000"/>
                        <w:spacing w:val="-1"/>
                        <w:sz w:val="13"/>
                      </w:rPr>
                      <w:t>-.75</w:t>
                    </w:r>
                  </w:p>
                </w:txbxContent>
              </v:textbox>
              <w10:wrap type="none"/>
            </v:shape>
            <v:shape style="position:absolute;left:4724;top:-3277;width:582;height:138" type="#_x0000_t202" filled="false" stroked="false">
              <v:textbox inset="0,0,0,0">
                <w:txbxContent>
                  <w:p>
                    <w:pPr>
                      <w:spacing w:line="137" w:lineRule="exact" w:before="0"/>
                      <w:ind w:left="0" w:right="0" w:firstLine="0"/>
                      <w:jc w:val="left"/>
                      <w:rPr>
                        <w:rFonts w:ascii="Calibri"/>
                        <w:sz w:val="13"/>
                      </w:rPr>
                    </w:pPr>
                    <w:r>
                      <w:rPr>
                        <w:rFonts w:ascii="Calibri"/>
                        <w:sz w:val="13"/>
                      </w:rPr>
                      <w:t>.21    </w:t>
                    </w:r>
                    <w:r>
                      <w:rPr>
                        <w:rFonts w:ascii="Calibri"/>
                        <w:color w:val="FF0000"/>
                        <w:sz w:val="13"/>
                      </w:rPr>
                      <w:t>-1.13</w:t>
                    </w:r>
                  </w:p>
                </w:txbxContent>
              </v:textbox>
              <w10:wrap type="none"/>
            </v:shape>
            <v:shape style="position:absolute;left:4680;top:-2621;width:670;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.23</w:t>
                      <w:tab/>
                    </w:r>
                    <w:r>
                      <w:rPr>
                        <w:rFonts w:ascii="Calibri"/>
                        <w:color w:val="FF0000"/>
                        <w:spacing w:val="-1"/>
                        <w:sz w:val="13"/>
                      </w:rPr>
                      <w:t>-1.33</w:t>
                    </w:r>
                  </w:p>
                </w:txbxContent>
              </v:textbox>
              <w10:wrap type="none"/>
            </v:shape>
            <v:shape style="position:absolute;left:4724;top:-1959;width:566;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.28</w:t>
                      <w:tab/>
                    </w:r>
                    <w:r>
                      <w:rPr>
                        <w:rFonts w:ascii="Calibri"/>
                        <w:color w:val="FF0000"/>
                        <w:sz w:val="13"/>
                      </w:rPr>
                      <w:t>.64</w:t>
                    </w:r>
                  </w:p>
                </w:txbxContent>
              </v:textbox>
              <w10:wrap type="none"/>
            </v:shape>
            <v:shape style="position:absolute;left:4724;top:-1326;width:604;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.23</w:t>
                      <w:tab/>
                    </w:r>
                    <w:r>
                      <w:rPr>
                        <w:rFonts w:ascii="Calibri"/>
                        <w:color w:val="FF0000"/>
                        <w:spacing w:val="-1"/>
                        <w:sz w:val="13"/>
                      </w:rPr>
                      <w:t>-.56</w:t>
                    </w:r>
                  </w:p>
                </w:txbxContent>
              </v:textbox>
              <w10:wrap type="none"/>
            </v:shape>
            <v:shape style="position:absolute;left:4707;top:-749;width:566;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.31</w:t>
                      <w:tab/>
                    </w:r>
                    <w:r>
                      <w:rPr>
                        <w:rFonts w:ascii="Calibri"/>
                        <w:color w:val="FF0000"/>
                        <w:sz w:val="13"/>
                      </w:rPr>
                      <w:t>.17</w:t>
                    </w:r>
                  </w:p>
                </w:txbxContent>
              </v:textbox>
              <w10:wrap type="none"/>
            </v:shape>
            <v:shape style="position:absolute;left:4724;top:-116;width:566;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.23</w:t>
                      <w:tab/>
                    </w:r>
                    <w:r>
                      <w:rPr>
                        <w:rFonts w:ascii="Calibri"/>
                        <w:color w:val="FF0000"/>
                        <w:sz w:val="13"/>
                      </w:rPr>
                      <w:t>.22</w:t>
                    </w:r>
                  </w:p>
                </w:txbxContent>
              </v:textbox>
              <w10:wrap type="none"/>
            </v:shape>
            <v:shape style="position:absolute;left:4381;top:106;width:179;height:138" type="#_x0000_t202" filled="false" stroked="false">
              <v:textbox inset="0,0,0,0">
                <w:txbxContent>
                  <w:p>
                    <w:pPr>
                      <w:spacing w:line="137" w:lineRule="exact" w:before="0"/>
                      <w:ind w:left="0" w:right="0" w:firstLine="0"/>
                      <w:jc w:val="left"/>
                      <w:rPr>
                        <w:rFonts w:ascii="Calibri"/>
                        <w:sz w:val="13"/>
                      </w:rPr>
                    </w:pPr>
                    <w:r>
                      <w:rPr>
                        <w:rFonts w:ascii="Calibri"/>
                        <w:sz w:val="13"/>
                        <w:u w:val="single"/>
                      </w:rPr>
                      <w:t>6 </w:t>
                    </w:r>
                  </w:p>
                </w:txbxContent>
              </v:textbox>
              <w10:wrap type="none"/>
            </v:shape>
            <v:shape style="position:absolute;left:4671;top:508;width:604;height:138" type="#_x0000_t202" filled="false" stroked="false">
              <v:textbox inset="0,0,0,0">
                <w:txbxContent>
                  <w:p>
                    <w:pPr>
                      <w:tabs>
                        <w:tab w:pos="400" w:val="left" w:leader="none"/>
                      </w:tabs>
                      <w:spacing w:line="137" w:lineRule="exact" w:before="0"/>
                      <w:ind w:left="0" w:right="0" w:firstLine="0"/>
                      <w:jc w:val="left"/>
                      <w:rPr>
                        <w:rFonts w:ascii="Calibri"/>
                        <w:sz w:val="13"/>
                      </w:rPr>
                    </w:pPr>
                    <w:r>
                      <w:rPr>
                        <w:rFonts w:ascii="Calibri"/>
                        <w:sz w:val="13"/>
                      </w:rPr>
                      <w:t>.23</w:t>
                      <w:tab/>
                    </w:r>
                    <w:r>
                      <w:rPr>
                        <w:rFonts w:ascii="Calibri"/>
                        <w:color w:val="FF0000"/>
                        <w:spacing w:val="-1"/>
                        <w:sz w:val="13"/>
                      </w:rPr>
                      <w:t>-.11</w:t>
                    </w:r>
                  </w:p>
                </w:txbxContent>
              </v:textbox>
              <w10:wrap type="none"/>
            </v:shape>
            <v:shape style="position:absolute;left:4559;top:-6204;width:709;height:299" type="#_x0000_t202" filled="false" stroked="true" strokeweight=".462525pt" strokecolor="#000000">
              <v:textbox inset="0,0,0,0">
                <w:txbxContent>
                  <w:p>
                    <w:pPr>
                      <w:spacing w:before="51"/>
                      <w:ind w:left="84" w:right="0" w:firstLine="0"/>
                      <w:jc w:val="left"/>
                      <w:rPr>
                        <w:rFonts w:ascii="Calibri"/>
                        <w:sz w:val="13"/>
                      </w:rPr>
                    </w:pPr>
                    <w:r>
                      <w:rPr>
                        <w:rFonts w:ascii="Calibri"/>
                        <w:sz w:val="13"/>
                      </w:rPr>
                      <w:t>Identidad</w:t>
                    </w:r>
                  </w:p>
                </w:txbxContent>
              </v:textbox>
              <w10:wrap type="none"/>
            </v:shape>
            <v:shape style="position:absolute;left:4621;top:-4900;width:709;height:299" type="#_x0000_t202" filled="false" stroked="true" strokeweight=".462525pt" strokecolor="#000000">
              <v:textbox inset="0,0,0,0">
                <w:txbxContent>
                  <w:p>
                    <w:pPr>
                      <w:spacing w:before="51"/>
                      <w:ind w:left="84" w:right="0" w:firstLine="0"/>
                      <w:jc w:val="left"/>
                      <w:rPr>
                        <w:rFonts w:ascii="Calibri"/>
                        <w:sz w:val="13"/>
                      </w:rPr>
                    </w:pPr>
                    <w:r>
                      <w:rPr>
                        <w:rFonts w:ascii="Calibri"/>
                        <w:sz w:val="13"/>
                      </w:rPr>
                      <w:t>Personas</w:t>
                    </w:r>
                  </w:p>
                </w:txbxContent>
              </v:textbox>
              <w10:wrap type="none"/>
            </v:shape>
            <v:shape style="position:absolute;left:4533;top:-4276;width:913;height:299" type="#_x0000_t202" filled="false" stroked="true" strokeweight=".463664pt" strokecolor="#000000">
              <v:textbox inset="0,0,0,0">
                <w:txbxContent>
                  <w:p>
                    <w:pPr>
                      <w:spacing w:before="51"/>
                      <w:ind w:left="85" w:right="0" w:firstLine="0"/>
                      <w:jc w:val="left"/>
                      <w:rPr>
                        <w:rFonts w:ascii="Calibri" w:hAnsi="Calibri"/>
                        <w:sz w:val="13"/>
                      </w:rPr>
                    </w:pPr>
                    <w:r>
                      <w:rPr>
                        <w:rFonts w:ascii="Calibri" w:hAnsi="Calibri"/>
                        <w:sz w:val="13"/>
                      </w:rPr>
                      <w:t>Organización</w:t>
                    </w:r>
                  </w:p>
                </w:txbxContent>
              </v:textbox>
              <w10:wrap type="none"/>
            </v:shape>
            <v:shape style="position:absolute;left:4621;top:-3646;width:603;height:299" type="#_x0000_t202" filled="false" stroked="true" strokeweight=".461536pt" strokecolor="#000000">
              <v:textbox inset="0,0,0,0">
                <w:txbxContent>
                  <w:p>
                    <w:pPr>
                      <w:spacing w:before="51"/>
                      <w:ind w:left="84" w:right="0" w:firstLine="0"/>
                      <w:jc w:val="left"/>
                      <w:rPr>
                        <w:rFonts w:ascii="Calibri"/>
                        <w:sz w:val="13"/>
                      </w:rPr>
                    </w:pPr>
                    <w:r>
                      <w:rPr>
                        <w:rFonts w:ascii="Calibri"/>
                        <w:sz w:val="13"/>
                      </w:rPr>
                      <w:t>Trabajo</w:t>
                    </w:r>
                  </w:p>
                </w:txbxContent>
              </v:textbox>
              <w10:wrap type="none"/>
            </v:shape>
            <v:shape style="position:absolute;left:4595;top:-2376;width:877;height:299" type="#_x0000_t202" filled="false" stroked="true" strokeweight=".463514pt" strokecolor="#000000">
              <v:textbox inset="0,0,0,0">
                <w:txbxContent>
                  <w:p>
                    <w:pPr>
                      <w:spacing w:before="51"/>
                      <w:ind w:left="84" w:right="0" w:firstLine="0"/>
                      <w:jc w:val="left"/>
                      <w:rPr>
                        <w:rFonts w:ascii="Calibri"/>
                        <w:sz w:val="13"/>
                      </w:rPr>
                    </w:pPr>
                    <w:r>
                      <w:rPr>
                        <w:rFonts w:ascii="Calibri"/>
                        <w:sz w:val="13"/>
                      </w:rPr>
                      <w:t>Obligaciones</w:t>
                    </w:r>
                  </w:p>
                </w:txbxContent>
              </v:textbox>
              <w10:wrap type="none"/>
            </v:shape>
            <v:shape style="position:absolute;left:4657;top:-1724;width:709;height:299" type="#_x0000_t202" filled="false" stroked="true" strokeweight=".462525pt" strokecolor="#000000">
              <v:textbox inset="0,0,0,0">
                <w:txbxContent>
                  <w:p>
                    <w:pPr>
                      <w:spacing w:before="50"/>
                      <w:ind w:left="84" w:right="0" w:firstLine="0"/>
                      <w:jc w:val="left"/>
                      <w:rPr>
                        <w:rFonts w:ascii="Calibri"/>
                        <w:sz w:val="13"/>
                      </w:rPr>
                    </w:pPr>
                    <w:r>
                      <w:rPr>
                        <w:rFonts w:ascii="Calibri"/>
                        <w:sz w:val="13"/>
                      </w:rPr>
                      <w:t>Derechos</w:t>
                    </w:r>
                  </w:p>
                </w:txbxContent>
              </v:textbox>
              <w10:wrap type="none"/>
            </v:shape>
            <v:shape style="position:absolute;left:4524;top:-1137;width:886;height:299" type="#_x0000_t202" filled="false" stroked="true" strokeweight=".463553pt" strokecolor="#000000">
              <v:textbox inset="0,0,0,0">
                <w:txbxContent>
                  <w:p>
                    <w:pPr>
                      <w:spacing w:before="51"/>
                      <w:ind w:left="84" w:right="0" w:firstLine="0"/>
                      <w:jc w:val="left"/>
                      <w:rPr>
                        <w:rFonts w:ascii="Calibri"/>
                        <w:sz w:val="13"/>
                      </w:rPr>
                    </w:pPr>
                    <w:r>
                      <w:rPr>
                        <w:rFonts w:ascii="Calibri"/>
                        <w:sz w:val="13"/>
                      </w:rPr>
                      <w:t>Compromiso</w:t>
                    </w:r>
                  </w:p>
                </w:txbxContent>
              </v:textbox>
              <w10:wrap type="none"/>
            </v:shape>
            <v:shape style="position:absolute;left:4533;top:-513;width:1046;height:299" type="#_x0000_t202" filled="false" stroked="true" strokeweight=".464109pt" strokecolor="#000000">
              <v:textbox inset="0,0,0,0">
                <w:txbxContent>
                  <w:p>
                    <w:pPr>
                      <w:spacing w:before="51"/>
                      <w:ind w:left="85" w:right="0" w:firstLine="0"/>
                      <w:jc w:val="left"/>
                      <w:rPr>
                        <w:rFonts w:ascii="Calibri"/>
                        <w:sz w:val="13"/>
                      </w:rPr>
                    </w:pPr>
                    <w:r>
                      <w:rPr>
                        <w:rFonts w:ascii="Calibri"/>
                        <w:sz w:val="13"/>
                      </w:rPr>
                      <w:t>Responsabilidad</w:t>
                    </w:r>
                  </w:p>
                </w:txbxContent>
              </v:textbox>
              <w10:wrap type="none"/>
            </v:shape>
            <v:shape style="position:absolute;left:4586;top:101;width:833;height:299" type="#_x0000_t202" filled="true" fillcolor="#ffc000" stroked="true" strokeweight=".463303pt" strokecolor="#000000">
              <v:textbox inset="0,0,0,0">
                <w:txbxContent>
                  <w:p>
                    <w:pPr>
                      <w:spacing w:before="50"/>
                      <w:ind w:left="84" w:right="0" w:firstLine="0"/>
                      <w:jc w:val="left"/>
                      <w:rPr>
                        <w:rFonts w:ascii="Calibri"/>
                        <w:sz w:val="13"/>
                      </w:rPr>
                    </w:pPr>
                    <w:r>
                      <w:rPr>
                        <w:rFonts w:ascii="Calibri"/>
                        <w:sz w:val="13"/>
                      </w:rPr>
                      <w:t>Convivencia</w:t>
                    </w:r>
                  </w:p>
                </w:txbxContent>
              </v:textbox>
              <v:fill type="solid"/>
              <w10:wrap type="none"/>
            </v:shape>
            <v:shape style="position:absolute;left:4639;top:763;width:709;height:299" type="#_x0000_t202" filled="false" stroked="true" strokeweight=".462525pt" strokecolor="#000000">
              <v:textbox inset="0,0,0,0">
                <w:txbxContent>
                  <w:p>
                    <w:pPr>
                      <w:spacing w:before="51"/>
                      <w:ind w:left="85" w:right="0" w:firstLine="0"/>
                      <w:jc w:val="left"/>
                      <w:rPr>
                        <w:rFonts w:ascii="Calibri"/>
                        <w:sz w:val="13"/>
                      </w:rPr>
                    </w:pPr>
                    <w:r>
                      <w:rPr>
                        <w:rFonts w:ascii="Calibri"/>
                        <w:sz w:val="13"/>
                      </w:rPr>
                      <w:t>Sociedad</w:t>
                    </w:r>
                  </w:p>
                </w:txbxContent>
              </v:textbox>
              <w10:wrap type="none"/>
            </v:shape>
            <w10:wrap type="none"/>
          </v:group>
        </w:pict>
      </w:r>
      <w:r>
        <w:rPr/>
        <w:pict>
          <v:shape style="position:absolute;margin-left:167.302383pt;margin-top:5.999663pt;width:42.1pt;height:14.95pt;mso-position-horizontal-relative:page;mso-position-vertical-relative:paragraph;z-index:4984" type="#_x0000_t202" filled="false" stroked="true" strokeweight=".463347pt" strokecolor="#000000">
            <v:textbox inset="0,0,0,0">
              <w:txbxContent>
                <w:p>
                  <w:pPr>
                    <w:spacing w:before="51"/>
                    <w:ind w:left="84" w:right="0" w:firstLine="0"/>
                    <w:jc w:val="left"/>
                    <w:rPr>
                      <w:rFonts w:ascii="Calibri"/>
                      <w:sz w:val="13"/>
                    </w:rPr>
                  </w:pPr>
                  <w:r>
                    <w:rPr>
                      <w:rFonts w:ascii="Calibri"/>
                      <w:sz w:val="13"/>
                    </w:rPr>
                    <w:t>Pertenencia</w:t>
                  </w:r>
                </w:p>
              </w:txbxContent>
            </v:textbox>
            <w10:wrap type="none"/>
          </v:shape>
        </w:pict>
      </w:r>
      <w:r>
        <w:rPr>
          <w:rFonts w:ascii="Times New Roman"/>
          <w:w w:val="100"/>
          <w:sz w:val="13"/>
          <w:u w:val="single"/>
        </w:rPr>
        <w:t> </w:t>
      </w:r>
      <w:r>
        <w:rPr>
          <w:rFonts w:ascii="Times New Roman"/>
          <w:sz w:val="13"/>
          <w:u w:val="single"/>
        </w:rPr>
        <w:t> </w:t>
      </w:r>
      <w:r>
        <w:rPr>
          <w:rFonts w:ascii="Calibri"/>
          <w:sz w:val="13"/>
          <w:u w:val="single"/>
        </w:rPr>
        <w:t>.2</w:t>
      </w:r>
    </w:p>
    <w:p>
      <w:pPr>
        <w:spacing w:before="35"/>
        <w:ind w:left="0" w:right="623" w:firstLine="0"/>
        <w:jc w:val="center"/>
        <w:rPr>
          <w:rFonts w:ascii="Calibri"/>
          <w:sz w:val="13"/>
        </w:rPr>
      </w:pPr>
      <w:r>
        <w:rPr>
          <w:rFonts w:ascii="Calibri"/>
          <w:color w:val="FF0000"/>
          <w:sz w:val="13"/>
        </w:rPr>
        <w:t>.10</w:t>
      </w:r>
    </w:p>
    <w:p>
      <w:pPr>
        <w:spacing w:after="0"/>
        <w:jc w:val="center"/>
        <w:rPr>
          <w:rFonts w:ascii="Calibri"/>
          <w:sz w:val="13"/>
        </w:rPr>
        <w:sectPr>
          <w:pgSz w:w="9360" w:h="12480"/>
          <w:pgMar w:header="711" w:footer="0" w:top="1000" w:bottom="280" w:left="740" w:right="740"/>
        </w:sectPr>
      </w:pPr>
    </w:p>
    <w:p>
      <w:pPr>
        <w:pStyle w:val="BodyText"/>
        <w:spacing w:before="83"/>
        <w:ind w:left="393" w:right="1454"/>
      </w:pPr>
      <w:r>
        <w:rPr/>
        <w:t>Figura. 13 Cliqué ciudadanía Teotihuacán desfavorables.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ind w:left="218"/>
        <w:jc w:val="center"/>
        <w:rPr>
          <w:rFonts w:ascii="Calibri"/>
        </w:rPr>
      </w:pPr>
      <w:r>
        <w:rPr/>
        <w:pict>
          <v:group style="position:absolute;margin-left:97.112pt;margin-top:-86.411369pt;width:243.75pt;height:93pt;mso-position-horizontal-relative:page;mso-position-vertical-relative:paragraph;z-index:-196048" coordorigin="1942,-1728" coordsize="4875,1860">
            <v:line style="position:absolute" from="3435,-161" to="5925,-161" stroked="true" strokeweight=".75pt" strokecolor="#000000"/>
            <v:shape style="position:absolute;left:1950;top:-371;width:4860;height:495" coordorigin="1950,-371" coordsize="4860,495" path="m5925,124l6810,124,6810,-356,5925,-356,5925,124xm1950,109l3435,109,3435,-371,1950,-371,1950,109xe" filled="false" stroked="true" strokeweight=".75pt" strokecolor="#000000">
              <v:path arrowok="t"/>
            </v:shape>
            <v:line style="position:absolute" from="3944,-1391" to="2865,-386" stroked="true" strokeweight=".75pt" strokecolor="#000000"/>
            <v:line style="position:absolute" from="5145,-1391" to="6165,-401" stroked="true" strokeweight=".75pt" strokecolor="#000000"/>
            <v:shape style="position:absolute;left:1950;top:-363;width:1485;height:480" type="#_x0000_t202" filled="false" stroked="false">
              <v:textbox inset="0,0,0,0">
                <w:txbxContent>
                  <w:p>
                    <w:pPr>
                      <w:spacing w:before="70"/>
                      <w:ind w:left="152" w:right="0" w:firstLine="0"/>
                      <w:jc w:val="left"/>
                      <w:rPr>
                        <w:rFonts w:ascii="Calibri"/>
                        <w:sz w:val="22"/>
                      </w:rPr>
                    </w:pPr>
                    <w:r>
                      <w:rPr>
                        <w:rFonts w:ascii="Calibri"/>
                        <w:sz w:val="22"/>
                      </w:rPr>
                      <w:t>Obligaciones</w:t>
                    </w:r>
                  </w:p>
                </w:txbxContent>
              </v:textbox>
              <w10:wrap type="none"/>
            </v:shape>
            <v:shape style="position:absolute;left:5925;top:-363;width:885;height:480" type="#_x0000_t202" filled="false" stroked="false">
              <v:textbox inset="0,0,0,0">
                <w:txbxContent>
                  <w:p>
                    <w:pPr>
                      <w:spacing w:before="87"/>
                      <w:ind w:left="152" w:right="0" w:firstLine="0"/>
                      <w:jc w:val="left"/>
                      <w:rPr>
                        <w:rFonts w:ascii="Calibri"/>
                        <w:sz w:val="22"/>
                      </w:rPr>
                    </w:pPr>
                    <w:r>
                      <w:rPr>
                        <w:rFonts w:ascii="Calibri"/>
                        <w:sz w:val="22"/>
                      </w:rPr>
                      <w:t>Leyes</w:t>
                    </w:r>
                  </w:p>
                </w:txbxContent>
              </v:textbox>
              <w10:wrap type="none"/>
            </v:shape>
            <v:shape style="position:absolute;left:5443;top:-1279;width:257;height:221" type="#_x0000_t202" filled="false" stroked="false">
              <v:textbox inset="0,0,0,0">
                <w:txbxContent>
                  <w:p>
                    <w:pPr>
                      <w:spacing w:line="221" w:lineRule="exact" w:before="0"/>
                      <w:ind w:left="0" w:right="-19" w:firstLine="0"/>
                      <w:jc w:val="left"/>
                      <w:rPr>
                        <w:rFonts w:ascii="Calibri"/>
                        <w:sz w:val="20"/>
                      </w:rPr>
                    </w:pPr>
                    <w:r>
                      <w:rPr>
                        <w:rFonts w:ascii="Calibri"/>
                        <w:spacing w:val="-1"/>
                        <w:sz w:val="22"/>
                      </w:rPr>
                      <w:t>.</w:t>
                    </w:r>
                    <w:r>
                      <w:rPr>
                        <w:rFonts w:ascii="Calibri"/>
                        <w:spacing w:val="-1"/>
                        <w:sz w:val="20"/>
                      </w:rPr>
                      <w:t>46</w:t>
                    </w:r>
                  </w:p>
                </w:txbxContent>
              </v:textbox>
              <w10:wrap type="none"/>
            </v:shape>
            <v:shape style="position:absolute;left:2883;top:-931;width:1135;height:221" type="#_x0000_t202" filled="false" stroked="false">
              <v:textbox inset="0,0,0,0">
                <w:txbxContent>
                  <w:p>
                    <w:pPr>
                      <w:tabs>
                        <w:tab w:pos="678" w:val="left" w:leader="none"/>
                      </w:tabs>
                      <w:spacing w:line="221" w:lineRule="exact" w:before="0"/>
                      <w:ind w:left="0" w:right="0" w:firstLine="0"/>
                      <w:jc w:val="left"/>
                      <w:rPr>
                        <w:rFonts w:ascii="Calibri"/>
                        <w:sz w:val="22"/>
                      </w:rPr>
                    </w:pPr>
                    <w:r>
                      <w:rPr>
                        <w:rFonts w:ascii="Calibri"/>
                        <w:sz w:val="22"/>
                      </w:rPr>
                      <w:t>.23</w:t>
                      <w:tab/>
                    </w:r>
                    <w:r>
                      <w:rPr>
                        <w:rFonts w:ascii="Calibri"/>
                        <w:color w:val="FF0000"/>
                        <w:spacing w:val="-1"/>
                        <w:sz w:val="22"/>
                      </w:rPr>
                      <w:t>-1.33</w:t>
                    </w:r>
                  </w:p>
                </w:txbxContent>
              </v:textbox>
              <w10:wrap type="none"/>
            </v:shape>
            <v:shape style="position:absolute;left:5364;top:-766;width:413;height:200" type="#_x0000_t202" filled="false" stroked="false">
              <v:textbox inset="0,0,0,0">
                <w:txbxContent>
                  <w:p>
                    <w:pPr>
                      <w:spacing w:line="199" w:lineRule="exact" w:before="0"/>
                      <w:ind w:left="0" w:right="-18" w:firstLine="0"/>
                      <w:jc w:val="left"/>
                      <w:rPr>
                        <w:rFonts w:ascii="Calibri"/>
                        <w:sz w:val="20"/>
                      </w:rPr>
                    </w:pPr>
                    <w:r>
                      <w:rPr>
                        <w:rFonts w:ascii="Calibri"/>
                        <w:color w:val="FF0000"/>
                        <w:spacing w:val="-1"/>
                        <w:sz w:val="20"/>
                      </w:rPr>
                      <w:t>-1.67</w:t>
                    </w:r>
                  </w:p>
                </w:txbxContent>
              </v:textbox>
              <w10:wrap type="none"/>
            </v:shape>
            <v:shape style="position:absolute;left:4647;top:-465;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.28</w:t>
                    </w:r>
                  </w:p>
                </w:txbxContent>
              </v:textbox>
              <w10:wrap type="none"/>
            </v:shape>
            <v:shape style="position:absolute;left:3945;top:-1721;width:1200;height:480" type="#_x0000_t202" filled="false" stroked="true" strokeweight=".75pt" strokecolor="#000000">
              <v:textbox inset="0,0,0,0">
                <w:txbxContent>
                  <w:p>
                    <w:pPr>
                      <w:spacing w:before="71"/>
                      <w:ind w:left="144" w:right="0" w:firstLine="0"/>
                      <w:jc w:val="left"/>
                      <w:rPr>
                        <w:rFonts w:ascii="Calibri"/>
                        <w:sz w:val="22"/>
                      </w:rPr>
                    </w:pPr>
                    <w:r>
                      <w:rPr>
                        <w:rFonts w:ascii="Calibri"/>
                        <w:sz w:val="22"/>
                      </w:rPr>
                      <w:t>Gobierno</w:t>
                    </w:r>
                  </w:p>
                </w:txbxContent>
              </v:textbox>
              <w10:wrap type="none"/>
            </v:shape>
            <w10:wrap type="none"/>
          </v:group>
        </w:pict>
      </w:r>
      <w:r>
        <w:rPr>
          <w:rFonts w:ascii="Calibri"/>
          <w:color w:val="FF0000"/>
        </w:rPr>
        <w:t>-.50</w:t>
      </w:r>
    </w:p>
    <w:p>
      <w:pPr>
        <w:pStyle w:val="BodyText"/>
        <w:spacing w:before="10"/>
        <w:rPr>
          <w:rFonts w:ascii="Calibri"/>
          <w:sz w:val="24"/>
        </w:rPr>
      </w:pPr>
    </w:p>
    <w:p>
      <w:pPr>
        <w:pStyle w:val="BodyText"/>
        <w:spacing w:before="69"/>
        <w:ind w:left="393" w:right="1454"/>
      </w:pPr>
      <w:r>
        <w:rPr/>
        <w:t>Fig. 14 Cliqué ciudadanía Teotihuacán favorables.</w:t>
      </w:r>
    </w:p>
    <w:p>
      <w:pPr>
        <w:pStyle w:val="BodyText"/>
        <w:spacing w:before="9"/>
      </w:pPr>
      <w:r>
        <w:rPr/>
        <w:pict>
          <v:group style="position:absolute;margin-left:54.823002pt;margin-top:15.303138pt;width:357.8pt;height:196.45pt;mso-position-horizontal-relative:page;mso-position-vertical-relative:paragraph;z-index:5344;mso-wrap-distance-left:0;mso-wrap-distance-right:0" coordorigin="1096,306" coordsize="7156,3929">
            <v:line style="position:absolute" from="5402,462" to="7922,2026" stroked="true" strokeweight="1pt" strokecolor="#231f20"/>
            <v:rect style="position:absolute;left:7165;top:2028;width:1080;height:432" filled="false" stroked="true" strokeweight=".675pt" strokecolor="#000000"/>
            <v:rect style="position:absolute;left:4330;top:313;width:1080;height:432" filled="false" stroked="true" strokeweight=".675pt" strokecolor="#000000"/>
            <v:rect style="position:absolute;left:4235;top:2014;width:1350;height:432" filled="true" fillcolor="#ffc000" stroked="false">
              <v:fill type="solid"/>
            </v:rect>
            <v:rect style="position:absolute;left:4235;top:2014;width:1350;height:432" filled="false" stroked="true" strokeweight=".675pt" strokecolor="#000000"/>
            <v:rect style="position:absolute;left:1103;top:2068;width:1269;height:432" filled="false" stroked="true" strokeweight=".675pt" strokecolor="#000000"/>
            <v:rect style="position:absolute;left:4249;top:3796;width:1391;height:432" filled="false" stroked="true" strokeweight=".675pt" strokecolor="#000000"/>
            <v:line style="position:absolute" from="4248,4012" to="1832,2500" stroked="true" strokeweight=".675pt" strokecolor="#000000"/>
            <v:line style="position:absolute" from="4856,745" to="4856,1960" stroked="true" strokeweight=".675pt" strokecolor="#000000"/>
            <v:line style="position:absolute" from="4870,2460" to="4870,3796" stroked="true" strokeweight=".675pt" strokecolor="#000000"/>
            <v:line style="position:absolute" from="5599,2257" to="7178,2257" stroked="true" strokeweight=".675pt" strokecolor="#000000"/>
            <v:line style="position:absolute" from="5666,4106" to="7705,2446" stroked="true" strokeweight=".675pt" strokecolor="#000000"/>
            <v:line style="position:absolute" from="4330,475" to="1832,2068" stroked="true" strokeweight=".675pt" strokecolor="#000000"/>
            <v:line style="position:absolute" from="2372,2257" to="4257,2257" stroked="true" strokeweight=".675pt" strokecolor="#000000"/>
            <v:shape style="position:absolute;left:4330;top:313;width:1080;height:432" type="#_x0000_t202" filled="false" stroked="false">
              <v:textbox inset="0,0,0,0">
                <w:txbxContent>
                  <w:p>
                    <w:pPr>
                      <w:spacing w:before="69"/>
                      <w:ind w:left="137" w:right="0" w:firstLine="0"/>
                      <w:jc w:val="left"/>
                      <w:rPr>
                        <w:rFonts w:ascii="Calibri"/>
                        <w:sz w:val="20"/>
                      </w:rPr>
                    </w:pPr>
                    <w:r>
                      <w:rPr>
                        <w:rFonts w:ascii="Calibri"/>
                        <w:sz w:val="20"/>
                      </w:rPr>
                      <w:t>Identidad</w:t>
                    </w:r>
                  </w:p>
                </w:txbxContent>
              </v:textbox>
              <w10:wrap type="none"/>
            </v:shape>
            <v:shape style="position:absolute;left:1103;top:2033;width:1269;height:421" type="#_x0000_t202" filled="false" stroked="false">
              <v:textbox inset="0,0,0,0">
                <w:txbxContent>
                  <w:p>
                    <w:pPr>
                      <w:spacing w:before="106"/>
                      <w:ind w:left="136" w:right="0" w:firstLine="0"/>
                      <w:jc w:val="left"/>
                      <w:rPr>
                        <w:rFonts w:ascii="Calibri"/>
                        <w:sz w:val="20"/>
                      </w:rPr>
                    </w:pPr>
                    <w:r>
                      <w:rPr>
                        <w:rFonts w:ascii="Calibri"/>
                        <w:sz w:val="20"/>
                      </w:rPr>
                      <w:t>Democracia</w:t>
                    </w:r>
                  </w:p>
                </w:txbxContent>
              </v:textbox>
              <w10:wrap type="none"/>
            </v:shape>
            <v:shape style="position:absolute;left:4242;top:2033;width:1371;height:421" type="#_x0000_t202" filled="false" stroked="false">
              <v:textbox inset="0,0,0,0">
                <w:txbxContent>
                  <w:p>
                    <w:pPr>
                      <w:spacing w:before="52"/>
                      <w:ind w:left="129" w:right="0" w:firstLine="0"/>
                      <w:jc w:val="left"/>
                      <w:rPr>
                        <w:rFonts w:ascii="Calibri" w:hAnsi="Calibri"/>
                        <w:sz w:val="20"/>
                      </w:rPr>
                    </w:pPr>
                    <w:r>
                      <w:rPr>
                        <w:rFonts w:ascii="Calibri" w:hAnsi="Calibri"/>
                        <w:sz w:val="20"/>
                      </w:rPr>
                      <w:t>Participación</w:t>
                    </w:r>
                  </w:p>
                </w:txbxContent>
              </v:textbox>
              <w10:wrap type="none"/>
            </v:shape>
            <v:shape style="position:absolute;left:7165;top:2033;width:1080;height:421" type="#_x0000_t202" filled="false" stroked="false">
              <v:textbox inset="0,0,0,0">
                <w:txbxContent>
                  <w:p>
                    <w:pPr>
                      <w:spacing w:before="64"/>
                      <w:ind w:left="136" w:right="0" w:firstLine="0"/>
                      <w:jc w:val="left"/>
                      <w:rPr>
                        <w:rFonts w:ascii="Calibri"/>
                        <w:sz w:val="20"/>
                      </w:rPr>
                    </w:pPr>
                    <w:r>
                      <w:rPr>
                        <w:rFonts w:ascii="Calibri"/>
                        <w:sz w:val="20"/>
                      </w:rPr>
                      <w:t>Personas</w:t>
                    </w:r>
                  </w:p>
                </w:txbxContent>
              </v:textbox>
              <w10:wrap type="none"/>
            </v:shape>
            <v:shape style="position:absolute;left:4242;top:3796;width:1371;height:432" type="#_x0000_t202" filled="false" stroked="false">
              <v:textbox inset="0,0,0,0">
                <w:txbxContent>
                  <w:p>
                    <w:pPr>
                      <w:spacing w:before="70"/>
                      <w:ind w:left="142" w:right="0" w:firstLine="0"/>
                      <w:jc w:val="left"/>
                      <w:rPr>
                        <w:rFonts w:ascii="Calibri" w:hAnsi="Calibri"/>
                        <w:sz w:val="20"/>
                      </w:rPr>
                    </w:pPr>
                    <w:r>
                      <w:rPr>
                        <w:rFonts w:ascii="Calibri" w:hAnsi="Calibri"/>
                        <w:sz w:val="20"/>
                      </w:rPr>
                      <w:t>Organización</w:t>
                    </w:r>
                  </w:p>
                </w:txbxContent>
              </v:textbox>
              <w10:wrap type="none"/>
            </v:shape>
            <v:shape style="position:absolute;left:3016;top:1050;width:252;height:441" type="#_x0000_t202" filled="false" stroked="false">
              <v:textbox inset="0,0,0,0">
                <w:txbxContent>
                  <w:p>
                    <w:pPr>
                      <w:spacing w:line="202" w:lineRule="exact" w:before="0"/>
                      <w:ind w:left="0" w:right="-19" w:firstLine="0"/>
                      <w:jc w:val="left"/>
                      <w:rPr>
                        <w:rFonts w:ascii="Calibri"/>
                        <w:sz w:val="20"/>
                      </w:rPr>
                    </w:pPr>
                    <w:r>
                      <w:rPr>
                        <w:rFonts w:ascii="Calibri"/>
                        <w:spacing w:val="-1"/>
                        <w:sz w:val="20"/>
                      </w:rPr>
                      <w:t>.23</w:t>
                    </w:r>
                  </w:p>
                  <w:p>
                    <w:pPr>
                      <w:spacing w:line="239" w:lineRule="exact" w:before="0"/>
                      <w:ind w:left="0" w:right="-19" w:firstLine="0"/>
                      <w:jc w:val="left"/>
                      <w:rPr>
                        <w:rFonts w:ascii="Calibri"/>
                        <w:sz w:val="20"/>
                      </w:rPr>
                    </w:pPr>
                    <w:r>
                      <w:rPr>
                        <w:rFonts w:ascii="Calibri"/>
                        <w:color w:val="FF0000"/>
                        <w:sz w:val="20"/>
                      </w:rPr>
                      <w:t>78</w:t>
                    </w:r>
                  </w:p>
                </w:txbxContent>
              </v:textbox>
              <w10:wrap type="none"/>
            </v:shape>
            <v:shape style="position:absolute;left:4474;top:1348;width:960;height:199" type="#_x0000_t202" filled="false" stroked="false">
              <v:textbox inset="0,0,0,0">
                <w:txbxContent>
                  <w:p>
                    <w:pPr>
                      <w:tabs>
                        <w:tab w:pos="609" w:val="left" w:leader="none"/>
                      </w:tabs>
                      <w:spacing w:line="199" w:lineRule="exact" w:before="0"/>
                      <w:ind w:left="0" w:right="0" w:firstLine="0"/>
                      <w:jc w:val="left"/>
                      <w:rPr>
                        <w:rFonts w:ascii="Calibri"/>
                        <w:sz w:val="20"/>
                      </w:rPr>
                    </w:pPr>
                    <w:r>
                      <w:rPr>
                        <w:rFonts w:ascii="Calibri"/>
                        <w:sz w:val="20"/>
                      </w:rPr>
                      <w:t>.26</w:t>
                      <w:tab/>
                    </w:r>
                    <w:r>
                      <w:rPr>
                        <w:rFonts w:ascii="Calibri"/>
                        <w:color w:val="FF0000"/>
                        <w:spacing w:val="-1"/>
                        <w:w w:val="95"/>
                        <w:sz w:val="20"/>
                      </w:rPr>
                      <w:t>1.30</w:t>
                    </w:r>
                  </w:p>
                </w:txbxContent>
              </v:textbox>
              <w10:wrap type="none"/>
            </v:shape>
            <v:shape style="position:absolute;left:3173;top:2061;width:355;height:480" type="#_x0000_t202" filled="false" stroked="false">
              <v:textbox inset="0,0,0,0">
                <w:txbxContent>
                  <w:p>
                    <w:pPr>
                      <w:spacing w:line="203" w:lineRule="exact" w:before="0"/>
                      <w:ind w:left="49" w:right="-2" w:firstLine="0"/>
                      <w:jc w:val="left"/>
                      <w:rPr>
                        <w:rFonts w:ascii="Calibri"/>
                        <w:sz w:val="20"/>
                      </w:rPr>
                    </w:pPr>
                    <w:r>
                      <w:rPr>
                        <w:rFonts w:ascii="Calibri"/>
                        <w:sz w:val="20"/>
                      </w:rPr>
                      <w:t>.28</w:t>
                    </w:r>
                  </w:p>
                  <w:p>
                    <w:pPr>
                      <w:spacing w:line="240" w:lineRule="exact" w:before="36"/>
                      <w:ind w:left="0" w:right="-2" w:firstLine="0"/>
                      <w:jc w:val="left"/>
                      <w:rPr>
                        <w:rFonts w:ascii="Calibri"/>
                        <w:sz w:val="20"/>
                      </w:rPr>
                    </w:pPr>
                    <w:r>
                      <w:rPr>
                        <w:rFonts w:ascii="Calibri"/>
                        <w:color w:val="FF0000"/>
                        <w:w w:val="95"/>
                        <w:sz w:val="20"/>
                      </w:rPr>
                      <w:t>1.45</w:t>
                    </w:r>
                  </w:p>
                </w:txbxContent>
              </v:textbox>
              <w10:wrap type="none"/>
            </v:shape>
            <v:shape style="position:absolute;left:6163;top:2050;width:252;height:199"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4474;top:2508;width:1992;height:605" type="#_x0000_t202" filled="false" stroked="false">
              <v:textbox inset="0,0,0,0">
                <w:txbxContent>
                  <w:p>
                    <w:pPr>
                      <w:spacing w:line="203" w:lineRule="exact" w:before="0"/>
                      <w:ind w:left="0" w:right="0" w:firstLine="0"/>
                      <w:jc w:val="right"/>
                      <w:rPr>
                        <w:rFonts w:ascii="Calibri"/>
                        <w:sz w:val="20"/>
                      </w:rPr>
                    </w:pPr>
                    <w:r>
                      <w:rPr>
                        <w:rFonts w:ascii="Calibri"/>
                        <w:color w:val="FF0000"/>
                        <w:sz w:val="20"/>
                      </w:rPr>
                      <w:t>1.33</w:t>
                    </w:r>
                  </w:p>
                  <w:p>
                    <w:pPr>
                      <w:spacing w:line="240" w:lineRule="exact" w:before="162"/>
                      <w:ind w:left="0" w:right="0" w:firstLine="0"/>
                      <w:jc w:val="left"/>
                      <w:rPr>
                        <w:rFonts w:ascii="Calibri"/>
                        <w:sz w:val="20"/>
                      </w:rPr>
                    </w:pPr>
                    <w:r>
                      <w:rPr>
                        <w:rFonts w:ascii="Calibri"/>
                        <w:sz w:val="20"/>
                      </w:rPr>
                      <w:t>.18</w:t>
                    </w:r>
                  </w:p>
                </w:txbxContent>
              </v:textbox>
              <w10:wrap type="none"/>
            </v:shape>
            <v:shape style="position:absolute;left:5083;top:2914;width:350;height:199" type="#_x0000_t202" filled="false" stroked="false">
              <v:textbox inset="0,0,0,0">
                <w:txbxContent>
                  <w:p>
                    <w:pPr>
                      <w:spacing w:line="199" w:lineRule="exact" w:before="0"/>
                      <w:ind w:left="0" w:right="-7" w:firstLine="0"/>
                      <w:jc w:val="left"/>
                      <w:rPr>
                        <w:rFonts w:ascii="Calibri"/>
                        <w:sz w:val="20"/>
                      </w:rPr>
                    </w:pPr>
                    <w:r>
                      <w:rPr>
                        <w:rFonts w:ascii="Calibri"/>
                        <w:color w:val="FF0000"/>
                        <w:w w:val="95"/>
                        <w:sz w:val="20"/>
                      </w:rPr>
                      <w:t>1.71</w:t>
                    </w:r>
                  </w:p>
                </w:txbxContent>
              </v:textbox>
              <w10:wrap type="none"/>
            </v:shape>
            <v:shape style="position:absolute;left:3137;top:3076;width:343;height:657" type="#_x0000_t202" filled="false" stroked="false">
              <v:textbox inset="0,0,0,0">
                <w:txbxContent>
                  <w:p>
                    <w:pPr>
                      <w:spacing w:line="203" w:lineRule="exact" w:before="0"/>
                      <w:ind w:left="0" w:right="-8" w:firstLine="0"/>
                      <w:jc w:val="left"/>
                      <w:rPr>
                        <w:rFonts w:ascii="Calibri"/>
                        <w:sz w:val="20"/>
                      </w:rPr>
                    </w:pPr>
                    <w:r>
                      <w:rPr>
                        <w:rFonts w:ascii="Calibri"/>
                        <w:sz w:val="20"/>
                      </w:rPr>
                      <w:t>.18</w:t>
                    </w:r>
                  </w:p>
                  <w:p>
                    <w:pPr>
                      <w:spacing w:line="240" w:lineRule="auto" w:before="2"/>
                      <w:rPr>
                        <w:sz w:val="18"/>
                      </w:rPr>
                    </w:pPr>
                  </w:p>
                  <w:p>
                    <w:pPr>
                      <w:spacing w:line="240" w:lineRule="exact" w:before="0"/>
                      <w:ind w:left="90" w:right="-8" w:firstLine="0"/>
                      <w:jc w:val="left"/>
                      <w:rPr>
                        <w:rFonts w:ascii="Calibri"/>
                        <w:sz w:val="20"/>
                      </w:rPr>
                    </w:pPr>
                    <w:r>
                      <w:rPr>
                        <w:rFonts w:ascii="Calibri"/>
                        <w:color w:val="FF0000"/>
                        <w:w w:val="95"/>
                        <w:sz w:val="20"/>
                      </w:rPr>
                      <w:t>.86</w:t>
                    </w:r>
                  </w:p>
                </w:txbxContent>
              </v:textbox>
              <w10:wrap type="none"/>
            </v:shape>
            <v:shape style="position:absolute;left:5917;top:3482;width:252;height:199" type="#_x0000_t202" filled="false" stroked="false">
              <v:textbox inset="0,0,0,0">
                <w:txbxContent>
                  <w:p>
                    <w:pPr>
                      <w:spacing w:line="199" w:lineRule="exact" w:before="0"/>
                      <w:ind w:left="0" w:right="-9" w:firstLine="0"/>
                      <w:jc w:val="left"/>
                      <w:rPr>
                        <w:rFonts w:ascii="Calibri"/>
                        <w:sz w:val="20"/>
                      </w:rPr>
                    </w:pPr>
                    <w:r>
                      <w:rPr>
                        <w:rFonts w:ascii="Calibri"/>
                        <w:w w:val="95"/>
                        <w:sz w:val="20"/>
                      </w:rPr>
                      <w:t>.31</w:t>
                    </w:r>
                  </w:p>
                </w:txbxContent>
              </v:textbox>
              <w10:wrap type="none"/>
            </v:shape>
            <v:shape style="position:absolute;left:6527;top:3482;width:251;height:199" type="#_x0000_t202" filled="false" stroked="false">
              <v:textbox inset="0,0,0,0">
                <w:txbxContent>
                  <w:p>
                    <w:pPr>
                      <w:spacing w:line="199" w:lineRule="exact" w:before="0"/>
                      <w:ind w:left="0" w:right="-10" w:firstLine="0"/>
                      <w:jc w:val="left"/>
                      <w:rPr>
                        <w:rFonts w:ascii="Calibri"/>
                        <w:sz w:val="20"/>
                      </w:rPr>
                    </w:pPr>
                    <w:r>
                      <w:rPr>
                        <w:rFonts w:ascii="Calibri"/>
                        <w:color w:val="FF0000"/>
                        <w:w w:val="95"/>
                        <w:sz w:val="20"/>
                      </w:rPr>
                      <w:t>.50</w:t>
                    </w:r>
                  </w:p>
                </w:txbxContent>
              </v:textbox>
              <w10:wrap type="none"/>
            </v:shape>
            <w10:wrap type="topAndBottom"/>
          </v:group>
        </w:pict>
      </w:r>
    </w:p>
    <w:p>
      <w:pPr>
        <w:pStyle w:val="BodyText"/>
        <w:spacing w:line="240" w:lineRule="exact" w:before="105"/>
        <w:ind w:left="110" w:right="108" w:firstLine="283"/>
        <w:jc w:val="both"/>
      </w:pPr>
      <w:r>
        <w:rPr/>
        <w:t>El árbol </w:t>
      </w:r>
      <w:r>
        <w:rPr>
          <w:spacing w:val="2"/>
        </w:rPr>
        <w:t>máximo </w:t>
      </w:r>
      <w:r>
        <w:rPr/>
        <w:t>generado para </w:t>
      </w:r>
      <w:r>
        <w:rPr>
          <w:spacing w:val="3"/>
        </w:rPr>
        <w:t>esta </w:t>
      </w:r>
      <w:r>
        <w:rPr/>
        <w:t>unidad académica, muestra </w:t>
      </w:r>
      <w:r>
        <w:rPr>
          <w:spacing w:val="2"/>
        </w:rPr>
        <w:t>tres </w:t>
      </w:r>
      <w:r>
        <w:rPr/>
        <w:t>conglo- </w:t>
      </w:r>
      <w:r>
        <w:rPr>
          <w:spacing w:val="-5"/>
        </w:rPr>
        <w:t>merados </w:t>
      </w:r>
      <w:r>
        <w:rPr>
          <w:spacing w:val="-4"/>
        </w:rPr>
        <w:t>definidores, </w:t>
      </w:r>
      <w:r>
        <w:rPr>
          <w:spacing w:val="-3"/>
        </w:rPr>
        <w:t>uno </w:t>
      </w:r>
      <w:r>
        <w:rPr>
          <w:spacing w:val="-5"/>
        </w:rPr>
        <w:t>favorable, </w:t>
      </w:r>
      <w:r>
        <w:rPr/>
        <w:t>otro </w:t>
      </w:r>
      <w:r>
        <w:rPr>
          <w:spacing w:val="-5"/>
        </w:rPr>
        <w:t>desfavorable </w:t>
      </w:r>
      <w:r>
        <w:rPr/>
        <w:t>y un </w:t>
      </w:r>
      <w:r>
        <w:rPr>
          <w:spacing w:val="-3"/>
        </w:rPr>
        <w:t>tercero </w:t>
      </w:r>
      <w:r>
        <w:rPr>
          <w:spacing w:val="-4"/>
        </w:rPr>
        <w:t>que </w:t>
      </w:r>
      <w:r>
        <w:rPr/>
        <w:t>se </w:t>
      </w:r>
      <w:r>
        <w:rPr>
          <w:spacing w:val="-4"/>
        </w:rPr>
        <w:t>encuentra </w:t>
      </w:r>
      <w:r>
        <w:rPr/>
        <w:t>mezclado.</w:t>
      </w:r>
    </w:p>
    <w:p>
      <w:pPr>
        <w:pStyle w:val="BodyText"/>
        <w:spacing w:before="5"/>
        <w:rPr>
          <w:sz w:val="20"/>
        </w:rPr>
      </w:pPr>
    </w:p>
    <w:p>
      <w:pPr>
        <w:pStyle w:val="BodyText"/>
        <w:spacing w:line="240" w:lineRule="exact"/>
        <w:ind w:left="110" w:right="108" w:firstLine="283"/>
        <w:jc w:val="both"/>
      </w:pPr>
      <w:r>
        <w:rPr/>
        <w:t>El primero de ellos, considerado desfavorable, incorpora en su </w:t>
      </w:r>
      <w:r>
        <w:rPr>
          <w:spacing w:val="3"/>
        </w:rPr>
        <w:t>estructura </w:t>
      </w:r>
      <w:r>
        <w:rPr/>
        <w:t>al término GOBIERNO, que funciona como eje, y las relaciones con: obligaciones, con un</w:t>
      </w:r>
      <w:r>
        <w:rPr>
          <w:spacing w:val="-4"/>
        </w:rPr>
        <w:t> </w:t>
      </w:r>
      <w:r>
        <w:rPr/>
        <w:t>IE</w:t>
      </w:r>
      <w:r>
        <w:rPr>
          <w:spacing w:val="-4"/>
        </w:rPr>
        <w:t> </w:t>
      </w:r>
      <w:r>
        <w:rPr/>
        <w:t>de</w:t>
      </w:r>
      <w:r>
        <w:rPr>
          <w:spacing w:val="-4"/>
        </w:rPr>
        <w:t> </w:t>
      </w:r>
      <w:r>
        <w:rPr>
          <w:spacing w:val="-3"/>
        </w:rPr>
        <w:t>-1.33,</w:t>
      </w:r>
      <w:r>
        <w:rPr>
          <w:spacing w:val="-4"/>
        </w:rPr>
        <w:t> </w:t>
      </w:r>
      <w:r>
        <w:rPr/>
        <w:t>mientras</w:t>
      </w:r>
      <w:r>
        <w:rPr>
          <w:spacing w:val="-4"/>
        </w:rPr>
        <w:t> </w:t>
      </w:r>
      <w:r>
        <w:rPr/>
        <w:t>que</w:t>
      </w:r>
      <w:r>
        <w:rPr>
          <w:spacing w:val="-4"/>
        </w:rPr>
        <w:t> </w:t>
      </w:r>
      <w:r>
        <w:rPr/>
        <w:t>su</w:t>
      </w:r>
      <w:r>
        <w:rPr>
          <w:spacing w:val="-4"/>
        </w:rPr>
        <w:t> </w:t>
      </w:r>
      <w:r>
        <w:rPr/>
        <w:t>IS</w:t>
      </w:r>
      <w:r>
        <w:rPr>
          <w:spacing w:val="-4"/>
        </w:rPr>
        <w:t> </w:t>
      </w:r>
      <w:r>
        <w:rPr/>
        <w:t>es</w:t>
      </w:r>
      <w:r>
        <w:rPr>
          <w:spacing w:val="-4"/>
        </w:rPr>
        <w:t> </w:t>
      </w:r>
      <w:r>
        <w:rPr/>
        <w:t>de</w:t>
      </w:r>
      <w:r>
        <w:rPr>
          <w:spacing w:val="-4"/>
        </w:rPr>
        <w:t> </w:t>
      </w:r>
      <w:r>
        <w:rPr/>
        <w:t>.23,</w:t>
      </w:r>
      <w:r>
        <w:rPr>
          <w:spacing w:val="-4"/>
        </w:rPr>
        <w:t> </w:t>
      </w:r>
      <w:r>
        <w:rPr/>
        <w:t>leyes</w:t>
      </w:r>
      <w:r>
        <w:rPr>
          <w:spacing w:val="-4"/>
        </w:rPr>
        <w:t> </w:t>
      </w:r>
      <w:r>
        <w:rPr/>
        <w:t>con</w:t>
      </w:r>
      <w:r>
        <w:rPr>
          <w:spacing w:val="-4"/>
        </w:rPr>
        <w:t> </w:t>
      </w:r>
      <w:r>
        <w:rPr>
          <w:spacing w:val="-5"/>
        </w:rPr>
        <w:t>-1.67</w:t>
      </w:r>
      <w:r>
        <w:rPr>
          <w:spacing w:val="-4"/>
        </w:rPr>
        <w:t> </w:t>
      </w:r>
      <w:r>
        <w:rPr/>
        <w:t>como</w:t>
      </w:r>
      <w:r>
        <w:rPr>
          <w:spacing w:val="-4"/>
        </w:rPr>
        <w:t> </w:t>
      </w:r>
      <w:r>
        <w:rPr/>
        <w:t>IE</w:t>
      </w:r>
      <w:r>
        <w:rPr>
          <w:spacing w:val="-4"/>
        </w:rPr>
        <w:t> </w:t>
      </w:r>
      <w:r>
        <w:rPr/>
        <w:t>y</w:t>
      </w:r>
      <w:r>
        <w:rPr>
          <w:spacing w:val="-4"/>
        </w:rPr>
        <w:t> </w:t>
      </w:r>
      <w:r>
        <w:rPr/>
        <w:t>un</w:t>
      </w:r>
      <w:r>
        <w:rPr>
          <w:spacing w:val="-4"/>
        </w:rPr>
        <w:t> </w:t>
      </w:r>
      <w:r>
        <w:rPr/>
        <w:t>IS</w:t>
      </w:r>
      <w:r>
        <w:rPr>
          <w:spacing w:val="-4"/>
        </w:rPr>
        <w:t> </w:t>
      </w:r>
      <w:r>
        <w:rPr/>
        <w:t>de</w:t>
      </w:r>
      <w:r>
        <w:rPr>
          <w:spacing w:val="-4"/>
        </w:rPr>
        <w:t> </w:t>
      </w:r>
      <w:r>
        <w:rPr/>
        <w:t>.46</w:t>
      </w:r>
      <w:r>
        <w:rPr>
          <w:spacing w:val="-4"/>
        </w:rPr>
        <w:t> </w:t>
      </w:r>
      <w:r>
        <w:rPr/>
        <w:t>y finalmente trabajo con un IE de </w:t>
      </w:r>
      <w:r>
        <w:rPr>
          <w:spacing w:val="-6"/>
        </w:rPr>
        <w:t>-1.13 </w:t>
      </w:r>
      <w:r>
        <w:rPr/>
        <w:t>y un IS de .21, lo que permite observar pun- tajes muy altos orientados a lo desfavorable, y que en conjunto suponen un des- linde por </w:t>
      </w:r>
      <w:r>
        <w:rPr>
          <w:spacing w:val="3"/>
        </w:rPr>
        <w:t>parte </w:t>
      </w:r>
      <w:r>
        <w:rPr/>
        <w:t>del gobierno hacia </w:t>
      </w:r>
      <w:r>
        <w:rPr>
          <w:spacing w:val="3"/>
        </w:rPr>
        <w:t>tareas </w:t>
      </w:r>
      <w:r>
        <w:rPr/>
        <w:t>fundamentales como cumplimiento de obligaciones y leyes, así como generación de las mismas y de fuentes de</w:t>
      </w:r>
      <w:r>
        <w:rPr>
          <w:spacing w:val="-8"/>
        </w:rPr>
        <w:t> </w:t>
      </w:r>
      <w:r>
        <w:rPr/>
        <w:t>Trabajo.</w:t>
      </w:r>
    </w:p>
    <w:p>
      <w:pPr>
        <w:spacing w:after="0" w:line="240" w:lineRule="exact"/>
        <w:jc w:val="both"/>
        <w:sectPr>
          <w:headerReference w:type="even" r:id="rId123"/>
          <w:headerReference w:type="default" r:id="rId124"/>
          <w:pgSz w:w="9360" w:h="12480"/>
          <w:pgMar w:header="711" w:footer="0" w:top="1000" w:bottom="280" w:left="740" w:right="740"/>
          <w:pgNumType w:start="192"/>
        </w:sectPr>
      </w:pPr>
    </w:p>
    <w:p>
      <w:pPr>
        <w:pStyle w:val="BodyText"/>
        <w:spacing w:line="230" w:lineRule="exact" w:before="108"/>
        <w:ind w:left="110" w:right="110" w:firstLine="283"/>
        <w:jc w:val="both"/>
      </w:pPr>
      <w:r>
        <w:rPr/>
        <w:t>Un segundo conglomerado lo conforma el cognema </w:t>
      </w:r>
      <w:r>
        <w:rPr>
          <w:spacing w:val="2"/>
        </w:rPr>
        <w:t>CONVIVENCIA </w:t>
      </w:r>
      <w:r>
        <w:rPr/>
        <w:t>como eje central, el </w:t>
      </w:r>
      <w:r>
        <w:rPr>
          <w:spacing w:val="2"/>
        </w:rPr>
        <w:t>cual </w:t>
      </w:r>
      <w:r>
        <w:rPr/>
        <w:t>establece conexiones con: pertenencia que posee un IE de </w:t>
      </w:r>
      <w:r>
        <w:rPr>
          <w:spacing w:val="-5"/>
        </w:rPr>
        <w:t>.10  </w:t>
      </w:r>
      <w:r>
        <w:rPr/>
        <w:t>y  un IS de .26; por su </w:t>
      </w:r>
      <w:r>
        <w:rPr>
          <w:spacing w:val="2"/>
        </w:rPr>
        <w:t>parte, </w:t>
      </w:r>
      <w:r>
        <w:rPr/>
        <w:t>la conexión establecida con responsabilidad incluye   un IE de .22 y un IS de .23; en </w:t>
      </w:r>
      <w:r>
        <w:rPr>
          <w:spacing w:val="2"/>
        </w:rPr>
        <w:t>tanto </w:t>
      </w:r>
      <w:r>
        <w:rPr/>
        <w:t>que la conexión con sociedad incorpora un IE de </w:t>
      </w:r>
      <w:r>
        <w:rPr>
          <w:spacing w:val="-4"/>
        </w:rPr>
        <w:t>-.11 </w:t>
      </w:r>
      <w:r>
        <w:rPr/>
        <w:t>y un IS de .23. En este sentido, se puede argumentar que dicho bloque de cognemas</w:t>
      </w:r>
      <w:r>
        <w:rPr>
          <w:spacing w:val="-6"/>
        </w:rPr>
        <w:t> </w:t>
      </w:r>
      <w:r>
        <w:rPr/>
        <w:t>muestra</w:t>
      </w:r>
      <w:r>
        <w:rPr>
          <w:spacing w:val="-8"/>
        </w:rPr>
        <w:t> </w:t>
      </w:r>
      <w:r>
        <w:rPr/>
        <w:t>las</w:t>
      </w:r>
      <w:r>
        <w:rPr>
          <w:spacing w:val="-6"/>
        </w:rPr>
        <w:t> </w:t>
      </w:r>
      <w:r>
        <w:rPr/>
        <w:t>formas</w:t>
      </w:r>
      <w:r>
        <w:rPr>
          <w:spacing w:val="-8"/>
        </w:rPr>
        <w:t> </w:t>
      </w:r>
      <w:r>
        <w:rPr/>
        <w:t>y</w:t>
      </w:r>
      <w:r>
        <w:rPr>
          <w:spacing w:val="-8"/>
        </w:rPr>
        <w:t> </w:t>
      </w:r>
      <w:r>
        <w:rPr/>
        <w:t>mecanismos</w:t>
      </w:r>
      <w:r>
        <w:rPr>
          <w:spacing w:val="-6"/>
        </w:rPr>
        <w:t> </w:t>
      </w:r>
      <w:r>
        <w:rPr/>
        <w:t>que</w:t>
      </w:r>
      <w:r>
        <w:rPr>
          <w:spacing w:val="-8"/>
        </w:rPr>
        <w:t> </w:t>
      </w:r>
      <w:r>
        <w:rPr/>
        <w:t>pueden</w:t>
      </w:r>
      <w:r>
        <w:rPr>
          <w:spacing w:val="-8"/>
        </w:rPr>
        <w:t> </w:t>
      </w:r>
      <w:r>
        <w:rPr/>
        <w:t>dar</w:t>
      </w:r>
      <w:r>
        <w:rPr>
          <w:spacing w:val="-8"/>
        </w:rPr>
        <w:t> </w:t>
      </w:r>
      <w:r>
        <w:rPr/>
        <w:t>sentido</w:t>
      </w:r>
      <w:r>
        <w:rPr>
          <w:spacing w:val="-6"/>
        </w:rPr>
        <w:t> </w:t>
      </w:r>
      <w:r>
        <w:rPr/>
        <w:t>al</w:t>
      </w:r>
      <w:r>
        <w:rPr>
          <w:spacing w:val="-8"/>
        </w:rPr>
        <w:t> </w:t>
      </w:r>
      <w:r>
        <w:rPr>
          <w:spacing w:val="2"/>
        </w:rPr>
        <w:t>aspecto</w:t>
      </w:r>
      <w:r>
        <w:rPr>
          <w:spacing w:val="-6"/>
        </w:rPr>
        <w:t> </w:t>
      </w:r>
      <w:r>
        <w:rPr/>
        <w:t>de la ciudadanía, haciendo hincapié en ser una posibilidad, dado el bajo puntaje que poseen las</w:t>
      </w:r>
      <w:r>
        <w:rPr>
          <w:spacing w:val="7"/>
        </w:rPr>
        <w:t> </w:t>
      </w:r>
      <w:r>
        <w:rPr/>
        <w:t>relaciones.</w:t>
      </w:r>
    </w:p>
    <w:p>
      <w:pPr>
        <w:pStyle w:val="BodyText"/>
        <w:spacing w:before="7"/>
        <w:rPr>
          <w:sz w:val="19"/>
        </w:rPr>
      </w:pPr>
    </w:p>
    <w:p>
      <w:pPr>
        <w:pStyle w:val="BodyText"/>
        <w:spacing w:line="230" w:lineRule="exact"/>
        <w:ind w:left="110" w:right="108" w:firstLine="283"/>
        <w:jc w:val="both"/>
      </w:pPr>
      <w:r>
        <w:rPr>
          <w:spacing w:val="2"/>
        </w:rPr>
        <w:t>La </w:t>
      </w:r>
      <w:r>
        <w:rPr/>
        <w:t>tercera agrupación tiene como punto rector al término </w:t>
      </w:r>
      <w:r>
        <w:rPr>
          <w:spacing w:val="-3"/>
        </w:rPr>
        <w:t>PARTICIPACIÓN, </w:t>
      </w:r>
      <w:r>
        <w:rPr/>
        <w:t>y el tipo de conexiones que involucra mantiene una clara vertiente hacia concebir a la ciudadanía como la suma de actores, acciones y procesos, pues </w:t>
      </w:r>
      <w:r>
        <w:rPr>
          <w:spacing w:val="3"/>
        </w:rPr>
        <w:t>está </w:t>
      </w:r>
      <w:r>
        <w:rPr/>
        <w:t>conformada por las palabras: personas, con la que mantiene una relación IE de 1.33 y un IS de</w:t>
      </w:r>
    </w:p>
    <w:p>
      <w:pPr>
        <w:pStyle w:val="BodyText"/>
        <w:spacing w:line="230" w:lineRule="exact"/>
        <w:ind w:left="110" w:right="109"/>
        <w:jc w:val="both"/>
      </w:pPr>
      <w:r>
        <w:rPr/>
        <w:t>.23, mientras que la conexión con identidad mantiene un IE de 1.30 y un IS de .26 y su relación con el concepto de Democracia posee un IE de 1.45 y un IS de .28, haciendo notar que todas las conexiones posen puntajes altos orientados hacia lo favorable.</w:t>
      </w:r>
    </w:p>
    <w:p>
      <w:pPr>
        <w:pStyle w:val="BodyText"/>
        <w:spacing w:before="7"/>
        <w:rPr>
          <w:sz w:val="19"/>
        </w:rPr>
      </w:pPr>
    </w:p>
    <w:p>
      <w:pPr>
        <w:pStyle w:val="BodyText"/>
        <w:spacing w:line="230" w:lineRule="exact"/>
        <w:ind w:left="110" w:right="108" w:firstLine="283"/>
        <w:jc w:val="both"/>
      </w:pPr>
      <w:r>
        <w:rPr/>
        <w:t>En el caso del </w:t>
      </w:r>
      <w:r>
        <w:rPr>
          <w:spacing w:val="3"/>
        </w:rPr>
        <w:t>filtro </w:t>
      </w:r>
      <w:r>
        <w:rPr/>
        <w:t>de </w:t>
      </w:r>
      <w:r>
        <w:rPr>
          <w:spacing w:val="2"/>
        </w:rPr>
        <w:t>esta </w:t>
      </w:r>
      <w:r>
        <w:rPr/>
        <w:t>unidad académica, se encontraron </w:t>
      </w:r>
      <w:r>
        <w:rPr>
          <w:spacing w:val="2"/>
        </w:rPr>
        <w:t>cuatro trian- </w:t>
      </w:r>
      <w:r>
        <w:rPr/>
        <w:t>gulaciones cíclicas o cliqués, </w:t>
      </w:r>
      <w:r>
        <w:rPr>
          <w:spacing w:val="2"/>
        </w:rPr>
        <w:t>tres </w:t>
      </w:r>
      <w:r>
        <w:rPr/>
        <w:t>de ellas en el orden de lo favorable y una sola   en orientación contraria. Para el último caso mencionado, la agrupación cíclica, vislumbrada desde el árbol máximo, se encuentra conformada por la </w:t>
      </w:r>
      <w:r>
        <w:rPr>
          <w:spacing w:val="2"/>
        </w:rPr>
        <w:t>tríada Go- </w:t>
      </w:r>
      <w:r>
        <w:rPr/>
        <w:t>bierno-Leyes-Obligaciones, cerrando el ciclo </w:t>
      </w:r>
      <w:r>
        <w:rPr>
          <w:spacing w:val="3"/>
        </w:rPr>
        <w:t>esta </w:t>
      </w:r>
      <w:r>
        <w:rPr>
          <w:spacing w:val="2"/>
        </w:rPr>
        <w:t>última </w:t>
      </w:r>
      <w:r>
        <w:rPr/>
        <w:t>relación, la </w:t>
      </w:r>
      <w:r>
        <w:rPr>
          <w:spacing w:val="2"/>
        </w:rPr>
        <w:t>cual </w:t>
      </w:r>
      <w:r>
        <w:rPr/>
        <w:t>posee un IE de -.50 y un IS de .21. Como se observa e infiere, este ciclo puede mostrar  un descontento de la población pues no considera, dentro de la </w:t>
      </w:r>
      <w:r>
        <w:rPr>
          <w:spacing w:val="3"/>
        </w:rPr>
        <w:t>parte </w:t>
      </w:r>
      <w:r>
        <w:rPr/>
        <w:t>real, que el gobierno posea una injerencia positiva cuando de obligaciones y leyes se</w:t>
      </w:r>
      <w:r>
        <w:rPr>
          <w:spacing w:val="10"/>
        </w:rPr>
        <w:t> </w:t>
      </w:r>
      <w:r>
        <w:rPr/>
        <w:t>habla.</w:t>
      </w:r>
    </w:p>
    <w:p>
      <w:pPr>
        <w:pStyle w:val="BodyText"/>
        <w:spacing w:before="7"/>
        <w:rPr>
          <w:sz w:val="19"/>
        </w:rPr>
      </w:pPr>
    </w:p>
    <w:p>
      <w:pPr>
        <w:pStyle w:val="BodyText"/>
        <w:spacing w:line="230" w:lineRule="exact"/>
        <w:ind w:left="110" w:right="108" w:firstLine="283"/>
        <w:jc w:val="both"/>
      </w:pPr>
      <w:r>
        <w:rPr/>
        <w:t>En el ámbito de la visión favorable, se observa un cúmulo de relaciones que    se establecen como eje central de </w:t>
      </w:r>
      <w:r>
        <w:rPr>
          <w:spacing w:val="3"/>
        </w:rPr>
        <w:t>esta parte </w:t>
      </w:r>
      <w:r>
        <w:rPr/>
        <w:t>de la representación. Por un lado, la conexión entre participación y democracia se integra con el término identidad,    el </w:t>
      </w:r>
      <w:r>
        <w:rPr>
          <w:spacing w:val="2"/>
        </w:rPr>
        <w:t>cual </w:t>
      </w:r>
      <w:r>
        <w:rPr/>
        <w:t>cierra el ciclo de relaciones en conjunto con democracia, relación a la que le corresponde un IE de </w:t>
      </w:r>
      <w:r>
        <w:rPr>
          <w:spacing w:val="-3"/>
        </w:rPr>
        <w:t>.78 </w:t>
      </w:r>
      <w:r>
        <w:rPr/>
        <w:t>y un IS de .23, lo que habla de que la ciudadanía se ubica en el plano de la necesidad de ejercer un proceso subjetivo, como lo es la democracia, a través de la participación, ligada a un elemento cohesionante como es la identidad. A su vez, la relación marcada por la participación y la democracia, abre una nueva vertiente de la ciudadanía, la </w:t>
      </w:r>
      <w:r>
        <w:rPr>
          <w:spacing w:val="2"/>
        </w:rPr>
        <w:t>cual </w:t>
      </w:r>
      <w:r>
        <w:rPr/>
        <w:t>en conjunto con el concepto organización establece vínculos con ambos términos mencionados. </w:t>
      </w:r>
      <w:r>
        <w:rPr>
          <w:spacing w:val="2"/>
        </w:rPr>
        <w:t>La </w:t>
      </w:r>
      <w:r>
        <w:rPr/>
        <w:t>conexión conjuga una asociación de </w:t>
      </w:r>
      <w:r>
        <w:rPr>
          <w:spacing w:val="-3"/>
        </w:rPr>
        <w:t>1.71 </w:t>
      </w:r>
      <w:r>
        <w:rPr/>
        <w:t>como IE y un puntaje de </w:t>
      </w:r>
      <w:r>
        <w:rPr>
          <w:spacing w:val="-4"/>
        </w:rPr>
        <w:t>.18 </w:t>
      </w:r>
      <w:r>
        <w:rPr/>
        <w:t>como IS en referencia a</w:t>
      </w:r>
      <w:r>
        <w:rPr>
          <w:spacing w:val="-6"/>
        </w:rPr>
        <w:t> </w:t>
      </w:r>
      <w:r>
        <w:rPr/>
        <w:t>participación,</w:t>
      </w:r>
      <w:r>
        <w:rPr>
          <w:spacing w:val="-6"/>
        </w:rPr>
        <w:t> </w:t>
      </w:r>
      <w:r>
        <w:rPr/>
        <w:t>y</w:t>
      </w:r>
      <w:r>
        <w:rPr>
          <w:spacing w:val="-6"/>
        </w:rPr>
        <w:t> </w:t>
      </w:r>
      <w:r>
        <w:rPr/>
        <w:t>de</w:t>
      </w:r>
      <w:r>
        <w:rPr>
          <w:spacing w:val="-6"/>
        </w:rPr>
        <w:t> </w:t>
      </w:r>
      <w:r>
        <w:rPr/>
        <w:t>un</w:t>
      </w:r>
      <w:r>
        <w:rPr>
          <w:spacing w:val="-6"/>
        </w:rPr>
        <w:t> </w:t>
      </w:r>
      <w:r>
        <w:rPr/>
        <w:t>IE</w:t>
      </w:r>
      <w:r>
        <w:rPr>
          <w:spacing w:val="-6"/>
        </w:rPr>
        <w:t> </w:t>
      </w:r>
      <w:r>
        <w:rPr/>
        <w:t>de</w:t>
      </w:r>
      <w:r>
        <w:rPr>
          <w:spacing w:val="-6"/>
        </w:rPr>
        <w:t> </w:t>
      </w:r>
      <w:r>
        <w:rPr/>
        <w:t>.86</w:t>
      </w:r>
      <w:r>
        <w:rPr>
          <w:spacing w:val="-6"/>
        </w:rPr>
        <w:t> </w:t>
      </w:r>
      <w:r>
        <w:rPr/>
        <w:t>con</w:t>
      </w:r>
      <w:r>
        <w:rPr>
          <w:spacing w:val="-6"/>
        </w:rPr>
        <w:t> </w:t>
      </w:r>
      <w:r>
        <w:rPr/>
        <w:t>un</w:t>
      </w:r>
      <w:r>
        <w:rPr>
          <w:spacing w:val="-6"/>
        </w:rPr>
        <w:t> </w:t>
      </w:r>
      <w:r>
        <w:rPr/>
        <w:t>IS</w:t>
      </w:r>
      <w:r>
        <w:rPr>
          <w:spacing w:val="-6"/>
        </w:rPr>
        <w:t> </w:t>
      </w:r>
      <w:r>
        <w:rPr/>
        <w:t>igualmente</w:t>
      </w:r>
      <w:r>
        <w:rPr>
          <w:spacing w:val="-6"/>
        </w:rPr>
        <w:t> </w:t>
      </w:r>
      <w:r>
        <w:rPr/>
        <w:t>de</w:t>
      </w:r>
      <w:r>
        <w:rPr>
          <w:spacing w:val="-6"/>
        </w:rPr>
        <w:t> </w:t>
      </w:r>
      <w:r>
        <w:rPr>
          <w:spacing w:val="-4"/>
        </w:rPr>
        <w:t>.18</w:t>
      </w:r>
      <w:r>
        <w:rPr>
          <w:spacing w:val="-6"/>
        </w:rPr>
        <w:t> </w:t>
      </w:r>
      <w:r>
        <w:rPr/>
        <w:t>para</w:t>
      </w:r>
      <w:r>
        <w:rPr>
          <w:spacing w:val="-6"/>
        </w:rPr>
        <w:t> </w:t>
      </w:r>
      <w:r>
        <w:rPr/>
        <w:t>el</w:t>
      </w:r>
      <w:r>
        <w:rPr>
          <w:spacing w:val="-6"/>
        </w:rPr>
        <w:t> </w:t>
      </w:r>
      <w:r>
        <w:rPr/>
        <w:t>caso</w:t>
      </w:r>
      <w:r>
        <w:rPr>
          <w:spacing w:val="-6"/>
        </w:rPr>
        <w:t> </w:t>
      </w:r>
      <w:r>
        <w:rPr/>
        <w:t>de</w:t>
      </w:r>
      <w:r>
        <w:rPr>
          <w:spacing w:val="-6"/>
        </w:rPr>
        <w:t> </w:t>
      </w:r>
      <w:r>
        <w:rPr>
          <w:spacing w:val="-3"/>
        </w:rPr>
        <w:t>demo- </w:t>
      </w:r>
      <w:r>
        <w:rPr/>
        <w:t>cracia,</w:t>
      </w:r>
      <w:r>
        <w:rPr>
          <w:spacing w:val="-8"/>
        </w:rPr>
        <w:t> </w:t>
      </w:r>
      <w:r>
        <w:rPr>
          <w:spacing w:val="-3"/>
        </w:rPr>
        <w:t>lo</w:t>
      </w:r>
      <w:r>
        <w:rPr>
          <w:spacing w:val="-8"/>
        </w:rPr>
        <w:t> </w:t>
      </w:r>
      <w:r>
        <w:rPr/>
        <w:t>cual</w:t>
      </w:r>
      <w:r>
        <w:rPr>
          <w:spacing w:val="-8"/>
        </w:rPr>
        <w:t> </w:t>
      </w:r>
      <w:r>
        <w:rPr>
          <w:spacing w:val="-5"/>
        </w:rPr>
        <w:t>pone</w:t>
      </w:r>
      <w:r>
        <w:rPr>
          <w:spacing w:val="-8"/>
        </w:rPr>
        <w:t> </w:t>
      </w:r>
      <w:r>
        <w:rPr>
          <w:spacing w:val="-4"/>
        </w:rPr>
        <w:t>de</w:t>
      </w:r>
      <w:r>
        <w:rPr>
          <w:spacing w:val="-8"/>
        </w:rPr>
        <w:t> </w:t>
      </w:r>
      <w:r>
        <w:rPr/>
        <w:t>manifiesto</w:t>
      </w:r>
      <w:r>
        <w:rPr>
          <w:spacing w:val="-8"/>
        </w:rPr>
        <w:t> </w:t>
      </w:r>
      <w:r>
        <w:rPr/>
        <w:t>la</w:t>
      </w:r>
      <w:r>
        <w:rPr>
          <w:spacing w:val="-8"/>
        </w:rPr>
        <w:t> </w:t>
      </w:r>
      <w:r>
        <w:rPr>
          <w:spacing w:val="-4"/>
        </w:rPr>
        <w:t>necesidad</w:t>
      </w:r>
      <w:r>
        <w:rPr>
          <w:spacing w:val="-8"/>
        </w:rPr>
        <w:t> </w:t>
      </w:r>
      <w:r>
        <w:rPr>
          <w:spacing w:val="-4"/>
        </w:rPr>
        <w:t>de</w:t>
      </w:r>
      <w:r>
        <w:rPr>
          <w:spacing w:val="-8"/>
        </w:rPr>
        <w:t> </w:t>
      </w:r>
      <w:r>
        <w:rPr/>
        <w:t>una</w:t>
      </w:r>
      <w:r>
        <w:rPr>
          <w:spacing w:val="-8"/>
        </w:rPr>
        <w:t> </w:t>
      </w:r>
      <w:r>
        <w:rPr>
          <w:spacing w:val="-3"/>
        </w:rPr>
        <w:t>participación</w:t>
      </w:r>
      <w:r>
        <w:rPr>
          <w:spacing w:val="-8"/>
        </w:rPr>
        <w:t> </w:t>
      </w:r>
      <w:r>
        <w:rPr>
          <w:spacing w:val="-3"/>
        </w:rPr>
        <w:t>organizada </w:t>
      </w:r>
      <w:r>
        <w:rPr/>
        <w:t>para </w:t>
      </w:r>
      <w:r>
        <w:rPr>
          <w:spacing w:val="2"/>
        </w:rPr>
        <w:t>alcanzar </w:t>
      </w:r>
      <w:r>
        <w:rPr/>
        <w:t>un proceso democrático. Un ciclo más, derivado de </w:t>
      </w:r>
      <w:r>
        <w:rPr>
          <w:spacing w:val="3"/>
        </w:rPr>
        <w:t>esta </w:t>
      </w:r>
      <w:r>
        <w:rPr>
          <w:spacing w:val="2"/>
        </w:rPr>
        <w:t>última triangu- </w:t>
      </w:r>
      <w:r>
        <w:rPr/>
        <w:t>lación, se encuentra compuesto por la relación participación-organización y por las</w:t>
      </w:r>
      <w:r>
        <w:rPr>
          <w:spacing w:val="-8"/>
        </w:rPr>
        <w:t> </w:t>
      </w:r>
      <w:r>
        <w:rPr/>
        <w:t>relaciones</w:t>
      </w:r>
      <w:r>
        <w:rPr>
          <w:spacing w:val="-8"/>
        </w:rPr>
        <w:t> </w:t>
      </w:r>
      <w:r>
        <w:rPr/>
        <w:t>participación-persona</w:t>
      </w:r>
      <w:r>
        <w:rPr>
          <w:spacing w:val="-8"/>
        </w:rPr>
        <w:t> </w:t>
      </w:r>
      <w:r>
        <w:rPr/>
        <w:t>y</w:t>
      </w:r>
      <w:r>
        <w:rPr>
          <w:spacing w:val="-8"/>
        </w:rPr>
        <w:t> </w:t>
      </w:r>
      <w:r>
        <w:rPr/>
        <w:t>organización-persona,</w:t>
      </w:r>
      <w:r>
        <w:rPr>
          <w:spacing w:val="-8"/>
        </w:rPr>
        <w:t> </w:t>
      </w:r>
      <w:r>
        <w:rPr/>
        <w:t>lo</w:t>
      </w:r>
      <w:r>
        <w:rPr>
          <w:spacing w:val="-8"/>
        </w:rPr>
        <w:t> </w:t>
      </w:r>
      <w:r>
        <w:rPr/>
        <w:t>que</w:t>
      </w:r>
      <w:r>
        <w:rPr>
          <w:spacing w:val="-8"/>
        </w:rPr>
        <w:t> </w:t>
      </w:r>
      <w:r>
        <w:rPr/>
        <w:t>en</w:t>
      </w:r>
      <w:r>
        <w:rPr>
          <w:spacing w:val="-8"/>
        </w:rPr>
        <w:t> </w:t>
      </w:r>
      <w:r>
        <w:rPr/>
        <w:t>coherencia con el cliqué anterior, sólo que en este caso incorporando actores y dejando de lado</w:t>
      </w:r>
      <w:r>
        <w:rPr>
          <w:spacing w:val="28"/>
        </w:rPr>
        <w:t> </w:t>
      </w:r>
      <w:r>
        <w:rPr/>
        <w:t>el</w:t>
      </w:r>
      <w:r>
        <w:rPr>
          <w:spacing w:val="28"/>
        </w:rPr>
        <w:t> </w:t>
      </w:r>
      <w:r>
        <w:rPr>
          <w:spacing w:val="2"/>
        </w:rPr>
        <w:t>fin,</w:t>
      </w:r>
      <w:r>
        <w:rPr>
          <w:spacing w:val="28"/>
        </w:rPr>
        <w:t> </w:t>
      </w:r>
      <w:r>
        <w:rPr/>
        <w:t>implica</w:t>
      </w:r>
      <w:r>
        <w:rPr>
          <w:spacing w:val="28"/>
        </w:rPr>
        <w:t> </w:t>
      </w:r>
      <w:r>
        <w:rPr/>
        <w:t>la</w:t>
      </w:r>
      <w:r>
        <w:rPr>
          <w:spacing w:val="28"/>
        </w:rPr>
        <w:t> </w:t>
      </w:r>
      <w:r>
        <w:rPr/>
        <w:t>participación</w:t>
      </w:r>
      <w:r>
        <w:rPr>
          <w:spacing w:val="28"/>
        </w:rPr>
        <w:t> </w:t>
      </w:r>
      <w:r>
        <w:rPr/>
        <w:t>organizada</w:t>
      </w:r>
      <w:r>
        <w:rPr>
          <w:spacing w:val="28"/>
        </w:rPr>
        <w:t> </w:t>
      </w:r>
      <w:r>
        <w:rPr/>
        <w:t>de</w:t>
      </w:r>
      <w:r>
        <w:rPr>
          <w:spacing w:val="28"/>
        </w:rPr>
        <w:t> </w:t>
      </w:r>
      <w:r>
        <w:rPr/>
        <w:t>las</w:t>
      </w:r>
      <w:r>
        <w:rPr>
          <w:spacing w:val="28"/>
        </w:rPr>
        <w:t> </w:t>
      </w:r>
      <w:r>
        <w:rPr/>
        <w:t>personas.</w:t>
      </w:r>
      <w:r>
        <w:rPr>
          <w:spacing w:val="28"/>
        </w:rPr>
        <w:t> </w:t>
      </w:r>
      <w:r>
        <w:rPr/>
        <w:t>Dando</w:t>
      </w:r>
      <w:r>
        <w:rPr>
          <w:spacing w:val="28"/>
        </w:rPr>
        <w:t> </w:t>
      </w:r>
      <w:r>
        <w:rPr/>
        <w:t>cierre</w:t>
      </w:r>
      <w:r>
        <w:rPr>
          <w:spacing w:val="28"/>
        </w:rPr>
        <w:t> </w:t>
      </w:r>
      <w:r>
        <w:rPr/>
        <w:t>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este conglomerado de triangulaciones, se puede inferir la existencia de una idea central que incluye procesos psicosociales subjetivos, acciones, actores y formas de ejercer la ciudadanía o, en su caso, de legitimarla a partir de personas que po- sean una identidad que las lleve a la participación organizada en pro de alcanzar un proceso democratizador.</w:t>
      </w:r>
    </w:p>
    <w:p>
      <w:pPr>
        <w:pStyle w:val="BodyText"/>
        <w:spacing w:before="7"/>
        <w:rPr>
          <w:sz w:val="19"/>
        </w:rPr>
      </w:pPr>
    </w:p>
    <w:p>
      <w:pPr>
        <w:pStyle w:val="BodyText"/>
        <w:spacing w:line="230" w:lineRule="exact"/>
        <w:ind w:left="110" w:right="47" w:firstLine="283"/>
      </w:pPr>
      <w:r>
        <w:rPr/>
        <w:t>En la Unidad Académica de Tejupilco, el árbol máximo y los cliqué totales obtenidos son:</w:t>
      </w:r>
    </w:p>
    <w:p>
      <w:pPr>
        <w:pStyle w:val="BodyText"/>
        <w:spacing w:before="5"/>
        <w:rPr>
          <w:sz w:val="17"/>
        </w:rPr>
      </w:pPr>
    </w:p>
    <w:p>
      <w:pPr>
        <w:pStyle w:val="BodyText"/>
        <w:ind w:left="393" w:right="1454"/>
      </w:pPr>
      <w:r>
        <w:rPr/>
        <w:t>Fig. 15 Árbol máximo ciudadanía Tejupilco.</w:t>
      </w:r>
    </w:p>
    <w:p>
      <w:pPr>
        <w:pStyle w:val="BodyText"/>
        <w:rPr>
          <w:sz w:val="20"/>
        </w:rPr>
      </w:pPr>
    </w:p>
    <w:p>
      <w:pPr>
        <w:pStyle w:val="BodyText"/>
        <w:rPr>
          <w:sz w:val="20"/>
        </w:rPr>
      </w:pPr>
    </w:p>
    <w:p>
      <w:pPr>
        <w:pStyle w:val="BodyText"/>
        <w:rPr>
          <w:sz w:val="20"/>
        </w:rPr>
      </w:pPr>
    </w:p>
    <w:p>
      <w:pPr>
        <w:pStyle w:val="BodyText"/>
        <w:spacing w:before="1"/>
        <w:rPr>
          <w:sz w:val="17"/>
        </w:rPr>
      </w:pPr>
    </w:p>
    <w:tbl>
      <w:tblPr>
        <w:tblW w:w="0" w:type="auto"/>
        <w:jc w:val="left"/>
        <w:tblInd w:w="122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69"/>
        <w:gridCol w:w="581"/>
        <w:gridCol w:w="1080"/>
      </w:tblGrid>
      <w:tr>
        <w:trPr>
          <w:trHeight w:val="228" w:hRule="exact"/>
        </w:trPr>
        <w:tc>
          <w:tcPr>
            <w:tcW w:w="1269" w:type="dxa"/>
            <w:vMerge w:val="restart"/>
          </w:tcPr>
          <w:p>
            <w:pPr>
              <w:pStyle w:val="TableParagraph"/>
              <w:spacing w:before="73"/>
              <w:ind w:left="129"/>
              <w:rPr>
                <w:rFonts w:ascii="Calibri"/>
                <w:sz w:val="20"/>
              </w:rPr>
            </w:pPr>
            <w:r>
              <w:rPr>
                <w:rFonts w:ascii="Calibri"/>
                <w:sz w:val="20"/>
              </w:rPr>
              <w:t>Democracia</w:t>
            </w:r>
          </w:p>
        </w:tc>
        <w:tc>
          <w:tcPr>
            <w:tcW w:w="581" w:type="dxa"/>
            <w:tcBorders>
              <w:top w:val="nil"/>
            </w:tcBorders>
          </w:tcPr>
          <w:p>
            <w:pPr>
              <w:pStyle w:val="TableParagraph"/>
              <w:spacing w:line="218" w:lineRule="exact"/>
              <w:ind w:left="72"/>
              <w:rPr>
                <w:rFonts w:ascii="Calibri"/>
                <w:sz w:val="20"/>
              </w:rPr>
            </w:pPr>
            <w:r>
              <w:rPr>
                <w:rFonts w:ascii="Calibri"/>
                <w:sz w:val="20"/>
              </w:rPr>
              <w:t>.20</w:t>
            </w:r>
          </w:p>
        </w:tc>
        <w:tc>
          <w:tcPr>
            <w:tcW w:w="1080" w:type="dxa"/>
            <w:vMerge w:val="restart"/>
            <w:shd w:val="clear" w:color="auto" w:fill="FFC000"/>
          </w:tcPr>
          <w:p>
            <w:pPr>
              <w:pStyle w:val="TableParagraph"/>
              <w:spacing w:before="53"/>
              <w:ind w:left="128"/>
              <w:rPr>
                <w:rFonts w:ascii="Calibri"/>
                <w:sz w:val="20"/>
              </w:rPr>
            </w:pPr>
            <w:r>
              <w:rPr>
                <w:rFonts w:ascii="Calibri"/>
                <w:sz w:val="20"/>
              </w:rPr>
              <w:t>Personas</w:t>
            </w:r>
          </w:p>
        </w:tc>
      </w:tr>
      <w:tr>
        <w:trPr>
          <w:trHeight w:val="204" w:hRule="exact"/>
        </w:trPr>
        <w:tc>
          <w:tcPr>
            <w:tcW w:w="1269" w:type="dxa"/>
            <w:vMerge/>
          </w:tcPr>
          <w:p>
            <w:pPr/>
          </w:p>
        </w:tc>
        <w:tc>
          <w:tcPr>
            <w:tcW w:w="581" w:type="dxa"/>
            <w:tcBorders>
              <w:bottom w:val="nil"/>
            </w:tcBorders>
          </w:tcPr>
          <w:p>
            <w:pPr>
              <w:pStyle w:val="TableParagraph"/>
              <w:spacing w:line="225" w:lineRule="exact"/>
              <w:ind w:left="117"/>
              <w:rPr>
                <w:rFonts w:ascii="Calibri"/>
                <w:sz w:val="20"/>
              </w:rPr>
            </w:pPr>
            <w:r>
              <w:rPr>
                <w:rFonts w:ascii="Calibri"/>
                <w:color w:val="FF0000"/>
                <w:sz w:val="20"/>
              </w:rPr>
              <w:t>.50</w:t>
            </w:r>
          </w:p>
        </w:tc>
        <w:tc>
          <w:tcPr>
            <w:tcW w:w="1080" w:type="dxa"/>
            <w:vMerge/>
            <w:shd w:val="clear" w:color="auto" w:fill="FFC000"/>
          </w:tcPr>
          <w:p>
            <w:pPr/>
          </w:p>
        </w:tc>
      </w:tr>
    </w:tbl>
    <w:p>
      <w:pPr>
        <w:pStyle w:val="BodyText"/>
        <w:spacing w:before="6"/>
        <w:rPr>
          <w:sz w:val="27"/>
        </w:rPr>
      </w:pPr>
      <w:r>
        <w:rPr/>
        <w:pict>
          <v:shape style="position:absolute;margin-left:279.839996pt;margin-top:18.4725pt;width:54pt;height:21.6pt;mso-position-horizontal-relative:page;mso-position-vertical-relative:paragraph;z-index:5560;mso-wrap-distance-left:0;mso-wrap-distance-right:0" type="#_x0000_t202" filled="false" stroked="true" strokeweight=".675pt" strokecolor="#000000">
            <v:textbox inset="0,0,0,0">
              <w:txbxContent>
                <w:p>
                  <w:pPr>
                    <w:spacing w:before="66"/>
                    <w:ind w:left="130" w:right="0" w:firstLine="0"/>
                    <w:jc w:val="left"/>
                    <w:rPr>
                      <w:rFonts w:ascii="Calibri"/>
                      <w:sz w:val="20"/>
                    </w:rPr>
                  </w:pPr>
                  <w:r>
                    <w:rPr>
                      <w:rFonts w:ascii="Calibri"/>
                      <w:sz w:val="20"/>
                    </w:rPr>
                    <w:t>Gobierno</w:t>
                  </w:r>
                </w:p>
              </w:txbxContent>
            </v:textbox>
            <w10:wrap type="topAndBottom"/>
          </v:shape>
        </w:pict>
      </w:r>
    </w:p>
    <w:p>
      <w:pPr>
        <w:tabs>
          <w:tab w:pos="5552" w:val="left" w:leader="none"/>
        </w:tabs>
        <w:spacing w:before="41" w:after="39"/>
        <w:ind w:left="4941" w:right="1454" w:firstLine="0"/>
        <w:jc w:val="left"/>
        <w:rPr>
          <w:rFonts w:ascii="Calibri"/>
          <w:sz w:val="20"/>
        </w:rPr>
      </w:pPr>
      <w:r>
        <w:rPr>
          <w:rFonts w:ascii="Calibri"/>
          <w:sz w:val="20"/>
        </w:rPr>
        <w:t>.22</w:t>
        <w:tab/>
      </w:r>
      <w:r>
        <w:rPr>
          <w:rFonts w:ascii="Calibri"/>
          <w:color w:val="FF0000"/>
          <w:sz w:val="20"/>
        </w:rPr>
        <w:t>-1.00</w:t>
      </w:r>
    </w:p>
    <w:tbl>
      <w:tblPr>
        <w:tblW w:w="0" w:type="auto"/>
        <w:jc w:val="left"/>
        <w:tblInd w:w="296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336"/>
        <w:gridCol w:w="449"/>
        <w:gridCol w:w="1283"/>
        <w:gridCol w:w="523"/>
        <w:gridCol w:w="1080"/>
      </w:tblGrid>
      <w:tr>
        <w:trPr>
          <w:trHeight w:val="236" w:hRule="exact"/>
        </w:trPr>
        <w:tc>
          <w:tcPr>
            <w:tcW w:w="1336" w:type="dxa"/>
            <w:vMerge w:val="restart"/>
            <w:shd w:val="clear" w:color="auto" w:fill="FFC000"/>
          </w:tcPr>
          <w:p>
            <w:pPr>
              <w:pStyle w:val="TableParagraph"/>
              <w:spacing w:before="66"/>
              <w:ind w:left="129"/>
              <w:rPr>
                <w:rFonts w:ascii="Calibri"/>
                <w:sz w:val="20"/>
              </w:rPr>
            </w:pPr>
            <w:r>
              <w:rPr>
                <w:rFonts w:ascii="Calibri"/>
                <w:sz w:val="20"/>
              </w:rPr>
              <w:t>Obligaciones</w:t>
            </w:r>
          </w:p>
        </w:tc>
        <w:tc>
          <w:tcPr>
            <w:tcW w:w="449" w:type="dxa"/>
            <w:tcBorders>
              <w:top w:val="nil"/>
            </w:tcBorders>
          </w:tcPr>
          <w:p>
            <w:pPr>
              <w:pStyle w:val="TableParagraph"/>
              <w:spacing w:line="217" w:lineRule="exact"/>
              <w:ind w:left="26" w:right="-6"/>
              <w:rPr>
                <w:rFonts w:ascii="Calibri"/>
                <w:sz w:val="20"/>
              </w:rPr>
            </w:pPr>
            <w:r>
              <w:rPr>
                <w:rFonts w:ascii="Calibri"/>
                <w:sz w:val="20"/>
              </w:rPr>
              <w:t>.22</w:t>
            </w:r>
          </w:p>
        </w:tc>
        <w:tc>
          <w:tcPr>
            <w:tcW w:w="1283" w:type="dxa"/>
            <w:vMerge w:val="restart"/>
            <w:shd w:val="clear" w:color="auto" w:fill="FFC000"/>
          </w:tcPr>
          <w:p>
            <w:pPr>
              <w:pStyle w:val="TableParagraph"/>
              <w:spacing w:before="66"/>
              <w:ind w:left="129"/>
              <w:rPr>
                <w:rFonts w:ascii="Calibri"/>
                <w:sz w:val="20"/>
              </w:rPr>
            </w:pPr>
            <w:r>
              <w:rPr>
                <w:rFonts w:ascii="Calibri"/>
                <w:sz w:val="20"/>
              </w:rPr>
              <w:t>Pertenencia</w:t>
            </w:r>
          </w:p>
        </w:tc>
        <w:tc>
          <w:tcPr>
            <w:tcW w:w="523" w:type="dxa"/>
            <w:tcBorders>
              <w:top w:val="nil"/>
            </w:tcBorders>
          </w:tcPr>
          <w:p>
            <w:pPr>
              <w:pStyle w:val="TableParagraph"/>
              <w:spacing w:line="232" w:lineRule="exact"/>
              <w:ind w:left="24"/>
              <w:rPr>
                <w:rFonts w:ascii="Calibri"/>
                <w:sz w:val="20"/>
              </w:rPr>
            </w:pPr>
            <w:r>
              <w:rPr>
                <w:rFonts w:ascii="Calibri"/>
                <w:sz w:val="20"/>
              </w:rPr>
              <w:t>.22</w:t>
            </w:r>
          </w:p>
        </w:tc>
        <w:tc>
          <w:tcPr>
            <w:tcW w:w="1080" w:type="dxa"/>
            <w:vMerge w:val="restart"/>
          </w:tcPr>
          <w:p>
            <w:pPr>
              <w:pStyle w:val="TableParagraph"/>
              <w:spacing w:before="66"/>
              <w:ind w:left="130"/>
              <w:rPr>
                <w:rFonts w:ascii="Calibri"/>
                <w:sz w:val="20"/>
              </w:rPr>
            </w:pPr>
            <w:r>
              <w:rPr>
                <w:rFonts w:ascii="Calibri"/>
                <w:sz w:val="20"/>
              </w:rPr>
              <w:t>Identidad</w:t>
            </w:r>
          </w:p>
        </w:tc>
      </w:tr>
      <w:tr>
        <w:trPr>
          <w:trHeight w:val="196" w:hRule="exact"/>
        </w:trPr>
        <w:tc>
          <w:tcPr>
            <w:tcW w:w="1336" w:type="dxa"/>
            <w:vMerge/>
            <w:shd w:val="clear" w:color="auto" w:fill="FFC000"/>
          </w:tcPr>
          <w:p>
            <w:pPr/>
          </w:p>
        </w:tc>
        <w:tc>
          <w:tcPr>
            <w:tcW w:w="449" w:type="dxa"/>
            <w:tcBorders>
              <w:bottom w:val="nil"/>
            </w:tcBorders>
          </w:tcPr>
          <w:p>
            <w:pPr>
              <w:pStyle w:val="TableParagraph"/>
              <w:spacing w:line="219" w:lineRule="exact"/>
              <w:ind w:left="26" w:right="-6"/>
              <w:rPr>
                <w:rFonts w:ascii="Calibri"/>
                <w:sz w:val="20"/>
              </w:rPr>
            </w:pPr>
            <w:r>
              <w:rPr>
                <w:rFonts w:ascii="Calibri"/>
                <w:color w:val="FF0000"/>
                <w:w w:val="95"/>
                <w:sz w:val="20"/>
              </w:rPr>
              <w:t>-1.11</w:t>
            </w:r>
          </w:p>
        </w:tc>
        <w:tc>
          <w:tcPr>
            <w:tcW w:w="1283" w:type="dxa"/>
            <w:vMerge/>
            <w:shd w:val="clear" w:color="auto" w:fill="FFC000"/>
          </w:tcPr>
          <w:p>
            <w:pPr/>
          </w:p>
        </w:tc>
        <w:tc>
          <w:tcPr>
            <w:tcW w:w="523" w:type="dxa"/>
            <w:tcBorders>
              <w:bottom w:val="nil"/>
            </w:tcBorders>
          </w:tcPr>
          <w:p>
            <w:pPr>
              <w:pStyle w:val="TableParagraph"/>
              <w:spacing w:line="229" w:lineRule="exact"/>
              <w:ind w:left="24"/>
              <w:rPr>
                <w:rFonts w:ascii="Calibri"/>
                <w:sz w:val="20"/>
              </w:rPr>
            </w:pPr>
            <w:r>
              <w:rPr>
                <w:rFonts w:ascii="Calibri"/>
                <w:color w:val="FF0000"/>
                <w:sz w:val="20"/>
              </w:rPr>
              <w:t>.00</w:t>
            </w:r>
          </w:p>
        </w:tc>
        <w:tc>
          <w:tcPr>
            <w:tcW w:w="1080" w:type="dxa"/>
            <w:vMerge/>
          </w:tcPr>
          <w:p>
            <w:pPr/>
          </w:p>
        </w:tc>
      </w:tr>
    </w:tbl>
    <w:p>
      <w:pPr>
        <w:tabs>
          <w:tab w:pos="5591" w:val="left" w:leader="none"/>
        </w:tabs>
        <w:spacing w:before="96" w:after="22"/>
        <w:ind w:left="4980" w:right="1454" w:firstLine="0"/>
        <w:jc w:val="left"/>
        <w:rPr>
          <w:rFonts w:ascii="Calibri"/>
          <w:sz w:val="20"/>
        </w:rPr>
      </w:pPr>
      <w:r>
        <w:rPr/>
        <w:pict>
          <v:group style="position:absolute;margin-left:184.494995pt;margin-top:-143.024506pt;width:80.350pt;height:270.4pt;mso-position-horizontal-relative:page;mso-position-vertical-relative:paragraph;z-index:-195688" coordorigin="3690,-2860" coordsize="1607,5408">
            <v:line style="position:absolute" from="4336,-2637" to="4394,2540" stroked="true" strokeweight=".675pt" strokecolor="#000000"/>
            <v:shape style="position:absolute;left:3697;top:-2853;width:1593;height:5394" coordorigin="3697,-2853" coordsize="1593,5394" path="m4905,-2853l3825,-2853,3825,-2421,4905,-2421,4905,-2853m4916,-1238l3836,-1238,3836,-806,4916,-806,4916,-1238m5125,1323l3775,1323,3775,1755,5125,1755,5125,1323m5290,2108l3697,2108,3697,2540,5290,2540,5290,2108e" filled="true" fillcolor="#ffffff" stroked="false">
              <v:path arrowok="t"/>
              <v:fill type="solid"/>
            </v:shape>
            <v:shape style="position:absolute;left:3837;top:-2347;width:960;height:199" type="#_x0000_t202" filled="false" stroked="false">
              <v:textbox inset="0,0,0,0">
                <w:txbxContent>
                  <w:p>
                    <w:pPr>
                      <w:tabs>
                        <w:tab w:pos="609" w:val="left" w:leader="none"/>
                      </w:tabs>
                      <w:spacing w:line="199" w:lineRule="exact" w:before="0"/>
                      <w:ind w:left="0" w:right="0" w:firstLine="0"/>
                      <w:jc w:val="left"/>
                      <w:rPr>
                        <w:rFonts w:ascii="Calibri"/>
                        <w:sz w:val="20"/>
                      </w:rPr>
                    </w:pPr>
                    <w:r>
                      <w:rPr>
                        <w:rFonts w:ascii="Calibri"/>
                        <w:sz w:val="20"/>
                      </w:rPr>
                      <w:t>.30</w:t>
                      <w:tab/>
                    </w:r>
                    <w:r>
                      <w:rPr>
                        <w:rFonts w:ascii="Calibri"/>
                        <w:color w:val="FF0000"/>
                        <w:spacing w:val="-1"/>
                        <w:w w:val="95"/>
                        <w:sz w:val="20"/>
                      </w:rPr>
                      <w:t>1.83</w:t>
                    </w:r>
                  </w:p>
                </w:txbxContent>
              </v:textbox>
              <w10:wrap type="none"/>
            </v:shape>
            <v:shape style="position:absolute;left:3891;top:-1502;width:960;height:199" type="#_x0000_t202" filled="false" stroked="false">
              <v:textbox inset="0,0,0,0">
                <w:txbxContent>
                  <w:p>
                    <w:pPr>
                      <w:tabs>
                        <w:tab w:pos="608" w:val="left" w:leader="none"/>
                      </w:tabs>
                      <w:spacing w:line="199" w:lineRule="exact" w:before="0"/>
                      <w:ind w:left="0" w:right="0" w:firstLine="0"/>
                      <w:jc w:val="left"/>
                      <w:rPr>
                        <w:rFonts w:ascii="Calibri"/>
                        <w:sz w:val="20"/>
                      </w:rPr>
                    </w:pPr>
                    <w:r>
                      <w:rPr>
                        <w:rFonts w:ascii="Calibri"/>
                        <w:sz w:val="20"/>
                      </w:rPr>
                      <w:t>.28</w:t>
                      <w:tab/>
                    </w:r>
                    <w:r>
                      <w:rPr>
                        <w:rFonts w:ascii="Calibri"/>
                        <w:color w:val="FF0000"/>
                        <w:spacing w:val="-1"/>
                        <w:w w:val="95"/>
                        <w:sz w:val="20"/>
                      </w:rPr>
                      <w:t>1.91</w:t>
                    </w:r>
                  </w:p>
                </w:txbxContent>
              </v:textbox>
              <w10:wrap type="none"/>
            </v:shape>
            <v:shape style="position:absolute;left:3928;top:-703;width:771;height:199" type="#_x0000_t202" filled="false" stroked="false">
              <v:textbox inset="0,0,0,0">
                <w:txbxContent>
                  <w:p>
                    <w:pPr>
                      <w:tabs>
                        <w:tab w:pos="520" w:val="left" w:leader="none"/>
                      </w:tabs>
                      <w:spacing w:line="199" w:lineRule="exact" w:before="0"/>
                      <w:ind w:left="0" w:right="0" w:firstLine="0"/>
                      <w:jc w:val="left"/>
                      <w:rPr>
                        <w:rFonts w:ascii="Calibri"/>
                        <w:sz w:val="20"/>
                      </w:rPr>
                    </w:pPr>
                    <w:r>
                      <w:rPr>
                        <w:rFonts w:ascii="Calibri"/>
                        <w:sz w:val="20"/>
                      </w:rPr>
                      <w:t>.20</w:t>
                      <w:tab/>
                    </w:r>
                    <w:r>
                      <w:rPr>
                        <w:rFonts w:ascii="Calibri"/>
                        <w:color w:val="FF0000"/>
                        <w:spacing w:val="-1"/>
                        <w:w w:val="95"/>
                        <w:sz w:val="20"/>
                      </w:rPr>
                      <w:t>.75</w:t>
                    </w:r>
                  </w:p>
                </w:txbxContent>
              </v:textbox>
              <w10:wrap type="none"/>
            </v:shape>
            <v:shape style="position:absolute;left:3837;top:96;width:921;height:199" type="#_x0000_t202" filled="false" stroked="false">
              <v:textbox inset="0,0,0,0">
                <w:txbxContent>
                  <w:p>
                    <w:pPr>
                      <w:tabs>
                        <w:tab w:pos="610" w:val="left" w:leader="none"/>
                      </w:tabs>
                      <w:spacing w:line="199" w:lineRule="exact" w:before="0"/>
                      <w:ind w:left="0" w:right="0" w:firstLine="0"/>
                      <w:jc w:val="left"/>
                      <w:rPr>
                        <w:rFonts w:ascii="Calibri"/>
                        <w:sz w:val="20"/>
                      </w:rPr>
                    </w:pPr>
                    <w:r>
                      <w:rPr>
                        <w:rFonts w:ascii="Calibri"/>
                        <w:sz w:val="20"/>
                      </w:rPr>
                      <w:t>.20</w:t>
                      <w:tab/>
                    </w:r>
                    <w:r>
                      <w:rPr>
                        <w:rFonts w:ascii="Calibri"/>
                        <w:color w:val="FF0000"/>
                        <w:spacing w:val="-1"/>
                        <w:w w:val="95"/>
                        <w:sz w:val="20"/>
                      </w:rPr>
                      <w:t>-.38</w:t>
                    </w:r>
                  </w:p>
                </w:txbxContent>
              </v:textbox>
              <w10:wrap type="none"/>
            </v:shape>
            <v:shape style="position:absolute;left:3882;top:984;width:921;height:199" type="#_x0000_t202" filled="false" stroked="false">
              <v:textbox inset="0,0,0,0">
                <w:txbxContent>
                  <w:p>
                    <w:pPr>
                      <w:tabs>
                        <w:tab w:pos="610" w:val="left" w:leader="none"/>
                      </w:tabs>
                      <w:spacing w:line="199" w:lineRule="exact" w:before="0"/>
                      <w:ind w:left="0" w:right="0" w:firstLine="0"/>
                      <w:jc w:val="left"/>
                      <w:rPr>
                        <w:rFonts w:ascii="Calibri"/>
                        <w:sz w:val="20"/>
                      </w:rPr>
                    </w:pPr>
                    <w:r>
                      <w:rPr>
                        <w:rFonts w:ascii="Calibri"/>
                        <w:sz w:val="20"/>
                      </w:rPr>
                      <w:t>.22</w:t>
                      <w:tab/>
                    </w:r>
                    <w:r>
                      <w:rPr>
                        <w:rFonts w:ascii="Calibri"/>
                        <w:color w:val="FF0000"/>
                        <w:spacing w:val="-1"/>
                        <w:w w:val="95"/>
                        <w:sz w:val="20"/>
                      </w:rPr>
                      <w:t>-.33</w:t>
                    </w:r>
                  </w:p>
                </w:txbxContent>
              </v:textbox>
              <w10:wrap type="none"/>
            </v:shape>
            <v:shape style="position:absolute;left:3984;top:1865;width:921;height:199" type="#_x0000_t202" filled="false" stroked="false">
              <v:textbox inset="0,0,0,0">
                <w:txbxContent>
                  <w:p>
                    <w:pPr>
                      <w:tabs>
                        <w:tab w:pos="610" w:val="left" w:leader="none"/>
                      </w:tabs>
                      <w:spacing w:line="199" w:lineRule="exact" w:before="0"/>
                      <w:ind w:left="0" w:right="0" w:firstLine="0"/>
                      <w:jc w:val="left"/>
                      <w:rPr>
                        <w:rFonts w:ascii="Calibri"/>
                        <w:sz w:val="20"/>
                      </w:rPr>
                    </w:pPr>
                    <w:r>
                      <w:rPr>
                        <w:rFonts w:ascii="Calibri"/>
                        <w:sz w:val="20"/>
                      </w:rPr>
                      <w:t>.22</w:t>
                      <w:tab/>
                    </w:r>
                    <w:r>
                      <w:rPr>
                        <w:rFonts w:ascii="Calibri"/>
                        <w:color w:val="FF0000"/>
                        <w:spacing w:val="-1"/>
                        <w:w w:val="95"/>
                        <w:sz w:val="20"/>
                      </w:rPr>
                      <w:t>-.56</w:t>
                    </w:r>
                  </w:p>
                </w:txbxContent>
              </v:textbox>
              <w10:wrap type="none"/>
            </v:shape>
            <v:shape style="position:absolute;left:3825;top:-2853;width:1080;height:432" type="#_x0000_t202" filled="false" stroked="true" strokeweight=".675pt" strokecolor="#000000">
              <v:textbox inset="0,0,0,0">
                <w:txbxContent>
                  <w:p>
                    <w:pPr>
                      <w:spacing w:before="65"/>
                      <w:ind w:left="128" w:right="0" w:firstLine="0"/>
                      <w:jc w:val="left"/>
                      <w:rPr>
                        <w:rFonts w:ascii="Calibri"/>
                        <w:sz w:val="20"/>
                      </w:rPr>
                    </w:pPr>
                    <w:r>
                      <w:rPr>
                        <w:rFonts w:ascii="Calibri"/>
                        <w:sz w:val="20"/>
                      </w:rPr>
                      <w:t>Sociedad</w:t>
                    </w:r>
                  </w:p>
                </w:txbxContent>
              </v:textbox>
              <w10:wrap type="none"/>
            </v:shape>
            <v:shape style="position:absolute;left:3836;top:-1238;width:1080;height:432" type="#_x0000_t202" filled="false" stroked="true" strokeweight=".675pt" strokecolor="#000000">
              <v:textbox inset="0,0,0,0">
                <w:txbxContent>
                  <w:p>
                    <w:pPr>
                      <w:spacing w:before="66"/>
                      <w:ind w:left="130" w:right="0" w:firstLine="0"/>
                      <w:jc w:val="left"/>
                      <w:rPr>
                        <w:rFonts w:ascii="Calibri"/>
                        <w:sz w:val="20"/>
                      </w:rPr>
                    </w:pPr>
                    <w:r>
                      <w:rPr>
                        <w:rFonts w:ascii="Calibri"/>
                        <w:sz w:val="20"/>
                      </w:rPr>
                      <w:t>Derechos</w:t>
                    </w:r>
                  </w:p>
                </w:txbxContent>
              </v:textbox>
              <w10:wrap type="none"/>
            </v:shape>
            <v:shape style="position:absolute;left:3775;top:1323;width:1350;height:432" type="#_x0000_t202" filled="false" stroked="true" strokeweight=".675pt" strokecolor="#000000">
              <v:textbox inset="0,0,0,0">
                <w:txbxContent>
                  <w:p>
                    <w:pPr>
                      <w:spacing w:before="65"/>
                      <w:ind w:left="128" w:right="0" w:firstLine="0"/>
                      <w:jc w:val="left"/>
                      <w:rPr>
                        <w:rFonts w:ascii="Calibri"/>
                        <w:sz w:val="20"/>
                      </w:rPr>
                    </w:pPr>
                    <w:r>
                      <w:rPr>
                        <w:rFonts w:ascii="Calibri"/>
                        <w:sz w:val="20"/>
                      </w:rPr>
                      <w:t>Compromiso</w:t>
                    </w:r>
                  </w:p>
                </w:txbxContent>
              </v:textbox>
              <w10:wrap type="none"/>
            </v:shape>
            <v:shape style="position:absolute;left:3697;top:2108;width:1593;height:432" type="#_x0000_t202" filled="false" stroked="true" strokeweight=".675pt" strokecolor="#000000">
              <v:textbox inset="0,0,0,0">
                <w:txbxContent>
                  <w:p>
                    <w:pPr>
                      <w:spacing w:before="65"/>
                      <w:ind w:left="129" w:right="0" w:firstLine="0"/>
                      <w:jc w:val="left"/>
                      <w:rPr>
                        <w:rFonts w:ascii="Calibri"/>
                        <w:sz w:val="20"/>
                      </w:rPr>
                    </w:pPr>
                    <w:r>
                      <w:rPr>
                        <w:rFonts w:ascii="Calibri"/>
                        <w:sz w:val="20"/>
                      </w:rPr>
                      <w:t>Responsabilidad</w:t>
                    </w:r>
                  </w:p>
                </w:txbxContent>
              </v:textbox>
              <w10:wrap type="none"/>
            </v:shape>
            <w10:wrap type="none"/>
          </v:group>
        </w:pict>
      </w:r>
      <w:r>
        <w:rPr>
          <w:rFonts w:ascii="Calibri"/>
          <w:sz w:val="20"/>
        </w:rPr>
        <w:t>.25</w:t>
        <w:tab/>
      </w:r>
      <w:r>
        <w:rPr>
          <w:rFonts w:ascii="Calibri"/>
          <w:color w:val="FF0000"/>
          <w:sz w:val="20"/>
        </w:rPr>
        <w:t>-.30</w:t>
      </w:r>
    </w:p>
    <w:p>
      <w:pPr>
        <w:pStyle w:val="BodyText"/>
        <w:spacing w:line="20" w:lineRule="exact"/>
        <w:ind w:left="5352"/>
        <w:rPr>
          <w:rFonts w:ascii="Calibri"/>
          <w:sz w:val="2"/>
        </w:rPr>
      </w:pPr>
      <w:r>
        <w:rPr>
          <w:rFonts w:ascii="Calibri"/>
          <w:sz w:val="2"/>
        </w:rPr>
        <w:pict>
          <v:group style="width:2.2pt;height:.7pt;mso-position-horizontal-relative:char;mso-position-vertical-relative:line" coordorigin="0,0" coordsize="44,14">
            <v:line style="position:absolute" from="7,7" to="37,7" stroked="true" strokeweight=".675pt" strokecolor="#000000"/>
          </v:group>
        </w:pict>
      </w:r>
      <w:r>
        <w:rPr>
          <w:rFonts w:ascii="Calibri"/>
          <w:sz w:val="2"/>
        </w:rPr>
      </w:r>
    </w:p>
    <w:p>
      <w:pPr>
        <w:pStyle w:val="BodyText"/>
        <w:rPr>
          <w:rFonts w:ascii="Calibri"/>
          <w:sz w:val="4"/>
        </w:rPr>
      </w:pPr>
    </w:p>
    <w:p>
      <w:pPr>
        <w:tabs>
          <w:tab w:pos="4752" w:val="left" w:leader="none"/>
        </w:tabs>
        <w:spacing w:line="240" w:lineRule="auto"/>
        <w:ind w:left="220" w:right="0" w:firstLine="0"/>
        <w:rPr>
          <w:rFonts w:ascii="Calibri"/>
          <w:sz w:val="20"/>
        </w:rPr>
      </w:pPr>
      <w:r>
        <w:rPr>
          <w:rFonts w:ascii="Calibri"/>
          <w:sz w:val="20"/>
        </w:rPr>
        <w:pict>
          <v:shape style="width:204.9pt;height:25.3pt;mso-position-horizontal-relative:char;mso-position-vertical-relative:line" type="#_x0000_t202" filled="false" stroked="false">
            <w10:anchorlock/>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797"/>
                    <w:gridCol w:w="530"/>
                    <w:gridCol w:w="918"/>
                    <w:gridCol w:w="563"/>
                    <w:gridCol w:w="1269"/>
                  </w:tblGrid>
                  <w:tr>
                    <w:trPr>
                      <w:trHeight w:val="219" w:hRule="exact"/>
                    </w:trPr>
                    <w:tc>
                      <w:tcPr>
                        <w:tcW w:w="797" w:type="dxa"/>
                        <w:vMerge w:val="restart"/>
                      </w:tcPr>
                      <w:p>
                        <w:pPr>
                          <w:pStyle w:val="TableParagraph"/>
                          <w:spacing w:before="100"/>
                          <w:ind w:left="128"/>
                          <w:rPr>
                            <w:rFonts w:ascii="Calibri"/>
                            <w:sz w:val="20"/>
                          </w:rPr>
                        </w:pPr>
                        <w:r>
                          <w:rPr>
                            <w:rFonts w:ascii="Calibri"/>
                            <w:sz w:val="20"/>
                          </w:rPr>
                          <w:t>Leyes</w:t>
                        </w:r>
                      </w:p>
                    </w:tc>
                    <w:tc>
                      <w:tcPr>
                        <w:tcW w:w="530" w:type="dxa"/>
                        <w:tcBorders>
                          <w:top w:val="nil"/>
                        </w:tcBorders>
                      </w:tcPr>
                      <w:p>
                        <w:pPr>
                          <w:pStyle w:val="TableParagraph"/>
                          <w:spacing w:line="213" w:lineRule="exact"/>
                          <w:ind w:left="61" w:right="41"/>
                          <w:jc w:val="center"/>
                          <w:rPr>
                            <w:rFonts w:ascii="Calibri"/>
                            <w:sz w:val="20"/>
                          </w:rPr>
                        </w:pPr>
                        <w:r>
                          <w:rPr>
                            <w:rFonts w:ascii="Calibri"/>
                            <w:sz w:val="20"/>
                          </w:rPr>
                          <w:t>.22</w:t>
                        </w:r>
                      </w:p>
                    </w:tc>
                    <w:tc>
                      <w:tcPr>
                        <w:tcW w:w="918" w:type="dxa"/>
                        <w:vMerge w:val="restart"/>
                      </w:tcPr>
                      <w:p>
                        <w:pPr>
                          <w:pStyle w:val="TableParagraph"/>
                          <w:spacing w:before="67"/>
                          <w:ind w:left="130"/>
                          <w:rPr>
                            <w:rFonts w:ascii="Calibri"/>
                            <w:sz w:val="20"/>
                          </w:rPr>
                        </w:pPr>
                        <w:r>
                          <w:rPr>
                            <w:rFonts w:ascii="Calibri"/>
                            <w:sz w:val="20"/>
                          </w:rPr>
                          <w:t>Trabajo</w:t>
                        </w:r>
                      </w:p>
                    </w:tc>
                    <w:tc>
                      <w:tcPr>
                        <w:tcW w:w="563" w:type="dxa"/>
                        <w:tcBorders>
                          <w:top w:val="nil"/>
                        </w:tcBorders>
                      </w:tcPr>
                      <w:p>
                        <w:pPr>
                          <w:pStyle w:val="TableParagraph"/>
                          <w:spacing w:line="230" w:lineRule="exact"/>
                          <w:ind w:left="104"/>
                          <w:rPr>
                            <w:rFonts w:ascii="Calibri"/>
                            <w:sz w:val="20"/>
                          </w:rPr>
                        </w:pPr>
                        <w:r>
                          <w:rPr>
                            <w:rFonts w:ascii="Calibri"/>
                            <w:sz w:val="20"/>
                          </w:rPr>
                          <w:t>.22</w:t>
                        </w:r>
                      </w:p>
                    </w:tc>
                    <w:tc>
                      <w:tcPr>
                        <w:tcW w:w="1269" w:type="dxa"/>
                        <w:vMerge w:val="restart"/>
                        <w:shd w:val="clear" w:color="auto" w:fill="FFC000"/>
                      </w:tcPr>
                      <w:p>
                        <w:pPr>
                          <w:pStyle w:val="TableParagraph"/>
                          <w:spacing w:before="39"/>
                          <w:ind w:left="128"/>
                          <w:rPr>
                            <w:rFonts w:ascii="Calibri"/>
                            <w:sz w:val="20"/>
                          </w:rPr>
                        </w:pPr>
                        <w:r>
                          <w:rPr>
                            <w:rFonts w:ascii="Calibri"/>
                            <w:sz w:val="20"/>
                          </w:rPr>
                          <w:t>Convivencia</w:t>
                        </w:r>
                      </w:p>
                    </w:tc>
                  </w:tr>
                  <w:tr>
                    <w:trPr>
                      <w:trHeight w:val="202" w:hRule="exact"/>
                    </w:trPr>
                    <w:tc>
                      <w:tcPr>
                        <w:tcW w:w="797" w:type="dxa"/>
                        <w:vMerge/>
                      </w:tcPr>
                      <w:p>
                        <w:pPr/>
                      </w:p>
                    </w:tc>
                    <w:tc>
                      <w:tcPr>
                        <w:tcW w:w="530" w:type="dxa"/>
                        <w:tcBorders>
                          <w:bottom w:val="nil"/>
                        </w:tcBorders>
                      </w:tcPr>
                      <w:p>
                        <w:pPr>
                          <w:pStyle w:val="TableParagraph"/>
                          <w:spacing w:line="231" w:lineRule="exact"/>
                          <w:ind w:left="121" w:right="41"/>
                          <w:jc w:val="center"/>
                          <w:rPr>
                            <w:rFonts w:ascii="Calibri"/>
                            <w:sz w:val="20"/>
                          </w:rPr>
                        </w:pPr>
                        <w:r>
                          <w:rPr>
                            <w:rFonts w:ascii="Calibri"/>
                            <w:color w:val="FF0000"/>
                            <w:sz w:val="20"/>
                          </w:rPr>
                          <w:t>-.78</w:t>
                        </w:r>
                      </w:p>
                    </w:tc>
                    <w:tc>
                      <w:tcPr>
                        <w:tcW w:w="918" w:type="dxa"/>
                        <w:vMerge/>
                      </w:tcPr>
                      <w:p>
                        <w:pPr/>
                      </w:p>
                    </w:tc>
                    <w:tc>
                      <w:tcPr>
                        <w:tcW w:w="563" w:type="dxa"/>
                        <w:tcBorders>
                          <w:bottom w:val="nil"/>
                        </w:tcBorders>
                      </w:tcPr>
                      <w:p>
                        <w:pPr>
                          <w:pStyle w:val="TableParagraph"/>
                          <w:spacing w:line="231" w:lineRule="exact" w:before="4"/>
                          <w:ind w:left="104"/>
                          <w:rPr>
                            <w:rFonts w:ascii="Calibri"/>
                            <w:sz w:val="20"/>
                          </w:rPr>
                        </w:pPr>
                        <w:r>
                          <w:rPr>
                            <w:rFonts w:ascii="Calibri"/>
                            <w:color w:val="FF0000"/>
                            <w:sz w:val="20"/>
                          </w:rPr>
                          <w:t>-1.33</w:t>
                        </w:r>
                      </w:p>
                    </w:tc>
                    <w:tc>
                      <w:tcPr>
                        <w:tcW w:w="1269" w:type="dxa"/>
                        <w:vMerge/>
                        <w:shd w:val="clear" w:color="auto" w:fill="FFC000"/>
                      </w:tcPr>
                      <w:p>
                        <w:pPr/>
                      </w:p>
                    </w:tc>
                  </w:tr>
                </w:tbl>
                <w:p>
                  <w:pPr>
                    <w:pStyle w:val="BodyText"/>
                  </w:pPr>
                </w:p>
              </w:txbxContent>
            </v:textbox>
          </v:shape>
        </w:pict>
      </w:r>
      <w:r>
        <w:rPr>
          <w:rFonts w:ascii="Calibri"/>
          <w:sz w:val="20"/>
        </w:rPr>
      </w:r>
      <w:r>
        <w:rPr>
          <w:rFonts w:ascii="Calibri"/>
          <w:sz w:val="20"/>
        </w:rPr>
        <w:tab/>
      </w:r>
      <w:r>
        <w:rPr>
          <w:rFonts w:ascii="Calibri"/>
          <w:position w:val="6"/>
          <w:sz w:val="20"/>
        </w:rPr>
        <w:pict>
          <v:shape style="width:67.5pt;height:21.6pt;mso-position-horizontal-relative:char;mso-position-vertical-relative:line" type="#_x0000_t202" filled="false" stroked="true" strokeweight=".675pt" strokecolor="#000000">
            <w10:anchorlock/>
            <v:textbox inset="0,0,0,0">
              <w:txbxContent>
                <w:p>
                  <w:pPr>
                    <w:spacing w:before="65"/>
                    <w:ind w:left="128" w:right="0" w:firstLine="0"/>
                    <w:jc w:val="left"/>
                    <w:rPr>
                      <w:rFonts w:ascii="Calibri" w:hAnsi="Calibri"/>
                      <w:sz w:val="20"/>
                    </w:rPr>
                  </w:pPr>
                  <w:r>
                    <w:rPr>
                      <w:rFonts w:ascii="Calibri" w:hAnsi="Calibri"/>
                      <w:sz w:val="20"/>
                    </w:rPr>
                    <w:t>Participación</w:t>
                  </w:r>
                </w:p>
              </w:txbxContent>
            </v:textbox>
          </v:shape>
        </w:pict>
      </w:r>
      <w:r>
        <w:rPr>
          <w:rFonts w:ascii="Calibri"/>
          <w:position w:val="6"/>
          <w:sz w:val="20"/>
        </w:rPr>
      </w:r>
    </w:p>
    <w:p>
      <w:pPr>
        <w:tabs>
          <w:tab w:pos="5501" w:val="left" w:leader="none"/>
        </w:tabs>
        <w:spacing w:before="25"/>
        <w:ind w:left="4889" w:right="1454" w:firstLine="0"/>
        <w:jc w:val="left"/>
        <w:rPr>
          <w:rFonts w:ascii="Calibri"/>
          <w:sz w:val="20"/>
        </w:rPr>
      </w:pPr>
      <w:r>
        <w:rPr/>
        <w:pict>
          <v:shape style="position:absolute;margin-left:272.054993pt;margin-top:18.331484pt;width:69.55pt;height:21.6pt;mso-position-horizontal-relative:page;mso-position-vertical-relative:paragraph;z-index:5632;mso-wrap-distance-left:0;mso-wrap-distance-right:0" type="#_x0000_t202" filled="false" stroked="true" strokeweight=".675pt" strokecolor="#000000">
            <v:textbox inset="0,0,0,0">
              <w:txbxContent>
                <w:p>
                  <w:pPr>
                    <w:spacing w:before="62"/>
                    <w:ind w:left="130" w:right="0" w:firstLine="0"/>
                    <w:jc w:val="left"/>
                    <w:rPr>
                      <w:rFonts w:ascii="Calibri" w:hAnsi="Calibri"/>
                      <w:sz w:val="20"/>
                    </w:rPr>
                  </w:pPr>
                  <w:r>
                    <w:rPr>
                      <w:rFonts w:ascii="Calibri" w:hAnsi="Calibri"/>
                      <w:sz w:val="20"/>
                    </w:rPr>
                    <w:t>Organización</w:t>
                  </w:r>
                </w:p>
              </w:txbxContent>
            </v:textbox>
            <w10:wrap type="topAndBottom"/>
          </v:shape>
        </w:pict>
      </w:r>
      <w:r>
        <w:rPr>
          <w:rFonts w:ascii="Calibri"/>
          <w:sz w:val="20"/>
        </w:rPr>
        <w:t>.17</w:t>
        <w:tab/>
      </w:r>
      <w:r>
        <w:rPr>
          <w:rFonts w:ascii="Calibri"/>
          <w:color w:val="FF0000"/>
          <w:sz w:val="20"/>
        </w:rPr>
        <w:t>-.29</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7"/>
        </w:rPr>
      </w:pPr>
    </w:p>
    <w:p>
      <w:pPr>
        <w:pStyle w:val="BodyText"/>
        <w:ind w:left="393" w:right="1454"/>
      </w:pPr>
      <w:r>
        <w:rPr/>
        <w:pict>
          <v:group style="position:absolute;margin-left:102.371002pt;margin-top:18.925150pt;width:190pt;height:93.35pt;mso-position-horizontal-relative:page;mso-position-vertical-relative:paragraph;z-index:-195568" coordorigin="2047,379" coordsize="3800,1867">
            <v:line style="position:absolute" from="5356,1881" to="3995,642" stroked="true" strokeweight=".607pt" strokecolor="#000000"/>
            <v:line style="position:absolute" from="2635,2023" to="3982,579" stroked="true" strokeweight=".607pt" strokecolor="#000000"/>
            <v:rect style="position:absolute;left:3405;top:385;width:1142;height:388" filled="true" fillcolor="#ffffff" stroked="false">
              <v:fill type="solid"/>
            </v:rect>
            <v:shape style="position:absolute;left:2047;top:1828;width:3800;height:418" coordorigin="2047,1828" coordsize="3800,418" path="m3250,1828l2047,1828,2047,2216,3250,2216,3250,1828m5847,1856l5021,1856,5021,2245,5847,2245,5847,1856e" filled="true" fillcolor="#ffffff" stroked="false">
              <v:path arrowok="t"/>
              <v:fill type="solid"/>
            </v:shape>
            <v:shape style="position:absolute;left:2842;top:1226;width:227;height:179" type="#_x0000_t202" filled="false" stroked="false">
              <v:textbox inset="0,0,0,0">
                <w:txbxContent>
                  <w:p>
                    <w:pPr>
                      <w:spacing w:line="179" w:lineRule="exact" w:before="0"/>
                      <w:ind w:left="0" w:right="-10" w:firstLine="0"/>
                      <w:jc w:val="left"/>
                      <w:rPr>
                        <w:rFonts w:ascii="Calibri"/>
                        <w:sz w:val="18"/>
                      </w:rPr>
                    </w:pPr>
                    <w:r>
                      <w:rPr>
                        <w:rFonts w:ascii="Calibri"/>
                        <w:w w:val="95"/>
                        <w:sz w:val="18"/>
                      </w:rPr>
                      <w:t>.20</w:t>
                    </w:r>
                  </w:p>
                </w:txbxContent>
              </v:textbox>
              <w10:wrap type="none"/>
            </v:shape>
            <v:shape style="position:absolute;left:3392;top:1226;width:279;height:179" type="#_x0000_t202" filled="false" stroked="false">
              <v:textbox inset="0,0,0,0">
                <w:txbxContent>
                  <w:p>
                    <w:pPr>
                      <w:spacing w:line="179" w:lineRule="exact" w:before="0"/>
                      <w:ind w:left="0" w:right="-10" w:firstLine="0"/>
                      <w:jc w:val="left"/>
                      <w:rPr>
                        <w:rFonts w:ascii="Calibri"/>
                        <w:sz w:val="18"/>
                      </w:rPr>
                    </w:pPr>
                    <w:r>
                      <w:rPr>
                        <w:rFonts w:ascii="Calibri"/>
                        <w:color w:val="FF0000"/>
                        <w:w w:val="95"/>
                        <w:sz w:val="18"/>
                      </w:rPr>
                      <w:t>-.38</w:t>
                    </w:r>
                  </w:p>
                </w:txbxContent>
              </v:textbox>
              <w10:wrap type="none"/>
            </v:shape>
            <v:shape style="position:absolute;left:4389;top:1172;width:720;height:179" type="#_x0000_t202" filled="false" stroked="false">
              <v:textbox inset="0,0,0,0">
                <w:txbxContent>
                  <w:p>
                    <w:pPr>
                      <w:spacing w:line="179" w:lineRule="exact" w:before="0"/>
                      <w:ind w:left="0" w:right="0" w:firstLine="0"/>
                      <w:jc w:val="left"/>
                      <w:rPr>
                        <w:rFonts w:ascii="Calibri"/>
                        <w:sz w:val="18"/>
                      </w:rPr>
                    </w:pPr>
                    <w:r>
                      <w:rPr>
                        <w:rFonts w:ascii="Calibri"/>
                        <w:sz w:val="18"/>
                      </w:rPr>
                      <w:t>.22  </w:t>
                    </w:r>
                    <w:r>
                      <w:rPr>
                        <w:rFonts w:ascii="Calibri"/>
                        <w:color w:val="FF0000"/>
                        <w:sz w:val="18"/>
                      </w:rPr>
                      <w:t>-1.33</w:t>
                    </w:r>
                  </w:p>
                </w:txbxContent>
              </v:textbox>
              <w10:wrap type="none"/>
            </v:shape>
            <v:shape style="position:absolute;left:3405;top:385;width:1143;height:388" type="#_x0000_t202" filled="false" stroked="true" strokeweight=".607pt" strokecolor="#000000">
              <v:textbox inset="0,0,0,0">
                <w:txbxContent>
                  <w:p>
                    <w:pPr>
                      <w:spacing w:before="57"/>
                      <w:ind w:left="117" w:right="0" w:firstLine="0"/>
                      <w:jc w:val="left"/>
                      <w:rPr>
                        <w:rFonts w:ascii="Calibri"/>
                        <w:sz w:val="18"/>
                      </w:rPr>
                    </w:pPr>
                    <w:r>
                      <w:rPr>
                        <w:rFonts w:ascii="Calibri"/>
                        <w:sz w:val="18"/>
                      </w:rPr>
                      <w:t>Convivencia</w:t>
                    </w:r>
                  </w:p>
                </w:txbxContent>
              </v:textbox>
              <w10:wrap type="none"/>
            </v:shape>
            <w10:wrap type="none"/>
          </v:group>
        </w:pict>
      </w:r>
      <w:r>
        <w:rPr/>
        <w:t>Fig. 16 Cliqué ciudadanía Tejupilco.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p>
    <w:tbl>
      <w:tblPr>
        <w:tblW w:w="0" w:type="auto"/>
        <w:jc w:val="left"/>
        <w:tblInd w:w="13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03"/>
        <w:gridCol w:w="1771"/>
        <w:gridCol w:w="826"/>
      </w:tblGrid>
      <w:tr>
        <w:trPr>
          <w:trHeight w:val="209" w:hRule="exact"/>
        </w:trPr>
        <w:tc>
          <w:tcPr>
            <w:tcW w:w="1203" w:type="dxa"/>
            <w:vMerge w:val="restart"/>
          </w:tcPr>
          <w:p>
            <w:pPr>
              <w:pStyle w:val="TableParagraph"/>
              <w:spacing w:before="44"/>
              <w:ind w:left="117"/>
              <w:rPr>
                <w:rFonts w:ascii="Calibri"/>
                <w:sz w:val="18"/>
              </w:rPr>
            </w:pPr>
            <w:r>
              <w:rPr>
                <w:rFonts w:ascii="Calibri"/>
                <w:sz w:val="18"/>
              </w:rPr>
              <w:t>Obligaciones</w:t>
            </w:r>
          </w:p>
        </w:tc>
        <w:tc>
          <w:tcPr>
            <w:tcW w:w="1771" w:type="dxa"/>
            <w:tcBorders>
              <w:top w:val="nil"/>
            </w:tcBorders>
          </w:tcPr>
          <w:p>
            <w:pPr>
              <w:pStyle w:val="TableParagraph"/>
              <w:spacing w:line="193" w:lineRule="exact"/>
              <w:ind w:left="538"/>
              <w:rPr>
                <w:rFonts w:ascii="Calibri"/>
                <w:sz w:val="18"/>
              </w:rPr>
            </w:pPr>
            <w:r>
              <w:rPr>
                <w:rFonts w:ascii="Calibri"/>
                <w:sz w:val="18"/>
              </w:rPr>
              <w:t>.20</w:t>
            </w:r>
          </w:p>
        </w:tc>
        <w:tc>
          <w:tcPr>
            <w:tcW w:w="826" w:type="dxa"/>
            <w:vMerge w:val="restart"/>
          </w:tcPr>
          <w:p>
            <w:pPr>
              <w:pStyle w:val="TableParagraph"/>
              <w:spacing w:before="70"/>
              <w:ind w:left="116"/>
              <w:rPr>
                <w:rFonts w:ascii="Calibri"/>
                <w:sz w:val="18"/>
              </w:rPr>
            </w:pPr>
            <w:r>
              <w:rPr>
                <w:rFonts w:ascii="Calibri"/>
                <w:sz w:val="18"/>
              </w:rPr>
              <w:t>Trabajo</w:t>
            </w:r>
          </w:p>
        </w:tc>
      </w:tr>
      <w:tr>
        <w:trPr>
          <w:trHeight w:val="179" w:hRule="exact"/>
        </w:trPr>
        <w:tc>
          <w:tcPr>
            <w:tcW w:w="1203" w:type="dxa"/>
            <w:vMerge/>
          </w:tcPr>
          <w:p>
            <w:pPr/>
          </w:p>
        </w:tc>
        <w:tc>
          <w:tcPr>
            <w:tcW w:w="1771" w:type="dxa"/>
            <w:tcBorders>
              <w:bottom w:val="nil"/>
            </w:tcBorders>
          </w:tcPr>
          <w:p>
            <w:pPr>
              <w:pStyle w:val="TableParagraph"/>
              <w:spacing w:line="197" w:lineRule="exact"/>
              <w:ind w:left="578"/>
              <w:rPr>
                <w:rFonts w:ascii="Calibri"/>
                <w:sz w:val="18"/>
              </w:rPr>
            </w:pPr>
            <w:r>
              <w:rPr>
                <w:rFonts w:ascii="Calibri"/>
                <w:color w:val="FF0000"/>
                <w:sz w:val="18"/>
              </w:rPr>
              <w:t>-1.25</w:t>
            </w:r>
          </w:p>
        </w:tc>
        <w:tc>
          <w:tcPr>
            <w:tcW w:w="826" w:type="dxa"/>
            <w:vMerge/>
          </w:tcPr>
          <w:p>
            <w:pPr/>
          </w:p>
        </w:tc>
      </w:tr>
    </w:tbl>
    <w:p>
      <w:pPr>
        <w:spacing w:after="0"/>
        <w:sectPr>
          <w:pgSz w:w="9360" w:h="12480"/>
          <w:pgMar w:header="711" w:footer="0" w:top="1000" w:bottom="280" w:left="740" w:right="740"/>
        </w:sectPr>
      </w:pPr>
    </w:p>
    <w:p>
      <w:pPr>
        <w:pStyle w:val="BodyText"/>
        <w:spacing w:line="230" w:lineRule="exact" w:before="108"/>
        <w:ind w:left="110" w:right="108" w:firstLine="283"/>
        <w:jc w:val="both"/>
      </w:pPr>
      <w:r>
        <w:rPr/>
        <w:t>En el caso de </w:t>
      </w:r>
      <w:r>
        <w:rPr>
          <w:spacing w:val="3"/>
        </w:rPr>
        <w:t>esta </w:t>
      </w:r>
      <w:r>
        <w:rPr/>
        <w:t>unidad académica, se encuentran </w:t>
      </w:r>
      <w:r>
        <w:rPr>
          <w:spacing w:val="2"/>
        </w:rPr>
        <w:t>cuatro </w:t>
      </w:r>
      <w:r>
        <w:rPr/>
        <w:t>ejes rectores en </w:t>
      </w:r>
      <w:r>
        <w:rPr>
          <w:spacing w:val="2"/>
        </w:rPr>
        <w:t>re- </w:t>
      </w:r>
      <w:r>
        <w:rPr/>
        <w:t>ferencia a la organización de los términos. El primero de ellos es PERTENENCIA, el</w:t>
      </w:r>
      <w:r>
        <w:rPr>
          <w:spacing w:val="-6"/>
        </w:rPr>
        <w:t> </w:t>
      </w:r>
      <w:r>
        <w:rPr>
          <w:spacing w:val="2"/>
        </w:rPr>
        <w:t>cual</w:t>
      </w:r>
      <w:r>
        <w:rPr>
          <w:spacing w:val="-6"/>
        </w:rPr>
        <w:t> </w:t>
      </w:r>
      <w:r>
        <w:rPr/>
        <w:t>cuenta</w:t>
      </w:r>
      <w:r>
        <w:rPr>
          <w:spacing w:val="-6"/>
        </w:rPr>
        <w:t> </w:t>
      </w:r>
      <w:r>
        <w:rPr/>
        <w:t>con</w:t>
      </w:r>
      <w:r>
        <w:rPr>
          <w:spacing w:val="-6"/>
        </w:rPr>
        <w:t> </w:t>
      </w:r>
      <w:r>
        <w:rPr/>
        <w:t>un</w:t>
      </w:r>
      <w:r>
        <w:rPr>
          <w:spacing w:val="-6"/>
        </w:rPr>
        <w:t> </w:t>
      </w:r>
      <w:r>
        <w:rPr/>
        <w:t>IC</w:t>
      </w:r>
      <w:r>
        <w:rPr>
          <w:spacing w:val="-6"/>
        </w:rPr>
        <w:t> </w:t>
      </w:r>
      <w:r>
        <w:rPr/>
        <w:t>de</w:t>
      </w:r>
      <w:r>
        <w:rPr>
          <w:spacing w:val="-6"/>
        </w:rPr>
        <w:t> </w:t>
      </w:r>
      <w:r>
        <w:rPr/>
        <w:t>4,</w:t>
      </w:r>
      <w:r>
        <w:rPr>
          <w:spacing w:val="-6"/>
        </w:rPr>
        <w:t> </w:t>
      </w:r>
      <w:r>
        <w:rPr/>
        <w:t>por</w:t>
      </w:r>
      <w:r>
        <w:rPr>
          <w:spacing w:val="-6"/>
        </w:rPr>
        <w:t> </w:t>
      </w:r>
      <w:r>
        <w:rPr/>
        <w:t>lo</w:t>
      </w:r>
      <w:r>
        <w:rPr>
          <w:spacing w:val="-6"/>
        </w:rPr>
        <w:t> </w:t>
      </w:r>
      <w:r>
        <w:rPr/>
        <w:t>que</w:t>
      </w:r>
      <w:r>
        <w:rPr>
          <w:spacing w:val="-6"/>
        </w:rPr>
        <w:t> </w:t>
      </w:r>
      <w:r>
        <w:rPr/>
        <w:t>consigue</w:t>
      </w:r>
      <w:r>
        <w:rPr>
          <w:spacing w:val="-6"/>
        </w:rPr>
        <w:t> </w:t>
      </w:r>
      <w:r>
        <w:rPr/>
        <w:t>establecer</w:t>
      </w:r>
      <w:r>
        <w:rPr>
          <w:spacing w:val="-6"/>
        </w:rPr>
        <w:t> </w:t>
      </w:r>
      <w:r>
        <w:rPr/>
        <w:t>vínculo</w:t>
      </w:r>
      <w:r>
        <w:rPr>
          <w:spacing w:val="-6"/>
        </w:rPr>
        <w:t> </w:t>
      </w:r>
      <w:r>
        <w:rPr/>
        <w:t>con</w:t>
      </w:r>
      <w:r>
        <w:rPr>
          <w:spacing w:val="-6"/>
        </w:rPr>
        <w:t> </w:t>
      </w:r>
      <w:r>
        <w:rPr/>
        <w:t>el</w:t>
      </w:r>
      <w:r>
        <w:rPr>
          <w:spacing w:val="-6"/>
        </w:rPr>
        <w:t> </w:t>
      </w:r>
      <w:r>
        <w:rPr/>
        <w:t>concep- to de Identidad, con el </w:t>
      </w:r>
      <w:r>
        <w:rPr>
          <w:spacing w:val="2"/>
        </w:rPr>
        <w:t>cual </w:t>
      </w:r>
      <w:r>
        <w:rPr/>
        <w:t>mantiene un IE de .00 y un IS de .22. Sumando relacio- nes,</w:t>
      </w:r>
      <w:r>
        <w:rPr>
          <w:spacing w:val="-8"/>
        </w:rPr>
        <w:t> </w:t>
      </w:r>
      <w:r>
        <w:rPr/>
        <w:t>se</w:t>
      </w:r>
      <w:r>
        <w:rPr>
          <w:spacing w:val="-8"/>
        </w:rPr>
        <w:t> </w:t>
      </w:r>
      <w:r>
        <w:rPr/>
        <w:t>encuentra</w:t>
      </w:r>
      <w:r>
        <w:rPr>
          <w:spacing w:val="-8"/>
        </w:rPr>
        <w:t> </w:t>
      </w:r>
      <w:r>
        <w:rPr/>
        <w:t>el</w:t>
      </w:r>
      <w:r>
        <w:rPr>
          <w:spacing w:val="-8"/>
        </w:rPr>
        <w:t> </w:t>
      </w:r>
      <w:r>
        <w:rPr/>
        <w:t>concepto</w:t>
      </w:r>
      <w:r>
        <w:rPr>
          <w:spacing w:val="-8"/>
        </w:rPr>
        <w:t> </w:t>
      </w:r>
      <w:r>
        <w:rPr/>
        <w:t>de</w:t>
      </w:r>
      <w:r>
        <w:rPr>
          <w:spacing w:val="-8"/>
        </w:rPr>
        <w:t> </w:t>
      </w:r>
      <w:r>
        <w:rPr/>
        <w:t>participación,</w:t>
      </w:r>
      <w:r>
        <w:rPr>
          <w:spacing w:val="-8"/>
        </w:rPr>
        <w:t> </w:t>
      </w:r>
      <w:r>
        <w:rPr/>
        <w:t>con</w:t>
      </w:r>
      <w:r>
        <w:rPr>
          <w:spacing w:val="-8"/>
        </w:rPr>
        <w:t> </w:t>
      </w:r>
      <w:r>
        <w:rPr/>
        <w:t>el</w:t>
      </w:r>
      <w:r>
        <w:rPr>
          <w:spacing w:val="-8"/>
        </w:rPr>
        <w:t> </w:t>
      </w:r>
      <w:r>
        <w:rPr/>
        <w:t>que</w:t>
      </w:r>
      <w:r>
        <w:rPr>
          <w:spacing w:val="-8"/>
        </w:rPr>
        <w:t> </w:t>
      </w:r>
      <w:r>
        <w:rPr>
          <w:spacing w:val="2"/>
        </w:rPr>
        <w:t>guarda</w:t>
      </w:r>
      <w:r>
        <w:rPr>
          <w:spacing w:val="-8"/>
        </w:rPr>
        <w:t> </w:t>
      </w:r>
      <w:r>
        <w:rPr/>
        <w:t>un</w:t>
      </w:r>
      <w:r>
        <w:rPr>
          <w:spacing w:val="-8"/>
        </w:rPr>
        <w:t> </w:t>
      </w:r>
      <w:r>
        <w:rPr/>
        <w:t>IE</w:t>
      </w:r>
      <w:r>
        <w:rPr>
          <w:spacing w:val="-8"/>
        </w:rPr>
        <w:t> </w:t>
      </w:r>
      <w:r>
        <w:rPr/>
        <w:t>de</w:t>
      </w:r>
      <w:r>
        <w:rPr>
          <w:spacing w:val="-8"/>
        </w:rPr>
        <w:t> </w:t>
      </w:r>
      <w:r>
        <w:rPr/>
        <w:t>-.30</w:t>
      </w:r>
      <w:r>
        <w:rPr>
          <w:spacing w:val="-8"/>
        </w:rPr>
        <w:t> </w:t>
      </w:r>
      <w:r>
        <w:rPr/>
        <w:t>y</w:t>
      </w:r>
      <w:r>
        <w:rPr>
          <w:spacing w:val="-8"/>
        </w:rPr>
        <w:t> </w:t>
      </w:r>
      <w:r>
        <w:rPr/>
        <w:t>un IS de .25; en la relación con el cognema gobierno, mantiene un IE de </w:t>
      </w:r>
      <w:r>
        <w:rPr>
          <w:spacing w:val="-4"/>
        </w:rPr>
        <w:t>-1.00 </w:t>
      </w:r>
      <w:r>
        <w:rPr/>
        <w:t>y un IS de</w:t>
      </w:r>
      <w:r>
        <w:rPr>
          <w:spacing w:val="-4"/>
        </w:rPr>
        <w:t> </w:t>
      </w:r>
      <w:r>
        <w:rPr/>
        <w:t>.22;</w:t>
      </w:r>
      <w:r>
        <w:rPr>
          <w:spacing w:val="-4"/>
        </w:rPr>
        <w:t> </w:t>
      </w:r>
      <w:r>
        <w:rPr>
          <w:spacing w:val="-7"/>
        </w:rPr>
        <w:t>y,</w:t>
      </w:r>
      <w:r>
        <w:rPr>
          <w:spacing w:val="-4"/>
        </w:rPr>
        <w:t> </w:t>
      </w:r>
      <w:r>
        <w:rPr/>
        <w:t>finalmente,</w:t>
      </w:r>
      <w:r>
        <w:rPr>
          <w:spacing w:val="-4"/>
        </w:rPr>
        <w:t> </w:t>
      </w:r>
      <w:r>
        <w:rPr/>
        <w:t>su</w:t>
      </w:r>
      <w:r>
        <w:rPr>
          <w:spacing w:val="-4"/>
        </w:rPr>
        <w:t> </w:t>
      </w:r>
      <w:r>
        <w:rPr/>
        <w:t>relación</w:t>
      </w:r>
      <w:r>
        <w:rPr>
          <w:spacing w:val="-4"/>
        </w:rPr>
        <w:t> </w:t>
      </w:r>
      <w:r>
        <w:rPr/>
        <w:t>con</w:t>
      </w:r>
      <w:r>
        <w:rPr>
          <w:spacing w:val="-4"/>
        </w:rPr>
        <w:t> </w:t>
      </w:r>
      <w:r>
        <w:rPr/>
        <w:t>el</w:t>
      </w:r>
      <w:r>
        <w:rPr>
          <w:spacing w:val="-4"/>
        </w:rPr>
        <w:t> </w:t>
      </w:r>
      <w:r>
        <w:rPr/>
        <w:t>concepto</w:t>
      </w:r>
      <w:r>
        <w:rPr>
          <w:spacing w:val="-4"/>
        </w:rPr>
        <w:t> </w:t>
      </w:r>
      <w:r>
        <w:rPr/>
        <w:t>obligaciones</w:t>
      </w:r>
      <w:r>
        <w:rPr>
          <w:spacing w:val="-4"/>
        </w:rPr>
        <w:t> </w:t>
      </w:r>
      <w:r>
        <w:rPr/>
        <w:t>se</w:t>
      </w:r>
      <w:r>
        <w:rPr>
          <w:spacing w:val="-4"/>
        </w:rPr>
        <w:t> </w:t>
      </w:r>
      <w:r>
        <w:rPr/>
        <w:t>determina</w:t>
      </w:r>
      <w:r>
        <w:rPr>
          <w:spacing w:val="-4"/>
        </w:rPr>
        <w:t> </w:t>
      </w:r>
      <w:r>
        <w:rPr/>
        <w:t>por</w:t>
      </w:r>
      <w:r>
        <w:rPr>
          <w:spacing w:val="-4"/>
        </w:rPr>
        <w:t> </w:t>
      </w:r>
      <w:r>
        <w:rPr/>
        <w:t>un IE de </w:t>
      </w:r>
      <w:r>
        <w:rPr>
          <w:spacing w:val="-7"/>
        </w:rPr>
        <w:t>-1.11 </w:t>
      </w:r>
      <w:r>
        <w:rPr/>
        <w:t>y un IS con puntaje de .22. Como se observa, en </w:t>
      </w:r>
      <w:r>
        <w:rPr>
          <w:spacing w:val="3"/>
        </w:rPr>
        <w:t>esta </w:t>
      </w:r>
      <w:r>
        <w:rPr/>
        <w:t>Unidad Académica la organización de los términos se encuentra dentro del marco de lo desfavorable, denotando la inexistencia de factores psicosociales, como la identidad y la </w:t>
      </w:r>
      <w:r>
        <w:rPr>
          <w:spacing w:val="2"/>
        </w:rPr>
        <w:t>perte- </w:t>
      </w:r>
      <w:r>
        <w:rPr/>
        <w:t>nencia, dentro de un proceso vinculatorio entre la participación y las obligaciones ante la </w:t>
      </w:r>
      <w:r>
        <w:rPr>
          <w:spacing w:val="2"/>
        </w:rPr>
        <w:t>postura </w:t>
      </w:r>
      <w:r>
        <w:rPr/>
        <w:t>del Estado, representado por el</w:t>
      </w:r>
      <w:r>
        <w:rPr>
          <w:spacing w:val="3"/>
        </w:rPr>
        <w:t> </w:t>
      </w:r>
      <w:r>
        <w:rPr/>
        <w:t>Gobierno.</w:t>
      </w:r>
    </w:p>
    <w:p>
      <w:pPr>
        <w:pStyle w:val="BodyText"/>
        <w:spacing w:before="7"/>
        <w:rPr>
          <w:sz w:val="19"/>
        </w:rPr>
      </w:pPr>
    </w:p>
    <w:p>
      <w:pPr>
        <w:pStyle w:val="BodyText"/>
        <w:spacing w:line="230" w:lineRule="exact"/>
        <w:ind w:left="110" w:right="108" w:firstLine="283"/>
        <w:jc w:val="both"/>
      </w:pPr>
      <w:r>
        <w:rPr/>
        <w:t>En</w:t>
      </w:r>
      <w:r>
        <w:rPr>
          <w:spacing w:val="-5"/>
        </w:rPr>
        <w:t> </w:t>
      </w:r>
      <w:r>
        <w:rPr/>
        <w:t>referencia</w:t>
      </w:r>
      <w:r>
        <w:rPr>
          <w:spacing w:val="-5"/>
        </w:rPr>
        <w:t> </w:t>
      </w:r>
      <w:r>
        <w:rPr/>
        <w:t>con</w:t>
      </w:r>
      <w:r>
        <w:rPr>
          <w:spacing w:val="-4"/>
        </w:rPr>
        <w:t> </w:t>
      </w:r>
      <w:r>
        <w:rPr/>
        <w:t>otra</w:t>
      </w:r>
      <w:r>
        <w:rPr>
          <w:spacing w:val="-5"/>
        </w:rPr>
        <w:t> </w:t>
      </w:r>
      <w:r>
        <w:rPr/>
        <w:t>de</w:t>
      </w:r>
      <w:r>
        <w:rPr>
          <w:spacing w:val="-4"/>
        </w:rPr>
        <w:t> </w:t>
      </w:r>
      <w:r>
        <w:rPr/>
        <w:t>las</w:t>
      </w:r>
      <w:r>
        <w:rPr>
          <w:spacing w:val="-4"/>
        </w:rPr>
        <w:t> </w:t>
      </w:r>
      <w:r>
        <w:rPr/>
        <w:t>conglomeraciones</w:t>
      </w:r>
      <w:r>
        <w:rPr>
          <w:spacing w:val="-4"/>
        </w:rPr>
        <w:t> </w:t>
      </w:r>
      <w:r>
        <w:rPr/>
        <w:t>pertenecientes</w:t>
      </w:r>
      <w:r>
        <w:rPr>
          <w:spacing w:val="-13"/>
        </w:rPr>
        <w:t> </w:t>
      </w:r>
      <w:r>
        <w:rPr/>
        <w:t>este</w:t>
      </w:r>
      <w:r>
        <w:rPr>
          <w:spacing w:val="-13"/>
        </w:rPr>
        <w:t> </w:t>
      </w:r>
      <w:r>
        <w:rPr>
          <w:spacing w:val="-4"/>
        </w:rPr>
        <w:t>árbol</w:t>
      </w:r>
      <w:r>
        <w:rPr>
          <w:spacing w:val="-13"/>
        </w:rPr>
        <w:t> </w:t>
      </w:r>
      <w:r>
        <w:rPr/>
        <w:t>máxi- mo, se encuentra la palabra OBLIGACIONES, la </w:t>
      </w:r>
      <w:r>
        <w:rPr>
          <w:spacing w:val="2"/>
        </w:rPr>
        <w:t>cual </w:t>
      </w:r>
      <w:r>
        <w:rPr/>
        <w:t>posee un IC de 3, guardando vínculo con el concepto de pertenencia como ya se había mencionado, otro más con el concepto de convivencia con un IE de -.38 y un IS de .20 y finalmente una relación</w:t>
      </w:r>
      <w:r>
        <w:rPr>
          <w:spacing w:val="-7"/>
        </w:rPr>
        <w:t> </w:t>
      </w:r>
      <w:r>
        <w:rPr/>
        <w:t>con</w:t>
      </w:r>
      <w:r>
        <w:rPr>
          <w:spacing w:val="-7"/>
        </w:rPr>
        <w:t> </w:t>
      </w:r>
      <w:r>
        <w:rPr/>
        <w:t>derechos</w:t>
      </w:r>
      <w:r>
        <w:rPr>
          <w:spacing w:val="-7"/>
        </w:rPr>
        <w:t> </w:t>
      </w:r>
      <w:r>
        <w:rPr/>
        <w:t>donde</w:t>
      </w:r>
      <w:r>
        <w:rPr>
          <w:spacing w:val="-7"/>
        </w:rPr>
        <w:t> </w:t>
      </w:r>
      <w:r>
        <w:rPr/>
        <w:t>mantiene</w:t>
      </w:r>
      <w:r>
        <w:rPr>
          <w:spacing w:val="-7"/>
        </w:rPr>
        <w:t> </w:t>
      </w:r>
      <w:r>
        <w:rPr/>
        <w:t>un</w:t>
      </w:r>
      <w:r>
        <w:rPr>
          <w:spacing w:val="-7"/>
        </w:rPr>
        <w:t> </w:t>
      </w:r>
      <w:r>
        <w:rPr/>
        <w:t>IE</w:t>
      </w:r>
      <w:r>
        <w:rPr>
          <w:spacing w:val="-7"/>
        </w:rPr>
        <w:t> </w:t>
      </w:r>
      <w:r>
        <w:rPr/>
        <w:t>de</w:t>
      </w:r>
      <w:r>
        <w:rPr>
          <w:spacing w:val="-7"/>
        </w:rPr>
        <w:t> </w:t>
      </w:r>
      <w:r>
        <w:rPr>
          <w:spacing w:val="-3"/>
        </w:rPr>
        <w:t>.75</w:t>
      </w:r>
      <w:r>
        <w:rPr>
          <w:spacing w:val="-7"/>
        </w:rPr>
        <w:t> </w:t>
      </w:r>
      <w:r>
        <w:rPr/>
        <w:t>y</w:t>
      </w:r>
      <w:r>
        <w:rPr>
          <w:spacing w:val="-7"/>
        </w:rPr>
        <w:t> </w:t>
      </w:r>
      <w:r>
        <w:rPr/>
        <w:t>un</w:t>
      </w:r>
      <w:r>
        <w:rPr>
          <w:spacing w:val="-7"/>
        </w:rPr>
        <w:t> </w:t>
      </w:r>
      <w:r>
        <w:rPr/>
        <w:t>IS</w:t>
      </w:r>
      <w:r>
        <w:rPr>
          <w:spacing w:val="-7"/>
        </w:rPr>
        <w:t> </w:t>
      </w:r>
      <w:r>
        <w:rPr/>
        <w:t>de</w:t>
      </w:r>
      <w:r>
        <w:rPr>
          <w:spacing w:val="-7"/>
        </w:rPr>
        <w:t> </w:t>
      </w:r>
      <w:r>
        <w:rPr/>
        <w:t>.20.</w:t>
      </w:r>
      <w:r>
        <w:rPr>
          <w:spacing w:val="35"/>
        </w:rPr>
        <w:t> </w:t>
      </w:r>
      <w:r>
        <w:rPr>
          <w:spacing w:val="3"/>
        </w:rPr>
        <w:t>Esta</w:t>
      </w:r>
      <w:r>
        <w:rPr>
          <w:spacing w:val="-7"/>
        </w:rPr>
        <w:t> </w:t>
      </w:r>
      <w:r>
        <w:rPr/>
        <w:t>agrupación de términos, </w:t>
      </w:r>
      <w:r>
        <w:rPr>
          <w:spacing w:val="4"/>
        </w:rPr>
        <w:t>vista </w:t>
      </w:r>
      <w:r>
        <w:rPr/>
        <w:t>ya en casos anteriores, poseen una idea entremezclada sobre  lo que saben y no en referencia a la ciudadanía, pues como se puede observar los valores obtenidos incorporan puntajes favorables y desfavorables, destacando la asociación obligaciones-derechos, no sólo por ser de este grupo la única relación favorable, sino por su implicación hacia la obligatoriedad de los</w:t>
      </w:r>
      <w:r>
        <w:rPr>
          <w:spacing w:val="6"/>
        </w:rPr>
        <w:t> </w:t>
      </w:r>
      <w:r>
        <w:rPr/>
        <w:t>derechos.</w:t>
      </w:r>
    </w:p>
    <w:p>
      <w:pPr>
        <w:pStyle w:val="BodyText"/>
        <w:spacing w:before="7"/>
        <w:rPr>
          <w:sz w:val="19"/>
        </w:rPr>
      </w:pPr>
    </w:p>
    <w:p>
      <w:pPr>
        <w:pStyle w:val="BodyText"/>
        <w:spacing w:line="230" w:lineRule="exact"/>
        <w:ind w:left="110" w:right="107" w:firstLine="283"/>
        <w:jc w:val="both"/>
      </w:pPr>
      <w:r>
        <w:rPr/>
        <w:t>Otra de las agrupaciones mencionadas se encuentra conformada por CONVI- VENCIA, siendo el eje de ella. El primero de sus vínculos, ya mencionado en el segmento anterior, es el que se establece con obligaciones. Otro de ellos se denota con compromiso, al cual le une un IE de -.33 y un IS de .22, para finalmente sumar la relación con trabajo, con el cual su IE es de -1.33 y su IS de .22. En términos generales, este conglomerado como tal apunta hacia la falta de participación de factores subjetivos ante un vínculo laboral.</w:t>
      </w:r>
    </w:p>
    <w:p>
      <w:pPr>
        <w:pStyle w:val="BodyText"/>
        <w:spacing w:before="7"/>
        <w:rPr>
          <w:sz w:val="19"/>
        </w:rPr>
      </w:pPr>
    </w:p>
    <w:p>
      <w:pPr>
        <w:pStyle w:val="BodyText"/>
        <w:spacing w:line="230" w:lineRule="exact"/>
        <w:ind w:left="110" w:right="108" w:firstLine="283"/>
        <w:jc w:val="both"/>
      </w:pPr>
      <w:r>
        <w:rPr/>
        <w:t>El último de los conglomerados </w:t>
      </w:r>
      <w:r>
        <w:rPr>
          <w:spacing w:val="2"/>
        </w:rPr>
        <w:t>está </w:t>
      </w:r>
      <w:r>
        <w:rPr/>
        <w:t>definido por PERSONAS como eje, al </w:t>
      </w:r>
      <w:r>
        <w:rPr>
          <w:spacing w:val="2"/>
        </w:rPr>
        <w:t>cual </w:t>
      </w:r>
      <w:r>
        <w:rPr/>
        <w:t>se anexa derechos con el que comparte un IE de </w:t>
      </w:r>
      <w:r>
        <w:rPr>
          <w:spacing w:val="-4"/>
        </w:rPr>
        <w:t>1.91 </w:t>
      </w:r>
      <w:r>
        <w:rPr/>
        <w:t>y un IS de .28. </w:t>
      </w:r>
      <w:r>
        <w:rPr>
          <w:spacing w:val="3"/>
        </w:rPr>
        <w:t>Otra </w:t>
      </w:r>
      <w:r>
        <w:rPr>
          <w:spacing w:val="2"/>
        </w:rPr>
        <w:t>ramifi- </w:t>
      </w:r>
      <w:r>
        <w:rPr/>
        <w:t>cación más la compone el término democracia, con el </w:t>
      </w:r>
      <w:r>
        <w:rPr>
          <w:spacing w:val="2"/>
        </w:rPr>
        <w:t>cual guarda </w:t>
      </w:r>
      <w:r>
        <w:rPr/>
        <w:t>su relación a través</w:t>
      </w:r>
      <w:r>
        <w:rPr>
          <w:spacing w:val="-5"/>
        </w:rPr>
        <w:t> </w:t>
      </w:r>
      <w:r>
        <w:rPr/>
        <w:t>de</w:t>
      </w:r>
      <w:r>
        <w:rPr>
          <w:spacing w:val="-5"/>
        </w:rPr>
        <w:t> </w:t>
      </w:r>
      <w:r>
        <w:rPr/>
        <w:t>un</w:t>
      </w:r>
      <w:r>
        <w:rPr>
          <w:spacing w:val="-5"/>
        </w:rPr>
        <w:t> </w:t>
      </w:r>
      <w:r>
        <w:rPr/>
        <w:t>IE</w:t>
      </w:r>
      <w:r>
        <w:rPr>
          <w:spacing w:val="-5"/>
        </w:rPr>
        <w:t> </w:t>
      </w:r>
      <w:r>
        <w:rPr/>
        <w:t>de</w:t>
      </w:r>
      <w:r>
        <w:rPr>
          <w:spacing w:val="-5"/>
        </w:rPr>
        <w:t> </w:t>
      </w:r>
      <w:r>
        <w:rPr/>
        <w:t>.50</w:t>
      </w:r>
      <w:r>
        <w:rPr>
          <w:spacing w:val="-5"/>
        </w:rPr>
        <w:t> </w:t>
      </w:r>
      <w:r>
        <w:rPr/>
        <w:t>y</w:t>
      </w:r>
      <w:r>
        <w:rPr>
          <w:spacing w:val="-5"/>
        </w:rPr>
        <w:t> </w:t>
      </w:r>
      <w:r>
        <w:rPr/>
        <w:t>un</w:t>
      </w:r>
      <w:r>
        <w:rPr>
          <w:spacing w:val="-5"/>
        </w:rPr>
        <w:t> </w:t>
      </w:r>
      <w:r>
        <w:rPr/>
        <w:t>IS</w:t>
      </w:r>
      <w:r>
        <w:rPr>
          <w:spacing w:val="-5"/>
        </w:rPr>
        <w:t> </w:t>
      </w:r>
      <w:r>
        <w:rPr/>
        <w:t>de</w:t>
      </w:r>
      <w:r>
        <w:rPr>
          <w:spacing w:val="-5"/>
        </w:rPr>
        <w:t> </w:t>
      </w:r>
      <w:r>
        <w:rPr/>
        <w:t>.20.</w:t>
      </w:r>
      <w:r>
        <w:rPr>
          <w:spacing w:val="-5"/>
        </w:rPr>
        <w:t> </w:t>
      </w:r>
      <w:r>
        <w:rPr/>
        <w:t>Se</w:t>
      </w:r>
      <w:r>
        <w:rPr>
          <w:spacing w:val="-5"/>
        </w:rPr>
        <w:t> </w:t>
      </w:r>
      <w:r>
        <w:rPr>
          <w:spacing w:val="2"/>
        </w:rPr>
        <w:t>finaliza</w:t>
      </w:r>
      <w:r>
        <w:rPr>
          <w:spacing w:val="-5"/>
        </w:rPr>
        <w:t> </w:t>
      </w:r>
      <w:r>
        <w:rPr/>
        <w:t>con</w:t>
      </w:r>
      <w:r>
        <w:rPr>
          <w:spacing w:val="-5"/>
        </w:rPr>
        <w:t> </w:t>
      </w:r>
      <w:r>
        <w:rPr/>
        <w:t>el</w:t>
      </w:r>
      <w:r>
        <w:rPr>
          <w:spacing w:val="-5"/>
        </w:rPr>
        <w:t> </w:t>
      </w:r>
      <w:r>
        <w:rPr/>
        <w:t>concepto</w:t>
      </w:r>
      <w:r>
        <w:rPr>
          <w:spacing w:val="-5"/>
        </w:rPr>
        <w:t> </w:t>
      </w:r>
      <w:r>
        <w:rPr/>
        <w:t>de</w:t>
      </w:r>
      <w:r>
        <w:rPr>
          <w:spacing w:val="-5"/>
        </w:rPr>
        <w:t> </w:t>
      </w:r>
      <w:r>
        <w:rPr/>
        <w:t>sociedad</w:t>
      </w:r>
      <w:r>
        <w:rPr>
          <w:spacing w:val="-5"/>
        </w:rPr>
        <w:t> </w:t>
      </w:r>
      <w:r>
        <w:rPr/>
        <w:t>con</w:t>
      </w:r>
      <w:r>
        <w:rPr>
          <w:spacing w:val="-5"/>
        </w:rPr>
        <w:t> </w:t>
      </w:r>
      <w:r>
        <w:rPr/>
        <w:t>un IE de 1.83 y un IS de</w:t>
      </w:r>
      <w:r>
        <w:rPr>
          <w:spacing w:val="1"/>
        </w:rPr>
        <w:t> </w:t>
      </w:r>
      <w:r>
        <w:rPr/>
        <w:t>.30.</w:t>
      </w:r>
    </w:p>
    <w:p>
      <w:pPr>
        <w:pStyle w:val="BodyText"/>
        <w:spacing w:before="7"/>
        <w:rPr>
          <w:sz w:val="19"/>
        </w:rPr>
      </w:pPr>
    </w:p>
    <w:p>
      <w:pPr>
        <w:pStyle w:val="BodyText"/>
        <w:spacing w:line="230" w:lineRule="exact"/>
        <w:ind w:left="110" w:right="108" w:firstLine="283"/>
        <w:jc w:val="both"/>
      </w:pPr>
      <w:r>
        <w:rPr/>
        <w:t>Pocos son los elementos resultantes para establecer el </w:t>
      </w:r>
      <w:r>
        <w:rPr>
          <w:spacing w:val="3"/>
        </w:rPr>
        <w:t>filtro </w:t>
      </w:r>
      <w:r>
        <w:rPr/>
        <w:t>en este caso, ade- más de que ellos se ubican en la </w:t>
      </w:r>
      <w:r>
        <w:rPr>
          <w:spacing w:val="3"/>
        </w:rPr>
        <w:t>parte </w:t>
      </w:r>
      <w:r>
        <w:rPr>
          <w:spacing w:val="-5"/>
        </w:rPr>
        <w:t>desfavorable, </w:t>
      </w:r>
      <w:r>
        <w:rPr>
          <w:spacing w:val="-4"/>
        </w:rPr>
        <w:t>aun </w:t>
      </w:r>
      <w:r>
        <w:rPr>
          <w:spacing w:val="-3"/>
        </w:rPr>
        <w:t>cuando </w:t>
      </w:r>
      <w:r>
        <w:rPr/>
        <w:t>sus </w:t>
      </w:r>
      <w:r>
        <w:rPr>
          <w:spacing w:val="-4"/>
        </w:rPr>
        <w:t>puntajes no </w:t>
      </w:r>
      <w:r>
        <w:rPr/>
        <w:t>se </w:t>
      </w:r>
      <w:r>
        <w:rPr>
          <w:spacing w:val="-4"/>
        </w:rPr>
        <w:t>sugieren </w:t>
      </w:r>
      <w:r>
        <w:rPr>
          <w:spacing w:val="-5"/>
        </w:rPr>
        <w:t>elevados </w:t>
      </w:r>
      <w:r>
        <w:rPr/>
        <w:t>en una de las relaciones (convivencia-obligaciones), la relación que cierra el ciclo si lo es principalmente en su IE que es de </w:t>
      </w:r>
      <w:r>
        <w:rPr>
          <w:spacing w:val="-4"/>
        </w:rPr>
        <w:t>-1.25 </w:t>
      </w:r>
      <w:r>
        <w:rPr/>
        <w:t>y un IS de .20. Este ciclo definido de la representación social de ciudadanía, basa su explicación en el caso dos. Dicha explicación versa sobre la inexistencia del cumplimiento de obligaciones, lo que conlleva a una </w:t>
      </w:r>
      <w:r>
        <w:rPr>
          <w:spacing w:val="2"/>
        </w:rPr>
        <w:t>falsa </w:t>
      </w:r>
      <w:r>
        <w:rPr/>
        <w:t>convivencia.</w:t>
      </w:r>
    </w:p>
    <w:p>
      <w:pPr>
        <w:spacing w:after="0" w:line="230" w:lineRule="exact"/>
        <w:jc w:val="both"/>
        <w:sectPr>
          <w:pgSz w:w="9360" w:h="12480"/>
          <w:pgMar w:header="711" w:footer="0" w:top="1000" w:bottom="280" w:left="740" w:right="740"/>
        </w:sectPr>
      </w:pPr>
    </w:p>
    <w:p>
      <w:pPr>
        <w:pStyle w:val="BodyText"/>
        <w:spacing w:line="230" w:lineRule="exact" w:before="108"/>
        <w:ind w:left="110" w:right="47" w:firstLine="283"/>
      </w:pPr>
      <w:r>
        <w:rPr/>
        <w:t>En el caso de la Facultad de Ciencias de la Conducta (Fa.Ci.Co.), los resultados son:</w:t>
      </w:r>
    </w:p>
    <w:p>
      <w:pPr>
        <w:pStyle w:val="BodyText"/>
        <w:spacing w:before="5"/>
        <w:rPr>
          <w:sz w:val="17"/>
        </w:rPr>
      </w:pPr>
    </w:p>
    <w:p>
      <w:pPr>
        <w:pStyle w:val="BodyText"/>
        <w:ind w:left="393" w:right="1454"/>
      </w:pPr>
      <w:r>
        <w:rPr/>
        <w:pict>
          <v:group style="position:absolute;margin-left:42.588535pt;margin-top:29.805134pt;width:381.85pt;height:413.5pt;mso-position-horizontal-relative:page;mso-position-vertical-relative:paragraph;z-index:-195376" coordorigin="852,596" coordsize="7637,8270">
            <v:line style="position:absolute" from="4011,5828" to="4592,5828" stroked="true" strokeweight=".75pt" strokecolor="#000000"/>
            <v:line style="position:absolute" from="7766,5626" to="5557,6491" stroked="true" strokeweight=".748634pt" strokecolor="#000000"/>
            <v:rect style="position:absolute;left:7098;top:5352;width:1391;height:480" filled="true" fillcolor="#ffffff" stroked="false">
              <v:fill type="solid"/>
            </v:rect>
            <v:line style="position:absolute" from="5222,886" to="5286,8626" stroked="true" strokeweight=".739724pt" strokecolor="#000000"/>
            <v:shape style="position:absolute;left:4530;top:596;width:1544;height:7306" coordorigin="4530,596" coordsize="1544,7306" path="m5796,3601l4612,3601,4612,4081,5796,4081,5796,3601m5995,2584l4530,2584,4530,3064,5995,3064,5995,2584m6029,596l4550,596,4550,1076,6029,1076,6029,596m6074,7422l4550,7422,4550,7902,6074,7902,6074,7422e" filled="true" fillcolor="#ffffff" stroked="false">
              <v:path arrowok="t"/>
              <v:fill type="solid"/>
            </v:shape>
            <v:rect style="position:absolute;left:4592;top:5592;width:1391;height:480" filled="true" fillcolor="#ffc000" stroked="false">
              <v:fill type="solid"/>
            </v:rect>
            <v:rect style="position:absolute;left:4592;top:5592;width:1391;height:480" filled="false" stroked="true" strokeweight=".748906pt" strokecolor="#000000"/>
            <v:shape style="position:absolute;left:4389;top:1629;width:1746;height:7237" coordorigin="4389,1629" coordsize="1746,7237" path="m5945,8386l4539,8386,4539,8866,5945,8866,5945,8386m6135,1629l4389,1629,4389,2109,6135,2109,6135,1629e" filled="true" fillcolor="#ffffff" stroked="false">
              <v:path arrowok="t"/>
              <v:fill type="solid"/>
            </v:shape>
            <v:line style="position:absolute" from="2043,5828" to="2532,5828" stroked="true" strokeweight=".75pt" strokecolor="#000000"/>
            <v:rect style="position:absolute;left:859;top:5584;width:1184;height:480" filled="false" stroked="true" strokeweight=".748548pt" strokecolor="#000000"/>
            <v:rect style="position:absolute;left:2532;top:5592;width:1479;height:480" filled="false" stroked="true" strokeweight=".749021pt" strokecolor="#000000"/>
            <w10:wrap type="none"/>
          </v:group>
        </w:pict>
      </w:r>
      <w:r>
        <w:rPr/>
        <w:t>Figura. 17 Árbol máximo ciudadanía Fa.Ci.Co.</w:t>
      </w:r>
    </w:p>
    <w:p>
      <w:pPr>
        <w:pStyle w:val="BodyText"/>
        <w:spacing w:before="9"/>
        <w:rPr>
          <w:sz w:val="24"/>
        </w:rPr>
      </w:pPr>
      <w:r>
        <w:rPr/>
        <w:pict>
          <v:shape style="position:absolute;margin-left:227.499893pt;margin-top:16.909138pt;width:74pt;height:24pt;mso-position-horizontal-relative:page;mso-position-vertical-relative:paragraph;z-index:6040;mso-wrap-distance-left:0;mso-wrap-distance-right:0" type="#_x0000_t202" filled="false" stroked="true" strokeweight=".749045pt" strokecolor="#000000">
            <v:textbox inset="0,0,0,0">
              <w:txbxContent>
                <w:p>
                  <w:pPr>
                    <w:pStyle w:val="BodyText"/>
                    <w:spacing w:before="74"/>
                    <w:ind w:left="141"/>
                    <w:rPr>
                      <w:rFonts w:ascii="Calibri" w:hAnsi="Calibri"/>
                    </w:rPr>
                  </w:pPr>
                  <w:r>
                    <w:rPr>
                      <w:rFonts w:ascii="Calibri" w:hAnsi="Calibri"/>
                    </w:rPr>
                    <w:t>Participación</w:t>
                  </w:r>
                </w:p>
              </w:txbxContent>
            </v:textbox>
            <w10:wrap type="topAndBottom"/>
          </v:shape>
        </w:pict>
      </w:r>
    </w:p>
    <w:p>
      <w:pPr>
        <w:pStyle w:val="BodyText"/>
        <w:tabs>
          <w:tab w:pos="1605" w:val="left" w:leader="none"/>
        </w:tabs>
        <w:spacing w:before="93"/>
        <w:ind w:left="935"/>
        <w:jc w:val="center"/>
        <w:rPr>
          <w:rFonts w:ascii="Calibri"/>
        </w:rPr>
      </w:pPr>
      <w:r>
        <w:rPr>
          <w:rFonts w:ascii="Calibri"/>
        </w:rPr>
        <w:t>.20</w:t>
        <w:tab/>
      </w:r>
      <w:r>
        <w:rPr>
          <w:rFonts w:ascii="Calibri"/>
          <w:color w:val="FF0000"/>
        </w:rPr>
        <w:t>.89</w:t>
      </w:r>
    </w:p>
    <w:p>
      <w:pPr>
        <w:pStyle w:val="BodyText"/>
        <w:spacing w:before="9"/>
        <w:rPr>
          <w:rFonts w:ascii="Calibri"/>
          <w:sz w:val="8"/>
        </w:rPr>
      </w:pPr>
      <w:r>
        <w:rPr/>
        <w:pict>
          <v:shape style="position:absolute;margin-left:219.461563pt;margin-top:7.709895pt;width:87.3pt;height:24pt;mso-position-horizontal-relative:page;mso-position-vertical-relative:paragraph;z-index:6064;mso-wrap-distance-left:0;mso-wrap-distance-right:0" type="#_x0000_t202" filled="false" stroked="true" strokeweight=".749296pt" strokecolor="#000000">
            <v:textbox inset="0,0,0,0">
              <w:txbxContent>
                <w:p>
                  <w:pPr>
                    <w:pStyle w:val="BodyText"/>
                    <w:spacing w:before="71"/>
                    <w:ind w:left="141"/>
                    <w:rPr>
                      <w:rFonts w:ascii="Calibri"/>
                    </w:rPr>
                  </w:pPr>
                  <w:r>
                    <w:rPr>
                      <w:rFonts w:ascii="Calibri"/>
                    </w:rPr>
                    <w:t>Responsabilidad</w:t>
                  </w:r>
                </w:p>
              </w:txbxContent>
            </v:textbox>
            <w10:wrap type="topAndBottom"/>
          </v:shape>
        </w:pict>
      </w:r>
    </w:p>
    <w:p>
      <w:pPr>
        <w:pStyle w:val="BodyText"/>
        <w:tabs>
          <w:tab w:pos="1700" w:val="left" w:leader="none"/>
        </w:tabs>
        <w:spacing w:before="61" w:after="100"/>
        <w:ind w:left="1030"/>
        <w:jc w:val="center"/>
        <w:rPr>
          <w:rFonts w:ascii="Calibri"/>
        </w:rPr>
      </w:pPr>
      <w:r>
        <w:rPr>
          <w:rFonts w:ascii="Calibri"/>
        </w:rPr>
        <w:t>.22</w:t>
        <w:tab/>
      </w:r>
      <w:r>
        <w:rPr>
          <w:rFonts w:ascii="Calibri"/>
          <w:color w:val="FF0000"/>
        </w:rPr>
        <w:t>.40</w:t>
      </w:r>
    </w:p>
    <w:p>
      <w:pPr>
        <w:spacing w:line="240" w:lineRule="auto"/>
        <w:ind w:left="3782" w:right="0" w:firstLine="0"/>
        <w:rPr>
          <w:rFonts w:ascii="Calibri"/>
          <w:sz w:val="20"/>
        </w:rPr>
      </w:pPr>
      <w:r>
        <w:rPr>
          <w:rFonts w:ascii="Times New Roman"/>
          <w:spacing w:val="-49"/>
          <w:sz w:val="20"/>
        </w:rPr>
        <w:t> </w:t>
      </w:r>
      <w:r>
        <w:rPr>
          <w:rFonts w:ascii="Calibri"/>
          <w:spacing w:val="-49"/>
          <w:sz w:val="20"/>
        </w:rPr>
        <w:pict>
          <v:shape style="width:73.25pt;height:24pt;mso-position-horizontal-relative:char;mso-position-vertical-relative:line" type="#_x0000_t202" filled="false" stroked="true" strokeweight=".749028pt" strokecolor="#000000">
            <w10:anchorlock/>
            <v:textbox inset="0,0,0,0">
              <w:txbxContent>
                <w:p>
                  <w:pPr>
                    <w:pStyle w:val="BodyText"/>
                    <w:spacing w:before="71"/>
                    <w:ind w:left="142"/>
                    <w:rPr>
                      <w:rFonts w:ascii="Calibri"/>
                    </w:rPr>
                  </w:pPr>
                  <w:r>
                    <w:rPr>
                      <w:rFonts w:ascii="Calibri"/>
                    </w:rPr>
                    <w:t>Obligaciones</w:t>
                  </w:r>
                </w:p>
              </w:txbxContent>
            </v:textbox>
          </v:shape>
        </w:pict>
      </w:r>
      <w:r>
        <w:rPr>
          <w:rFonts w:ascii="Calibri"/>
          <w:spacing w:val="-49"/>
          <w:sz w:val="20"/>
        </w:rPr>
      </w:r>
    </w:p>
    <w:p>
      <w:pPr>
        <w:pStyle w:val="BodyText"/>
        <w:tabs>
          <w:tab w:pos="1956" w:val="left" w:leader="none"/>
        </w:tabs>
        <w:spacing w:before="30"/>
        <w:ind w:left="1388"/>
        <w:jc w:val="center"/>
        <w:rPr>
          <w:rFonts w:ascii="Calibri"/>
        </w:rPr>
      </w:pPr>
      <w:r>
        <w:rPr>
          <w:rFonts w:ascii="Calibri"/>
        </w:rPr>
        <w:t>.40</w:t>
        <w:tab/>
      </w:r>
      <w:r>
        <w:rPr>
          <w:rFonts w:ascii="Calibri"/>
          <w:color w:val="FF0000"/>
        </w:rPr>
        <w:t>1.00</w:t>
      </w:r>
    </w:p>
    <w:p>
      <w:pPr>
        <w:pStyle w:val="BodyText"/>
        <w:spacing w:before="3"/>
        <w:rPr>
          <w:rFonts w:ascii="Calibri"/>
          <w:sz w:val="12"/>
        </w:rPr>
      </w:pPr>
      <w:r>
        <w:rPr/>
        <w:pict>
          <v:shape style="position:absolute;margin-left:230.606735pt;margin-top:9.829884pt;width:59.2pt;height:24pt;mso-position-horizontal-relative:page;mso-position-vertical-relative:paragraph;z-index:6112;mso-wrap-distance-left:0;mso-wrap-distance-right:0" type="#_x0000_t202" filled="false" stroked="true" strokeweight=".748583pt" strokecolor="#000000">
            <v:textbox inset="0,0,0,0">
              <w:txbxContent>
                <w:p>
                  <w:pPr>
                    <w:pStyle w:val="BodyText"/>
                    <w:spacing w:before="74"/>
                    <w:ind w:left="143"/>
                    <w:rPr>
                      <w:rFonts w:ascii="Calibri"/>
                    </w:rPr>
                  </w:pPr>
                  <w:r>
                    <w:rPr>
                      <w:rFonts w:ascii="Calibri"/>
                    </w:rPr>
                    <w:t>Derechos</w:t>
                  </w:r>
                </w:p>
              </w:txbxContent>
            </v:textbox>
            <w10:wrap type="topAndBottom"/>
          </v:shape>
        </w:pict>
      </w:r>
    </w:p>
    <w:p>
      <w:pPr>
        <w:pStyle w:val="BodyText"/>
        <w:tabs>
          <w:tab w:pos="1852" w:val="left" w:leader="none"/>
        </w:tabs>
        <w:spacing w:before="66"/>
        <w:ind w:left="1185"/>
        <w:jc w:val="center"/>
        <w:rPr>
          <w:rFonts w:ascii="Calibri"/>
        </w:rPr>
      </w:pPr>
      <w:r>
        <w:rPr>
          <w:rFonts w:ascii="Calibri"/>
        </w:rPr>
        <w:t>.23</w:t>
        <w:tab/>
      </w:r>
      <w:r>
        <w:rPr>
          <w:rFonts w:ascii="Calibri"/>
          <w:color w:val="FF0000"/>
        </w:rPr>
        <w:t>1.09</w:t>
      </w:r>
    </w:p>
    <w:p>
      <w:pPr>
        <w:pStyle w:val="BodyText"/>
        <w:spacing w:before="11" w:after="1"/>
        <w:rPr>
          <w:rFonts w:ascii="Calibri"/>
          <w:sz w:val="12"/>
        </w:rPr>
      </w:pPr>
    </w:p>
    <w:tbl>
      <w:tblPr>
        <w:tblW w:w="0" w:type="auto"/>
        <w:jc w:val="left"/>
        <w:tblInd w:w="20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84"/>
        <w:gridCol w:w="671"/>
        <w:gridCol w:w="1184"/>
      </w:tblGrid>
      <w:tr>
        <w:trPr>
          <w:trHeight w:val="244" w:hRule="exact"/>
        </w:trPr>
        <w:tc>
          <w:tcPr>
            <w:tcW w:w="1184" w:type="dxa"/>
            <w:vMerge w:val="restart"/>
          </w:tcPr>
          <w:p>
            <w:pPr>
              <w:pStyle w:val="TableParagraph"/>
              <w:spacing w:before="112"/>
              <w:ind w:left="142"/>
              <w:rPr>
                <w:rFonts w:ascii="Calibri"/>
                <w:sz w:val="22"/>
              </w:rPr>
            </w:pPr>
            <w:r>
              <w:rPr>
                <w:rFonts w:ascii="Calibri"/>
                <w:sz w:val="22"/>
              </w:rPr>
              <w:t>Sociedad</w:t>
            </w:r>
          </w:p>
        </w:tc>
        <w:tc>
          <w:tcPr>
            <w:tcW w:w="671" w:type="dxa"/>
            <w:tcBorders>
              <w:top w:val="nil"/>
            </w:tcBorders>
          </w:tcPr>
          <w:p>
            <w:pPr>
              <w:pStyle w:val="TableParagraph"/>
              <w:spacing w:line="261" w:lineRule="exact"/>
              <w:ind w:left="97"/>
              <w:rPr>
                <w:rFonts w:ascii="Calibri"/>
                <w:sz w:val="22"/>
              </w:rPr>
            </w:pPr>
            <w:r>
              <w:rPr>
                <w:rFonts w:ascii="Calibri"/>
                <w:sz w:val="22"/>
              </w:rPr>
              <w:t>.22</w:t>
            </w:r>
          </w:p>
        </w:tc>
        <w:tc>
          <w:tcPr>
            <w:tcW w:w="1184" w:type="dxa"/>
            <w:vMerge w:val="restart"/>
            <w:shd w:val="clear" w:color="auto" w:fill="FFC000"/>
          </w:tcPr>
          <w:p>
            <w:pPr>
              <w:pStyle w:val="TableParagraph"/>
              <w:spacing w:before="35"/>
              <w:ind w:left="143"/>
              <w:rPr>
                <w:rFonts w:ascii="Calibri"/>
                <w:sz w:val="22"/>
              </w:rPr>
            </w:pPr>
            <w:r>
              <w:rPr>
                <w:rFonts w:ascii="Calibri"/>
                <w:sz w:val="22"/>
              </w:rPr>
              <w:t>Personas</w:t>
            </w:r>
          </w:p>
        </w:tc>
      </w:tr>
      <w:tr>
        <w:trPr>
          <w:trHeight w:val="236" w:hRule="exact"/>
        </w:trPr>
        <w:tc>
          <w:tcPr>
            <w:tcW w:w="1184" w:type="dxa"/>
            <w:vMerge/>
          </w:tcPr>
          <w:p>
            <w:pPr/>
          </w:p>
        </w:tc>
        <w:tc>
          <w:tcPr>
            <w:tcW w:w="671" w:type="dxa"/>
            <w:tcBorders>
              <w:bottom w:val="nil"/>
            </w:tcBorders>
          </w:tcPr>
          <w:p>
            <w:pPr>
              <w:pStyle w:val="TableParagraph"/>
              <w:spacing w:line="256" w:lineRule="exact" w:before="12"/>
              <w:ind w:left="97"/>
              <w:rPr>
                <w:rFonts w:ascii="Calibri"/>
                <w:sz w:val="22"/>
              </w:rPr>
            </w:pPr>
            <w:r>
              <w:rPr>
                <w:rFonts w:ascii="Calibri"/>
                <w:color w:val="FF0000"/>
                <w:sz w:val="22"/>
              </w:rPr>
              <w:t>1.35</w:t>
            </w:r>
          </w:p>
        </w:tc>
        <w:tc>
          <w:tcPr>
            <w:tcW w:w="1184" w:type="dxa"/>
            <w:vMerge/>
            <w:shd w:val="clear" w:color="auto" w:fill="FFC000"/>
          </w:tcPr>
          <w:p>
            <w:pPr/>
          </w:p>
        </w:tc>
      </w:tr>
    </w:tbl>
    <w:p>
      <w:pPr>
        <w:spacing w:after="0"/>
        <w:sectPr>
          <w:pgSz w:w="9360" w:h="12480"/>
          <w:pgMar w:header="711" w:footer="0" w:top="1000" w:bottom="280" w:left="740" w:right="740"/>
        </w:sectPr>
      </w:pPr>
    </w:p>
    <w:p>
      <w:pPr>
        <w:pStyle w:val="BodyText"/>
        <w:rPr>
          <w:rFonts w:ascii="Calibri"/>
        </w:rPr>
      </w:pPr>
    </w:p>
    <w:p>
      <w:pPr>
        <w:pStyle w:val="BodyText"/>
        <w:spacing w:before="7"/>
        <w:rPr>
          <w:rFonts w:ascii="Calibri"/>
          <w:sz w:val="17"/>
        </w:rPr>
      </w:pPr>
    </w:p>
    <w:p>
      <w:pPr>
        <w:pStyle w:val="BodyText"/>
        <w:ind w:left="268"/>
        <w:rPr>
          <w:rFonts w:ascii="Calibri"/>
        </w:rPr>
      </w:pPr>
      <w:r>
        <w:rPr>
          <w:rFonts w:ascii="Calibri"/>
          <w:w w:val="95"/>
        </w:rPr>
        <w:t>Identidad</w:t>
      </w:r>
    </w:p>
    <w:p>
      <w:pPr>
        <w:pStyle w:val="BodyText"/>
        <w:spacing w:before="7"/>
        <w:rPr>
          <w:rFonts w:ascii="Calibri"/>
          <w:sz w:val="29"/>
        </w:rPr>
      </w:pPr>
      <w:r>
        <w:rPr/>
        <w:br w:type="column"/>
      </w:r>
      <w:r>
        <w:rPr>
          <w:rFonts w:ascii="Calibri"/>
          <w:sz w:val="29"/>
        </w:rPr>
      </w:r>
    </w:p>
    <w:p>
      <w:pPr>
        <w:pStyle w:val="BodyText"/>
        <w:ind w:left="268" w:right="-6"/>
        <w:rPr>
          <w:rFonts w:ascii="Calibri"/>
        </w:rPr>
      </w:pPr>
      <w:r>
        <w:rPr>
          <w:rFonts w:ascii="Calibri"/>
          <w:w w:val="95"/>
        </w:rPr>
        <w:t>.16</w:t>
      </w:r>
    </w:p>
    <w:p>
      <w:pPr>
        <w:pStyle w:val="BodyText"/>
        <w:spacing w:before="2"/>
        <w:ind w:left="268" w:right="-6"/>
        <w:rPr>
          <w:rFonts w:ascii="Calibri"/>
        </w:rPr>
      </w:pPr>
      <w:r>
        <w:rPr>
          <w:rFonts w:ascii="Calibri"/>
          <w:color w:val="FF0000"/>
          <w:w w:val="95"/>
        </w:rPr>
        <w:t>.40</w:t>
      </w:r>
    </w:p>
    <w:p>
      <w:pPr>
        <w:pStyle w:val="BodyText"/>
        <w:rPr>
          <w:rFonts w:ascii="Calibri"/>
        </w:rPr>
      </w:pPr>
      <w:r>
        <w:rPr/>
        <w:br w:type="column"/>
      </w:r>
      <w:r>
        <w:rPr>
          <w:rFonts w:ascii="Calibri"/>
        </w:rPr>
      </w:r>
    </w:p>
    <w:p>
      <w:pPr>
        <w:pStyle w:val="BodyText"/>
        <w:spacing w:before="7"/>
        <w:rPr>
          <w:rFonts w:ascii="Calibri"/>
          <w:sz w:val="18"/>
        </w:rPr>
      </w:pPr>
    </w:p>
    <w:p>
      <w:pPr>
        <w:pStyle w:val="BodyText"/>
        <w:ind w:left="180"/>
        <w:rPr>
          <w:rFonts w:ascii="Calibri"/>
        </w:rPr>
      </w:pPr>
      <w:r>
        <w:rPr>
          <w:rFonts w:ascii="Calibri"/>
          <w:w w:val="95"/>
        </w:rPr>
        <w:t>Compromiso</w:t>
      </w:r>
    </w:p>
    <w:p>
      <w:pPr>
        <w:pStyle w:val="BodyText"/>
        <w:spacing w:before="4"/>
        <w:rPr>
          <w:rFonts w:ascii="Calibri"/>
          <w:sz w:val="31"/>
        </w:rPr>
      </w:pPr>
      <w:r>
        <w:rPr/>
        <w:br w:type="column"/>
      </w:r>
      <w:r>
        <w:rPr>
          <w:rFonts w:ascii="Calibri"/>
          <w:sz w:val="31"/>
        </w:rPr>
      </w:r>
    </w:p>
    <w:p>
      <w:pPr>
        <w:pStyle w:val="BodyText"/>
        <w:ind w:left="268" w:right="-5"/>
        <w:rPr>
          <w:rFonts w:ascii="Calibri"/>
        </w:rPr>
      </w:pPr>
      <w:r>
        <w:rPr>
          <w:rFonts w:ascii="Calibri"/>
        </w:rPr>
        <w:t>.24</w:t>
      </w:r>
    </w:p>
    <w:p>
      <w:pPr>
        <w:pStyle w:val="BodyText"/>
        <w:spacing w:before="2"/>
        <w:ind w:left="318" w:right="-5"/>
        <w:rPr>
          <w:rFonts w:ascii="Calibri"/>
        </w:rPr>
      </w:pPr>
      <w:r>
        <w:rPr>
          <w:rFonts w:ascii="Calibri"/>
          <w:color w:val="FF0000"/>
          <w:w w:val="95"/>
        </w:rPr>
        <w:t>-.55</w:t>
      </w:r>
    </w:p>
    <w:p>
      <w:pPr>
        <w:pStyle w:val="BodyText"/>
        <w:tabs>
          <w:tab w:pos="867" w:val="left" w:leader="none"/>
        </w:tabs>
        <w:spacing w:before="37"/>
        <w:ind w:left="197"/>
        <w:rPr>
          <w:rFonts w:ascii="Calibri"/>
        </w:rPr>
      </w:pPr>
      <w:r>
        <w:rPr/>
        <w:br w:type="column"/>
      </w:r>
      <w:r>
        <w:rPr>
          <w:rFonts w:ascii="Calibri"/>
        </w:rPr>
        <w:t>.20</w:t>
        <w:tab/>
      </w:r>
      <w:r>
        <w:rPr>
          <w:rFonts w:ascii="Calibri"/>
          <w:color w:val="FF0000"/>
        </w:rPr>
        <w:t>-.32</w:t>
      </w:r>
    </w:p>
    <w:p>
      <w:pPr>
        <w:pStyle w:val="BodyText"/>
        <w:spacing w:before="190"/>
        <w:ind w:left="143"/>
        <w:rPr>
          <w:rFonts w:ascii="Calibri"/>
        </w:rPr>
      </w:pPr>
      <w:r>
        <w:rPr>
          <w:rFonts w:ascii="Calibri"/>
        </w:rPr>
        <w:t>Convivencia</w:t>
      </w:r>
    </w:p>
    <w:p>
      <w:pPr>
        <w:pStyle w:val="BodyText"/>
        <w:spacing w:before="4"/>
        <w:rPr>
          <w:rFonts w:ascii="Calibri"/>
          <w:sz w:val="16"/>
        </w:rPr>
      </w:pPr>
    </w:p>
    <w:p>
      <w:pPr>
        <w:pStyle w:val="BodyText"/>
        <w:tabs>
          <w:tab w:pos="808" w:val="left" w:leader="none"/>
        </w:tabs>
        <w:ind w:left="138"/>
        <w:rPr>
          <w:rFonts w:ascii="Calibri"/>
        </w:rPr>
      </w:pPr>
      <w:r>
        <w:rPr/>
        <w:pict>
          <v:shape style="position:absolute;margin-left:139.986176pt;margin-top:15.023342pt;width:223.8pt;height:26.65pt;mso-position-horizontal-relative:page;mso-position-vertical-relative:paragraph;z-index:623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84"/>
                    <w:gridCol w:w="768"/>
                    <w:gridCol w:w="1006"/>
                    <w:gridCol w:w="622"/>
                    <w:gridCol w:w="873"/>
                  </w:tblGrid>
                  <w:tr>
                    <w:trPr>
                      <w:trHeight w:val="231" w:hRule="exact"/>
                    </w:trPr>
                    <w:tc>
                      <w:tcPr>
                        <w:tcW w:w="1184" w:type="dxa"/>
                        <w:vMerge w:val="restart"/>
                      </w:tcPr>
                      <w:p>
                        <w:pPr>
                          <w:pStyle w:val="TableParagraph"/>
                          <w:spacing w:before="63"/>
                          <w:ind w:left="142"/>
                          <w:rPr>
                            <w:rFonts w:ascii="Calibri"/>
                            <w:sz w:val="22"/>
                          </w:rPr>
                        </w:pPr>
                        <w:r>
                          <w:rPr>
                            <w:rFonts w:ascii="Calibri"/>
                            <w:sz w:val="22"/>
                          </w:rPr>
                          <w:t>Gobierno</w:t>
                        </w:r>
                      </w:p>
                    </w:tc>
                    <w:tc>
                      <w:tcPr>
                        <w:tcW w:w="768" w:type="dxa"/>
                        <w:tcBorders>
                          <w:top w:val="nil"/>
                        </w:tcBorders>
                      </w:tcPr>
                      <w:p>
                        <w:pPr>
                          <w:pStyle w:val="TableParagraph"/>
                          <w:spacing w:line="212" w:lineRule="exact"/>
                          <w:ind w:left="83"/>
                          <w:rPr>
                            <w:rFonts w:ascii="Calibri"/>
                            <w:sz w:val="22"/>
                          </w:rPr>
                        </w:pPr>
                        <w:r>
                          <w:rPr>
                            <w:rFonts w:ascii="Calibri"/>
                            <w:sz w:val="22"/>
                          </w:rPr>
                          <w:t>.20</w:t>
                        </w:r>
                      </w:p>
                    </w:tc>
                    <w:tc>
                      <w:tcPr>
                        <w:tcW w:w="1006" w:type="dxa"/>
                        <w:vMerge w:val="restart"/>
                        <w:shd w:val="clear" w:color="auto" w:fill="FFC000"/>
                      </w:tcPr>
                      <w:p>
                        <w:pPr>
                          <w:pStyle w:val="TableParagraph"/>
                          <w:spacing w:before="70"/>
                          <w:ind w:left="143"/>
                          <w:rPr>
                            <w:rFonts w:ascii="Calibri"/>
                            <w:sz w:val="22"/>
                          </w:rPr>
                        </w:pPr>
                        <w:r>
                          <w:rPr>
                            <w:rFonts w:ascii="Calibri"/>
                            <w:sz w:val="22"/>
                          </w:rPr>
                          <w:t>Trabajo</w:t>
                        </w:r>
                      </w:p>
                    </w:tc>
                    <w:tc>
                      <w:tcPr>
                        <w:tcW w:w="622" w:type="dxa"/>
                        <w:tcBorders>
                          <w:top w:val="nil"/>
                        </w:tcBorders>
                      </w:tcPr>
                      <w:p>
                        <w:pPr>
                          <w:pStyle w:val="TableParagraph"/>
                          <w:spacing w:line="215" w:lineRule="exact"/>
                          <w:ind w:left="91"/>
                          <w:rPr>
                            <w:rFonts w:ascii="Calibri"/>
                            <w:sz w:val="22"/>
                          </w:rPr>
                        </w:pPr>
                        <w:r>
                          <w:rPr>
                            <w:rFonts w:ascii="Calibri"/>
                            <w:sz w:val="22"/>
                          </w:rPr>
                          <w:t>.22</w:t>
                        </w:r>
                      </w:p>
                    </w:tc>
                    <w:tc>
                      <w:tcPr>
                        <w:tcW w:w="873" w:type="dxa"/>
                        <w:vMerge w:val="restart"/>
                      </w:tcPr>
                      <w:p>
                        <w:pPr>
                          <w:pStyle w:val="TableParagraph"/>
                          <w:spacing w:before="97"/>
                          <w:ind w:left="143"/>
                          <w:rPr>
                            <w:rFonts w:ascii="Calibri"/>
                            <w:sz w:val="22"/>
                          </w:rPr>
                        </w:pPr>
                        <w:r>
                          <w:rPr>
                            <w:rFonts w:ascii="Calibri"/>
                            <w:sz w:val="22"/>
                          </w:rPr>
                          <w:t>Leyes</w:t>
                        </w:r>
                      </w:p>
                    </w:tc>
                  </w:tr>
                  <w:tr>
                    <w:trPr>
                      <w:trHeight w:val="240" w:hRule="exact"/>
                    </w:trPr>
                    <w:tc>
                      <w:tcPr>
                        <w:tcW w:w="1184" w:type="dxa"/>
                        <w:vMerge/>
                      </w:tcPr>
                      <w:p>
                        <w:pPr/>
                      </w:p>
                    </w:tc>
                    <w:tc>
                      <w:tcPr>
                        <w:tcW w:w="768" w:type="dxa"/>
                        <w:tcBorders>
                          <w:bottom w:val="nil"/>
                        </w:tcBorders>
                      </w:tcPr>
                      <w:p>
                        <w:pPr>
                          <w:pStyle w:val="TableParagraph"/>
                          <w:spacing w:line="244" w:lineRule="exact"/>
                          <w:ind w:left="83"/>
                          <w:rPr>
                            <w:rFonts w:ascii="Calibri"/>
                            <w:sz w:val="22"/>
                          </w:rPr>
                        </w:pPr>
                        <w:r>
                          <w:rPr>
                            <w:rFonts w:ascii="Calibri"/>
                            <w:color w:val="FF0000"/>
                            <w:sz w:val="22"/>
                          </w:rPr>
                          <w:t>-1.58</w:t>
                        </w:r>
                      </w:p>
                    </w:tc>
                    <w:tc>
                      <w:tcPr>
                        <w:tcW w:w="1006" w:type="dxa"/>
                        <w:vMerge/>
                        <w:shd w:val="clear" w:color="auto" w:fill="FFC000"/>
                      </w:tcPr>
                      <w:p>
                        <w:pPr/>
                      </w:p>
                    </w:tc>
                    <w:tc>
                      <w:tcPr>
                        <w:tcW w:w="622" w:type="dxa"/>
                        <w:tcBorders>
                          <w:bottom w:val="nil"/>
                        </w:tcBorders>
                      </w:tcPr>
                      <w:p>
                        <w:pPr>
                          <w:pStyle w:val="TableParagraph"/>
                          <w:spacing w:line="244" w:lineRule="exact"/>
                          <w:ind w:left="91"/>
                          <w:rPr>
                            <w:rFonts w:ascii="Calibri"/>
                            <w:sz w:val="22"/>
                          </w:rPr>
                        </w:pPr>
                        <w:r>
                          <w:rPr>
                            <w:rFonts w:ascii="Calibri"/>
                            <w:color w:val="FF0000"/>
                            <w:sz w:val="22"/>
                          </w:rPr>
                          <w:t>-1.20</w:t>
                        </w:r>
                      </w:p>
                    </w:tc>
                    <w:tc>
                      <w:tcPr>
                        <w:tcW w:w="873" w:type="dxa"/>
                        <w:vMerge/>
                      </w:tcPr>
                      <w:p>
                        <w:pPr/>
                      </w:p>
                    </w:tc>
                  </w:tr>
                </w:tbl>
                <w:p>
                  <w:pPr>
                    <w:pStyle w:val="BodyText"/>
                  </w:pPr>
                </w:p>
              </w:txbxContent>
            </v:textbox>
            <w10:wrap type="none"/>
          </v:shape>
        </w:pict>
      </w:r>
      <w:r>
        <w:rPr>
          <w:rFonts w:ascii="Calibri"/>
        </w:rPr>
        <w:t>.20</w:t>
        <w:tab/>
      </w:r>
      <w:r>
        <w:rPr>
          <w:rFonts w:ascii="Calibri"/>
          <w:color w:val="FF0000"/>
          <w:spacing w:val="-2"/>
          <w:w w:val="95"/>
        </w:rPr>
        <w:t>-1.26</w:t>
      </w:r>
    </w:p>
    <w:p>
      <w:pPr>
        <w:pStyle w:val="BodyText"/>
        <w:rPr>
          <w:rFonts w:ascii="Calibri"/>
        </w:rPr>
      </w:pPr>
    </w:p>
    <w:p>
      <w:pPr>
        <w:pStyle w:val="BodyText"/>
        <w:spacing w:before="1"/>
        <w:rPr>
          <w:rFonts w:ascii="Calibri"/>
          <w:sz w:val="31"/>
        </w:rPr>
      </w:pPr>
    </w:p>
    <w:p>
      <w:pPr>
        <w:pStyle w:val="BodyText"/>
        <w:tabs>
          <w:tab w:pos="808" w:val="left" w:leader="none"/>
        </w:tabs>
        <w:ind w:left="138"/>
        <w:rPr>
          <w:rFonts w:ascii="Calibri"/>
        </w:rPr>
      </w:pPr>
      <w:r>
        <w:rPr>
          <w:rFonts w:ascii="Calibri"/>
        </w:rPr>
        <w:t>.20</w:t>
        <w:tab/>
      </w:r>
      <w:r>
        <w:rPr>
          <w:rFonts w:ascii="Calibri"/>
          <w:color w:val="FF0000"/>
        </w:rPr>
        <w:t>-.89</w:t>
      </w:r>
    </w:p>
    <w:p>
      <w:pPr>
        <w:pStyle w:val="BodyText"/>
        <w:spacing w:before="3" w:after="39"/>
        <w:rPr>
          <w:rFonts w:ascii="Calibri"/>
          <w:sz w:val="10"/>
        </w:rPr>
      </w:pPr>
      <w:r>
        <w:rPr/>
        <w:br w:type="column"/>
      </w:r>
      <w:r>
        <w:rPr>
          <w:rFonts w:ascii="Calibri"/>
          <w:sz w:val="10"/>
        </w:rPr>
      </w:r>
    </w:p>
    <w:p>
      <w:pPr>
        <w:spacing w:line="240" w:lineRule="auto"/>
        <w:ind w:left="1179" w:right="0" w:firstLine="0"/>
        <w:rPr>
          <w:rFonts w:ascii="Calibri"/>
          <w:sz w:val="20"/>
        </w:rPr>
      </w:pPr>
      <w:r>
        <w:rPr>
          <w:rFonts w:ascii="Times New Roman"/>
          <w:spacing w:val="-49"/>
          <w:sz w:val="20"/>
        </w:rPr>
        <w:t> </w:t>
      </w:r>
      <w:r>
        <w:rPr>
          <w:rFonts w:ascii="Calibri"/>
          <w:spacing w:val="-49"/>
          <w:sz w:val="20"/>
        </w:rPr>
        <w:pict>
          <v:shape style="width:69.55pt;height:24pt;mso-position-horizontal-relative:char;mso-position-vertical-relative:line" type="#_x0000_t202" filled="false" stroked="true" strokeweight=".748933pt" strokecolor="#000000">
            <w10:anchorlock/>
            <v:textbox inset="0,0,0,0">
              <w:txbxContent>
                <w:p>
                  <w:pPr>
                    <w:pStyle w:val="BodyText"/>
                    <w:spacing w:before="75"/>
                    <w:ind w:left="143"/>
                    <w:rPr>
                      <w:rFonts w:ascii="Calibri"/>
                    </w:rPr>
                  </w:pPr>
                  <w:r>
                    <w:rPr>
                      <w:rFonts w:ascii="Calibri"/>
                    </w:rPr>
                    <w:t>Democracia</w:t>
                  </w:r>
                </w:p>
              </w:txbxContent>
            </v:textbox>
          </v:shape>
        </w:pict>
      </w:r>
      <w:r>
        <w:rPr>
          <w:rFonts w:ascii="Calibri"/>
          <w:spacing w:val="-49"/>
          <w:sz w:val="20"/>
        </w:rPr>
      </w:r>
    </w:p>
    <w:p>
      <w:pPr>
        <w:pStyle w:val="BodyText"/>
        <w:tabs>
          <w:tab w:pos="938" w:val="left" w:leader="none"/>
        </w:tabs>
        <w:spacing w:before="29"/>
        <w:ind w:left="268"/>
        <w:rPr>
          <w:rFonts w:ascii="Calibri"/>
        </w:rPr>
      </w:pPr>
      <w:r>
        <w:rPr>
          <w:rFonts w:ascii="Calibri"/>
        </w:rPr>
        <w:t>.16</w:t>
        <w:tab/>
      </w:r>
      <w:r>
        <w:rPr>
          <w:rFonts w:ascii="Calibri"/>
          <w:color w:val="FF0000"/>
        </w:rPr>
        <w:t>-1.00</w:t>
      </w:r>
    </w:p>
    <w:p>
      <w:pPr>
        <w:spacing w:after="0"/>
        <w:rPr>
          <w:rFonts w:ascii="Calibri"/>
        </w:rPr>
        <w:sectPr>
          <w:type w:val="continuous"/>
          <w:pgSz w:w="9360" w:h="12480"/>
          <w:pgMar w:top="0" w:bottom="280" w:left="740" w:right="740"/>
          <w:cols w:num="6" w:equalWidth="0">
            <w:col w:w="1115" w:space="61"/>
            <w:col w:w="547" w:space="40"/>
            <w:col w:w="1311" w:space="84"/>
            <w:col w:w="662" w:space="40"/>
            <w:col w:w="1256" w:space="55"/>
            <w:col w:w="2709"/>
          </w:cols>
        </w:sectPr>
      </w:pPr>
    </w:p>
    <w:p>
      <w:pPr>
        <w:pStyle w:val="BodyText"/>
        <w:rPr>
          <w:rFonts w:ascii="Calibri"/>
          <w:sz w:val="7"/>
        </w:rPr>
      </w:pPr>
    </w:p>
    <w:p>
      <w:pPr>
        <w:spacing w:line="240" w:lineRule="auto"/>
        <w:ind w:left="3802" w:right="0" w:firstLine="0"/>
        <w:rPr>
          <w:rFonts w:ascii="Calibri"/>
          <w:sz w:val="20"/>
        </w:rPr>
      </w:pPr>
      <w:r>
        <w:rPr>
          <w:rFonts w:ascii="Times New Roman"/>
          <w:spacing w:val="-49"/>
          <w:sz w:val="20"/>
        </w:rPr>
        <w:t> </w:t>
      </w:r>
      <w:r>
        <w:rPr>
          <w:rFonts w:ascii="Calibri"/>
          <w:spacing w:val="-49"/>
          <w:sz w:val="20"/>
        </w:rPr>
        <w:pict>
          <v:shape style="width:76.2pt;height:24pt;mso-position-horizontal-relative:char;mso-position-vertical-relative:line" type="#_x0000_t202" filled="false" stroked="true" strokeweight=".749095pt" strokecolor="#000000">
            <w10:anchorlock/>
            <v:textbox inset="0,0,0,0">
              <w:txbxContent>
                <w:p>
                  <w:pPr>
                    <w:pStyle w:val="BodyText"/>
                    <w:spacing w:before="72"/>
                    <w:ind w:left="141"/>
                    <w:rPr>
                      <w:rFonts w:ascii="Calibri" w:hAnsi="Calibri"/>
                    </w:rPr>
                  </w:pPr>
                  <w:r>
                    <w:rPr>
                      <w:rFonts w:ascii="Calibri" w:hAnsi="Calibri"/>
                    </w:rPr>
                    <w:t>Organización</w:t>
                  </w:r>
                </w:p>
              </w:txbxContent>
            </v:textbox>
          </v:shape>
        </w:pict>
      </w:r>
      <w:r>
        <w:rPr>
          <w:rFonts w:ascii="Calibri"/>
          <w:spacing w:val="-49"/>
          <w:sz w:val="20"/>
        </w:rPr>
      </w:r>
    </w:p>
    <w:p>
      <w:pPr>
        <w:pStyle w:val="BodyText"/>
        <w:tabs>
          <w:tab w:pos="1817" w:val="left" w:leader="none"/>
        </w:tabs>
        <w:spacing w:before="32"/>
        <w:ind w:left="1147"/>
        <w:jc w:val="center"/>
        <w:rPr>
          <w:rFonts w:ascii="Calibri"/>
        </w:rPr>
      </w:pPr>
      <w:r>
        <w:rPr/>
        <w:pict>
          <v:shape style="position:absolute;margin-left:226.957428pt;margin-top:22.067633pt;width:70.3pt;height:24pt;mso-position-horizontal-relative:page;mso-position-vertical-relative:paragraph;z-index:6184;mso-wrap-distance-left:0;mso-wrap-distance-right:0" type="#_x0000_t202" filled="false" stroked="true" strokeweight=".748953pt" strokecolor="#000000">
            <v:textbox inset="0,0,0,0">
              <w:txbxContent>
                <w:p>
                  <w:pPr>
                    <w:pStyle w:val="BodyText"/>
                    <w:spacing w:before="75"/>
                    <w:ind w:left="143"/>
                    <w:rPr>
                      <w:rFonts w:ascii="Calibri"/>
                    </w:rPr>
                  </w:pPr>
                  <w:r>
                    <w:rPr>
                      <w:rFonts w:ascii="Calibri"/>
                    </w:rPr>
                    <w:t>Pertenencia</w:t>
                  </w:r>
                </w:p>
              </w:txbxContent>
            </v:textbox>
            <w10:wrap type="topAndBottom"/>
          </v:shape>
        </w:pict>
      </w:r>
      <w:r>
        <w:rPr>
          <w:rFonts w:ascii="Calibri"/>
        </w:rPr>
        <w:t>.19</w:t>
        <w:tab/>
      </w:r>
      <w:r>
        <w:rPr>
          <w:rFonts w:ascii="Calibri"/>
          <w:color w:val="FF0000"/>
        </w:rPr>
        <w:t>-.78</w:t>
      </w:r>
    </w:p>
    <w:p>
      <w:pPr>
        <w:spacing w:after="0"/>
        <w:jc w:val="center"/>
        <w:rPr>
          <w:rFonts w:ascii="Calibri"/>
        </w:rPr>
        <w:sectPr>
          <w:type w:val="continuous"/>
          <w:pgSz w:w="9360" w:h="12480"/>
          <w:pgMar w:top="0" w:bottom="280" w:left="740" w:right="740"/>
        </w:sectPr>
      </w:pPr>
    </w:p>
    <w:p>
      <w:pPr>
        <w:pStyle w:val="BodyText"/>
        <w:spacing w:before="83"/>
        <w:ind w:left="393" w:right="1454"/>
      </w:pPr>
      <w:r>
        <w:rPr/>
        <w:t>Figura. 18 Cliqué ciudadanía Fa.Ci.Co.</w:t>
      </w:r>
    </w:p>
    <w:p>
      <w:pPr>
        <w:pStyle w:val="BodyText"/>
        <w:rPr>
          <w:sz w:val="20"/>
        </w:rPr>
      </w:pPr>
    </w:p>
    <w:p>
      <w:pPr>
        <w:pStyle w:val="BodyText"/>
        <w:spacing w:before="5"/>
        <w:rPr>
          <w:sz w:val="14"/>
        </w:rPr>
      </w:pPr>
      <w:r>
        <w:rPr/>
        <w:pict>
          <v:group style="position:absolute;margin-left:56.101002pt;margin-top:10.439506pt;width:354.4pt;height:124.7pt;mso-position-horizontal-relative:page;mso-position-vertical-relative:paragraph;z-index:6616;mso-wrap-distance-left:0;mso-wrap-distance-right:0" coordorigin="1122,209" coordsize="7088,2494">
            <v:line style="position:absolute" from="5533,2401" to="7007,2401" stroked="true" strokeweight="1pt" strokecolor="#231f20"/>
            <v:line style="position:absolute" from="7586,665" to="7586,2130" stroked="true" strokeweight=".75pt" strokecolor="#000000"/>
            <v:line style="position:absolute" from="4823,518" to="7557,2325" stroked="true" strokeweight=".75pt" strokecolor="#000000"/>
            <v:line style="position:absolute" from="5517,462" to="7001,462" stroked="true" strokeweight=".75pt" strokecolor="#000000"/>
            <v:line style="position:absolute" from="4795,1580" to="4830,1580" stroked="true" strokeweight=".75pt" strokecolor="#000000"/>
            <v:rect style="position:absolute;left:7001;top:216;width:1170;height:449" filled="true" fillcolor="#ffffff" stroked="false">
              <v:fill type="solid"/>
            </v:rect>
            <v:rect style="position:absolute;left:7001;top:216;width:1170;height:449" filled="false" stroked="true" strokeweight=".75pt" strokecolor="#000000"/>
            <v:line style="position:absolute" from="4459,321" to="1884,2269" stroked="true" strokeweight=".75pt" strokecolor="#000000"/>
            <v:line style="position:absolute" from="2380,462" to="4005,462" stroked="true" strokeweight=".75pt" strokecolor="#000000"/>
            <v:line style="position:absolute" from="1884,685" to="1884,2184" stroked="true" strokeweight=".75pt" strokecolor="#000000"/>
            <v:line style="position:absolute" from="2636,2410" to="4128,2410" stroked="true" strokeweight=".75pt" strokecolor="#000000"/>
            <v:rect style="position:absolute;left:1130;top:2184;width:1506;height:449" filled="true" fillcolor="#ffffff" stroked="false">
              <v:fill type="solid"/>
            </v:rect>
            <v:rect style="position:absolute;left:1130;top:2184;width:1506;height:449" filled="false" stroked="true" strokeweight=".75pt" strokecolor="#000000"/>
            <v:rect style="position:absolute;left:4005;top:235;width:1512;height:450" filled="true" fillcolor="#ffffff" stroked="false">
              <v:fill type="solid"/>
            </v:rect>
            <v:rect style="position:absolute;left:4005;top:235;width:1512;height:450" filled="false" stroked="true" strokeweight=".75pt" strokecolor="#000000"/>
            <v:rect style="position:absolute;left:4128;top:2184;width:1389;height:449" filled="true" fillcolor="#ffffff" stroked="false">
              <v:fill type="solid"/>
            </v:rect>
            <v:rect style="position:absolute;left:4128;top:2184;width:1389;height:449" filled="false" stroked="true" strokeweight=".75pt" strokecolor="#000000"/>
            <v:rect style="position:absolute;left:1386;top:235;width:994;height:450" filled="true" fillcolor="#ffffff" stroked="false">
              <v:fill type="solid"/>
            </v:rect>
            <v:rect style="position:absolute;left:1386;top:235;width:994;height:450" filled="false" stroked="true" strokeweight=".75pt" strokecolor="#000000"/>
            <v:rect style="position:absolute;left:7001;top:2130;width:1170;height:449" filled="true" fillcolor="#ffffff" stroked="false">
              <v:fill type="solid"/>
            </v:rect>
            <v:rect style="position:absolute;left:7001;top:2130;width:1170;height:449" filled="false" stroked="true" strokeweight=".75pt" strokecolor="#000000"/>
            <v:shape style="position:absolute;left:1386;top:230;width:994;height:451" type="#_x0000_t202" filled="false" stroked="false">
              <v:textbox inset="0,0,0,0">
                <w:txbxContent>
                  <w:p>
                    <w:pPr>
                      <w:spacing w:before="84"/>
                      <w:ind w:left="152" w:right="0" w:firstLine="0"/>
                      <w:jc w:val="left"/>
                      <w:rPr>
                        <w:rFonts w:ascii="Calibri"/>
                        <w:sz w:val="22"/>
                      </w:rPr>
                    </w:pPr>
                    <w:r>
                      <w:rPr>
                        <w:rFonts w:ascii="Calibri"/>
                        <w:sz w:val="22"/>
                      </w:rPr>
                      <w:t>Trabajo</w:t>
                    </w:r>
                  </w:p>
                </w:txbxContent>
              </v:textbox>
              <w10:wrap type="none"/>
            </v:shape>
            <v:shape style="position:absolute;left:4005;top:230;width:1512;height:451" type="#_x0000_t202" filled="false" stroked="false">
              <v:textbox inset="0,0,0,0">
                <w:txbxContent>
                  <w:p>
                    <w:pPr>
                      <w:spacing w:before="84"/>
                      <w:ind w:left="151" w:right="0" w:firstLine="0"/>
                      <w:jc w:val="left"/>
                      <w:rPr>
                        <w:rFonts w:ascii="Calibri"/>
                        <w:sz w:val="22"/>
                      </w:rPr>
                    </w:pPr>
                    <w:r>
                      <w:rPr>
                        <w:rFonts w:ascii="Calibri"/>
                        <w:sz w:val="22"/>
                      </w:rPr>
                      <w:t>Convivencia</w:t>
                    </w:r>
                  </w:p>
                </w:txbxContent>
              </v:textbox>
              <w10:wrap type="none"/>
            </v:shape>
            <v:shape style="position:absolute;left:7001;top:230;width:1170;height:451" type="#_x0000_t202" filled="false" stroked="false">
              <v:textbox inset="0,0,0,0">
                <w:txbxContent>
                  <w:p>
                    <w:pPr>
                      <w:spacing w:before="65"/>
                      <w:ind w:left="150" w:right="0" w:firstLine="0"/>
                      <w:jc w:val="left"/>
                      <w:rPr>
                        <w:rFonts w:ascii="Calibri"/>
                        <w:sz w:val="22"/>
                      </w:rPr>
                    </w:pPr>
                    <w:r>
                      <w:rPr>
                        <w:rFonts w:ascii="Calibri"/>
                        <w:sz w:val="22"/>
                      </w:rPr>
                      <w:t>Personas</w:t>
                    </w:r>
                  </w:p>
                </w:txbxContent>
              </v:textbox>
              <w10:wrap type="none"/>
            </v:shape>
            <v:shape style="position:absolute;left:1130;top:2164;width:1506;height:456" type="#_x0000_t202" filled="false" stroked="false">
              <v:textbox inset="0,0,0,0">
                <w:txbxContent>
                  <w:p>
                    <w:pPr>
                      <w:spacing w:before="98"/>
                      <w:ind w:left="151" w:right="0" w:firstLine="0"/>
                      <w:jc w:val="left"/>
                      <w:rPr>
                        <w:rFonts w:ascii="Calibri" w:hAnsi="Calibri"/>
                        <w:sz w:val="22"/>
                      </w:rPr>
                    </w:pPr>
                    <w:r>
                      <w:rPr>
                        <w:rFonts w:ascii="Calibri" w:hAnsi="Calibri"/>
                        <w:sz w:val="22"/>
                      </w:rPr>
                      <w:t>Organización</w:t>
                    </w:r>
                  </w:p>
                </w:txbxContent>
              </v:textbox>
              <w10:wrap type="none"/>
            </v:shape>
            <v:shape style="position:absolute;left:4128;top:2164;width:1389;height:456" type="#_x0000_t202" filled="false" stroked="false">
              <v:textbox inset="0,0,0,0">
                <w:txbxContent>
                  <w:p>
                    <w:pPr>
                      <w:spacing w:before="98"/>
                      <w:ind w:left="150" w:right="0" w:firstLine="0"/>
                      <w:jc w:val="left"/>
                      <w:rPr>
                        <w:rFonts w:ascii="Calibri"/>
                        <w:sz w:val="22"/>
                      </w:rPr>
                    </w:pPr>
                    <w:r>
                      <w:rPr>
                        <w:rFonts w:ascii="Calibri"/>
                        <w:sz w:val="22"/>
                      </w:rPr>
                      <w:t>Pertenencia</w:t>
                    </w:r>
                  </w:p>
                </w:txbxContent>
              </v:textbox>
              <w10:wrap type="none"/>
            </v:shape>
            <v:shape style="position:absolute;left:7001;top:2164;width:1170;height:443" type="#_x0000_t202" filled="false" stroked="false">
              <v:textbox inset="0,0,0,0">
                <w:txbxContent>
                  <w:p>
                    <w:pPr>
                      <w:spacing w:before="48"/>
                      <w:ind w:left="150" w:right="0" w:firstLine="0"/>
                      <w:jc w:val="left"/>
                      <w:rPr>
                        <w:rFonts w:ascii="Calibri"/>
                        <w:sz w:val="22"/>
                      </w:rPr>
                    </w:pPr>
                    <w:r>
                      <w:rPr>
                        <w:rFonts w:ascii="Calibri"/>
                        <w:sz w:val="22"/>
                      </w:rPr>
                      <w:t>Sociedad</w:t>
                    </w:r>
                  </w:p>
                </w:txbxContent>
              </v:textbox>
              <w10:wrap type="none"/>
            </v:shape>
            <v:shape style="position:absolute;left:2860;top:276;width:461;height:492" type="#_x0000_t202" filled="false" stroked="false">
              <v:textbox inset="0,0,0,0">
                <w:txbxContent>
                  <w:p>
                    <w:pPr>
                      <w:spacing w:line="225" w:lineRule="exact" w:before="0"/>
                      <w:ind w:left="0" w:right="-17" w:firstLine="0"/>
                      <w:jc w:val="left"/>
                      <w:rPr>
                        <w:rFonts w:ascii="Calibri"/>
                        <w:sz w:val="22"/>
                      </w:rPr>
                    </w:pPr>
                    <w:r>
                      <w:rPr>
                        <w:rFonts w:ascii="Calibri"/>
                        <w:sz w:val="22"/>
                      </w:rPr>
                      <w:t>.20</w:t>
                    </w:r>
                  </w:p>
                  <w:p>
                    <w:pPr>
                      <w:spacing w:line="265" w:lineRule="exact" w:before="2"/>
                      <w:ind w:left="0" w:right="-17" w:firstLine="0"/>
                      <w:jc w:val="left"/>
                      <w:rPr>
                        <w:rFonts w:ascii="Calibri"/>
                        <w:sz w:val="22"/>
                      </w:rPr>
                    </w:pPr>
                    <w:r>
                      <w:rPr>
                        <w:rFonts w:ascii="Calibri"/>
                        <w:color w:val="FF0000"/>
                        <w:sz w:val="22"/>
                      </w:rPr>
                      <w:t>-1.26</w:t>
                    </w:r>
                  </w:p>
                </w:txbxContent>
              </v:textbox>
              <w10:wrap type="none"/>
            </v:shape>
            <v:shape style="position:absolute;left:5879;top:221;width:348;height:495" type="#_x0000_t202" filled="false" stroked="false">
              <v:textbox inset="0,0,0,0">
                <w:txbxContent>
                  <w:p>
                    <w:pPr>
                      <w:spacing w:line="225" w:lineRule="exact" w:before="0"/>
                      <w:ind w:left="0" w:right="-18" w:firstLine="0"/>
                      <w:jc w:val="left"/>
                      <w:rPr>
                        <w:rFonts w:ascii="Calibri"/>
                        <w:sz w:val="22"/>
                      </w:rPr>
                    </w:pPr>
                    <w:r>
                      <w:rPr>
                        <w:rFonts w:ascii="Calibri"/>
                        <w:sz w:val="22"/>
                      </w:rPr>
                      <w:t>.20</w:t>
                    </w:r>
                  </w:p>
                  <w:p>
                    <w:pPr>
                      <w:spacing w:line="265" w:lineRule="exact" w:before="5"/>
                      <w:ind w:left="0" w:right="-18" w:firstLine="0"/>
                      <w:jc w:val="left"/>
                      <w:rPr>
                        <w:rFonts w:ascii="Calibri"/>
                        <w:sz w:val="22"/>
                      </w:rPr>
                    </w:pPr>
                    <w:r>
                      <w:rPr>
                        <w:rFonts w:ascii="Calibri"/>
                        <w:color w:val="FF0000"/>
                        <w:sz w:val="22"/>
                      </w:rPr>
                      <w:t>-.32</w:t>
                    </w:r>
                  </w:p>
                </w:txbxContent>
              </v:textbox>
              <w10:wrap type="none"/>
            </v:shape>
            <v:shape style="position:absolute;left:2920;top:1104;width:1023;height:221" type="#_x0000_t202" filled="false" stroked="false">
              <v:textbox inset="0,0,0,0">
                <w:txbxContent>
                  <w:p>
                    <w:pPr>
                      <w:tabs>
                        <w:tab w:pos="678" w:val="left" w:leader="none"/>
                      </w:tabs>
                      <w:spacing w:line="221" w:lineRule="exact" w:before="0"/>
                      <w:ind w:left="0" w:right="0" w:firstLine="0"/>
                      <w:jc w:val="left"/>
                      <w:rPr>
                        <w:rFonts w:ascii="Calibri"/>
                        <w:sz w:val="22"/>
                      </w:rPr>
                    </w:pPr>
                    <w:r>
                      <w:rPr>
                        <w:rFonts w:ascii="Calibri"/>
                        <w:sz w:val="22"/>
                      </w:rPr>
                      <w:t>.16</w:t>
                      <w:tab/>
                    </w:r>
                    <w:r>
                      <w:rPr>
                        <w:rFonts w:ascii="Calibri"/>
                        <w:color w:val="FF0000"/>
                        <w:spacing w:val="-1"/>
                        <w:sz w:val="22"/>
                      </w:rPr>
                      <w:t>-.87</w:t>
                    </w:r>
                  </w:p>
                </w:txbxContent>
              </v:textbox>
              <w10:wrap type="none"/>
            </v:shape>
            <v:shape style="position:absolute;left:1298;top:1351;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.20</w:t>
                    </w:r>
                  </w:p>
                </w:txbxContent>
              </v:textbox>
              <w10:wrap type="none"/>
            </v:shape>
            <v:shape style="position:absolute;left:1977;top:1351;width:344;height:221" type="#_x0000_t202" filled="false" stroked="false">
              <v:textbox inset="0,0,0,0">
                <w:txbxContent>
                  <w:p>
                    <w:pPr>
                      <w:spacing w:line="221" w:lineRule="exact" w:before="0"/>
                      <w:ind w:left="0" w:right="-14" w:firstLine="0"/>
                      <w:jc w:val="left"/>
                      <w:rPr>
                        <w:rFonts w:ascii="Calibri"/>
                        <w:sz w:val="22"/>
                      </w:rPr>
                    </w:pPr>
                    <w:r>
                      <w:rPr>
                        <w:rFonts w:ascii="Calibri"/>
                        <w:color w:val="FF0000"/>
                        <w:spacing w:val="-2"/>
                        <w:sz w:val="22"/>
                      </w:rPr>
                      <w:t>-.89</w:t>
                    </w:r>
                  </w:p>
                </w:txbxContent>
              </v:textbox>
              <w10:wrap type="none"/>
            </v:shape>
            <v:shape style="position:absolute;left:7144;top:1176;width:1066;height:221" type="#_x0000_t202" filled="false" stroked="false">
              <v:textbox inset="0,0,0,0">
                <w:txbxContent>
                  <w:p>
                    <w:pPr>
                      <w:tabs>
                        <w:tab w:pos="676" w:val="left" w:leader="none"/>
                      </w:tabs>
                      <w:spacing w:line="221" w:lineRule="exact" w:before="0"/>
                      <w:ind w:left="0" w:right="0" w:firstLine="0"/>
                      <w:jc w:val="left"/>
                      <w:rPr>
                        <w:rFonts w:ascii="Calibri"/>
                        <w:sz w:val="22"/>
                      </w:rPr>
                    </w:pPr>
                    <w:r>
                      <w:rPr>
                        <w:rFonts w:ascii="Calibri"/>
                        <w:sz w:val="22"/>
                      </w:rPr>
                      <w:t>.22</w:t>
                      <w:tab/>
                    </w:r>
                    <w:r>
                      <w:rPr>
                        <w:rFonts w:ascii="Calibri"/>
                        <w:color w:val="FF0000"/>
                        <w:spacing w:val="-1"/>
                        <w:sz w:val="22"/>
                      </w:rPr>
                      <w:t>1.35</w:t>
                    </w:r>
                  </w:p>
                </w:txbxContent>
              </v:textbox>
              <w10:wrap type="none"/>
            </v:shape>
            <v:shape style="position:absolute;left:4415;top:1363;width:876;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.16</w:t>
                      <w:tab/>
                    </w:r>
                    <w:r>
                      <w:rPr>
                        <w:rFonts w:ascii="Calibri"/>
                        <w:color w:val="FF0000"/>
                        <w:spacing w:val="-1"/>
                        <w:sz w:val="22"/>
                      </w:rPr>
                      <w:t>-.53</w:t>
                    </w:r>
                  </w:p>
                </w:txbxContent>
              </v:textbox>
              <w10:wrap type="none"/>
            </v:shape>
            <v:shape style="position:absolute;left:5740;top:1392;width:1023;height:221" type="#_x0000_t202" filled="false" stroked="false">
              <v:textbox inset="0,0,0,0">
                <w:txbxContent>
                  <w:p>
                    <w:pPr>
                      <w:tabs>
                        <w:tab w:pos="679" w:val="left" w:leader="none"/>
                      </w:tabs>
                      <w:spacing w:line="221" w:lineRule="exact" w:before="0"/>
                      <w:ind w:left="0" w:right="0" w:firstLine="0"/>
                      <w:jc w:val="left"/>
                      <w:rPr>
                        <w:rFonts w:ascii="Calibri"/>
                        <w:sz w:val="22"/>
                      </w:rPr>
                    </w:pPr>
                    <w:r>
                      <w:rPr>
                        <w:rFonts w:ascii="Calibri"/>
                        <w:sz w:val="22"/>
                      </w:rPr>
                      <w:t>.17</w:t>
                      <w:tab/>
                    </w:r>
                    <w:r>
                      <w:rPr>
                        <w:rFonts w:ascii="Calibri"/>
                        <w:color w:val="FF0000"/>
                        <w:spacing w:val="-2"/>
                        <w:sz w:val="22"/>
                      </w:rPr>
                      <w:t>-.13</w:t>
                    </w:r>
                  </w:p>
                </w:txbxContent>
              </v:textbox>
              <w10:wrap type="none"/>
            </v:shape>
            <v:shape style="position:absolute;left:3242;top:2210;width:348;height:492" type="#_x0000_t202" filled="false" stroked="false">
              <v:textbox inset="0,0,0,0">
                <w:txbxContent>
                  <w:p>
                    <w:pPr>
                      <w:spacing w:line="225" w:lineRule="exact" w:before="0"/>
                      <w:ind w:left="0" w:right="-18" w:firstLine="0"/>
                      <w:jc w:val="left"/>
                      <w:rPr>
                        <w:rFonts w:ascii="Calibri"/>
                        <w:sz w:val="22"/>
                      </w:rPr>
                    </w:pPr>
                    <w:r>
                      <w:rPr>
                        <w:rFonts w:ascii="Calibri"/>
                        <w:sz w:val="22"/>
                      </w:rPr>
                      <w:t>.19</w:t>
                    </w:r>
                  </w:p>
                  <w:p>
                    <w:pPr>
                      <w:spacing w:line="265" w:lineRule="exact" w:before="2"/>
                      <w:ind w:left="0" w:right="-18" w:firstLine="0"/>
                      <w:jc w:val="left"/>
                      <w:rPr>
                        <w:rFonts w:ascii="Calibri"/>
                        <w:sz w:val="22"/>
                      </w:rPr>
                    </w:pPr>
                    <w:r>
                      <w:rPr>
                        <w:rFonts w:ascii="Calibri"/>
                        <w:color w:val="FF0000"/>
                        <w:sz w:val="22"/>
                      </w:rPr>
                      <w:t>-.78</w:t>
                    </w:r>
                  </w:p>
                </w:txbxContent>
              </v:textbox>
              <w10:wrap type="none"/>
            </v:shape>
            <w10:wrap type="topAndBottom"/>
          </v:group>
        </w:pict>
      </w:r>
    </w:p>
    <w:p>
      <w:pPr>
        <w:pStyle w:val="BodyText"/>
      </w:pPr>
    </w:p>
    <w:p>
      <w:pPr>
        <w:pStyle w:val="BodyText"/>
        <w:rPr>
          <w:sz w:val="19"/>
        </w:rPr>
      </w:pPr>
    </w:p>
    <w:p>
      <w:pPr>
        <w:pStyle w:val="BodyText"/>
        <w:spacing w:line="230" w:lineRule="exact"/>
        <w:ind w:left="110" w:right="108" w:firstLine="283"/>
        <w:jc w:val="both"/>
      </w:pPr>
      <w:r>
        <w:rPr/>
        <w:t>La Fa.Ci.Co., en comparación con los otros espacios académicos, alcanza el IC más alto de los revisados hasta ahora, con un puntaje de cinco para el término central TRABAJO, el cual establece vínculos, curiosamente todos ellos en el plano desfavorable, primero con el término gobierno, con un IE de -1.58 y un IS de .20; luego con convivencia con el que guarda un IE de -1.26 y un IS de .20; en seguida, con el cognema organización, manteniendo un IE de -.89 y un IS de .20; otro tér- mino que se incorpora a este cúmulo es el de democracia, el cual posee un IE de</w:t>
      </w:r>
    </w:p>
    <w:p>
      <w:pPr>
        <w:pStyle w:val="BodyText"/>
        <w:spacing w:line="230" w:lineRule="exact"/>
        <w:ind w:left="110" w:right="108"/>
        <w:jc w:val="both"/>
      </w:pPr>
      <w:r>
        <w:rPr>
          <w:spacing w:val="-4"/>
        </w:rPr>
        <w:t>-1.00 </w:t>
      </w:r>
      <w:r>
        <w:rPr/>
        <w:t>y un IS de </w:t>
      </w:r>
      <w:r>
        <w:rPr>
          <w:spacing w:val="-4"/>
        </w:rPr>
        <w:t>.16; </w:t>
      </w:r>
      <w:r>
        <w:rPr>
          <w:spacing w:val="-7"/>
        </w:rPr>
        <w:t>y, </w:t>
      </w:r>
      <w:r>
        <w:rPr/>
        <w:t>finalmente, se incorpora la palabra leyes, con un IE de </w:t>
      </w:r>
      <w:r>
        <w:rPr>
          <w:spacing w:val="-4"/>
        </w:rPr>
        <w:t>-1.20 </w:t>
      </w:r>
      <w:r>
        <w:rPr/>
        <w:t>y un IS de .22. A saber y dando una interpretación al respecto, es visible la poca claridad</w:t>
      </w:r>
      <w:r>
        <w:rPr>
          <w:spacing w:val="-5"/>
        </w:rPr>
        <w:t> </w:t>
      </w:r>
      <w:r>
        <w:rPr/>
        <w:t>que</w:t>
      </w:r>
      <w:r>
        <w:rPr>
          <w:spacing w:val="-5"/>
        </w:rPr>
        <w:t> </w:t>
      </w:r>
      <w:r>
        <w:rPr/>
        <w:t>se</w:t>
      </w:r>
      <w:r>
        <w:rPr>
          <w:spacing w:val="-5"/>
        </w:rPr>
        <w:t> </w:t>
      </w:r>
      <w:r>
        <w:rPr/>
        <w:t>tiene</w:t>
      </w:r>
      <w:r>
        <w:rPr>
          <w:spacing w:val="-5"/>
        </w:rPr>
        <w:t> </w:t>
      </w:r>
      <w:r>
        <w:rPr/>
        <w:t>del</w:t>
      </w:r>
      <w:r>
        <w:rPr>
          <w:spacing w:val="-5"/>
        </w:rPr>
        <w:t> </w:t>
      </w:r>
      <w:r>
        <w:rPr/>
        <w:t>concepto,</w:t>
      </w:r>
      <w:r>
        <w:rPr>
          <w:spacing w:val="-5"/>
        </w:rPr>
        <w:t> </w:t>
      </w:r>
      <w:r>
        <w:rPr/>
        <w:t>dado</w:t>
      </w:r>
      <w:r>
        <w:rPr>
          <w:spacing w:val="-5"/>
        </w:rPr>
        <w:t> </w:t>
      </w:r>
      <w:r>
        <w:rPr/>
        <w:t>que</w:t>
      </w:r>
      <w:r>
        <w:rPr>
          <w:spacing w:val="-5"/>
        </w:rPr>
        <w:t> </w:t>
      </w:r>
      <w:r>
        <w:rPr/>
        <w:t>la</w:t>
      </w:r>
      <w:r>
        <w:rPr>
          <w:spacing w:val="-5"/>
        </w:rPr>
        <w:t> </w:t>
      </w:r>
      <w:r>
        <w:rPr/>
        <w:t>forma</w:t>
      </w:r>
      <w:r>
        <w:rPr>
          <w:spacing w:val="-5"/>
        </w:rPr>
        <w:t> </w:t>
      </w:r>
      <w:r>
        <w:rPr/>
        <w:t>en</w:t>
      </w:r>
      <w:r>
        <w:rPr>
          <w:spacing w:val="-5"/>
        </w:rPr>
        <w:t> </w:t>
      </w:r>
      <w:r>
        <w:rPr/>
        <w:t>que</w:t>
      </w:r>
      <w:r>
        <w:rPr>
          <w:spacing w:val="-5"/>
        </w:rPr>
        <w:t> </w:t>
      </w:r>
      <w:r>
        <w:rPr/>
        <w:t>se</w:t>
      </w:r>
      <w:r>
        <w:rPr>
          <w:spacing w:val="-5"/>
        </w:rPr>
        <w:t> </w:t>
      </w:r>
      <w:r>
        <w:rPr/>
        <w:t>aglutinan</w:t>
      </w:r>
      <w:r>
        <w:rPr>
          <w:spacing w:val="-5"/>
        </w:rPr>
        <w:t> </w:t>
      </w:r>
      <w:r>
        <w:rPr/>
        <w:t>diversos vocablos,</w:t>
      </w:r>
      <w:r>
        <w:rPr>
          <w:spacing w:val="-9"/>
        </w:rPr>
        <w:t> </w:t>
      </w:r>
      <w:r>
        <w:rPr/>
        <w:t>todos</w:t>
      </w:r>
      <w:r>
        <w:rPr>
          <w:spacing w:val="-9"/>
        </w:rPr>
        <w:t> </w:t>
      </w:r>
      <w:r>
        <w:rPr/>
        <w:t>ellos</w:t>
      </w:r>
      <w:r>
        <w:rPr>
          <w:spacing w:val="-9"/>
        </w:rPr>
        <w:t> </w:t>
      </w:r>
      <w:r>
        <w:rPr/>
        <w:t>estableciendo</w:t>
      </w:r>
      <w:r>
        <w:rPr>
          <w:spacing w:val="-9"/>
        </w:rPr>
        <w:t> </w:t>
      </w:r>
      <w:r>
        <w:rPr/>
        <w:t>relaciones</w:t>
      </w:r>
      <w:r>
        <w:rPr>
          <w:spacing w:val="-9"/>
        </w:rPr>
        <w:t> </w:t>
      </w:r>
      <w:r>
        <w:rPr/>
        <w:t>de</w:t>
      </w:r>
      <w:r>
        <w:rPr>
          <w:spacing w:val="-9"/>
        </w:rPr>
        <w:t> </w:t>
      </w:r>
      <w:r>
        <w:rPr/>
        <w:t>orientación</w:t>
      </w:r>
      <w:r>
        <w:rPr>
          <w:spacing w:val="-9"/>
        </w:rPr>
        <w:t> </w:t>
      </w:r>
      <w:r>
        <w:rPr/>
        <w:t>desfavorable,</w:t>
      </w:r>
      <w:r>
        <w:rPr>
          <w:spacing w:val="-9"/>
        </w:rPr>
        <w:t> </w:t>
      </w:r>
      <w:r>
        <w:rPr/>
        <w:t>permi- ten identificar la existencia de desconocimiento no sólo de lo que es sino también de lo que no</w:t>
      </w:r>
      <w:r>
        <w:rPr>
          <w:spacing w:val="-5"/>
        </w:rPr>
        <w:t> </w:t>
      </w:r>
      <w:r>
        <w:rPr/>
        <w:t>es.</w:t>
      </w:r>
    </w:p>
    <w:p>
      <w:pPr>
        <w:pStyle w:val="BodyText"/>
        <w:spacing w:before="7"/>
        <w:rPr>
          <w:sz w:val="19"/>
        </w:rPr>
      </w:pPr>
    </w:p>
    <w:p>
      <w:pPr>
        <w:pStyle w:val="BodyText"/>
        <w:spacing w:line="230" w:lineRule="exact"/>
        <w:ind w:left="110" w:right="108" w:firstLine="283"/>
        <w:jc w:val="both"/>
      </w:pPr>
      <w:r>
        <w:rPr/>
        <w:t>Una segunda agrupación, en este caso con un IC de </w:t>
      </w:r>
      <w:r>
        <w:rPr>
          <w:spacing w:val="2"/>
        </w:rPr>
        <w:t>tres, </w:t>
      </w:r>
      <w:r>
        <w:rPr/>
        <w:t>mantiene la tenden- cia hacia el orden de lo desfavorable. En </w:t>
      </w:r>
      <w:r>
        <w:rPr>
          <w:spacing w:val="3"/>
        </w:rPr>
        <w:t>esta </w:t>
      </w:r>
      <w:r>
        <w:rPr/>
        <w:t>ocasión el término </w:t>
      </w:r>
      <w:r>
        <w:rPr>
          <w:spacing w:val="2"/>
        </w:rPr>
        <w:t>CONVIVENCIA </w:t>
      </w:r>
      <w:r>
        <w:rPr/>
        <w:t>funciona como eje, de manera que la primera relación establecida es una de las   ya mencionadas, aquella que se da con trabajo; la siguiente se da con el término compromiso, con un IE de -.55 y un IS de .24; luego aparece la relación que se da con</w:t>
      </w:r>
      <w:r>
        <w:rPr>
          <w:spacing w:val="-7"/>
        </w:rPr>
        <w:t> </w:t>
      </w:r>
      <w:r>
        <w:rPr/>
        <w:t>personas,</w:t>
      </w:r>
      <w:r>
        <w:rPr>
          <w:spacing w:val="-7"/>
        </w:rPr>
        <w:t> </w:t>
      </w:r>
      <w:r>
        <w:rPr/>
        <w:t>manteniendo</w:t>
      </w:r>
      <w:r>
        <w:rPr>
          <w:spacing w:val="-7"/>
        </w:rPr>
        <w:t> </w:t>
      </w:r>
      <w:r>
        <w:rPr/>
        <w:t>un</w:t>
      </w:r>
      <w:r>
        <w:rPr>
          <w:spacing w:val="-7"/>
        </w:rPr>
        <w:t> </w:t>
      </w:r>
      <w:r>
        <w:rPr/>
        <w:t>IE</w:t>
      </w:r>
      <w:r>
        <w:rPr>
          <w:spacing w:val="-8"/>
        </w:rPr>
        <w:t> </w:t>
      </w:r>
      <w:r>
        <w:rPr/>
        <w:t>de</w:t>
      </w:r>
      <w:r>
        <w:rPr>
          <w:spacing w:val="-7"/>
        </w:rPr>
        <w:t> </w:t>
      </w:r>
      <w:r>
        <w:rPr/>
        <w:t>-.32</w:t>
      </w:r>
      <w:r>
        <w:rPr>
          <w:spacing w:val="-8"/>
        </w:rPr>
        <w:t> </w:t>
      </w:r>
      <w:r>
        <w:rPr/>
        <w:t>y</w:t>
      </w:r>
      <w:r>
        <w:rPr>
          <w:spacing w:val="-7"/>
        </w:rPr>
        <w:t> </w:t>
      </w:r>
      <w:r>
        <w:rPr/>
        <w:t>un</w:t>
      </w:r>
      <w:r>
        <w:rPr>
          <w:spacing w:val="-7"/>
        </w:rPr>
        <w:t> </w:t>
      </w:r>
      <w:r>
        <w:rPr/>
        <w:t>IS</w:t>
      </w:r>
      <w:r>
        <w:rPr>
          <w:spacing w:val="-7"/>
        </w:rPr>
        <w:t> </w:t>
      </w:r>
      <w:r>
        <w:rPr/>
        <w:t>de</w:t>
      </w:r>
      <w:r>
        <w:rPr>
          <w:spacing w:val="-8"/>
        </w:rPr>
        <w:t> </w:t>
      </w:r>
      <w:r>
        <w:rPr/>
        <w:t>.20,</w:t>
      </w:r>
      <w:r>
        <w:rPr>
          <w:spacing w:val="-7"/>
        </w:rPr>
        <w:t> </w:t>
      </w:r>
      <w:r>
        <w:rPr/>
        <w:t>de</w:t>
      </w:r>
      <w:r>
        <w:rPr>
          <w:spacing w:val="-7"/>
        </w:rPr>
        <w:t> </w:t>
      </w:r>
      <w:r>
        <w:rPr/>
        <w:t>lo</w:t>
      </w:r>
      <w:r>
        <w:rPr>
          <w:spacing w:val="-8"/>
        </w:rPr>
        <w:t> </w:t>
      </w:r>
      <w:r>
        <w:rPr/>
        <w:t>que</w:t>
      </w:r>
      <w:r>
        <w:rPr>
          <w:spacing w:val="-8"/>
        </w:rPr>
        <w:t> </w:t>
      </w:r>
      <w:r>
        <w:rPr/>
        <w:t>se</w:t>
      </w:r>
      <w:r>
        <w:rPr>
          <w:spacing w:val="-7"/>
        </w:rPr>
        <w:t> </w:t>
      </w:r>
      <w:r>
        <w:rPr/>
        <w:t>desprende</w:t>
      </w:r>
      <w:r>
        <w:rPr>
          <w:spacing w:val="-7"/>
        </w:rPr>
        <w:t> </w:t>
      </w:r>
      <w:r>
        <w:rPr/>
        <w:t>que si se </w:t>
      </w:r>
      <w:r>
        <w:rPr>
          <w:spacing w:val="2"/>
        </w:rPr>
        <w:t>analiza </w:t>
      </w:r>
      <w:r>
        <w:rPr/>
        <w:t>el árbol máximo, es evidente la </w:t>
      </w:r>
      <w:r>
        <w:rPr>
          <w:spacing w:val="2"/>
        </w:rPr>
        <w:t>falta </w:t>
      </w:r>
      <w:r>
        <w:rPr/>
        <w:t>de conocimiento en referencia  al</w:t>
      </w:r>
      <w:r>
        <w:rPr>
          <w:spacing w:val="11"/>
        </w:rPr>
        <w:t> </w:t>
      </w:r>
      <w:r>
        <w:rPr/>
        <w:t>término.</w:t>
      </w:r>
    </w:p>
    <w:p>
      <w:pPr>
        <w:pStyle w:val="BodyText"/>
        <w:spacing w:before="7"/>
        <w:rPr>
          <w:sz w:val="19"/>
        </w:rPr>
      </w:pPr>
    </w:p>
    <w:p>
      <w:pPr>
        <w:pStyle w:val="BodyText"/>
        <w:spacing w:line="230" w:lineRule="exact"/>
        <w:ind w:left="110" w:right="108" w:firstLine="283"/>
        <w:jc w:val="both"/>
      </w:pPr>
      <w:r>
        <w:rPr/>
        <w:t>Realizando el filtro el resultado no llega a modificarse mucho. En éste se en- cuentran cuatro cliqués, todos ellos en el plano de lo desfavorable. El primero se encuentra constituido por el ciclo trabajo-convivencia-organización, cerrando el ciclo esta última relación, con un IE de -.86 y .16 como IS; esta triangulación pone de manifiesto la carencia real de los vínculos establecidos en este caso, para po- der satisfacer la representación de ciudadanía.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firstLine="283"/>
        <w:jc w:val="both"/>
      </w:pPr>
      <w:r>
        <w:rPr/>
        <w:t>Una segunda triangulación se manifiesta mediante las relaciones trabajo-con- vivencia-compromiso, siendo el vínculo trabajo-compromiso el que cierra el ciclo con un IE de -.87 y un IS de .16, por lo que el caso es semejante al anterior.</w:t>
      </w:r>
    </w:p>
    <w:p>
      <w:pPr>
        <w:pStyle w:val="BodyText"/>
        <w:spacing w:before="7"/>
        <w:rPr>
          <w:sz w:val="19"/>
        </w:rPr>
      </w:pPr>
    </w:p>
    <w:p>
      <w:pPr>
        <w:pStyle w:val="BodyText"/>
        <w:spacing w:line="230" w:lineRule="exact"/>
        <w:ind w:left="110" w:right="108" w:firstLine="283"/>
        <w:jc w:val="both"/>
      </w:pPr>
      <w:r>
        <w:rPr/>
        <w:t>La tercera triangulación que aparece, está dada por los vínculos entre perso- nas-sociedad-convivencia, siendo esta última relación la que concluye el ciclo me- diante un IE de -.13 y un IS de .17. A partir de las relaciones establecidas en este caso, se infiere que los encuestados coinciden en que la ciudadanía no se da por cualquiera de las relaciones mencionadas, al menos en el plano real y práctico.</w:t>
      </w:r>
    </w:p>
    <w:p>
      <w:pPr>
        <w:pStyle w:val="BodyText"/>
        <w:spacing w:before="7"/>
        <w:rPr>
          <w:sz w:val="19"/>
        </w:rPr>
      </w:pPr>
    </w:p>
    <w:p>
      <w:pPr>
        <w:pStyle w:val="BodyText"/>
        <w:spacing w:line="230" w:lineRule="exact"/>
        <w:ind w:left="110" w:right="108" w:firstLine="283"/>
        <w:jc w:val="both"/>
      </w:pPr>
      <w:r>
        <w:rPr/>
        <w:t>El último de los ciclos encontrados se ve representado por los cognemas y las relaciones, Pertenencia-Organización-Convivencia, presentando los siguientes IE e IS, </w:t>
      </w:r>
      <w:r>
        <w:rPr>
          <w:spacing w:val="-3"/>
        </w:rPr>
        <w:t>-.78 </w:t>
      </w:r>
      <w:r>
        <w:rPr/>
        <w:t>y </w:t>
      </w:r>
      <w:r>
        <w:rPr>
          <w:spacing w:val="-7"/>
        </w:rPr>
        <w:t>.19, </w:t>
      </w:r>
      <w:r>
        <w:rPr/>
        <w:t>-.87 y </w:t>
      </w:r>
      <w:r>
        <w:rPr>
          <w:spacing w:val="-5"/>
        </w:rPr>
        <w:t>.16 </w:t>
      </w:r>
      <w:r>
        <w:rPr/>
        <w:t>y finalmente -.53 y </w:t>
      </w:r>
      <w:r>
        <w:rPr>
          <w:spacing w:val="-5"/>
        </w:rPr>
        <w:t>.16 </w:t>
      </w:r>
      <w:r>
        <w:rPr/>
        <w:t>respectivamente, por lo que, al igual </w:t>
      </w:r>
      <w:r>
        <w:rPr>
          <w:spacing w:val="-4"/>
        </w:rPr>
        <w:t>que los anteriores, mantiene </w:t>
      </w:r>
      <w:r>
        <w:rPr/>
        <w:t>una </w:t>
      </w:r>
      <w:r>
        <w:rPr>
          <w:spacing w:val="-4"/>
        </w:rPr>
        <w:t>orientación</w:t>
      </w:r>
      <w:r>
        <w:rPr>
          <w:spacing w:val="-33"/>
        </w:rPr>
        <w:t> </w:t>
      </w:r>
      <w:r>
        <w:rPr>
          <w:spacing w:val="-5"/>
        </w:rPr>
        <w:t>desfavorable.</w:t>
      </w:r>
    </w:p>
    <w:p>
      <w:pPr>
        <w:pStyle w:val="BodyText"/>
        <w:spacing w:before="7"/>
        <w:rPr>
          <w:sz w:val="19"/>
        </w:rPr>
      </w:pPr>
    </w:p>
    <w:p>
      <w:pPr>
        <w:pStyle w:val="BodyText"/>
        <w:spacing w:line="230" w:lineRule="exact"/>
        <w:ind w:left="110" w:right="108" w:firstLine="283"/>
        <w:jc w:val="both"/>
      </w:pPr>
      <w:r>
        <w:rPr>
          <w:spacing w:val="-6"/>
        </w:rPr>
        <w:t>Como</w:t>
      </w:r>
      <w:r>
        <w:rPr>
          <w:spacing w:val="-18"/>
        </w:rPr>
        <w:t> </w:t>
      </w:r>
      <w:r>
        <w:rPr>
          <w:spacing w:val="-4"/>
        </w:rPr>
        <w:t>se</w:t>
      </w:r>
      <w:r>
        <w:rPr>
          <w:spacing w:val="-18"/>
        </w:rPr>
        <w:t> </w:t>
      </w:r>
      <w:r>
        <w:rPr>
          <w:spacing w:val="-3"/>
        </w:rPr>
        <w:t>ha</w:t>
      </w:r>
      <w:r>
        <w:rPr>
          <w:spacing w:val="-18"/>
        </w:rPr>
        <w:t> </w:t>
      </w:r>
      <w:r>
        <w:rPr>
          <w:spacing w:val="-6"/>
        </w:rPr>
        <w:t>podido</w:t>
      </w:r>
      <w:r>
        <w:rPr>
          <w:spacing w:val="-18"/>
        </w:rPr>
        <w:t> </w:t>
      </w:r>
      <w:r>
        <w:rPr>
          <w:spacing w:val="-5"/>
        </w:rPr>
        <w:t>expresar</w:t>
      </w:r>
      <w:r>
        <w:rPr>
          <w:spacing w:val="-18"/>
        </w:rPr>
        <w:t> </w:t>
      </w:r>
      <w:r>
        <w:rPr>
          <w:spacing w:val="-4"/>
        </w:rPr>
        <w:t>en</w:t>
      </w:r>
      <w:r>
        <w:rPr>
          <w:spacing w:val="-18"/>
        </w:rPr>
        <w:t> </w:t>
      </w:r>
      <w:r>
        <w:rPr>
          <w:spacing w:val="-6"/>
        </w:rPr>
        <w:t>los</w:t>
      </w:r>
      <w:r>
        <w:rPr>
          <w:spacing w:val="-18"/>
        </w:rPr>
        <w:t> </w:t>
      </w:r>
      <w:r>
        <w:rPr>
          <w:spacing w:val="-5"/>
        </w:rPr>
        <w:t>resultados,</w:t>
      </w:r>
      <w:r>
        <w:rPr>
          <w:spacing w:val="-18"/>
        </w:rPr>
        <w:t> </w:t>
      </w:r>
      <w:r>
        <w:rPr>
          <w:spacing w:val="-3"/>
        </w:rPr>
        <w:t>las</w:t>
      </w:r>
      <w:r>
        <w:rPr>
          <w:spacing w:val="-18"/>
        </w:rPr>
        <w:t> </w:t>
      </w:r>
      <w:r>
        <w:rPr>
          <w:spacing w:val="-5"/>
        </w:rPr>
        <w:t>diferencias</w:t>
      </w:r>
      <w:r>
        <w:rPr>
          <w:spacing w:val="-12"/>
        </w:rPr>
        <w:t> </w:t>
      </w:r>
      <w:r>
        <w:rPr/>
        <w:t>entre</w:t>
      </w:r>
      <w:r>
        <w:rPr>
          <w:spacing w:val="-10"/>
        </w:rPr>
        <w:t> </w:t>
      </w:r>
      <w:r>
        <w:rPr>
          <w:spacing w:val="-2"/>
        </w:rPr>
        <w:t>los</w:t>
      </w:r>
      <w:r>
        <w:rPr>
          <w:spacing w:val="-8"/>
        </w:rPr>
        <w:t> </w:t>
      </w:r>
      <w:r>
        <w:rPr/>
        <w:t>distintos</w:t>
      </w:r>
      <w:r>
        <w:rPr>
          <w:spacing w:val="-8"/>
        </w:rPr>
        <w:t> </w:t>
      </w:r>
      <w:r>
        <w:rPr/>
        <w:t>es- pacios</w:t>
      </w:r>
      <w:r>
        <w:rPr>
          <w:spacing w:val="-13"/>
        </w:rPr>
        <w:t> </w:t>
      </w:r>
      <w:r>
        <w:rPr>
          <w:spacing w:val="-2"/>
        </w:rPr>
        <w:t>académicos</w:t>
      </w:r>
      <w:r>
        <w:rPr>
          <w:spacing w:val="-13"/>
        </w:rPr>
        <w:t> </w:t>
      </w:r>
      <w:r>
        <w:rPr>
          <w:spacing w:val="-3"/>
        </w:rPr>
        <w:t>no</w:t>
      </w:r>
      <w:r>
        <w:rPr>
          <w:spacing w:val="-13"/>
        </w:rPr>
        <w:t> </w:t>
      </w:r>
      <w:r>
        <w:rPr>
          <w:spacing w:val="-3"/>
        </w:rPr>
        <w:t>son</w:t>
      </w:r>
      <w:r>
        <w:rPr>
          <w:spacing w:val="-13"/>
        </w:rPr>
        <w:t> </w:t>
      </w:r>
      <w:r>
        <w:rPr>
          <w:spacing w:val="-3"/>
        </w:rPr>
        <w:t>muy</w:t>
      </w:r>
      <w:r>
        <w:rPr>
          <w:spacing w:val="-13"/>
        </w:rPr>
        <w:t> </w:t>
      </w:r>
      <w:r>
        <w:rPr/>
        <w:t>marcadas,</w:t>
      </w:r>
      <w:r>
        <w:rPr>
          <w:spacing w:val="-9"/>
        </w:rPr>
        <w:t> </w:t>
      </w:r>
      <w:r>
        <w:rPr/>
        <w:t>a</w:t>
      </w:r>
      <w:r>
        <w:rPr>
          <w:spacing w:val="-9"/>
        </w:rPr>
        <w:t> </w:t>
      </w:r>
      <w:r>
        <w:rPr/>
        <w:t>excepción</w:t>
      </w:r>
      <w:r>
        <w:rPr>
          <w:spacing w:val="-9"/>
        </w:rPr>
        <w:t> </w:t>
      </w:r>
      <w:r>
        <w:rPr/>
        <w:t>de</w:t>
      </w:r>
      <w:r>
        <w:rPr>
          <w:spacing w:val="-9"/>
        </w:rPr>
        <w:t> </w:t>
      </w:r>
      <w:r>
        <w:rPr/>
        <w:t>la</w:t>
      </w:r>
      <w:r>
        <w:rPr>
          <w:spacing w:val="-9"/>
        </w:rPr>
        <w:t> </w:t>
      </w:r>
      <w:r>
        <w:rPr/>
        <w:t>Fa.Ci.Co.</w:t>
      </w:r>
      <w:r>
        <w:rPr>
          <w:spacing w:val="-9"/>
        </w:rPr>
        <w:t> </w:t>
      </w:r>
      <w:r>
        <w:rPr/>
        <w:t>y</w:t>
      </w:r>
      <w:r>
        <w:rPr>
          <w:spacing w:val="-9"/>
        </w:rPr>
        <w:t> </w:t>
      </w:r>
      <w:r>
        <w:rPr>
          <w:spacing w:val="-3"/>
        </w:rPr>
        <w:t>Tejupilco</w:t>
      </w:r>
      <w:r>
        <w:rPr>
          <w:spacing w:val="-9"/>
        </w:rPr>
        <w:t> </w:t>
      </w:r>
      <w:r>
        <w:rPr/>
        <w:t>que poseen una tendencia desfavorable. En el caso específico de la Fa.Ci.Co, se puede dar</w:t>
      </w:r>
      <w:r>
        <w:rPr>
          <w:spacing w:val="-5"/>
        </w:rPr>
        <w:t> </w:t>
      </w:r>
      <w:r>
        <w:rPr/>
        <w:t>cuenta</w:t>
      </w:r>
      <w:r>
        <w:rPr>
          <w:spacing w:val="-5"/>
        </w:rPr>
        <w:t> </w:t>
      </w:r>
      <w:r>
        <w:rPr/>
        <w:t>de</w:t>
      </w:r>
      <w:r>
        <w:rPr>
          <w:spacing w:val="-5"/>
        </w:rPr>
        <w:t> </w:t>
      </w:r>
      <w:r>
        <w:rPr/>
        <w:t>la</w:t>
      </w:r>
      <w:r>
        <w:rPr>
          <w:spacing w:val="-5"/>
        </w:rPr>
        <w:t> </w:t>
      </w:r>
      <w:r>
        <w:rPr>
          <w:spacing w:val="2"/>
        </w:rPr>
        <w:t>falta</w:t>
      </w:r>
      <w:r>
        <w:rPr>
          <w:spacing w:val="-5"/>
        </w:rPr>
        <w:t> </w:t>
      </w:r>
      <w:r>
        <w:rPr/>
        <w:t>de</w:t>
      </w:r>
      <w:r>
        <w:rPr>
          <w:spacing w:val="-5"/>
        </w:rPr>
        <w:t> </w:t>
      </w:r>
      <w:r>
        <w:rPr/>
        <w:t>claridad</w:t>
      </w:r>
      <w:r>
        <w:rPr>
          <w:spacing w:val="-5"/>
        </w:rPr>
        <w:t> </w:t>
      </w:r>
      <w:r>
        <w:rPr/>
        <w:t>en</w:t>
      </w:r>
      <w:r>
        <w:rPr>
          <w:spacing w:val="-5"/>
        </w:rPr>
        <w:t> </w:t>
      </w:r>
      <w:r>
        <w:rPr/>
        <w:t>referencia</w:t>
      </w:r>
      <w:r>
        <w:rPr>
          <w:spacing w:val="-5"/>
        </w:rPr>
        <w:t> </w:t>
      </w:r>
      <w:r>
        <w:rPr/>
        <w:t>al</w:t>
      </w:r>
      <w:r>
        <w:rPr>
          <w:spacing w:val="-5"/>
        </w:rPr>
        <w:t> </w:t>
      </w:r>
      <w:r>
        <w:rPr/>
        <w:t>contenido</w:t>
      </w:r>
      <w:r>
        <w:rPr>
          <w:spacing w:val="-5"/>
        </w:rPr>
        <w:t> </w:t>
      </w:r>
      <w:r>
        <w:rPr/>
        <w:t>de</w:t>
      </w:r>
      <w:r>
        <w:rPr>
          <w:spacing w:val="-5"/>
        </w:rPr>
        <w:t> </w:t>
      </w:r>
      <w:r>
        <w:rPr/>
        <w:t>la</w:t>
      </w:r>
      <w:r>
        <w:rPr>
          <w:spacing w:val="-5"/>
        </w:rPr>
        <w:t> </w:t>
      </w:r>
      <w:r>
        <w:rPr/>
        <w:t>palabra</w:t>
      </w:r>
      <w:r>
        <w:rPr>
          <w:spacing w:val="-5"/>
        </w:rPr>
        <w:t> </w:t>
      </w:r>
      <w:r>
        <w:rPr/>
        <w:t>estímulo CIUDADANÍA, de lo que de </w:t>
      </w:r>
      <w:r>
        <w:rPr>
          <w:spacing w:val="2"/>
        </w:rPr>
        <w:t>alguna </w:t>
      </w:r>
      <w:r>
        <w:rPr/>
        <w:t>manera puede inferirse que no es un tema rele- vante o que no se cuenta con la información necesaria para hablar de ello o, por lo contrario, que el conocimiento sobre ello puede ser amplio pero que sin embargo los términos resultantes del proceso de categorización no son suficientes para expresar lo que para ellos es la ciudadanía. Como podrá observarse la ambigüe- dad de sus respuestas pone de </w:t>
      </w:r>
      <w:r>
        <w:rPr>
          <w:spacing w:val="2"/>
        </w:rPr>
        <w:t>manifiesto </w:t>
      </w:r>
      <w:r>
        <w:rPr/>
        <w:t>la inexistencia del concepto mediante el </w:t>
      </w:r>
      <w:r>
        <w:rPr>
          <w:spacing w:val="2"/>
        </w:rPr>
        <w:t>cual </w:t>
      </w:r>
      <w:r>
        <w:rPr/>
        <w:t>ellos pueden comunicarse, que al ser comparado con el caso de </w:t>
      </w:r>
      <w:r>
        <w:rPr>
          <w:spacing w:val="-3"/>
        </w:rPr>
        <w:t>Tejupilco, </w:t>
      </w:r>
      <w:r>
        <w:rPr/>
        <w:t>que</w:t>
      </w:r>
      <w:r>
        <w:rPr>
          <w:spacing w:val="-10"/>
        </w:rPr>
        <w:t> </w:t>
      </w:r>
      <w:r>
        <w:rPr/>
        <w:t>también</w:t>
      </w:r>
      <w:r>
        <w:rPr>
          <w:spacing w:val="-10"/>
        </w:rPr>
        <w:t> </w:t>
      </w:r>
      <w:r>
        <w:rPr/>
        <w:t>posee</w:t>
      </w:r>
      <w:r>
        <w:rPr>
          <w:spacing w:val="-10"/>
        </w:rPr>
        <w:t> </w:t>
      </w:r>
      <w:r>
        <w:rPr/>
        <w:t>una</w:t>
      </w:r>
      <w:r>
        <w:rPr>
          <w:spacing w:val="-10"/>
        </w:rPr>
        <w:t> </w:t>
      </w:r>
      <w:r>
        <w:rPr/>
        <w:t>tendencia</w:t>
      </w:r>
      <w:r>
        <w:rPr>
          <w:spacing w:val="-10"/>
        </w:rPr>
        <w:t> </w:t>
      </w:r>
      <w:r>
        <w:rPr/>
        <w:t>desfavorable,</w:t>
      </w:r>
      <w:r>
        <w:rPr>
          <w:spacing w:val="-10"/>
        </w:rPr>
        <w:t> </w:t>
      </w:r>
      <w:r>
        <w:rPr/>
        <w:t>la</w:t>
      </w:r>
      <w:r>
        <w:rPr>
          <w:spacing w:val="-10"/>
        </w:rPr>
        <w:t> </w:t>
      </w:r>
      <w:r>
        <w:rPr/>
        <w:t>ambigüedad</w:t>
      </w:r>
      <w:r>
        <w:rPr>
          <w:spacing w:val="-10"/>
        </w:rPr>
        <w:t> </w:t>
      </w:r>
      <w:r>
        <w:rPr/>
        <w:t>es</w:t>
      </w:r>
      <w:r>
        <w:rPr>
          <w:spacing w:val="-10"/>
        </w:rPr>
        <w:t> </w:t>
      </w:r>
      <w:r>
        <w:rPr>
          <w:spacing w:val="-4"/>
        </w:rPr>
        <w:t>menor,</w:t>
      </w:r>
      <w:r>
        <w:rPr>
          <w:spacing w:val="-10"/>
        </w:rPr>
        <w:t> </w:t>
      </w:r>
      <w:r>
        <w:rPr/>
        <w:t>dado</w:t>
      </w:r>
      <w:r>
        <w:rPr>
          <w:spacing w:val="-10"/>
        </w:rPr>
        <w:t> </w:t>
      </w:r>
      <w:r>
        <w:rPr/>
        <w:t>que la </w:t>
      </w:r>
      <w:r>
        <w:rPr>
          <w:spacing w:val="3"/>
        </w:rPr>
        <w:t>gran </w:t>
      </w:r>
      <w:r>
        <w:rPr/>
        <w:t>cantidad de cliqués que llegan a formarse, así como las agrupaciones im- </w:t>
      </w:r>
      <w:r>
        <w:rPr>
          <w:spacing w:val="2"/>
        </w:rPr>
        <w:t>portantes, </w:t>
      </w:r>
      <w:r>
        <w:rPr/>
        <w:t>marcadas por el IC, parecen poseer un punto de encuentro, y que éste se deriva de los actores y los factores psicológicos-sociales que rodean al término estímulo. Si ello se traslada al caso 2, puede argumentarse que al menos algo sí es claro,</w:t>
      </w:r>
      <w:r>
        <w:rPr>
          <w:spacing w:val="-6"/>
        </w:rPr>
        <w:t> </w:t>
      </w:r>
      <w:r>
        <w:rPr>
          <w:spacing w:val="-3"/>
        </w:rPr>
        <w:t>que</w:t>
      </w:r>
      <w:r>
        <w:rPr>
          <w:spacing w:val="-6"/>
        </w:rPr>
        <w:t> </w:t>
      </w:r>
      <w:r>
        <w:rPr>
          <w:spacing w:val="-3"/>
        </w:rPr>
        <w:t>no</w:t>
      </w:r>
      <w:r>
        <w:rPr>
          <w:spacing w:val="-6"/>
        </w:rPr>
        <w:t> </w:t>
      </w:r>
      <w:r>
        <w:rPr/>
        <w:t>saben</w:t>
      </w:r>
      <w:r>
        <w:rPr>
          <w:spacing w:val="-6"/>
        </w:rPr>
        <w:t> </w:t>
      </w:r>
      <w:r>
        <w:rPr/>
        <w:t>en</w:t>
      </w:r>
      <w:r>
        <w:rPr>
          <w:spacing w:val="-6"/>
        </w:rPr>
        <w:t> </w:t>
      </w:r>
      <w:r>
        <w:rPr>
          <w:spacing w:val="-3"/>
        </w:rPr>
        <w:t>qué</w:t>
      </w:r>
      <w:r>
        <w:rPr>
          <w:spacing w:val="-6"/>
        </w:rPr>
        <w:t> </w:t>
      </w:r>
      <w:r>
        <w:rPr/>
        <w:t>consiste</w:t>
      </w:r>
      <w:r>
        <w:rPr>
          <w:spacing w:val="-6"/>
        </w:rPr>
        <w:t> </w:t>
      </w:r>
      <w:r>
        <w:rPr/>
        <w:t>la</w:t>
      </w:r>
      <w:r>
        <w:rPr>
          <w:spacing w:val="-6"/>
        </w:rPr>
        <w:t> </w:t>
      </w:r>
      <w:r>
        <w:rPr/>
        <w:t>ciudadanía,</w:t>
      </w:r>
      <w:r>
        <w:rPr>
          <w:spacing w:val="-6"/>
        </w:rPr>
        <w:t> </w:t>
      </w:r>
      <w:r>
        <w:rPr/>
        <w:t>pero</w:t>
      </w:r>
      <w:r>
        <w:rPr>
          <w:spacing w:val="-6"/>
        </w:rPr>
        <w:t> </w:t>
      </w:r>
      <w:r>
        <w:rPr>
          <w:spacing w:val="-3"/>
        </w:rPr>
        <w:t>reconocen</w:t>
      </w:r>
      <w:r>
        <w:rPr>
          <w:spacing w:val="-6"/>
        </w:rPr>
        <w:t> </w:t>
      </w:r>
      <w:r>
        <w:rPr>
          <w:spacing w:val="-3"/>
        </w:rPr>
        <w:t>que</w:t>
      </w:r>
      <w:r>
        <w:rPr>
          <w:spacing w:val="-6"/>
        </w:rPr>
        <w:t> </w:t>
      </w:r>
      <w:r>
        <w:rPr/>
        <w:t>sí.</w:t>
      </w:r>
      <w:r>
        <w:rPr>
          <w:spacing w:val="-6"/>
        </w:rPr>
        <w:t> </w:t>
      </w:r>
      <w:r>
        <w:rPr>
          <w:spacing w:val="-4"/>
        </w:rPr>
        <w:t>Volviendo </w:t>
      </w:r>
      <w:r>
        <w:rPr/>
        <w:t>a </w:t>
      </w:r>
      <w:r>
        <w:rPr>
          <w:spacing w:val="-3"/>
        </w:rPr>
        <w:t>Tejupilco, </w:t>
      </w:r>
      <w:r>
        <w:rPr/>
        <w:t>la ambigüedad puede considerarse </w:t>
      </w:r>
      <w:r>
        <w:rPr>
          <w:spacing w:val="-3"/>
        </w:rPr>
        <w:t>mayor, </w:t>
      </w:r>
      <w:r>
        <w:rPr/>
        <w:t>dado que la existencia de una sola triangulación denota menor claridad, en este caso por el hecho de ser desfavorable, en </w:t>
      </w:r>
      <w:r>
        <w:rPr>
          <w:spacing w:val="2"/>
        </w:rPr>
        <w:t>otras </w:t>
      </w:r>
      <w:r>
        <w:rPr/>
        <w:t>palabras, ya que no existen asociaciones cíclicas con orien- tación favorable, lo que se esperaría es que existiera mayor cantidad de ciclos desfavorables, pues tomando en cuenta el caso 2, si existiera mayor precisión en lo que no se considera como ciudadanía, se delimitaría de mejor</w:t>
      </w:r>
      <w:r>
        <w:rPr>
          <w:spacing w:val="15"/>
        </w:rPr>
        <w:t> </w:t>
      </w:r>
      <w:r>
        <w:rPr/>
        <w:t>manera.</w:t>
      </w:r>
    </w:p>
    <w:p>
      <w:pPr>
        <w:pStyle w:val="BodyText"/>
        <w:spacing w:before="7"/>
        <w:rPr>
          <w:sz w:val="19"/>
        </w:rPr>
      </w:pPr>
    </w:p>
    <w:p>
      <w:pPr>
        <w:pStyle w:val="BodyText"/>
        <w:spacing w:line="230" w:lineRule="exact"/>
        <w:ind w:left="110" w:right="108" w:firstLine="283"/>
        <w:jc w:val="both"/>
      </w:pPr>
      <w:r>
        <w:rPr/>
        <w:t>En referencia a los </w:t>
      </w:r>
      <w:r>
        <w:rPr>
          <w:spacing w:val="2"/>
        </w:rPr>
        <w:t>aspectos </w:t>
      </w:r>
      <w:r>
        <w:rPr/>
        <w:t>favorables presentados por los tres </w:t>
      </w:r>
      <w:r>
        <w:rPr>
          <w:spacing w:val="-4"/>
        </w:rPr>
        <w:t>espacios </w:t>
      </w:r>
      <w:r>
        <w:rPr>
          <w:spacing w:val="-3"/>
        </w:rPr>
        <w:t>aca- </w:t>
      </w:r>
      <w:r>
        <w:rPr>
          <w:spacing w:val="-5"/>
        </w:rPr>
        <w:t>démicos</w:t>
      </w:r>
      <w:r>
        <w:rPr>
          <w:spacing w:val="-13"/>
        </w:rPr>
        <w:t> </w:t>
      </w:r>
      <w:r>
        <w:rPr/>
        <w:t>restantes,</w:t>
      </w:r>
      <w:r>
        <w:rPr>
          <w:spacing w:val="-14"/>
        </w:rPr>
        <w:t> </w:t>
      </w:r>
      <w:r>
        <w:rPr/>
        <w:t>la</w:t>
      </w:r>
      <w:r>
        <w:rPr>
          <w:spacing w:val="-14"/>
        </w:rPr>
        <w:t> </w:t>
      </w:r>
      <w:r>
        <w:rPr>
          <w:spacing w:val="-5"/>
        </w:rPr>
        <w:t>tendencia</w:t>
      </w:r>
      <w:r>
        <w:rPr>
          <w:spacing w:val="-14"/>
        </w:rPr>
        <w:t> </w:t>
      </w:r>
      <w:r>
        <w:rPr/>
        <w:t>es</w:t>
      </w:r>
      <w:r>
        <w:rPr>
          <w:spacing w:val="-13"/>
        </w:rPr>
        <w:t> </w:t>
      </w:r>
      <w:r>
        <w:rPr>
          <w:spacing w:val="-3"/>
        </w:rPr>
        <w:t>orientarse</w:t>
      </w:r>
      <w:r>
        <w:rPr>
          <w:spacing w:val="-13"/>
        </w:rPr>
        <w:t> </w:t>
      </w:r>
      <w:r>
        <w:rPr/>
        <w:t>hacia</w:t>
      </w:r>
      <w:r>
        <w:rPr>
          <w:spacing w:val="-5"/>
        </w:rPr>
        <w:t> </w:t>
      </w:r>
      <w:r>
        <w:rPr/>
        <w:t>la</w:t>
      </w:r>
      <w:r>
        <w:rPr>
          <w:spacing w:val="-5"/>
        </w:rPr>
        <w:t> </w:t>
      </w:r>
      <w:r>
        <w:rPr/>
        <w:t>incorporación</w:t>
      </w:r>
      <w:r>
        <w:rPr>
          <w:spacing w:val="-5"/>
        </w:rPr>
        <w:t> </w:t>
      </w:r>
      <w:r>
        <w:rPr/>
        <w:t>de</w:t>
      </w:r>
      <w:r>
        <w:rPr>
          <w:spacing w:val="-5"/>
        </w:rPr>
        <w:t> </w:t>
      </w:r>
      <w:r>
        <w:rPr>
          <w:spacing w:val="2"/>
        </w:rPr>
        <w:t>tres</w:t>
      </w:r>
      <w:r>
        <w:rPr>
          <w:spacing w:val="-5"/>
        </w:rPr>
        <w:t> </w:t>
      </w:r>
      <w:r>
        <w:rPr/>
        <w:t>tipos</w:t>
      </w:r>
      <w:r>
        <w:rPr>
          <w:spacing w:val="-5"/>
        </w:rPr>
        <w:t> </w:t>
      </w:r>
      <w:r>
        <w:rPr/>
        <w:t>de componentes: actores, procesos y objetivo, para el primero de ellos se ubica a las personas como ejecutantes de los procesos, los cuales </w:t>
      </w:r>
      <w:r>
        <w:rPr>
          <w:spacing w:val="3"/>
        </w:rPr>
        <w:t>están </w:t>
      </w:r>
      <w:r>
        <w:rPr>
          <w:spacing w:val="4"/>
        </w:rPr>
        <w:t>representados </w:t>
      </w:r>
      <w:r>
        <w:rPr>
          <w:spacing w:val="2"/>
        </w:rPr>
        <w:t>por </w:t>
      </w:r>
      <w:r>
        <w:rPr>
          <w:spacing w:val="4"/>
        </w:rPr>
        <w:t>democracia, </w:t>
      </w:r>
      <w:r>
        <w:rPr>
          <w:spacing w:val="3"/>
        </w:rPr>
        <w:t>identidad, </w:t>
      </w:r>
      <w:r>
        <w:rPr>
          <w:spacing w:val="5"/>
        </w:rPr>
        <w:t>participación, organización </w:t>
      </w:r>
      <w:r>
        <w:rPr/>
        <w:t>y convivencia, mismos que apuntan</w:t>
      </w:r>
      <w:r>
        <w:rPr>
          <w:spacing w:val="-12"/>
        </w:rPr>
        <w:t> </w:t>
      </w:r>
      <w:r>
        <w:rPr/>
        <w:t>hacia</w:t>
      </w:r>
      <w:r>
        <w:rPr>
          <w:spacing w:val="-12"/>
        </w:rPr>
        <w:t> </w:t>
      </w:r>
      <w:r>
        <w:rPr/>
        <w:t>el</w:t>
      </w:r>
      <w:r>
        <w:rPr>
          <w:spacing w:val="-12"/>
        </w:rPr>
        <w:t> </w:t>
      </w:r>
      <w:r>
        <w:rPr/>
        <w:t>ejercicio</w:t>
      </w:r>
      <w:r>
        <w:rPr>
          <w:spacing w:val="-12"/>
        </w:rPr>
        <w:t> </w:t>
      </w:r>
      <w:r>
        <w:rPr/>
        <w:t>de</w:t>
      </w:r>
      <w:r>
        <w:rPr>
          <w:spacing w:val="-12"/>
        </w:rPr>
        <w:t> </w:t>
      </w:r>
      <w:r>
        <w:rPr>
          <w:spacing w:val="-2"/>
        </w:rPr>
        <w:t>los</w:t>
      </w:r>
      <w:r>
        <w:rPr>
          <w:spacing w:val="-12"/>
        </w:rPr>
        <w:t> </w:t>
      </w:r>
      <w:r>
        <w:rPr>
          <w:spacing w:val="-3"/>
        </w:rPr>
        <w:t>derechos</w:t>
      </w:r>
      <w:r>
        <w:rPr>
          <w:spacing w:val="-12"/>
        </w:rPr>
        <w:t> </w:t>
      </w:r>
      <w:r>
        <w:rPr>
          <w:spacing w:val="-3"/>
        </w:rPr>
        <w:t>como</w:t>
      </w:r>
      <w:r>
        <w:rPr>
          <w:spacing w:val="-12"/>
        </w:rPr>
        <w:t> </w:t>
      </w:r>
      <w:r>
        <w:rPr/>
        <w:t>parte</w:t>
      </w:r>
      <w:r>
        <w:rPr>
          <w:spacing w:val="-12"/>
        </w:rPr>
        <w:t> </w:t>
      </w:r>
      <w:r>
        <w:rPr/>
        <w:t>final</w:t>
      </w:r>
      <w:r>
        <w:rPr>
          <w:spacing w:val="-12"/>
        </w:rPr>
        <w:t> </w:t>
      </w:r>
      <w:r>
        <w:rPr/>
        <w:t>de</w:t>
      </w:r>
      <w:r>
        <w:rPr>
          <w:spacing w:val="-12"/>
        </w:rPr>
        <w:t> </w:t>
      </w:r>
      <w:r>
        <w:rPr/>
        <w:t>la</w:t>
      </w:r>
      <w:r>
        <w:rPr>
          <w:spacing w:val="-12"/>
        </w:rPr>
        <w:t> </w:t>
      </w:r>
      <w:r>
        <w:rPr/>
        <w:t>tríada</w:t>
      </w:r>
      <w:r>
        <w:rPr>
          <w:spacing w:val="-12"/>
        </w:rPr>
        <w:t> </w:t>
      </w:r>
      <w:r>
        <w:rPr/>
        <w:t>mencionada.</w:t>
      </w:r>
    </w:p>
    <w:p>
      <w:pPr>
        <w:spacing w:after="0" w:line="230" w:lineRule="exact"/>
        <w:jc w:val="both"/>
        <w:sectPr>
          <w:pgSz w:w="9360" w:h="12480"/>
          <w:pgMar w:header="711" w:footer="0" w:top="1000" w:bottom="280" w:left="740" w:right="740"/>
        </w:sectPr>
      </w:pPr>
    </w:p>
    <w:p>
      <w:pPr>
        <w:pStyle w:val="BodyText"/>
        <w:spacing w:line="230" w:lineRule="exact" w:before="108"/>
        <w:ind w:left="110" w:right="108"/>
        <w:jc w:val="both"/>
      </w:pPr>
      <w:r>
        <w:rPr/>
        <w:t>Lo anterior hace suponer la existencia de una idea sobre el término, ello reafir- mado por los puntajes, que aun cuando sean bajos muestran un poco de claridad sobre lo que es la ciudadanía.</w:t>
      </w:r>
    </w:p>
    <w:p>
      <w:pPr>
        <w:pStyle w:val="BodyText"/>
        <w:spacing w:before="7"/>
        <w:rPr>
          <w:sz w:val="19"/>
        </w:rPr>
      </w:pPr>
    </w:p>
    <w:p>
      <w:pPr>
        <w:pStyle w:val="BodyText"/>
        <w:spacing w:line="230" w:lineRule="exact"/>
        <w:ind w:left="110" w:right="108" w:firstLine="283"/>
        <w:jc w:val="both"/>
      </w:pPr>
      <w:r>
        <w:rPr/>
        <w:t>Siguiendo con los resultados obtenidos en la segunda etapa de la aplicación y del análisis que se realizó de las preguntas abiertas del “Cuestionario de Caracte- rización” del vocablo de “Ciudadano”, se muestran los resultados de las categorías por Unidad Académica:</w:t>
      </w:r>
    </w:p>
    <w:p>
      <w:pPr>
        <w:pStyle w:val="BodyText"/>
        <w:spacing w:before="5"/>
        <w:rPr>
          <w:sz w:val="17"/>
        </w:rPr>
      </w:pPr>
    </w:p>
    <w:p>
      <w:pPr>
        <w:pStyle w:val="BodyText"/>
        <w:spacing w:line="244" w:lineRule="exact"/>
        <w:ind w:left="393" w:right="1454"/>
      </w:pPr>
      <w:r>
        <w:rPr/>
        <w:t>Gráfica 3.</w:t>
      </w:r>
    </w:p>
    <w:p>
      <w:pPr>
        <w:pStyle w:val="BodyText"/>
        <w:spacing w:line="230" w:lineRule="exact" w:before="11"/>
        <w:ind w:left="393" w:right="296"/>
      </w:pPr>
      <w:r>
        <w:rPr/>
        <w:drawing>
          <wp:anchor distT="0" distB="0" distL="0" distR="0" allowOverlap="1" layoutInCell="1" locked="0" behindDoc="0" simplePos="0" relativeHeight="6640">
            <wp:simplePos x="0" y="0"/>
            <wp:positionH relativeFrom="page">
              <wp:posOffset>540004</wp:posOffset>
            </wp:positionH>
            <wp:positionV relativeFrom="paragraph">
              <wp:posOffset>386943</wp:posOffset>
            </wp:positionV>
            <wp:extent cx="4851729" cy="2339721"/>
            <wp:effectExtent l="0" t="0" r="0" b="0"/>
            <wp:wrapTopAndBottom/>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125" cstate="print"/>
                    <a:stretch>
                      <a:fillRect/>
                    </a:stretch>
                  </pic:blipFill>
                  <pic:spPr>
                    <a:xfrm>
                      <a:off x="0" y="0"/>
                      <a:ext cx="4851729" cy="2339721"/>
                    </a:xfrm>
                    <a:prstGeom prst="rect">
                      <a:avLst/>
                    </a:prstGeom>
                  </pic:spPr>
                </pic:pic>
              </a:graphicData>
            </a:graphic>
          </wp:anchor>
        </w:drawing>
      </w:r>
      <w:r>
        <w:rPr/>
        <w:t>Concepto del vocablo ciudadano en todas las unidades académicas de la UAEM.</w:t>
      </w:r>
    </w:p>
    <w:p>
      <w:pPr>
        <w:pStyle w:val="BodyText"/>
        <w:spacing w:before="5"/>
        <w:rPr>
          <w:sz w:val="24"/>
        </w:rPr>
      </w:pPr>
    </w:p>
    <w:p>
      <w:pPr>
        <w:pStyle w:val="BodyText"/>
        <w:spacing w:line="226" w:lineRule="exact" w:before="1"/>
        <w:ind w:left="110" w:right="108" w:firstLine="283"/>
        <w:jc w:val="both"/>
      </w:pPr>
      <w:r>
        <w:rPr/>
        <w:t>En cuanto al concepto del vocablo “ciudadano”, los estudiantes encuestados   de Fa.Ci.Co., señalan que las principales </w:t>
      </w:r>
      <w:r>
        <w:rPr>
          <w:spacing w:val="-3"/>
        </w:rPr>
        <w:t>categorías </w:t>
      </w:r>
      <w:r>
        <w:rPr>
          <w:spacing w:val="-4"/>
        </w:rPr>
        <w:t>que lo representan son </w:t>
      </w:r>
      <w:r>
        <w:rPr/>
        <w:t>“formar parte</w:t>
      </w:r>
      <w:r>
        <w:rPr>
          <w:spacing w:val="-17"/>
        </w:rPr>
        <w:t> </w:t>
      </w:r>
      <w:r>
        <w:rPr>
          <w:spacing w:val="-4"/>
        </w:rPr>
        <w:t>de</w:t>
      </w:r>
      <w:r>
        <w:rPr>
          <w:spacing w:val="-17"/>
        </w:rPr>
        <w:t> </w:t>
      </w:r>
      <w:r>
        <w:rPr/>
        <w:t>la</w:t>
      </w:r>
      <w:r>
        <w:rPr>
          <w:spacing w:val="-17"/>
        </w:rPr>
        <w:t> </w:t>
      </w:r>
      <w:r>
        <w:rPr>
          <w:spacing w:val="-4"/>
        </w:rPr>
        <w:t>sociedad”</w:t>
      </w:r>
      <w:r>
        <w:rPr>
          <w:spacing w:val="-13"/>
        </w:rPr>
        <w:t> </w:t>
      </w:r>
      <w:r>
        <w:rPr/>
        <w:t>con</w:t>
      </w:r>
      <w:r>
        <w:rPr>
          <w:spacing w:val="-8"/>
        </w:rPr>
        <w:t> </w:t>
      </w:r>
      <w:r>
        <w:rPr/>
        <w:t>43%,</w:t>
      </w:r>
      <w:r>
        <w:rPr>
          <w:spacing w:val="-8"/>
        </w:rPr>
        <w:t> </w:t>
      </w:r>
      <w:r>
        <w:rPr/>
        <w:t>“no</w:t>
      </w:r>
      <w:r>
        <w:rPr>
          <w:spacing w:val="-8"/>
        </w:rPr>
        <w:t> </w:t>
      </w:r>
      <w:r>
        <w:rPr/>
        <w:t>contestó”</w:t>
      </w:r>
      <w:r>
        <w:rPr>
          <w:spacing w:val="-8"/>
        </w:rPr>
        <w:t> </w:t>
      </w:r>
      <w:r>
        <w:rPr/>
        <w:t>con</w:t>
      </w:r>
      <w:r>
        <w:rPr>
          <w:spacing w:val="-8"/>
        </w:rPr>
        <w:t> </w:t>
      </w:r>
      <w:r>
        <w:rPr>
          <w:spacing w:val="-5"/>
        </w:rPr>
        <w:t>37.6%</w:t>
      </w:r>
      <w:r>
        <w:rPr>
          <w:spacing w:val="-8"/>
        </w:rPr>
        <w:t> </w:t>
      </w:r>
      <w:r>
        <w:rPr/>
        <w:t>y</w:t>
      </w:r>
      <w:r>
        <w:rPr>
          <w:spacing w:val="-8"/>
        </w:rPr>
        <w:t> </w:t>
      </w:r>
      <w:r>
        <w:rPr/>
        <w:t>“derechos</w:t>
      </w:r>
      <w:r>
        <w:rPr>
          <w:spacing w:val="-8"/>
        </w:rPr>
        <w:t> </w:t>
      </w:r>
      <w:r>
        <w:rPr/>
        <w:t>y</w:t>
      </w:r>
      <w:r>
        <w:rPr>
          <w:spacing w:val="-8"/>
        </w:rPr>
        <w:t> </w:t>
      </w:r>
      <w:r>
        <w:rPr/>
        <w:t>obligaciones” con </w:t>
      </w:r>
      <w:r>
        <w:rPr>
          <w:spacing w:val="-6"/>
        </w:rPr>
        <w:t>27.9%; </w:t>
      </w:r>
      <w:r>
        <w:rPr/>
        <w:t>y las categorías que menos representan para ellos dicho vocablo son “pertenencia a un territorio” con 0%, “anulada” con 2% e “identidad” con 9.6 por ciento.</w:t>
      </w:r>
    </w:p>
    <w:p>
      <w:pPr>
        <w:pStyle w:val="BodyText"/>
        <w:spacing w:before="3"/>
        <w:rPr>
          <w:sz w:val="19"/>
        </w:rPr>
      </w:pPr>
    </w:p>
    <w:p>
      <w:pPr>
        <w:spacing w:line="226" w:lineRule="exact" w:before="0"/>
        <w:ind w:left="110" w:right="108" w:firstLine="283"/>
        <w:jc w:val="both"/>
        <w:rPr>
          <w:sz w:val="24"/>
        </w:rPr>
      </w:pPr>
      <w:r>
        <w:rPr>
          <w:sz w:val="22"/>
        </w:rPr>
        <w:t>En la Unidad Académica de Atlacomulco, para los alumnos el vocablo </w:t>
      </w:r>
      <w:r>
        <w:rPr>
          <w:sz w:val="24"/>
        </w:rPr>
        <w:t>“ciu- dadano” es principalmente “derechos y obligaciones” con 35.7%, “formar parte de la sociedad” con 25% y el 50% “no contestó”. Las categorías con menor porcentaje son “anulada” y “pertenencia a un territorio” con 0%, e “identidad” con 3.5 </w:t>
      </w:r>
      <w:r>
        <w:rPr>
          <w:sz w:val="22"/>
        </w:rPr>
        <w:t>por ciento</w:t>
      </w:r>
      <w:r>
        <w:rPr>
          <w:sz w:val="24"/>
        </w:rPr>
        <w:t>.</w:t>
      </w:r>
    </w:p>
    <w:p>
      <w:pPr>
        <w:pStyle w:val="Heading4"/>
        <w:spacing w:line="260" w:lineRule="exact" w:before="199"/>
        <w:ind w:firstLine="283"/>
        <w:jc w:val="both"/>
      </w:pPr>
      <w:r>
        <w:rPr/>
        <w:t>De los alumnos encuestados en Ecatepec, las categorías que principal- mente representan el vocablo “ciudadano” son, “derechos y obligaciones” y</w:t>
      </w:r>
    </w:p>
    <w:p>
      <w:pPr>
        <w:spacing w:after="0" w:line="260" w:lineRule="exact"/>
        <w:jc w:val="both"/>
        <w:sectPr>
          <w:pgSz w:w="9360" w:h="12480"/>
          <w:pgMar w:header="711" w:footer="0" w:top="1000" w:bottom="280" w:left="740" w:right="740"/>
        </w:sectPr>
      </w:pPr>
    </w:p>
    <w:p>
      <w:pPr>
        <w:pStyle w:val="BodyText"/>
        <w:spacing w:line="220" w:lineRule="auto" w:before="100"/>
        <w:ind w:left="110" w:right="109"/>
        <w:jc w:val="both"/>
      </w:pPr>
      <w:r>
        <w:rPr/>
        <w:t>“formar parte de la sociedad” con 50.9%, y “participación” con 47.1%; siendo de menor importancia las categorías de “anulada” con 0%, “no contestó” con 5.6% y “pertenencia a un territorio” con 35.8 por ciento.</w:t>
      </w:r>
    </w:p>
    <w:p>
      <w:pPr>
        <w:pStyle w:val="BodyText"/>
        <w:spacing w:before="10"/>
        <w:rPr>
          <w:sz w:val="19"/>
        </w:rPr>
      </w:pPr>
    </w:p>
    <w:p>
      <w:pPr>
        <w:pStyle w:val="BodyText"/>
        <w:spacing w:line="232" w:lineRule="exact"/>
        <w:ind w:left="110" w:right="108" w:firstLine="283"/>
        <w:jc w:val="both"/>
      </w:pPr>
      <w:r>
        <w:rPr>
          <w:spacing w:val="2"/>
        </w:rPr>
        <w:t>Así</w:t>
      </w:r>
      <w:r>
        <w:rPr>
          <w:spacing w:val="-4"/>
        </w:rPr>
        <w:t> </w:t>
      </w:r>
      <w:r>
        <w:rPr/>
        <w:t>mismo,</w:t>
      </w:r>
      <w:r>
        <w:rPr>
          <w:spacing w:val="-5"/>
        </w:rPr>
        <w:t> </w:t>
      </w:r>
      <w:r>
        <w:rPr/>
        <w:t>los</w:t>
      </w:r>
      <w:r>
        <w:rPr>
          <w:spacing w:val="-4"/>
        </w:rPr>
        <w:t> </w:t>
      </w:r>
      <w:r>
        <w:rPr/>
        <w:t>alumnos</w:t>
      </w:r>
      <w:r>
        <w:rPr>
          <w:spacing w:val="-4"/>
        </w:rPr>
        <w:t> </w:t>
      </w:r>
      <w:r>
        <w:rPr/>
        <w:t>de</w:t>
      </w:r>
      <w:r>
        <w:rPr>
          <w:spacing w:val="-4"/>
        </w:rPr>
        <w:t> </w:t>
      </w:r>
      <w:r>
        <w:rPr/>
        <w:t>la</w:t>
      </w:r>
      <w:r>
        <w:rPr>
          <w:spacing w:val="-5"/>
        </w:rPr>
        <w:t> </w:t>
      </w:r>
      <w:r>
        <w:rPr/>
        <w:t>Unidad</w:t>
      </w:r>
      <w:r>
        <w:rPr>
          <w:spacing w:val="-4"/>
        </w:rPr>
        <w:t> </w:t>
      </w:r>
      <w:r>
        <w:rPr/>
        <w:t>Académica</w:t>
      </w:r>
      <w:r>
        <w:rPr>
          <w:spacing w:val="-5"/>
        </w:rPr>
        <w:t> </w:t>
      </w:r>
      <w:r>
        <w:rPr/>
        <w:t>de</w:t>
      </w:r>
      <w:r>
        <w:rPr>
          <w:spacing w:val="-4"/>
        </w:rPr>
        <w:t> </w:t>
      </w:r>
      <w:r>
        <w:rPr/>
        <w:t>Teotihuacán,</w:t>
      </w:r>
      <w:r>
        <w:rPr>
          <w:spacing w:val="-5"/>
        </w:rPr>
        <w:t> </w:t>
      </w:r>
      <w:r>
        <w:rPr/>
        <w:t>muestran</w:t>
      </w:r>
      <w:r>
        <w:rPr>
          <w:spacing w:val="-5"/>
        </w:rPr>
        <w:t> </w:t>
      </w:r>
      <w:r>
        <w:rPr/>
        <w:t>que para ellos las categorías que representan al vocablo de “ciudadanía” son </w:t>
      </w:r>
      <w:r>
        <w:rPr>
          <w:spacing w:val="2"/>
        </w:rPr>
        <w:t>“formar </w:t>
      </w:r>
      <w:r>
        <w:rPr>
          <w:spacing w:val="3"/>
        </w:rPr>
        <w:t>parte </w:t>
      </w:r>
      <w:r>
        <w:rPr/>
        <w:t>de la sociedad” con </w:t>
      </w:r>
      <w:r>
        <w:rPr>
          <w:spacing w:val="-2"/>
        </w:rPr>
        <w:t>64.1%, </w:t>
      </w:r>
      <w:r>
        <w:rPr/>
        <w:t>“participación” con </w:t>
      </w:r>
      <w:r>
        <w:rPr>
          <w:spacing w:val="-9"/>
        </w:rPr>
        <w:t>41% </w:t>
      </w:r>
      <w:r>
        <w:rPr/>
        <w:t>y “derechos y obligacio- nes”</w:t>
      </w:r>
      <w:r>
        <w:rPr>
          <w:spacing w:val="-9"/>
        </w:rPr>
        <w:t> </w:t>
      </w:r>
      <w:r>
        <w:rPr/>
        <w:t>con</w:t>
      </w:r>
      <w:r>
        <w:rPr>
          <w:spacing w:val="-9"/>
        </w:rPr>
        <w:t> </w:t>
      </w:r>
      <w:r>
        <w:rPr/>
        <w:t>25.6%;</w:t>
      </w:r>
      <w:r>
        <w:rPr>
          <w:spacing w:val="-9"/>
        </w:rPr>
        <w:t> </w:t>
      </w:r>
      <w:r>
        <w:rPr/>
        <w:t>dejando</w:t>
      </w:r>
      <w:r>
        <w:rPr>
          <w:spacing w:val="-9"/>
        </w:rPr>
        <w:t> </w:t>
      </w:r>
      <w:r>
        <w:rPr/>
        <w:t>con</w:t>
      </w:r>
      <w:r>
        <w:rPr>
          <w:spacing w:val="-9"/>
        </w:rPr>
        <w:t> </w:t>
      </w:r>
      <w:r>
        <w:rPr/>
        <w:t>menor</w:t>
      </w:r>
      <w:r>
        <w:rPr>
          <w:spacing w:val="-9"/>
        </w:rPr>
        <w:t> </w:t>
      </w:r>
      <w:r>
        <w:rPr/>
        <w:t>porcentaje</w:t>
      </w:r>
      <w:r>
        <w:rPr>
          <w:spacing w:val="-9"/>
        </w:rPr>
        <w:t> </w:t>
      </w:r>
      <w:r>
        <w:rPr/>
        <w:t>las</w:t>
      </w:r>
      <w:r>
        <w:rPr>
          <w:spacing w:val="-9"/>
        </w:rPr>
        <w:t> </w:t>
      </w:r>
      <w:r>
        <w:rPr/>
        <w:t>categorías</w:t>
      </w:r>
      <w:r>
        <w:rPr>
          <w:spacing w:val="-9"/>
        </w:rPr>
        <w:t> </w:t>
      </w:r>
      <w:r>
        <w:rPr/>
        <w:t>de</w:t>
      </w:r>
      <w:r>
        <w:rPr>
          <w:spacing w:val="-9"/>
        </w:rPr>
        <w:t> </w:t>
      </w:r>
      <w:r>
        <w:rPr/>
        <w:t>“pertenencia</w:t>
      </w:r>
      <w:r>
        <w:rPr>
          <w:spacing w:val="-9"/>
        </w:rPr>
        <w:t> </w:t>
      </w:r>
      <w:r>
        <w:rPr/>
        <w:t>a</w:t>
      </w:r>
      <w:r>
        <w:rPr>
          <w:spacing w:val="-9"/>
        </w:rPr>
        <w:t> </w:t>
      </w:r>
      <w:r>
        <w:rPr/>
        <w:t>un territorio” con 0%, “anulada” con </w:t>
      </w:r>
      <w:r>
        <w:rPr>
          <w:spacing w:val="-8"/>
        </w:rPr>
        <w:t>1% </w:t>
      </w:r>
      <w:r>
        <w:rPr/>
        <w:t>y 12.8% “no</w:t>
      </w:r>
      <w:r>
        <w:rPr>
          <w:spacing w:val="10"/>
        </w:rPr>
        <w:t> </w:t>
      </w:r>
      <w:r>
        <w:rPr/>
        <w:t>contestó”.</w:t>
      </w:r>
    </w:p>
    <w:p>
      <w:pPr>
        <w:pStyle w:val="BodyText"/>
        <w:spacing w:before="4"/>
        <w:rPr>
          <w:sz w:val="19"/>
        </w:rPr>
      </w:pPr>
    </w:p>
    <w:p>
      <w:pPr>
        <w:pStyle w:val="BodyText"/>
        <w:spacing w:line="218" w:lineRule="auto"/>
        <w:ind w:left="110" w:right="109" w:firstLine="283"/>
        <w:jc w:val="both"/>
      </w:pPr>
      <w:r>
        <w:rPr/>
        <w:t>En cuanto a los alumnos encuestados de la Unidad Académica de </w:t>
      </w:r>
      <w:r>
        <w:rPr>
          <w:spacing w:val="-3"/>
        </w:rPr>
        <w:t>Tejupilco, </w:t>
      </w:r>
      <w:r>
        <w:rPr/>
        <w:t>muestran que las principales categorías son </w:t>
      </w:r>
      <w:r>
        <w:rPr>
          <w:spacing w:val="2"/>
        </w:rPr>
        <w:t>“formar </w:t>
      </w:r>
      <w:r>
        <w:rPr>
          <w:spacing w:val="3"/>
        </w:rPr>
        <w:t>parte </w:t>
      </w:r>
      <w:r>
        <w:rPr/>
        <w:t>de la sociedad” con   un </w:t>
      </w:r>
      <w:r>
        <w:rPr>
          <w:spacing w:val="-5"/>
        </w:rPr>
        <w:t>47.5%, </w:t>
      </w:r>
      <w:r>
        <w:rPr/>
        <w:t>seguido de “derechos y obligaciones” con 42.5% y </w:t>
      </w:r>
      <w:r>
        <w:rPr>
          <w:spacing w:val="2"/>
        </w:rPr>
        <w:t>tanto </w:t>
      </w:r>
      <w:r>
        <w:rPr/>
        <w:t>“participación” como “pertenencia a un territorio” con 20%. </w:t>
      </w:r>
      <w:r>
        <w:rPr>
          <w:spacing w:val="3"/>
        </w:rPr>
        <w:t>Las </w:t>
      </w:r>
      <w:r>
        <w:rPr/>
        <w:t>categorías con menor porcentaje son “no contestó” con 0%, “anulada” con </w:t>
      </w:r>
      <w:r>
        <w:rPr>
          <w:spacing w:val="-8"/>
        </w:rPr>
        <w:t>1% </w:t>
      </w:r>
      <w:r>
        <w:rPr/>
        <w:t>e “identidad” con 15 por</w:t>
      </w:r>
      <w:r>
        <w:rPr>
          <w:spacing w:val="-5"/>
        </w:rPr>
        <w:t> </w:t>
      </w:r>
      <w:r>
        <w:rPr/>
        <w:t>ciento.</w:t>
      </w:r>
    </w:p>
    <w:p>
      <w:pPr>
        <w:pStyle w:val="BodyText"/>
        <w:spacing w:before="11"/>
        <w:rPr>
          <w:sz w:val="17"/>
        </w:rPr>
      </w:pPr>
    </w:p>
    <w:p>
      <w:pPr>
        <w:pStyle w:val="BodyText"/>
        <w:spacing w:line="245" w:lineRule="exact"/>
        <w:ind w:left="393" w:right="1454"/>
      </w:pPr>
      <w:r>
        <w:rPr/>
        <w:t>Gráfica 4.</w:t>
      </w:r>
    </w:p>
    <w:p>
      <w:pPr>
        <w:pStyle w:val="BodyText"/>
        <w:spacing w:line="232" w:lineRule="exact" w:before="10"/>
        <w:ind w:left="393" w:right="47"/>
      </w:pPr>
      <w:r>
        <w:rPr/>
        <w:t>La formación en psicología y su relación con el concepto de ciudadano en todas las unidades académicas de la UAEM.</w:t>
      </w:r>
    </w:p>
    <w:p>
      <w:pPr>
        <w:pStyle w:val="BodyText"/>
        <w:rPr>
          <w:sz w:val="9"/>
        </w:rPr>
      </w:pPr>
      <w:r>
        <w:rPr/>
        <w:drawing>
          <wp:anchor distT="0" distB="0" distL="0" distR="0" allowOverlap="1" layoutInCell="1" locked="0" behindDoc="0" simplePos="0" relativeHeight="6664">
            <wp:simplePos x="0" y="0"/>
            <wp:positionH relativeFrom="page">
              <wp:posOffset>614108</wp:posOffset>
            </wp:positionH>
            <wp:positionV relativeFrom="paragraph">
              <wp:posOffset>92240</wp:posOffset>
            </wp:positionV>
            <wp:extent cx="4744949" cy="2706624"/>
            <wp:effectExtent l="0" t="0" r="0" b="0"/>
            <wp:wrapTopAndBottom/>
            <wp:docPr id="21" name="image21.png" descr=""/>
            <wp:cNvGraphicFramePr>
              <a:graphicFrameLocks noChangeAspect="1"/>
            </wp:cNvGraphicFramePr>
            <a:graphic>
              <a:graphicData uri="http://schemas.openxmlformats.org/drawingml/2006/picture">
                <pic:pic>
                  <pic:nvPicPr>
                    <pic:cNvPr id="22" name="image21.png"/>
                    <pic:cNvPicPr/>
                  </pic:nvPicPr>
                  <pic:blipFill>
                    <a:blip r:embed="rId128" cstate="print"/>
                    <a:stretch>
                      <a:fillRect/>
                    </a:stretch>
                  </pic:blipFill>
                  <pic:spPr>
                    <a:xfrm>
                      <a:off x="0" y="0"/>
                      <a:ext cx="4744949" cy="2706624"/>
                    </a:xfrm>
                    <a:prstGeom prst="rect">
                      <a:avLst/>
                    </a:prstGeom>
                  </pic:spPr>
                </pic:pic>
              </a:graphicData>
            </a:graphic>
          </wp:anchor>
        </w:drawing>
      </w:r>
    </w:p>
    <w:p>
      <w:pPr>
        <w:pStyle w:val="BodyText"/>
        <w:spacing w:before="1"/>
        <w:rPr>
          <w:sz w:val="17"/>
        </w:rPr>
      </w:pPr>
    </w:p>
    <w:p>
      <w:pPr>
        <w:pStyle w:val="BodyText"/>
        <w:spacing w:line="216" w:lineRule="auto"/>
        <w:ind w:left="110" w:right="108" w:firstLine="283"/>
        <w:jc w:val="both"/>
      </w:pPr>
      <w:r>
        <w:rPr/>
        <w:t>Para los alumnos de Fa.Ci.Co, las categorías con mayor porcentaje sobre la in- fluencia que tiene la formación de psicología en el concepto de ciudadano son “no contestó” con 22%, seguido de “ampliar conocimiento de ciudadano” y “derechos y obligaciones”, ambos con 17.2%; dejando con menor porcentaje las categorías “de ninguna forma” con 6.4%, seguido de “identidad” y “formar parte de la socie- dad” con 11.8% cada una.</w:t>
      </w:r>
    </w:p>
    <w:p>
      <w:pPr>
        <w:spacing w:after="0" w:line="216" w:lineRule="auto"/>
        <w:jc w:val="both"/>
        <w:sectPr>
          <w:headerReference w:type="default" r:id="rId126"/>
          <w:headerReference w:type="even" r:id="rId127"/>
          <w:pgSz w:w="9360" w:h="12480"/>
          <w:pgMar w:header="711" w:footer="0" w:top="1000" w:bottom="280" w:left="740" w:right="740"/>
        </w:sectPr>
      </w:pPr>
    </w:p>
    <w:p>
      <w:pPr>
        <w:pStyle w:val="BodyText"/>
        <w:spacing w:line="240" w:lineRule="exact" w:before="100"/>
        <w:ind w:left="110" w:right="108" w:firstLine="283"/>
        <w:jc w:val="both"/>
      </w:pPr>
      <w:r>
        <w:rPr/>
        <w:t>Así mismo, para los alumnos de Atlacomulco, las categorías que tienen mayor porcentaje son “ampliar conocimiento de ciudadano” con 32.1%, seguido de “anu- lada” con 21.4% y “no contestó” con un 17.8%. Las categorías con menor porcen- taje son “identidad” con 0%, “de ninguna forma” con 7.1% y “formar parte de la sociedad” junto con “derechos y obligaciones” con 10.7 por ciento.</w:t>
      </w:r>
    </w:p>
    <w:p>
      <w:pPr>
        <w:pStyle w:val="BodyText"/>
        <w:spacing w:before="5"/>
        <w:rPr>
          <w:sz w:val="20"/>
        </w:rPr>
      </w:pPr>
    </w:p>
    <w:p>
      <w:pPr>
        <w:pStyle w:val="BodyText"/>
        <w:spacing w:line="240" w:lineRule="exact"/>
        <w:ind w:left="110" w:right="108" w:firstLine="283"/>
        <w:jc w:val="both"/>
      </w:pPr>
      <w:r>
        <w:rPr/>
        <w:t>En la Unidad Académica de Ecatepec, las categorías que representan mayor- mente la influencia que tiene la formación de psicología sobre el concepto de ciu- dadano</w:t>
      </w:r>
      <w:r>
        <w:rPr>
          <w:spacing w:val="-6"/>
        </w:rPr>
        <w:t> </w:t>
      </w:r>
      <w:r>
        <w:rPr/>
        <w:t>son</w:t>
      </w:r>
      <w:r>
        <w:rPr>
          <w:spacing w:val="-6"/>
        </w:rPr>
        <w:t> </w:t>
      </w:r>
      <w:r>
        <w:rPr>
          <w:spacing w:val="2"/>
        </w:rPr>
        <w:t>“formar</w:t>
      </w:r>
      <w:r>
        <w:rPr>
          <w:spacing w:val="-6"/>
        </w:rPr>
        <w:t> </w:t>
      </w:r>
      <w:r>
        <w:rPr>
          <w:spacing w:val="3"/>
        </w:rPr>
        <w:t>parte</w:t>
      </w:r>
      <w:r>
        <w:rPr>
          <w:spacing w:val="-6"/>
        </w:rPr>
        <w:t> </w:t>
      </w:r>
      <w:r>
        <w:rPr/>
        <w:t>de</w:t>
      </w:r>
      <w:r>
        <w:rPr>
          <w:spacing w:val="-6"/>
        </w:rPr>
        <w:t> </w:t>
      </w:r>
      <w:r>
        <w:rPr/>
        <w:t>la</w:t>
      </w:r>
      <w:r>
        <w:rPr>
          <w:spacing w:val="-6"/>
        </w:rPr>
        <w:t> </w:t>
      </w:r>
      <w:r>
        <w:rPr/>
        <w:t>sociedad”</w:t>
      </w:r>
      <w:r>
        <w:rPr>
          <w:spacing w:val="-6"/>
        </w:rPr>
        <w:t> </w:t>
      </w:r>
      <w:r>
        <w:rPr/>
        <w:t>con</w:t>
      </w:r>
      <w:r>
        <w:rPr>
          <w:spacing w:val="-6"/>
        </w:rPr>
        <w:t> </w:t>
      </w:r>
      <w:r>
        <w:rPr>
          <w:spacing w:val="-3"/>
        </w:rPr>
        <w:t>30.1%,</w:t>
      </w:r>
      <w:r>
        <w:rPr>
          <w:spacing w:val="-6"/>
        </w:rPr>
        <w:t> </w:t>
      </w:r>
      <w:r>
        <w:rPr/>
        <w:t>“ampliación</w:t>
      </w:r>
      <w:r>
        <w:rPr>
          <w:spacing w:val="-6"/>
        </w:rPr>
        <w:t> </w:t>
      </w:r>
      <w:r>
        <w:rPr/>
        <w:t>del</w:t>
      </w:r>
      <w:r>
        <w:rPr>
          <w:spacing w:val="-6"/>
        </w:rPr>
        <w:t> </w:t>
      </w:r>
      <w:r>
        <w:rPr/>
        <w:t>conocimien- to</w:t>
      </w:r>
      <w:r>
        <w:rPr>
          <w:spacing w:val="-9"/>
        </w:rPr>
        <w:t> </w:t>
      </w:r>
      <w:r>
        <w:rPr/>
        <w:t>de</w:t>
      </w:r>
      <w:r>
        <w:rPr>
          <w:spacing w:val="-10"/>
        </w:rPr>
        <w:t> </w:t>
      </w:r>
      <w:r>
        <w:rPr/>
        <w:t>ciudadano”</w:t>
      </w:r>
      <w:r>
        <w:rPr>
          <w:spacing w:val="-9"/>
        </w:rPr>
        <w:t> </w:t>
      </w:r>
      <w:r>
        <w:rPr/>
        <w:t>con</w:t>
      </w:r>
      <w:r>
        <w:rPr>
          <w:spacing w:val="-9"/>
        </w:rPr>
        <w:t> </w:t>
      </w:r>
      <w:r>
        <w:rPr/>
        <w:t>26.4%</w:t>
      </w:r>
      <w:r>
        <w:rPr>
          <w:spacing w:val="-9"/>
        </w:rPr>
        <w:t> </w:t>
      </w:r>
      <w:r>
        <w:rPr/>
        <w:t>y</w:t>
      </w:r>
      <w:r>
        <w:rPr>
          <w:spacing w:val="-9"/>
        </w:rPr>
        <w:t> </w:t>
      </w:r>
      <w:r>
        <w:rPr/>
        <w:t>por</w:t>
      </w:r>
      <w:r>
        <w:rPr>
          <w:spacing w:val="-9"/>
        </w:rPr>
        <w:t> </w:t>
      </w:r>
      <w:r>
        <w:rPr/>
        <w:t>último</w:t>
      </w:r>
      <w:r>
        <w:rPr>
          <w:spacing w:val="-9"/>
        </w:rPr>
        <w:t> </w:t>
      </w:r>
      <w:r>
        <w:rPr/>
        <w:t>“derechos</w:t>
      </w:r>
      <w:r>
        <w:rPr>
          <w:spacing w:val="-9"/>
        </w:rPr>
        <w:t> </w:t>
      </w:r>
      <w:r>
        <w:rPr/>
        <w:t>y</w:t>
      </w:r>
      <w:r>
        <w:rPr>
          <w:spacing w:val="-10"/>
        </w:rPr>
        <w:t> </w:t>
      </w:r>
      <w:r>
        <w:rPr/>
        <w:t>obligaciones”</w:t>
      </w:r>
      <w:r>
        <w:rPr>
          <w:spacing w:val="-9"/>
        </w:rPr>
        <w:t> </w:t>
      </w:r>
      <w:r>
        <w:rPr/>
        <w:t>con</w:t>
      </w:r>
      <w:r>
        <w:rPr>
          <w:spacing w:val="-9"/>
        </w:rPr>
        <w:t> </w:t>
      </w:r>
      <w:r>
        <w:rPr/>
        <w:t>24.5%.</w:t>
      </w:r>
      <w:r>
        <w:rPr>
          <w:spacing w:val="-9"/>
        </w:rPr>
        <w:t> </w:t>
      </w:r>
      <w:r>
        <w:rPr>
          <w:spacing w:val="3"/>
        </w:rPr>
        <w:t>Las </w:t>
      </w:r>
      <w:r>
        <w:rPr/>
        <w:t>categorías</w:t>
      </w:r>
      <w:r>
        <w:rPr>
          <w:spacing w:val="-9"/>
        </w:rPr>
        <w:t> </w:t>
      </w:r>
      <w:r>
        <w:rPr/>
        <w:t>que</w:t>
      </w:r>
      <w:r>
        <w:rPr>
          <w:spacing w:val="-9"/>
        </w:rPr>
        <w:t> </w:t>
      </w:r>
      <w:r>
        <w:rPr/>
        <w:t>salieron</w:t>
      </w:r>
      <w:r>
        <w:rPr>
          <w:spacing w:val="-9"/>
        </w:rPr>
        <w:t> </w:t>
      </w:r>
      <w:r>
        <w:rPr/>
        <w:t>con</w:t>
      </w:r>
      <w:r>
        <w:rPr>
          <w:spacing w:val="-9"/>
        </w:rPr>
        <w:t> </w:t>
      </w:r>
      <w:r>
        <w:rPr/>
        <w:t>menor</w:t>
      </w:r>
      <w:r>
        <w:rPr>
          <w:spacing w:val="-9"/>
        </w:rPr>
        <w:t> </w:t>
      </w:r>
      <w:r>
        <w:rPr/>
        <w:t>porcentaje</w:t>
      </w:r>
      <w:r>
        <w:rPr>
          <w:spacing w:val="-9"/>
        </w:rPr>
        <w:t> </w:t>
      </w:r>
      <w:r>
        <w:rPr/>
        <w:t>son</w:t>
      </w:r>
      <w:r>
        <w:rPr>
          <w:spacing w:val="-9"/>
        </w:rPr>
        <w:t> </w:t>
      </w:r>
      <w:r>
        <w:rPr/>
        <w:t>“no</w:t>
      </w:r>
      <w:r>
        <w:rPr>
          <w:spacing w:val="-9"/>
        </w:rPr>
        <w:t> </w:t>
      </w:r>
      <w:r>
        <w:rPr/>
        <w:t>contestó”</w:t>
      </w:r>
      <w:r>
        <w:rPr>
          <w:spacing w:val="-9"/>
        </w:rPr>
        <w:t> </w:t>
      </w:r>
      <w:r>
        <w:rPr/>
        <w:t>con</w:t>
      </w:r>
      <w:r>
        <w:rPr>
          <w:spacing w:val="-9"/>
        </w:rPr>
        <w:t> </w:t>
      </w:r>
      <w:r>
        <w:rPr/>
        <w:t>2.5%,</w:t>
      </w:r>
      <w:r>
        <w:rPr>
          <w:spacing w:val="-9"/>
        </w:rPr>
        <w:t> </w:t>
      </w:r>
      <w:r>
        <w:rPr/>
        <w:t>seguido de “de </w:t>
      </w:r>
      <w:r>
        <w:rPr>
          <w:spacing w:val="2"/>
        </w:rPr>
        <w:t>ninguna </w:t>
      </w:r>
      <w:r>
        <w:rPr/>
        <w:t>forma” con 9.4% y “anulada” con 11.3 por</w:t>
      </w:r>
      <w:r>
        <w:rPr>
          <w:spacing w:val="-20"/>
        </w:rPr>
        <w:t> </w:t>
      </w:r>
      <w:r>
        <w:rPr/>
        <w:t>ciento.</w:t>
      </w:r>
    </w:p>
    <w:p>
      <w:pPr>
        <w:pStyle w:val="BodyText"/>
        <w:spacing w:before="5"/>
        <w:rPr>
          <w:sz w:val="20"/>
        </w:rPr>
      </w:pPr>
    </w:p>
    <w:p>
      <w:pPr>
        <w:pStyle w:val="BodyText"/>
        <w:spacing w:line="240" w:lineRule="exact"/>
        <w:ind w:left="110" w:right="108" w:firstLine="283"/>
        <w:jc w:val="both"/>
      </w:pPr>
      <w:r>
        <w:rPr/>
        <w:t>Para los alumnos encuestados de Teotihuacán, las principales categorías son “participación” con 28.2%, “ampliar conocimiento de ciudadano” con 23% y “anu- lada” con 20.5%; siendo las de menor porcentaje “no contestó” con 2.5% y “de ninguna forma” junto con “derechos y obligaciones” con 10.2% cada una.</w:t>
      </w:r>
    </w:p>
    <w:p>
      <w:pPr>
        <w:pStyle w:val="BodyText"/>
        <w:spacing w:before="5"/>
        <w:rPr>
          <w:sz w:val="20"/>
        </w:rPr>
      </w:pPr>
    </w:p>
    <w:p>
      <w:pPr>
        <w:pStyle w:val="BodyText"/>
        <w:spacing w:line="240" w:lineRule="exact"/>
        <w:ind w:left="110" w:right="108" w:firstLine="283"/>
        <w:jc w:val="both"/>
      </w:pPr>
      <w:r>
        <w:rPr/>
        <w:t>De la misma forma, para los alumnos de la Unidad Académica de </w:t>
      </w:r>
      <w:r>
        <w:rPr>
          <w:spacing w:val="-3"/>
        </w:rPr>
        <w:t>Tejupilco </w:t>
      </w:r>
      <w:r>
        <w:rPr/>
        <w:t>las categorías con mayor porcentaje son “ampliar conocimiento de ciudadano” con 42.5%, “derechos y obligaciones” con </w:t>
      </w:r>
      <w:r>
        <w:rPr>
          <w:spacing w:val="-4"/>
        </w:rPr>
        <w:t>35% </w:t>
      </w:r>
      <w:r>
        <w:rPr/>
        <w:t>y “participación” con </w:t>
      </w:r>
      <w:r>
        <w:rPr>
          <w:spacing w:val="-3"/>
        </w:rPr>
        <w:t>27.5%. </w:t>
      </w:r>
      <w:r>
        <w:rPr>
          <w:spacing w:val="3"/>
        </w:rPr>
        <w:t>Las </w:t>
      </w:r>
      <w:r>
        <w:rPr/>
        <w:t>cate- gorías</w:t>
      </w:r>
      <w:r>
        <w:rPr>
          <w:spacing w:val="-10"/>
        </w:rPr>
        <w:t> </w:t>
      </w:r>
      <w:r>
        <w:rPr/>
        <w:t>con</w:t>
      </w:r>
      <w:r>
        <w:rPr>
          <w:spacing w:val="-10"/>
        </w:rPr>
        <w:t> </w:t>
      </w:r>
      <w:r>
        <w:rPr/>
        <w:t>menor</w:t>
      </w:r>
      <w:r>
        <w:rPr>
          <w:spacing w:val="-10"/>
        </w:rPr>
        <w:t> </w:t>
      </w:r>
      <w:r>
        <w:rPr/>
        <w:t>porcentaje</w:t>
      </w:r>
      <w:r>
        <w:rPr>
          <w:spacing w:val="-10"/>
        </w:rPr>
        <w:t> </w:t>
      </w:r>
      <w:r>
        <w:rPr/>
        <w:t>son:</w:t>
      </w:r>
      <w:r>
        <w:rPr>
          <w:spacing w:val="-10"/>
        </w:rPr>
        <w:t> </w:t>
      </w:r>
      <w:r>
        <w:rPr/>
        <w:t>“identidad”</w:t>
      </w:r>
      <w:r>
        <w:rPr>
          <w:spacing w:val="-10"/>
        </w:rPr>
        <w:t> </w:t>
      </w:r>
      <w:r>
        <w:rPr/>
        <w:t>con</w:t>
      </w:r>
      <w:r>
        <w:rPr>
          <w:spacing w:val="-10"/>
        </w:rPr>
        <w:t> </w:t>
      </w:r>
      <w:r>
        <w:rPr/>
        <w:t>un</w:t>
      </w:r>
      <w:r>
        <w:rPr>
          <w:spacing w:val="-10"/>
        </w:rPr>
        <w:t> </w:t>
      </w:r>
      <w:r>
        <w:rPr/>
        <w:t>5%,</w:t>
      </w:r>
      <w:r>
        <w:rPr>
          <w:spacing w:val="-10"/>
        </w:rPr>
        <w:t> </w:t>
      </w:r>
      <w:r>
        <w:rPr/>
        <w:t>“de</w:t>
      </w:r>
      <w:r>
        <w:rPr>
          <w:spacing w:val="-10"/>
        </w:rPr>
        <w:t> </w:t>
      </w:r>
      <w:r>
        <w:rPr>
          <w:spacing w:val="2"/>
        </w:rPr>
        <w:t>ninguna</w:t>
      </w:r>
      <w:r>
        <w:rPr>
          <w:spacing w:val="-10"/>
        </w:rPr>
        <w:t> </w:t>
      </w:r>
      <w:r>
        <w:rPr/>
        <w:t>forma”</w:t>
      </w:r>
      <w:r>
        <w:rPr>
          <w:spacing w:val="-10"/>
        </w:rPr>
        <w:t> </w:t>
      </w:r>
      <w:r>
        <w:rPr/>
        <w:t>y</w:t>
      </w:r>
      <w:r>
        <w:rPr>
          <w:spacing w:val="-10"/>
        </w:rPr>
        <w:t> </w:t>
      </w:r>
      <w:r>
        <w:rPr/>
        <w:t>“no contesto” con el 0 por ciento.</w:t>
      </w:r>
    </w:p>
    <w:p>
      <w:pPr>
        <w:pStyle w:val="BodyText"/>
        <w:spacing w:before="5"/>
        <w:rPr>
          <w:sz w:val="20"/>
        </w:rPr>
      </w:pPr>
    </w:p>
    <w:p>
      <w:pPr>
        <w:pStyle w:val="BodyText"/>
        <w:spacing w:line="240" w:lineRule="exact"/>
        <w:ind w:left="110" w:right="108" w:firstLine="283"/>
        <w:jc w:val="both"/>
      </w:pPr>
      <w:r>
        <w:rPr/>
        <w:t>En el análisis que se llevó a cabo mediante las Representaciones Sociales, con respecto a la palabra estímulo de la segunda fase de la investigación, la cual se re- fiere a “Ciudadano”, se consideraron 20 términos a diferencia de la primera fase: persona, responsabilidad, valores, identidad, autonomía, obligaciones, cultura, país, voto, normas, participación, política, democracia, derechos, compromiso, decisión, libertad, gobierno, sociedad y mayoría de edad.</w:t>
      </w:r>
    </w:p>
    <w:p>
      <w:pPr>
        <w:pStyle w:val="BodyText"/>
        <w:spacing w:before="5"/>
        <w:rPr>
          <w:sz w:val="20"/>
        </w:rPr>
      </w:pPr>
    </w:p>
    <w:p>
      <w:pPr>
        <w:pStyle w:val="BodyText"/>
        <w:spacing w:line="240" w:lineRule="exact"/>
        <w:ind w:left="110" w:right="108" w:firstLine="283"/>
        <w:jc w:val="both"/>
      </w:pPr>
      <w:r>
        <w:rPr/>
        <w:t>En</w:t>
      </w:r>
      <w:r>
        <w:rPr>
          <w:spacing w:val="-6"/>
        </w:rPr>
        <w:t> </w:t>
      </w:r>
      <w:r>
        <w:rPr/>
        <w:t>la</w:t>
      </w:r>
      <w:r>
        <w:rPr>
          <w:spacing w:val="-6"/>
        </w:rPr>
        <w:t> </w:t>
      </w:r>
      <w:r>
        <w:rPr/>
        <w:t>Unidad</w:t>
      </w:r>
      <w:r>
        <w:rPr>
          <w:spacing w:val="-6"/>
        </w:rPr>
        <w:t> </w:t>
      </w:r>
      <w:r>
        <w:rPr/>
        <w:t>Académica</w:t>
      </w:r>
      <w:r>
        <w:rPr>
          <w:spacing w:val="-6"/>
        </w:rPr>
        <w:t> </w:t>
      </w:r>
      <w:r>
        <w:rPr/>
        <w:t>de</w:t>
      </w:r>
      <w:r>
        <w:rPr>
          <w:spacing w:val="-6"/>
        </w:rPr>
        <w:t> </w:t>
      </w:r>
      <w:r>
        <w:rPr/>
        <w:t>Atlacomulco,</w:t>
      </w:r>
      <w:r>
        <w:rPr>
          <w:spacing w:val="-6"/>
        </w:rPr>
        <w:t> </w:t>
      </w:r>
      <w:r>
        <w:rPr/>
        <w:t>se</w:t>
      </w:r>
      <w:r>
        <w:rPr>
          <w:spacing w:val="-6"/>
        </w:rPr>
        <w:t> </w:t>
      </w:r>
      <w:r>
        <w:rPr/>
        <w:t>obtuvieron</w:t>
      </w:r>
      <w:r>
        <w:rPr>
          <w:spacing w:val="-6"/>
        </w:rPr>
        <w:t> </w:t>
      </w:r>
      <w:r>
        <w:rPr/>
        <w:t>el</w:t>
      </w:r>
      <w:r>
        <w:rPr>
          <w:spacing w:val="-6"/>
        </w:rPr>
        <w:t> </w:t>
      </w:r>
      <w:r>
        <w:rPr/>
        <w:t>siguiente</w:t>
      </w:r>
      <w:r>
        <w:rPr>
          <w:spacing w:val="-6"/>
        </w:rPr>
        <w:t> </w:t>
      </w:r>
      <w:r>
        <w:rPr/>
        <w:t>árbol</w:t>
      </w:r>
      <w:r>
        <w:rPr>
          <w:spacing w:val="-6"/>
        </w:rPr>
        <w:t> </w:t>
      </w:r>
      <w:r>
        <w:rPr>
          <w:spacing w:val="2"/>
        </w:rPr>
        <w:t>máxi- </w:t>
      </w:r>
      <w:r>
        <w:rPr/>
        <w:t>mo y cliqué</w:t>
      </w:r>
      <w:r>
        <w:rPr>
          <w:spacing w:val="4"/>
        </w:rPr>
        <w:t> </w:t>
      </w:r>
      <w:r>
        <w:rPr/>
        <w:t>totales:</w:t>
      </w:r>
    </w:p>
    <w:p>
      <w:pPr>
        <w:spacing w:after="0" w:line="240" w:lineRule="exact"/>
        <w:jc w:val="both"/>
        <w:sectPr>
          <w:pgSz w:w="9360" w:h="12480"/>
          <w:pgMar w:header="711" w:footer="0" w:top="1000" w:bottom="280" w:left="740" w:right="740"/>
        </w:sectPr>
      </w:pPr>
    </w:p>
    <w:p>
      <w:pPr>
        <w:pStyle w:val="BodyText"/>
        <w:spacing w:before="83"/>
        <w:ind w:left="393" w:right="1454"/>
      </w:pPr>
      <w:r>
        <w:rPr/>
        <w:pict>
          <v:group style="position:absolute;margin-left:114.001999pt;margin-top:25.992134pt;width:138.050pt;height:491pt;mso-position-horizontal-relative:page;mso-position-vertical-relative:paragraph;z-index:-194296" coordorigin="2280,520" coordsize="2761,9820">
            <v:line style="position:absolute" from="2801,5335" to="4282,5317" stroked="true" strokeweight=".643pt" strokecolor="#000000"/>
            <v:line style="position:absolute" from="2659,3723" to="4434,3699" stroked="true" strokeweight=".643pt" strokecolor="#000000"/>
            <v:line style="position:absolute" from="4228,689" to="4293,10333" stroked="true" strokeweight=".643pt" strokecolor="#000000"/>
            <v:shape style="position:absolute;left:2287;top:526;width:2748;height:9807" coordorigin="2287,526" coordsize="2748,9807" path="m3176,5127l2609,5127,2609,5539,3176,5539,3176,5127m3315,3485l2287,3485,2287,3897,3315,3897,3315,3485m4671,8336l3798,8336,3798,8748,4671,8748,4671,8336m4691,5947l3816,5947,3816,6358,4691,6358,4691,5947m4848,526l3575,526,3575,938,4848,938,4848,526m4862,4348l3701,4348,3701,4759,4862,4759,4862,4348m4897,9921l3688,9921,3688,10333,4897,10333,4897,9921m5034,1990l3517,1990,3517,2401,5034,2401,5034,1990e" filled="true" fillcolor="#ffffff" stroked="false">
              <v:path arrowok="t"/>
              <v:fill type="solid"/>
            </v:shape>
            <v:rect style="position:absolute;left:3798;top:5112;width:954;height:412" filled="true" fillcolor="#ffc000" stroked="false">
              <v:fill type="solid"/>
            </v:rect>
            <v:rect style="position:absolute;left:3798;top:5112;width:954;height:412" filled="false" stroked="true" strokeweight=".643pt" strokecolor="#000000"/>
            <v:rect style="position:absolute;left:3894;top:7535;width:754;height:412" filled="true" fillcolor="#ffffff" stroked="false">
              <v:fill type="solid"/>
            </v:rect>
            <v:shape style="position:absolute;left:3759;top:1028;width:776;height:190" type="#_x0000_t202" filled="false" stroked="false">
              <v:textbox inset="0,0,0,0">
                <w:txbxContent>
                  <w:p>
                    <w:pPr>
                      <w:tabs>
                        <w:tab w:pos="538" w:val="left" w:leader="none"/>
                      </w:tabs>
                      <w:spacing w:line="189" w:lineRule="exact" w:before="0"/>
                      <w:ind w:left="0" w:right="0" w:firstLine="0"/>
                      <w:jc w:val="left"/>
                      <w:rPr>
                        <w:rFonts w:ascii="Calibri"/>
                        <w:sz w:val="19"/>
                      </w:rPr>
                    </w:pPr>
                    <w:r>
                      <w:rPr>
                        <w:rFonts w:ascii="Calibri"/>
                        <w:sz w:val="19"/>
                      </w:rPr>
                      <w:t>.43</w:t>
                      <w:tab/>
                    </w:r>
                    <w:r>
                      <w:rPr>
                        <w:rFonts w:ascii="Calibri"/>
                        <w:color w:val="FF0000"/>
                        <w:spacing w:val="-1"/>
                        <w:w w:val="95"/>
                        <w:sz w:val="19"/>
                      </w:rPr>
                      <w:t>.83</w:t>
                    </w:r>
                  </w:p>
                </w:txbxContent>
              </v:textbox>
              <w10:wrap type="none"/>
            </v:shape>
            <v:shape style="position:absolute;left:3792;top:1759;width:821;height:190" type="#_x0000_t202" filled="false" stroked="false">
              <v:textbox inset="0,0,0,0">
                <w:txbxContent>
                  <w:p>
                    <w:pPr>
                      <w:tabs>
                        <w:tab w:pos="582"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1"/>
                        <w:sz w:val="19"/>
                      </w:rPr>
                      <w:t>.88</w:t>
                    </w:r>
                  </w:p>
                </w:txbxContent>
              </v:textbox>
              <w10:wrap type="none"/>
            </v:shape>
            <v:shape style="position:absolute;left:3813;top:2483;width:914;height:190" type="#_x0000_t202" filled="false" stroked="false">
              <v:textbox inset="0,0,0,0">
                <w:txbxContent>
                  <w:p>
                    <w:pPr>
                      <w:tabs>
                        <w:tab w:pos="580" w:val="left" w:leader="none"/>
                      </w:tabs>
                      <w:spacing w:line="189" w:lineRule="exact" w:before="0"/>
                      <w:ind w:left="0" w:right="0" w:firstLine="0"/>
                      <w:jc w:val="left"/>
                      <w:rPr>
                        <w:rFonts w:ascii="Calibri"/>
                        <w:sz w:val="19"/>
                      </w:rPr>
                    </w:pPr>
                    <w:r>
                      <w:rPr>
                        <w:rFonts w:ascii="Calibri"/>
                        <w:sz w:val="19"/>
                      </w:rPr>
                      <w:t>.32</w:t>
                      <w:tab/>
                    </w:r>
                    <w:r>
                      <w:rPr>
                        <w:rFonts w:ascii="Calibri"/>
                        <w:color w:val="FF0000"/>
                        <w:spacing w:val="-1"/>
                        <w:sz w:val="19"/>
                      </w:rPr>
                      <w:t>1.78</w:t>
                    </w:r>
                  </w:p>
                </w:txbxContent>
              </v:textbox>
              <w10:wrap type="none"/>
            </v:shape>
            <v:shape style="position:absolute;left:3889;top:3236;width:887;height:190" type="#_x0000_t202" filled="false" stroked="false">
              <v:textbox inset="0,0,0,0">
                <w:txbxContent>
                  <w:p>
                    <w:pPr>
                      <w:tabs>
                        <w:tab w:pos="495"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1"/>
                        <w:sz w:val="19"/>
                      </w:rPr>
                      <w:t>-1.75</w:t>
                    </w:r>
                  </w:p>
                </w:txbxContent>
              </v:textbox>
              <w10:wrap type="none"/>
            </v:shape>
            <v:shape style="position:absolute;left:3360;top:3518;width:241;height:424" type="#_x0000_t202" filled="false" stroked="false">
              <v:textbox inset="0,0,0,0">
                <w:txbxContent>
                  <w:p>
                    <w:pPr>
                      <w:spacing w:line="193" w:lineRule="exact" w:before="0"/>
                      <w:ind w:left="0" w:right="-8" w:firstLine="0"/>
                      <w:jc w:val="left"/>
                      <w:rPr>
                        <w:rFonts w:ascii="Calibri"/>
                        <w:sz w:val="19"/>
                      </w:rPr>
                    </w:pPr>
                    <w:r>
                      <w:rPr>
                        <w:rFonts w:ascii="Calibri"/>
                        <w:w w:val="95"/>
                        <w:sz w:val="19"/>
                      </w:rPr>
                      <w:t>.25</w:t>
                    </w:r>
                  </w:p>
                  <w:p>
                    <w:pPr>
                      <w:spacing w:line="228" w:lineRule="exact" w:before="2"/>
                      <w:ind w:left="0" w:right="-8" w:firstLine="0"/>
                      <w:jc w:val="left"/>
                      <w:rPr>
                        <w:rFonts w:ascii="Calibri"/>
                        <w:sz w:val="19"/>
                      </w:rPr>
                    </w:pPr>
                    <w:r>
                      <w:rPr>
                        <w:rFonts w:ascii="Calibri"/>
                        <w:color w:val="FF0000"/>
                        <w:w w:val="95"/>
                        <w:sz w:val="19"/>
                      </w:rPr>
                      <w:t>.43</w:t>
                    </w:r>
                  </w:p>
                </w:txbxContent>
              </v:textbox>
              <w10:wrap type="none"/>
            </v:shape>
            <v:shape style="position:absolute;left:3928;top:4049;width:734;height:190" type="#_x0000_t202" filled="false" stroked="false">
              <v:textbox inset="0,0,0,0">
                <w:txbxContent>
                  <w:p>
                    <w:pPr>
                      <w:tabs>
                        <w:tab w:pos="495" w:val="left" w:leader="none"/>
                      </w:tabs>
                      <w:spacing w:line="189" w:lineRule="exact" w:before="0"/>
                      <w:ind w:left="0" w:right="0" w:firstLine="0"/>
                      <w:jc w:val="left"/>
                      <w:rPr>
                        <w:rFonts w:ascii="Calibri"/>
                        <w:sz w:val="19"/>
                      </w:rPr>
                    </w:pPr>
                    <w:r>
                      <w:rPr>
                        <w:rFonts w:ascii="Calibri"/>
                        <w:sz w:val="19"/>
                      </w:rPr>
                      <w:t>.25</w:t>
                      <w:tab/>
                    </w:r>
                    <w:r>
                      <w:rPr>
                        <w:rFonts w:ascii="Calibri"/>
                        <w:color w:val="FF0000"/>
                        <w:spacing w:val="-1"/>
                        <w:sz w:val="19"/>
                      </w:rPr>
                      <w:t>.71</w:t>
                    </w:r>
                  </w:p>
                </w:txbxContent>
              </v:textbox>
              <w10:wrap type="none"/>
            </v:shape>
            <v:shape style="position:absolute;left:3841;top:4864;width:877;height:190" type="#_x0000_t202" filled="false" stroked="false">
              <v:textbox inset="0,0,0,0">
                <w:txbxContent>
                  <w:p>
                    <w:pPr>
                      <w:tabs>
                        <w:tab w:pos="582"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1"/>
                        <w:w w:val="95"/>
                        <w:sz w:val="19"/>
                      </w:rPr>
                      <w:t>-.50</w:t>
                    </w:r>
                  </w:p>
                </w:txbxContent>
              </v:textbox>
              <w10:wrap type="none"/>
            </v:shape>
            <v:shape style="position:absolute;left:3286;top:5152;width:396;height:422" type="#_x0000_t202" filled="false" stroked="false">
              <v:textbox inset="0,0,0,0">
                <w:txbxContent>
                  <w:p>
                    <w:pPr>
                      <w:spacing w:line="193" w:lineRule="exact" w:before="0"/>
                      <w:ind w:left="0" w:right="0" w:firstLine="0"/>
                      <w:jc w:val="left"/>
                      <w:rPr>
                        <w:rFonts w:ascii="Calibri"/>
                        <w:sz w:val="19"/>
                      </w:rPr>
                    </w:pPr>
                    <w:r>
                      <w:rPr>
                        <w:rFonts w:ascii="Calibri"/>
                        <w:sz w:val="19"/>
                      </w:rPr>
                      <w:t>.32</w:t>
                    </w:r>
                  </w:p>
                  <w:p>
                    <w:pPr>
                      <w:spacing w:line="228" w:lineRule="exact" w:before="0"/>
                      <w:ind w:left="0" w:right="0" w:firstLine="0"/>
                      <w:jc w:val="left"/>
                      <w:rPr>
                        <w:rFonts w:ascii="Calibri"/>
                        <w:sz w:val="19"/>
                      </w:rPr>
                    </w:pPr>
                    <w:r>
                      <w:rPr>
                        <w:rFonts w:ascii="Calibri"/>
                        <w:color w:val="FF0000"/>
                        <w:w w:val="95"/>
                        <w:sz w:val="19"/>
                      </w:rPr>
                      <w:t>-1.44</w:t>
                    </w:r>
                  </w:p>
                </w:txbxContent>
              </v:textbox>
              <w10:wrap type="none"/>
            </v:shape>
            <v:shape style="position:absolute;left:3928;top:5220;width:601;height:190" type="#_x0000_t202" filled="false" stroked="false">
              <v:textbox inset="0,0,0,0">
                <w:txbxContent>
                  <w:p>
                    <w:pPr>
                      <w:spacing w:line="189" w:lineRule="exact" w:before="0"/>
                      <w:ind w:left="0" w:right="0" w:firstLine="0"/>
                      <w:jc w:val="left"/>
                      <w:rPr>
                        <w:rFonts w:ascii="Calibri"/>
                        <w:sz w:val="19"/>
                      </w:rPr>
                    </w:pPr>
                    <w:r>
                      <w:rPr>
                        <w:rFonts w:ascii="Calibri"/>
                        <w:w w:val="95"/>
                        <w:sz w:val="19"/>
                      </w:rPr>
                      <w:t>Normas</w:t>
                    </w:r>
                  </w:p>
                </w:txbxContent>
              </v:textbox>
              <w10:wrap type="none"/>
            </v:shape>
            <v:shape style="position:absolute;left:3957;top:5641;width:751;height:190" type="#_x0000_t202" filled="false" stroked="false">
              <v:textbox inset="0,0,0,0">
                <w:txbxContent>
                  <w:p>
                    <w:pPr>
                      <w:tabs>
                        <w:tab w:pos="454"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1"/>
                        <w:sz w:val="19"/>
                      </w:rPr>
                      <w:t>-.75</w:t>
                    </w:r>
                  </w:p>
                </w:txbxContent>
              </v:textbox>
              <w10:wrap type="none"/>
            </v:shape>
            <v:shape style="position:absolute;left:3837;top:6539;width:877;height:190" type="#_x0000_t202" filled="false" stroked="false">
              <v:textbox inset="0,0,0,0">
                <w:txbxContent>
                  <w:p>
                    <w:pPr>
                      <w:tabs>
                        <w:tab w:pos="581"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1"/>
                        <w:w w:val="95"/>
                        <w:sz w:val="19"/>
                      </w:rPr>
                      <w:t>-.63</w:t>
                    </w:r>
                  </w:p>
                </w:txbxContent>
              </v:textbox>
              <w10:wrap type="none"/>
            </v:shape>
            <v:shape style="position:absolute;left:3841;top:7277;width:972;height:190" type="#_x0000_t202" filled="false" stroked="false">
              <v:textbox inset="0,0,0,0">
                <w:txbxContent>
                  <w:p>
                    <w:pPr>
                      <w:tabs>
                        <w:tab w:pos="582"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2"/>
                        <w:sz w:val="19"/>
                      </w:rPr>
                      <w:t>-1.54</w:t>
                    </w:r>
                  </w:p>
                </w:txbxContent>
              </v:textbox>
              <w10:wrap type="none"/>
            </v:shape>
            <v:shape style="position:absolute;left:3916;top:8059;width:791;height:190" type="#_x0000_t202" filled="false" stroked="false">
              <v:textbox inset="0,0,0,0">
                <w:txbxContent>
                  <w:p>
                    <w:pPr>
                      <w:tabs>
                        <w:tab w:pos="495" w:val="left" w:leader="none"/>
                      </w:tabs>
                      <w:spacing w:line="189" w:lineRule="exact" w:before="0"/>
                      <w:ind w:left="0" w:right="0" w:firstLine="0"/>
                      <w:jc w:val="left"/>
                      <w:rPr>
                        <w:rFonts w:ascii="Calibri"/>
                        <w:sz w:val="19"/>
                      </w:rPr>
                    </w:pPr>
                    <w:r>
                      <w:rPr>
                        <w:rFonts w:ascii="Calibri"/>
                        <w:sz w:val="19"/>
                      </w:rPr>
                      <w:t>.29</w:t>
                      <w:tab/>
                    </w:r>
                    <w:r>
                      <w:rPr>
                        <w:rFonts w:ascii="Calibri"/>
                        <w:color w:val="FF0000"/>
                        <w:spacing w:val="-1"/>
                        <w:w w:val="95"/>
                        <w:sz w:val="19"/>
                      </w:rPr>
                      <w:t>-.63</w:t>
                    </w:r>
                  </w:p>
                </w:txbxContent>
              </v:textbox>
              <w10:wrap type="none"/>
            </v:shape>
            <v:shape style="position:absolute;left:3915;top:8868;width:734;height:190" type="#_x0000_t202" filled="false" stroked="false">
              <v:textbox inset="0,0,0,0">
                <w:txbxContent>
                  <w:p>
                    <w:pPr>
                      <w:tabs>
                        <w:tab w:pos="495" w:val="left" w:leader="none"/>
                      </w:tabs>
                      <w:spacing w:line="189" w:lineRule="exact" w:before="0"/>
                      <w:ind w:left="0" w:right="0" w:firstLine="0"/>
                      <w:jc w:val="left"/>
                      <w:rPr>
                        <w:rFonts w:ascii="Calibri"/>
                        <w:sz w:val="19"/>
                      </w:rPr>
                    </w:pPr>
                    <w:r>
                      <w:rPr>
                        <w:rFonts w:ascii="Calibri"/>
                        <w:sz w:val="19"/>
                      </w:rPr>
                      <w:t>.32</w:t>
                      <w:tab/>
                    </w:r>
                    <w:r>
                      <w:rPr>
                        <w:rFonts w:ascii="Calibri"/>
                        <w:color w:val="FF0000"/>
                        <w:spacing w:val="-1"/>
                        <w:sz w:val="19"/>
                      </w:rPr>
                      <w:t>.11</w:t>
                    </w:r>
                  </w:p>
                </w:txbxContent>
              </v:textbox>
              <w10:wrap type="none"/>
            </v:shape>
            <v:shape style="position:absolute;left:3928;top:9683;width:791;height:190" type="#_x0000_t202" filled="false" stroked="false">
              <v:textbox inset="0,0,0,0">
                <w:txbxContent>
                  <w:p>
                    <w:pPr>
                      <w:tabs>
                        <w:tab w:pos="495" w:val="left" w:leader="none"/>
                      </w:tabs>
                      <w:spacing w:line="189" w:lineRule="exact" w:before="0"/>
                      <w:ind w:left="0" w:right="0" w:firstLine="0"/>
                      <w:jc w:val="left"/>
                      <w:rPr>
                        <w:rFonts w:ascii="Calibri"/>
                        <w:sz w:val="19"/>
                      </w:rPr>
                    </w:pPr>
                    <w:r>
                      <w:rPr>
                        <w:rFonts w:ascii="Calibri"/>
                        <w:sz w:val="19"/>
                      </w:rPr>
                      <w:t>.36</w:t>
                      <w:tab/>
                    </w:r>
                    <w:r>
                      <w:rPr>
                        <w:rFonts w:ascii="Calibri"/>
                        <w:color w:val="FF0000"/>
                        <w:spacing w:val="-1"/>
                        <w:w w:val="95"/>
                        <w:sz w:val="19"/>
                      </w:rPr>
                      <w:t>-.20</w:t>
                    </w:r>
                  </w:p>
                </w:txbxContent>
              </v:textbox>
              <w10:wrap type="none"/>
            </v:shape>
            <v:shape style="position:absolute;left:3575;top:526;width:1274;height:412" type="#_x0000_t202" filled="false" stroked="true" strokeweight=".643pt" strokecolor="#000000">
              <v:textbox inset="0,0,0,0">
                <w:txbxContent>
                  <w:p>
                    <w:pPr>
                      <w:spacing w:before="59"/>
                      <w:ind w:left="124" w:right="0" w:firstLine="0"/>
                      <w:jc w:val="left"/>
                      <w:rPr>
                        <w:rFonts w:ascii="Calibri"/>
                        <w:sz w:val="19"/>
                      </w:rPr>
                    </w:pPr>
                    <w:r>
                      <w:rPr>
                        <w:rFonts w:ascii="Calibri"/>
                        <w:sz w:val="19"/>
                      </w:rPr>
                      <w:t>Obligaciones</w:t>
                    </w:r>
                  </w:p>
                </w:txbxContent>
              </v:textbox>
              <w10:wrap type="none"/>
            </v:shape>
            <v:shape style="position:absolute;left:3517;top:1990;width:1518;height:412" type="#_x0000_t202" filled="false" stroked="true" strokeweight=".643pt" strokecolor="#000000">
              <v:textbox inset="0,0,0,0">
                <w:txbxContent>
                  <w:p>
                    <w:pPr>
                      <w:spacing w:before="63"/>
                      <w:ind w:left="124" w:right="0" w:firstLine="0"/>
                      <w:jc w:val="left"/>
                      <w:rPr>
                        <w:rFonts w:ascii="Calibri"/>
                        <w:sz w:val="19"/>
                      </w:rPr>
                    </w:pPr>
                    <w:r>
                      <w:rPr>
                        <w:rFonts w:ascii="Calibri"/>
                        <w:sz w:val="19"/>
                      </w:rPr>
                      <w:t>Responsabilidad</w:t>
                    </w:r>
                  </w:p>
                </w:txbxContent>
              </v:textbox>
              <w10:wrap type="none"/>
            </v:shape>
            <v:shape style="position:absolute;left:2287;top:3485;width:1029;height:412" type="#_x0000_t202" filled="false" stroked="true" strokeweight=".643pt" strokecolor="#000000">
              <v:textbox inset="0,0,0,0">
                <w:txbxContent>
                  <w:p>
                    <w:pPr>
                      <w:spacing w:before="59"/>
                      <w:ind w:left="124" w:right="0" w:firstLine="0"/>
                      <w:jc w:val="left"/>
                      <w:rPr>
                        <w:rFonts w:ascii="Calibri"/>
                        <w:sz w:val="19"/>
                      </w:rPr>
                    </w:pPr>
                    <w:r>
                      <w:rPr>
                        <w:rFonts w:ascii="Calibri"/>
                        <w:sz w:val="19"/>
                      </w:rPr>
                      <w:t>Sociedad</w:t>
                    </w:r>
                  </w:p>
                </w:txbxContent>
              </v:textbox>
              <w10:wrap type="none"/>
            </v:shape>
            <v:shape style="position:absolute;left:3778;top:3483;width:1029;height:412" type="#_x0000_t202" filled="true" fillcolor="#ffc000" stroked="true" strokeweight=".643pt" strokecolor="#000000">
              <v:textbox inset="0,0,0,0">
                <w:txbxContent>
                  <w:p>
                    <w:pPr>
                      <w:spacing w:before="62"/>
                      <w:ind w:left="124" w:right="0" w:firstLine="0"/>
                      <w:jc w:val="left"/>
                      <w:rPr>
                        <w:rFonts w:ascii="Calibri"/>
                        <w:sz w:val="19"/>
                      </w:rPr>
                    </w:pPr>
                    <w:r>
                      <w:rPr>
                        <w:rFonts w:ascii="Calibri"/>
                        <w:sz w:val="19"/>
                      </w:rPr>
                      <w:t>Identidad</w:t>
                    </w:r>
                  </w:p>
                </w:txbxContent>
              </v:textbox>
              <v:fill type="solid"/>
              <w10:wrap type="none"/>
            </v:shape>
            <v:shape style="position:absolute;left:3701;top:4348;width:1161;height:412" type="#_x0000_t202" filled="false" stroked="true" strokeweight=".643pt" strokecolor="#000000">
              <v:textbox inset="0,0,0,0">
                <w:txbxContent>
                  <w:p>
                    <w:pPr>
                      <w:spacing w:before="59"/>
                      <w:ind w:left="123" w:right="0" w:firstLine="0"/>
                      <w:jc w:val="left"/>
                      <w:rPr>
                        <w:rFonts w:ascii="Calibri" w:hAnsi="Calibri"/>
                        <w:sz w:val="19"/>
                      </w:rPr>
                    </w:pPr>
                    <w:r>
                      <w:rPr>
                        <w:rFonts w:ascii="Calibri" w:hAnsi="Calibri"/>
                        <w:sz w:val="19"/>
                      </w:rPr>
                      <w:t>Autonomía</w:t>
                    </w:r>
                  </w:p>
                </w:txbxContent>
              </v:textbox>
              <w10:wrap type="none"/>
            </v:shape>
            <v:shape style="position:absolute;left:2609;top:5127;width:568;height:412" type="#_x0000_t202" filled="false" stroked="true" strokeweight=".643pt" strokecolor="#000000">
              <v:textbox inset="0,0,0,0">
                <w:txbxContent>
                  <w:p>
                    <w:pPr>
                      <w:spacing w:before="59"/>
                      <w:ind w:left="123" w:right="0" w:firstLine="0"/>
                      <w:jc w:val="left"/>
                      <w:rPr>
                        <w:rFonts w:ascii="Calibri" w:hAnsi="Calibri"/>
                        <w:sz w:val="19"/>
                      </w:rPr>
                    </w:pPr>
                    <w:r>
                      <w:rPr>
                        <w:rFonts w:ascii="Calibri" w:hAnsi="Calibri"/>
                        <w:sz w:val="19"/>
                      </w:rPr>
                      <w:t>País</w:t>
                    </w:r>
                  </w:p>
                </w:txbxContent>
              </v:textbox>
              <w10:wrap type="none"/>
            </v:shape>
            <v:shape style="position:absolute;left:3816;top:5947;width:875;height:412" type="#_x0000_t202" filled="false" stroked="true" strokeweight=".643pt" strokecolor="#000000">
              <v:textbox inset="0,0,0,0">
                <w:txbxContent>
                  <w:p>
                    <w:pPr>
                      <w:spacing w:before="63"/>
                      <w:ind w:left="123" w:right="0" w:firstLine="0"/>
                      <w:jc w:val="left"/>
                      <w:rPr>
                        <w:rFonts w:ascii="Calibri"/>
                        <w:sz w:val="19"/>
                      </w:rPr>
                    </w:pPr>
                    <w:r>
                      <w:rPr>
                        <w:rFonts w:ascii="Calibri"/>
                        <w:sz w:val="19"/>
                      </w:rPr>
                      <w:t>Cultura</w:t>
                    </w:r>
                  </w:p>
                </w:txbxContent>
              </v:textbox>
              <w10:wrap type="none"/>
            </v:shape>
            <v:shape style="position:absolute;left:3894;top:7535;width:755;height:412" type="#_x0000_t202" filled="false" stroked="true" strokeweight=".643pt" strokecolor="#000000">
              <v:textbox inset="0,0,0,0">
                <w:txbxContent>
                  <w:p>
                    <w:pPr>
                      <w:spacing w:before="63"/>
                      <w:ind w:left="124" w:right="0" w:firstLine="0"/>
                      <w:jc w:val="left"/>
                      <w:rPr>
                        <w:rFonts w:ascii="Calibri"/>
                        <w:sz w:val="19"/>
                      </w:rPr>
                    </w:pPr>
                    <w:r>
                      <w:rPr>
                        <w:rFonts w:ascii="Calibri"/>
                        <w:sz w:val="19"/>
                      </w:rPr>
                      <w:t>Voto</w:t>
                    </w:r>
                  </w:p>
                </w:txbxContent>
              </v:textbox>
              <w10:wrap type="none"/>
            </v:shape>
            <v:shape style="position:absolute;left:3798;top:8336;width:873;height:412" type="#_x0000_t202" filled="false" stroked="true" strokeweight=".643pt" strokecolor="#000000">
              <v:textbox inset="0,0,0,0">
                <w:txbxContent>
                  <w:p>
                    <w:pPr>
                      <w:spacing w:before="62"/>
                      <w:ind w:left="123" w:right="0" w:firstLine="0"/>
                      <w:jc w:val="left"/>
                      <w:rPr>
                        <w:rFonts w:ascii="Calibri"/>
                        <w:sz w:val="19"/>
                      </w:rPr>
                    </w:pPr>
                    <w:r>
                      <w:rPr>
                        <w:rFonts w:ascii="Calibri"/>
                        <w:sz w:val="19"/>
                      </w:rPr>
                      <w:t>Valores</w:t>
                    </w:r>
                  </w:p>
                </w:txbxContent>
              </v:textbox>
              <w10:wrap type="none"/>
            </v:shape>
            <v:shape style="position:absolute;left:3688;top:9921;width:1209;height:412" type="#_x0000_t202" filled="false" stroked="true" strokeweight=".643pt" strokecolor="#000000">
              <v:textbox inset="0,0,0,0">
                <w:txbxContent>
                  <w:p>
                    <w:pPr>
                      <w:spacing w:before="59"/>
                      <w:ind w:left="124" w:right="0" w:firstLine="0"/>
                      <w:jc w:val="left"/>
                      <w:rPr>
                        <w:rFonts w:ascii="Calibri"/>
                        <w:sz w:val="19"/>
                      </w:rPr>
                    </w:pPr>
                    <w:r>
                      <w:rPr>
                        <w:rFonts w:ascii="Calibri"/>
                        <w:sz w:val="19"/>
                      </w:rPr>
                      <w:t>Democracia</w:t>
                    </w:r>
                  </w:p>
                </w:txbxContent>
              </v:textbox>
              <w10:wrap type="none"/>
            </v:shape>
            <w10:wrap type="none"/>
          </v:group>
        </w:pict>
      </w:r>
      <w:r>
        <w:rPr/>
        <w:t>Figura. 18 Árbol máximo ciudadano Atlacomulco.</w:t>
      </w:r>
    </w:p>
    <w:p>
      <w:pPr>
        <w:pStyle w:val="BodyText"/>
        <w:rPr>
          <w:sz w:val="20"/>
        </w:rPr>
      </w:pPr>
    </w:p>
    <w:p>
      <w:pPr>
        <w:pStyle w:val="BodyText"/>
        <w:rPr>
          <w:sz w:val="20"/>
        </w:rPr>
      </w:pPr>
    </w:p>
    <w:p>
      <w:pPr>
        <w:pStyle w:val="BodyText"/>
        <w:rPr>
          <w:sz w:val="20"/>
        </w:rPr>
      </w:pPr>
    </w:p>
    <w:p>
      <w:pPr>
        <w:pStyle w:val="BodyText"/>
        <w:spacing w:before="4"/>
        <w:rPr>
          <w:sz w:val="15"/>
        </w:rPr>
      </w:pPr>
    </w:p>
    <w:tbl>
      <w:tblPr>
        <w:tblW w:w="0" w:type="auto"/>
        <w:jc w:val="left"/>
        <w:tblInd w:w="104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86"/>
        <w:gridCol w:w="617"/>
        <w:gridCol w:w="1029"/>
      </w:tblGrid>
      <w:tr>
        <w:trPr>
          <w:trHeight w:val="208" w:hRule="exact"/>
        </w:trPr>
        <w:tc>
          <w:tcPr>
            <w:tcW w:w="1286" w:type="dxa"/>
            <w:vMerge w:val="restart"/>
          </w:tcPr>
          <w:p>
            <w:pPr>
              <w:pStyle w:val="TableParagraph"/>
              <w:spacing w:before="75"/>
              <w:ind w:left="123"/>
              <w:rPr>
                <w:rFonts w:ascii="Calibri"/>
                <w:sz w:val="19"/>
              </w:rPr>
            </w:pPr>
            <w:r>
              <w:rPr>
                <w:rFonts w:ascii="Calibri"/>
                <w:sz w:val="19"/>
              </w:rPr>
              <w:t>Compromiso</w:t>
            </w:r>
          </w:p>
        </w:tc>
        <w:tc>
          <w:tcPr>
            <w:tcW w:w="617" w:type="dxa"/>
            <w:tcBorders>
              <w:top w:val="nil"/>
            </w:tcBorders>
          </w:tcPr>
          <w:p>
            <w:pPr>
              <w:pStyle w:val="TableParagraph"/>
              <w:spacing w:line="207" w:lineRule="exact"/>
              <w:ind w:left="123"/>
              <w:rPr>
                <w:rFonts w:ascii="Calibri"/>
                <w:sz w:val="19"/>
              </w:rPr>
            </w:pPr>
            <w:r>
              <w:rPr>
                <w:rFonts w:ascii="Calibri"/>
                <w:sz w:val="19"/>
              </w:rPr>
              <w:t>.29</w:t>
            </w:r>
          </w:p>
        </w:tc>
        <w:tc>
          <w:tcPr>
            <w:tcW w:w="1029" w:type="dxa"/>
            <w:vMerge w:val="restart"/>
            <w:shd w:val="clear" w:color="auto" w:fill="FFC000"/>
          </w:tcPr>
          <w:p>
            <w:pPr>
              <w:pStyle w:val="TableParagraph"/>
              <w:spacing w:before="46"/>
              <w:ind w:left="123"/>
              <w:rPr>
                <w:rFonts w:ascii="Calibri"/>
                <w:sz w:val="19"/>
              </w:rPr>
            </w:pPr>
            <w:r>
              <w:rPr>
                <w:rFonts w:ascii="Calibri"/>
                <w:sz w:val="19"/>
              </w:rPr>
              <w:t>Derechos</w:t>
            </w:r>
          </w:p>
        </w:tc>
      </w:tr>
      <w:tr>
        <w:trPr>
          <w:trHeight w:val="204" w:hRule="exact"/>
        </w:trPr>
        <w:tc>
          <w:tcPr>
            <w:tcW w:w="1286" w:type="dxa"/>
            <w:vMerge/>
          </w:tcPr>
          <w:p>
            <w:pPr/>
          </w:p>
        </w:tc>
        <w:tc>
          <w:tcPr>
            <w:tcW w:w="617" w:type="dxa"/>
            <w:tcBorders>
              <w:bottom w:val="nil"/>
            </w:tcBorders>
          </w:tcPr>
          <w:p>
            <w:pPr>
              <w:pStyle w:val="TableParagraph"/>
              <w:spacing w:line="225" w:lineRule="exact"/>
              <w:ind w:left="166"/>
              <w:rPr>
                <w:rFonts w:ascii="Calibri"/>
                <w:sz w:val="19"/>
              </w:rPr>
            </w:pPr>
            <w:r>
              <w:rPr>
                <w:rFonts w:ascii="Calibri"/>
                <w:color w:val="FF0000"/>
                <w:sz w:val="19"/>
              </w:rPr>
              <w:t>.38</w:t>
            </w:r>
          </w:p>
        </w:tc>
        <w:tc>
          <w:tcPr>
            <w:tcW w:w="1029" w:type="dxa"/>
            <w:vMerge/>
            <w:shd w:val="clear" w:color="auto" w:fill="FFC000"/>
          </w:tcPr>
          <w:p>
            <w:pPr/>
          </w:p>
        </w:tc>
      </w:tr>
    </w:tbl>
    <w:p>
      <w:pPr>
        <w:pStyle w:val="BodyText"/>
        <w:rPr>
          <w:sz w:val="20"/>
        </w:rPr>
      </w:pPr>
    </w:p>
    <w:p>
      <w:pPr>
        <w:pStyle w:val="BodyText"/>
        <w:rPr>
          <w:sz w:val="20"/>
        </w:rPr>
      </w:pPr>
    </w:p>
    <w:p>
      <w:pPr>
        <w:pStyle w:val="BodyText"/>
        <w:rPr>
          <w:sz w:val="20"/>
        </w:rPr>
      </w:pPr>
    </w:p>
    <w:p>
      <w:pPr>
        <w:pStyle w:val="BodyText"/>
        <w:spacing w:before="8"/>
        <w:rPr>
          <w:sz w:val="28"/>
        </w:rPr>
      </w:pPr>
    </w:p>
    <w:tbl>
      <w:tblPr>
        <w:tblW w:w="0" w:type="auto"/>
        <w:jc w:val="left"/>
        <w:tblInd w:w="303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29"/>
        <w:gridCol w:w="501"/>
        <w:gridCol w:w="1286"/>
      </w:tblGrid>
      <w:tr>
        <w:trPr>
          <w:trHeight w:val="224" w:hRule="exact"/>
        </w:trPr>
        <w:tc>
          <w:tcPr>
            <w:tcW w:w="1029" w:type="dxa"/>
            <w:vMerge w:val="restart"/>
            <w:shd w:val="clear" w:color="auto" w:fill="FFC000"/>
          </w:tcPr>
          <w:p>
            <w:pPr>
              <w:pStyle w:val="TableParagraph"/>
              <w:spacing w:before="45"/>
              <w:ind w:left="124"/>
              <w:rPr>
                <w:rFonts w:ascii="Calibri"/>
                <w:sz w:val="19"/>
              </w:rPr>
            </w:pPr>
            <w:r>
              <w:rPr>
                <w:rFonts w:ascii="Calibri"/>
                <w:sz w:val="19"/>
              </w:rPr>
              <w:t>Persona</w:t>
            </w:r>
          </w:p>
        </w:tc>
        <w:tc>
          <w:tcPr>
            <w:tcW w:w="501" w:type="dxa"/>
            <w:tcBorders>
              <w:top w:val="nil"/>
            </w:tcBorders>
          </w:tcPr>
          <w:p>
            <w:pPr>
              <w:pStyle w:val="TableParagraph"/>
              <w:spacing w:line="211" w:lineRule="exact"/>
              <w:ind w:left="93"/>
              <w:rPr>
                <w:rFonts w:ascii="Calibri"/>
                <w:sz w:val="19"/>
              </w:rPr>
            </w:pPr>
            <w:r>
              <w:rPr>
                <w:rFonts w:ascii="Calibri"/>
                <w:sz w:val="19"/>
              </w:rPr>
              <w:t>.29</w:t>
            </w:r>
          </w:p>
        </w:tc>
        <w:tc>
          <w:tcPr>
            <w:tcW w:w="1286" w:type="dxa"/>
            <w:vMerge w:val="restart"/>
          </w:tcPr>
          <w:p>
            <w:pPr>
              <w:pStyle w:val="TableParagraph"/>
              <w:spacing w:before="80"/>
              <w:ind w:left="123"/>
              <w:rPr>
                <w:rFonts w:ascii="Calibri" w:hAnsi="Calibri"/>
                <w:sz w:val="19"/>
              </w:rPr>
            </w:pPr>
            <w:r>
              <w:rPr>
                <w:rFonts w:ascii="Calibri" w:hAnsi="Calibri"/>
                <w:sz w:val="19"/>
              </w:rPr>
              <w:t>Participación</w:t>
            </w:r>
          </w:p>
        </w:tc>
      </w:tr>
      <w:tr>
        <w:trPr>
          <w:trHeight w:val="188" w:hRule="exact"/>
        </w:trPr>
        <w:tc>
          <w:tcPr>
            <w:tcW w:w="1029" w:type="dxa"/>
            <w:vMerge/>
            <w:shd w:val="clear" w:color="auto" w:fill="FFC000"/>
          </w:tcPr>
          <w:p>
            <w:pPr/>
          </w:p>
        </w:tc>
        <w:tc>
          <w:tcPr>
            <w:tcW w:w="501" w:type="dxa"/>
            <w:tcBorders>
              <w:bottom w:val="nil"/>
            </w:tcBorders>
          </w:tcPr>
          <w:p>
            <w:pPr>
              <w:pStyle w:val="TableParagraph"/>
              <w:spacing w:line="216" w:lineRule="exact"/>
              <w:ind w:left="93"/>
              <w:rPr>
                <w:rFonts w:ascii="Calibri"/>
                <w:sz w:val="19"/>
              </w:rPr>
            </w:pPr>
            <w:r>
              <w:rPr>
                <w:rFonts w:ascii="Calibri"/>
                <w:color w:val="FF0000"/>
                <w:sz w:val="19"/>
              </w:rPr>
              <w:t>1.88</w:t>
            </w:r>
          </w:p>
        </w:tc>
        <w:tc>
          <w:tcPr>
            <w:tcW w:w="1286" w:type="dxa"/>
            <w:vMerge/>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tbl>
      <w:tblPr>
        <w:tblW w:w="0" w:type="auto"/>
        <w:jc w:val="left"/>
        <w:tblInd w:w="161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85"/>
        <w:gridCol w:w="512"/>
        <w:gridCol w:w="1029"/>
        <w:gridCol w:w="584"/>
        <w:gridCol w:w="1614"/>
      </w:tblGrid>
      <w:tr>
        <w:trPr>
          <w:trHeight w:val="182" w:hRule="exact"/>
        </w:trPr>
        <w:tc>
          <w:tcPr>
            <w:tcW w:w="885" w:type="dxa"/>
            <w:vMerge w:val="restart"/>
          </w:tcPr>
          <w:p>
            <w:pPr>
              <w:pStyle w:val="TableParagraph"/>
              <w:spacing w:before="61"/>
              <w:ind w:left="124"/>
              <w:rPr>
                <w:rFonts w:ascii="Calibri" w:hAnsi="Calibri"/>
                <w:sz w:val="19"/>
              </w:rPr>
            </w:pPr>
            <w:r>
              <w:rPr>
                <w:rFonts w:ascii="Calibri" w:hAnsi="Calibri"/>
                <w:sz w:val="19"/>
              </w:rPr>
              <w:t>Política</w:t>
            </w:r>
          </w:p>
        </w:tc>
        <w:tc>
          <w:tcPr>
            <w:tcW w:w="512" w:type="dxa"/>
            <w:tcBorders>
              <w:top w:val="nil"/>
            </w:tcBorders>
          </w:tcPr>
          <w:p>
            <w:pPr>
              <w:pStyle w:val="TableParagraph"/>
              <w:spacing w:line="209" w:lineRule="exact"/>
              <w:ind w:left="58"/>
              <w:rPr>
                <w:rFonts w:ascii="Calibri"/>
                <w:sz w:val="19"/>
              </w:rPr>
            </w:pPr>
            <w:r>
              <w:rPr>
                <w:rFonts w:ascii="Calibri"/>
                <w:sz w:val="19"/>
              </w:rPr>
              <w:t>.39</w:t>
            </w:r>
          </w:p>
        </w:tc>
        <w:tc>
          <w:tcPr>
            <w:tcW w:w="1029" w:type="dxa"/>
            <w:vMerge w:val="restart"/>
            <w:shd w:val="clear" w:color="auto" w:fill="FFC000"/>
          </w:tcPr>
          <w:p>
            <w:pPr>
              <w:pStyle w:val="TableParagraph"/>
              <w:spacing w:before="61"/>
              <w:ind w:left="123"/>
              <w:rPr>
                <w:rFonts w:ascii="Calibri"/>
                <w:sz w:val="19"/>
              </w:rPr>
            </w:pPr>
            <w:r>
              <w:rPr>
                <w:rFonts w:ascii="Calibri"/>
                <w:sz w:val="19"/>
              </w:rPr>
              <w:t>Gobierno</w:t>
            </w:r>
          </w:p>
        </w:tc>
        <w:tc>
          <w:tcPr>
            <w:tcW w:w="584" w:type="dxa"/>
            <w:tcBorders>
              <w:top w:val="nil"/>
            </w:tcBorders>
          </w:tcPr>
          <w:p>
            <w:pPr>
              <w:pStyle w:val="TableParagraph"/>
              <w:spacing w:line="209" w:lineRule="exact"/>
              <w:ind w:left="100"/>
              <w:rPr>
                <w:rFonts w:ascii="Calibri"/>
                <w:sz w:val="19"/>
              </w:rPr>
            </w:pPr>
            <w:r>
              <w:rPr>
                <w:rFonts w:ascii="Calibri"/>
                <w:sz w:val="19"/>
              </w:rPr>
              <w:t>.29</w:t>
            </w:r>
          </w:p>
        </w:tc>
        <w:tc>
          <w:tcPr>
            <w:tcW w:w="1614" w:type="dxa"/>
            <w:vMerge w:val="restart"/>
          </w:tcPr>
          <w:p>
            <w:pPr>
              <w:pStyle w:val="TableParagraph"/>
              <w:spacing w:before="57"/>
              <w:ind w:left="123"/>
              <w:rPr>
                <w:rFonts w:ascii="Calibri" w:hAnsi="Calibri"/>
                <w:sz w:val="19"/>
              </w:rPr>
            </w:pPr>
            <w:r>
              <w:rPr>
                <w:rFonts w:ascii="Calibri" w:hAnsi="Calibri"/>
                <w:sz w:val="19"/>
              </w:rPr>
              <w:t>Mayoría de edad</w:t>
            </w:r>
          </w:p>
        </w:tc>
      </w:tr>
      <w:tr>
        <w:trPr>
          <w:trHeight w:val="231" w:hRule="exact"/>
        </w:trPr>
        <w:tc>
          <w:tcPr>
            <w:tcW w:w="885" w:type="dxa"/>
            <w:vMerge/>
          </w:tcPr>
          <w:p>
            <w:pPr/>
          </w:p>
        </w:tc>
        <w:tc>
          <w:tcPr>
            <w:tcW w:w="512" w:type="dxa"/>
            <w:tcBorders>
              <w:bottom w:val="nil"/>
            </w:tcBorders>
          </w:tcPr>
          <w:p>
            <w:pPr>
              <w:pStyle w:val="TableParagraph"/>
              <w:spacing w:before="23"/>
              <w:ind w:left="58"/>
              <w:rPr>
                <w:rFonts w:ascii="Calibri"/>
                <w:sz w:val="19"/>
              </w:rPr>
            </w:pPr>
            <w:r>
              <w:rPr>
                <w:rFonts w:ascii="Calibri"/>
                <w:color w:val="FF0000"/>
                <w:sz w:val="19"/>
              </w:rPr>
              <w:t>-1.64</w:t>
            </w:r>
          </w:p>
        </w:tc>
        <w:tc>
          <w:tcPr>
            <w:tcW w:w="1029" w:type="dxa"/>
            <w:vMerge/>
            <w:shd w:val="clear" w:color="auto" w:fill="FFC000"/>
          </w:tcPr>
          <w:p>
            <w:pPr/>
          </w:p>
        </w:tc>
        <w:tc>
          <w:tcPr>
            <w:tcW w:w="584" w:type="dxa"/>
            <w:tcBorders>
              <w:bottom w:val="nil"/>
            </w:tcBorders>
          </w:tcPr>
          <w:p>
            <w:pPr>
              <w:pStyle w:val="TableParagraph"/>
              <w:spacing w:before="21"/>
              <w:ind w:left="100"/>
              <w:rPr>
                <w:rFonts w:ascii="Calibri"/>
                <w:sz w:val="19"/>
              </w:rPr>
            </w:pPr>
            <w:r>
              <w:rPr>
                <w:rFonts w:ascii="Calibri"/>
                <w:color w:val="FF0000"/>
                <w:sz w:val="19"/>
              </w:rPr>
              <w:t>-1.38</w:t>
            </w:r>
          </w:p>
        </w:tc>
        <w:tc>
          <w:tcPr>
            <w:tcW w:w="1614" w:type="dxa"/>
            <w:vMerge/>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tbl>
      <w:tblPr>
        <w:tblW w:w="0" w:type="auto"/>
        <w:jc w:val="left"/>
        <w:tblInd w:w="163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36"/>
        <w:gridCol w:w="484"/>
        <w:gridCol w:w="902"/>
      </w:tblGrid>
      <w:tr>
        <w:trPr>
          <w:trHeight w:val="205" w:hRule="exact"/>
        </w:trPr>
        <w:tc>
          <w:tcPr>
            <w:tcW w:w="936" w:type="dxa"/>
            <w:vMerge w:val="restart"/>
          </w:tcPr>
          <w:p>
            <w:pPr>
              <w:pStyle w:val="TableParagraph"/>
              <w:spacing w:before="59"/>
              <w:ind w:left="124"/>
              <w:rPr>
                <w:rFonts w:ascii="Calibri" w:hAnsi="Calibri"/>
                <w:sz w:val="19"/>
              </w:rPr>
            </w:pPr>
            <w:r>
              <w:rPr>
                <w:rFonts w:ascii="Calibri" w:hAnsi="Calibri"/>
                <w:sz w:val="19"/>
              </w:rPr>
              <w:t>Decisión</w:t>
            </w:r>
          </w:p>
        </w:tc>
        <w:tc>
          <w:tcPr>
            <w:tcW w:w="484" w:type="dxa"/>
            <w:tcBorders>
              <w:top w:val="nil"/>
            </w:tcBorders>
          </w:tcPr>
          <w:p>
            <w:pPr>
              <w:pStyle w:val="TableParagraph"/>
              <w:spacing w:line="216" w:lineRule="exact"/>
              <w:ind w:left="46"/>
              <w:rPr>
                <w:rFonts w:ascii="Calibri"/>
                <w:sz w:val="19"/>
              </w:rPr>
            </w:pPr>
            <w:r>
              <w:rPr>
                <w:rFonts w:ascii="Calibri"/>
                <w:sz w:val="19"/>
              </w:rPr>
              <w:t>.36</w:t>
            </w:r>
          </w:p>
        </w:tc>
        <w:tc>
          <w:tcPr>
            <w:tcW w:w="902" w:type="dxa"/>
            <w:vMerge w:val="restart"/>
            <w:shd w:val="clear" w:color="auto" w:fill="FFC000"/>
          </w:tcPr>
          <w:p>
            <w:pPr>
              <w:pStyle w:val="TableParagraph"/>
              <w:spacing w:before="59"/>
              <w:ind w:left="124"/>
              <w:rPr>
                <w:rFonts w:ascii="Calibri"/>
                <w:sz w:val="19"/>
              </w:rPr>
            </w:pPr>
            <w:r>
              <w:rPr>
                <w:rFonts w:ascii="Calibri"/>
                <w:sz w:val="19"/>
              </w:rPr>
              <w:t>Libertad</w:t>
            </w:r>
          </w:p>
        </w:tc>
      </w:tr>
      <w:tr>
        <w:trPr>
          <w:trHeight w:val="207" w:hRule="exact"/>
        </w:trPr>
        <w:tc>
          <w:tcPr>
            <w:tcW w:w="936" w:type="dxa"/>
            <w:vMerge/>
          </w:tcPr>
          <w:p>
            <w:pPr/>
          </w:p>
        </w:tc>
        <w:tc>
          <w:tcPr>
            <w:tcW w:w="484" w:type="dxa"/>
            <w:tcBorders>
              <w:bottom w:val="nil"/>
            </w:tcBorders>
          </w:tcPr>
          <w:p>
            <w:pPr>
              <w:pStyle w:val="TableParagraph"/>
              <w:spacing w:before="7"/>
              <w:ind w:left="46"/>
              <w:rPr>
                <w:rFonts w:ascii="Calibri"/>
                <w:sz w:val="19"/>
              </w:rPr>
            </w:pPr>
            <w:r>
              <w:rPr>
                <w:rFonts w:ascii="Calibri"/>
                <w:color w:val="FF0000"/>
                <w:sz w:val="19"/>
              </w:rPr>
              <w:t>-.20</w:t>
            </w:r>
          </w:p>
        </w:tc>
        <w:tc>
          <w:tcPr>
            <w:tcW w:w="902" w:type="dxa"/>
            <w:vMerge/>
            <w:shd w:val="clear" w:color="auto" w:fill="FFC000"/>
          </w:tcPr>
          <w:p>
            <w:pPr/>
          </w:p>
        </w:tc>
      </w:tr>
    </w:tbl>
    <w:p>
      <w:pPr>
        <w:spacing w:after="0"/>
        <w:sectPr>
          <w:headerReference w:type="even" r:id="rId129"/>
          <w:headerReference w:type="default" r:id="rId130"/>
          <w:pgSz w:w="9360" w:h="12480"/>
          <w:pgMar w:header="711" w:footer="0" w:top="1000" w:bottom="280" w:left="740" w:right="740"/>
          <w:pgNumType w:start="202"/>
        </w:sectPr>
      </w:pPr>
    </w:p>
    <w:p>
      <w:pPr>
        <w:pStyle w:val="BodyText"/>
        <w:spacing w:before="83"/>
        <w:ind w:left="393" w:right="1454"/>
      </w:pPr>
      <w:r>
        <w:rPr/>
        <w:pict>
          <v:group style="position:absolute;margin-left:132.910995pt;margin-top:33.513134pt;width:171.05pt;height:95.9pt;mso-position-horizontal-relative:page;mso-position-vertical-relative:paragraph;z-index:-193888" coordorigin="2658,670" coordsize="3421,1918">
            <v:line style="position:absolute" from="5407,2236" to="4527,983" stroked="true" strokeweight=".75pt" strokecolor="#000000"/>
            <v:rect style="position:absolute;left:4879;top:2071;width:1200;height:480" filled="true" fillcolor="#ffffff" stroked="false">
              <v:fill type="solid"/>
            </v:rect>
            <v:line style="position:absolute" from="4319,1008" to="3339,2406" stroked="true" strokeweight=".75pt" strokecolor="#000000"/>
            <v:shape style="position:absolute;left:2658;top:678;width:2518;height:1910" coordorigin="2658,678" coordsize="2518,1910" path="m4159,2108l2658,2108,2658,2588,4159,2588,4159,2108m5176,678l3691,678,3691,1158,5176,1158,5176,678e" filled="true" fillcolor="#ffffff" stroked="false">
              <v:path arrowok="t"/>
              <v:fill type="solid"/>
            </v:shape>
            <v:shape style="position:absolute;left:2658;top:678;width:3421;height:1910" type="#_x0000_t202" filled="false" stroked="false">
              <v:textbox inset="0,0,0,0">
                <w:txbxContent>
                  <w:p>
                    <w:pPr>
                      <w:spacing w:line="240" w:lineRule="auto" w:before="0"/>
                      <w:rPr>
                        <w:sz w:val="24"/>
                      </w:rPr>
                    </w:pPr>
                  </w:p>
                  <w:p>
                    <w:pPr>
                      <w:spacing w:line="240" w:lineRule="auto" w:before="0"/>
                      <w:rPr>
                        <w:sz w:val="24"/>
                      </w:rPr>
                    </w:pPr>
                  </w:p>
                  <w:p>
                    <w:pPr>
                      <w:spacing w:line="240" w:lineRule="auto" w:before="8"/>
                      <w:rPr>
                        <w:sz w:val="18"/>
                      </w:rPr>
                    </w:pPr>
                  </w:p>
                  <w:p>
                    <w:pPr>
                      <w:tabs>
                        <w:tab w:pos="1392" w:val="left" w:leader="none"/>
                        <w:tab w:pos="1872" w:val="left" w:leader="none"/>
                        <w:tab w:pos="2500" w:val="left" w:leader="none"/>
                      </w:tabs>
                      <w:spacing w:before="0"/>
                      <w:ind w:left="763" w:right="0" w:firstLine="0"/>
                      <w:jc w:val="left"/>
                      <w:rPr>
                        <w:rFonts w:ascii="Calibri"/>
                        <w:sz w:val="22"/>
                      </w:rPr>
                    </w:pPr>
                    <w:r>
                      <w:rPr>
                        <w:rFonts w:ascii="Calibri"/>
                        <w:sz w:val="22"/>
                      </w:rPr>
                      <w:t>.25</w:t>
                      <w:tab/>
                    </w:r>
                    <w:r>
                      <w:rPr>
                        <w:rFonts w:ascii="Calibri"/>
                        <w:color w:val="FF0000"/>
                        <w:sz w:val="22"/>
                      </w:rPr>
                      <w:t>.14</w:t>
                      <w:tab/>
                    </w:r>
                    <w:r>
                      <w:rPr>
                        <w:rFonts w:ascii="Calibri"/>
                        <w:position w:val="-2"/>
                        <w:sz w:val="22"/>
                      </w:rPr>
                      <w:t>.29</w:t>
                      <w:tab/>
                    </w:r>
                    <w:r>
                      <w:rPr>
                        <w:rFonts w:ascii="Calibri"/>
                        <w:color w:val="FF0000"/>
                        <w:position w:val="-2"/>
                        <w:sz w:val="22"/>
                      </w:rPr>
                      <w:t>.38</w:t>
                    </w:r>
                  </w:p>
                </w:txbxContent>
              </v:textbox>
              <w10:wrap type="none"/>
            </v:shape>
            <v:shape style="position:absolute;left:3691;top:678;width:1485;height:480" type="#_x0000_t202" filled="false" stroked="true" strokeweight=".75pt" strokecolor="#000000">
              <v:textbox inset="0,0,0,0">
                <w:txbxContent>
                  <w:p>
                    <w:pPr>
                      <w:spacing w:before="74"/>
                      <w:ind w:left="145" w:right="0" w:firstLine="0"/>
                      <w:jc w:val="left"/>
                      <w:rPr>
                        <w:rFonts w:ascii="Calibri"/>
                        <w:sz w:val="22"/>
                      </w:rPr>
                    </w:pPr>
                    <w:r>
                      <w:rPr>
                        <w:rFonts w:ascii="Calibri"/>
                        <w:sz w:val="22"/>
                      </w:rPr>
                      <w:t>Obligaciones</w:t>
                    </w:r>
                  </w:p>
                </w:txbxContent>
              </v:textbox>
              <w10:wrap type="none"/>
            </v:shape>
            <w10:wrap type="none"/>
          </v:group>
        </w:pict>
      </w:r>
      <w:r>
        <w:rPr/>
        <w:t>Figura. 19 Cliqué ciudadano Atlacomulco favorables.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tbl>
      <w:tblPr>
        <w:tblW w:w="0" w:type="auto"/>
        <w:jc w:val="left"/>
        <w:tblInd w:w="19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01"/>
        <w:gridCol w:w="720"/>
        <w:gridCol w:w="1200"/>
      </w:tblGrid>
      <w:tr>
        <w:trPr>
          <w:trHeight w:val="243" w:hRule="exact"/>
        </w:trPr>
        <w:tc>
          <w:tcPr>
            <w:tcW w:w="1501" w:type="dxa"/>
            <w:vMerge w:val="restart"/>
          </w:tcPr>
          <w:p>
            <w:pPr>
              <w:pStyle w:val="TableParagraph"/>
              <w:spacing w:before="93"/>
              <w:ind w:left="144"/>
              <w:rPr>
                <w:rFonts w:ascii="Calibri"/>
                <w:sz w:val="22"/>
              </w:rPr>
            </w:pPr>
            <w:r>
              <w:rPr>
                <w:rFonts w:ascii="Calibri"/>
                <w:sz w:val="22"/>
              </w:rPr>
              <w:t>Compromiso</w:t>
            </w:r>
          </w:p>
        </w:tc>
        <w:tc>
          <w:tcPr>
            <w:tcW w:w="720" w:type="dxa"/>
            <w:tcBorders>
              <w:top w:val="nil"/>
              <w:bottom w:val="single" w:sz="8" w:space="0" w:color="231F20"/>
            </w:tcBorders>
          </w:tcPr>
          <w:p>
            <w:pPr>
              <w:pStyle w:val="TableParagraph"/>
              <w:spacing w:line="240" w:lineRule="exact"/>
              <w:ind w:left="143"/>
              <w:rPr>
                <w:rFonts w:ascii="Calibri"/>
                <w:sz w:val="22"/>
              </w:rPr>
            </w:pPr>
            <w:r>
              <w:rPr>
                <w:rFonts w:ascii="Calibri"/>
                <w:sz w:val="22"/>
              </w:rPr>
              <w:t>.29</w:t>
            </w:r>
          </w:p>
        </w:tc>
        <w:tc>
          <w:tcPr>
            <w:tcW w:w="1200" w:type="dxa"/>
            <w:vMerge w:val="restart"/>
          </w:tcPr>
          <w:p>
            <w:pPr>
              <w:pStyle w:val="TableParagraph"/>
              <w:spacing w:before="57"/>
              <w:ind w:left="145"/>
              <w:rPr>
                <w:rFonts w:ascii="Calibri"/>
                <w:sz w:val="22"/>
              </w:rPr>
            </w:pPr>
            <w:r>
              <w:rPr>
                <w:rFonts w:ascii="Calibri"/>
                <w:sz w:val="22"/>
              </w:rPr>
              <w:t>Derechos</w:t>
            </w:r>
          </w:p>
        </w:tc>
      </w:tr>
      <w:tr>
        <w:trPr>
          <w:trHeight w:val="237" w:hRule="exact"/>
        </w:trPr>
        <w:tc>
          <w:tcPr>
            <w:tcW w:w="1501" w:type="dxa"/>
            <w:vMerge/>
          </w:tcPr>
          <w:p>
            <w:pPr/>
          </w:p>
        </w:tc>
        <w:tc>
          <w:tcPr>
            <w:tcW w:w="720" w:type="dxa"/>
            <w:tcBorders>
              <w:top w:val="single" w:sz="8" w:space="0" w:color="231F20"/>
              <w:bottom w:val="nil"/>
            </w:tcBorders>
          </w:tcPr>
          <w:p>
            <w:pPr>
              <w:pStyle w:val="TableParagraph"/>
              <w:spacing w:line="258" w:lineRule="exact"/>
              <w:ind w:left="193"/>
              <w:rPr>
                <w:rFonts w:ascii="Calibri"/>
                <w:sz w:val="22"/>
              </w:rPr>
            </w:pPr>
            <w:r>
              <w:rPr>
                <w:rFonts w:ascii="Calibri"/>
                <w:color w:val="FF0000"/>
                <w:sz w:val="22"/>
              </w:rPr>
              <w:t>.38</w:t>
            </w:r>
          </w:p>
        </w:tc>
        <w:tc>
          <w:tcPr>
            <w:tcW w:w="1200" w:type="dxa"/>
            <w:vMerge/>
          </w:tcPr>
          <w:p>
            <w:pPr/>
          </w:p>
        </w:tc>
      </w:tr>
    </w:tbl>
    <w:p>
      <w:pPr>
        <w:pStyle w:val="BodyText"/>
        <w:spacing w:before="7"/>
        <w:rPr>
          <w:sz w:val="29"/>
        </w:rPr>
      </w:pPr>
    </w:p>
    <w:p>
      <w:pPr>
        <w:pStyle w:val="BodyText"/>
        <w:ind w:left="393" w:right="1454"/>
      </w:pPr>
      <w:r>
        <w:rPr/>
        <w:t>Figura. 20 Cliqué ciudadano Atlacomulco desfavorable</w:t>
      </w:r>
    </w:p>
    <w:p>
      <w:pPr>
        <w:pStyle w:val="BodyText"/>
        <w:rPr>
          <w:sz w:val="20"/>
        </w:rPr>
      </w:pPr>
    </w:p>
    <w:p>
      <w:pPr>
        <w:pStyle w:val="BodyText"/>
        <w:rPr>
          <w:sz w:val="20"/>
        </w:rPr>
      </w:pPr>
    </w:p>
    <w:p>
      <w:pPr>
        <w:pStyle w:val="BodyText"/>
        <w:rPr>
          <w:sz w:val="10"/>
        </w:rPr>
      </w:pPr>
      <w:r>
        <w:rPr/>
        <w:pict>
          <v:group style="position:absolute;margin-left:48.528pt;margin-top:7.825872pt;width:374.75pt;height:104.65pt;mso-position-horizontal-relative:page;mso-position-vertical-relative:paragraph;z-index:7624;mso-wrap-distance-left:0;mso-wrap-distance-right:0" coordorigin="971,157" coordsize="7495,2093">
            <v:line style="position:absolute" from="6253,414" to="7345,414" stroked="true" strokeweight=".75pt" strokecolor="#000000"/>
            <v:line style="position:absolute" from="7784,413" to="7094,1823" stroked="true" strokeweight=".75pt" strokecolor="#000000"/>
            <v:line style="position:absolute" from="5856,503" to="6799,2003" stroked="true" strokeweight=".75pt" strokecolor="#000000"/>
            <v:rect style="position:absolute;left:6577;top:1762;width:663;height:480" filled="true" fillcolor="#ffffff" stroked="false">
              <v:fill type="solid"/>
            </v:rect>
            <v:line style="position:absolute" from="4095,414" to="5233,414" stroked="true" strokeweight=".75pt" strokecolor="#000000"/>
            <v:line style="position:absolute" from="1857,414" to="2894,414" stroked="true" strokeweight=".75pt" strokecolor="#000000"/>
            <v:line style="position:absolute" from="3434,425" to="2454,1823" stroked="true" strokeweight=".75pt" strokecolor="#000000"/>
            <v:line style="position:absolute" from="1319,470" to="2259,1970" stroked="true" strokeweight=".75pt" strokecolor="#000000"/>
            <v:rect style="position:absolute;left:2894;top:164;width:1201;height:480" filled="true" fillcolor="#ffffff" stroked="false">
              <v:fill type="solid"/>
            </v:rect>
            <v:rect style="position:absolute;left:2894;top:164;width:1201;height:480" filled="false" stroked="true" strokeweight=".75pt" strokecolor="#000000"/>
            <v:rect style="position:absolute;left:5233;top:169;width:1020;height:480" filled="true" fillcolor="#ffffff" stroked="false">
              <v:fill type="solid"/>
            </v:rect>
            <v:rect style="position:absolute;left:5233;top:169;width:1020;height:480" filled="false" stroked="true" strokeweight=".75pt" strokecolor="#000000"/>
            <v:rect style="position:absolute;left:7345;top:165;width:1113;height:480" filled="true" fillcolor="#ffffff" stroked="false">
              <v:fill type="solid"/>
            </v:rect>
            <v:rect style="position:absolute;left:7345;top:165;width:1113;height:480" filled="false" stroked="true" strokeweight=".75pt" strokecolor="#000000"/>
            <v:rect style="position:absolute;left:978;top:164;width:879;height:480" filled="true" fillcolor="#ffffff" stroked="false">
              <v:fill type="solid"/>
            </v:rect>
            <v:rect style="position:absolute;left:978;top:164;width:879;height:480" filled="false" stroked="true" strokeweight=".75pt" strokecolor="#000000"/>
            <v:rect style="position:absolute;left:1318;top:1758;width:1882;height:480" filled="true" fillcolor="#ffffff" stroked="false">
              <v:fill type="solid"/>
            </v:rect>
            <v:shape style="position:absolute;left:978;top:165;width:879;height:479" type="#_x0000_t202" filled="false" stroked="false">
              <v:textbox inset="0,0,0,0">
                <w:txbxContent>
                  <w:p>
                    <w:pPr>
                      <w:spacing w:before="81"/>
                      <w:ind w:left="152" w:right="0" w:firstLine="0"/>
                      <w:jc w:val="left"/>
                      <w:rPr>
                        <w:rFonts w:ascii="Calibri"/>
                        <w:sz w:val="22"/>
                      </w:rPr>
                    </w:pPr>
                    <w:r>
                      <w:rPr>
                        <w:rFonts w:ascii="Calibri"/>
                        <w:sz w:val="22"/>
                      </w:rPr>
                      <w:t>Voto</w:t>
                    </w:r>
                  </w:p>
                </w:txbxContent>
              </v:textbox>
              <w10:wrap type="none"/>
            </v:shape>
            <v:shape style="position:absolute;left:2894;top:165;width:1201;height:482" type="#_x0000_t202" filled="false" stroked="false">
              <v:textbox inset="0,0,0,0">
                <w:txbxContent>
                  <w:p>
                    <w:pPr>
                      <w:spacing w:before="81"/>
                      <w:ind w:left="151" w:right="0" w:firstLine="0"/>
                      <w:jc w:val="left"/>
                      <w:rPr>
                        <w:rFonts w:ascii="Calibri"/>
                        <w:sz w:val="22"/>
                      </w:rPr>
                    </w:pPr>
                    <w:r>
                      <w:rPr>
                        <w:rFonts w:ascii="Calibri"/>
                        <w:sz w:val="22"/>
                      </w:rPr>
                      <w:t>Gobierno</w:t>
                    </w:r>
                  </w:p>
                </w:txbxContent>
              </v:textbox>
              <w10:wrap type="none"/>
            </v:shape>
            <v:shape style="position:absolute;left:5233;top:165;width:1020;height:481" type="#_x0000_t202" filled="false" stroked="false">
              <v:textbox inset="0,0,0,0">
                <w:txbxContent>
                  <w:p>
                    <w:pPr>
                      <w:spacing w:before="86"/>
                      <w:ind w:left="152" w:right="0" w:firstLine="0"/>
                      <w:jc w:val="left"/>
                      <w:rPr>
                        <w:rFonts w:ascii="Calibri"/>
                        <w:sz w:val="22"/>
                      </w:rPr>
                    </w:pPr>
                    <w:r>
                      <w:rPr>
                        <w:rFonts w:ascii="Calibri"/>
                        <w:sz w:val="22"/>
                      </w:rPr>
                      <w:t>Cultura</w:t>
                    </w:r>
                  </w:p>
                </w:txbxContent>
              </v:textbox>
              <w10:wrap type="none"/>
            </v:shape>
            <v:shape style="position:absolute;left:7345;top:165;width:1113;height:481" type="#_x0000_t202" filled="false" stroked="false">
              <v:textbox inset="0,0,0,0">
                <w:txbxContent>
                  <w:p>
                    <w:pPr>
                      <w:spacing w:before="81"/>
                      <w:ind w:left="152" w:right="0" w:firstLine="0"/>
                      <w:jc w:val="left"/>
                      <w:rPr>
                        <w:rFonts w:ascii="Calibri"/>
                        <w:sz w:val="22"/>
                      </w:rPr>
                    </w:pPr>
                    <w:r>
                      <w:rPr>
                        <w:rFonts w:ascii="Calibri"/>
                        <w:sz w:val="22"/>
                      </w:rPr>
                      <w:t>Normas</w:t>
                    </w:r>
                  </w:p>
                </w:txbxContent>
              </v:textbox>
              <w10:wrap type="none"/>
            </v:shape>
            <v:shape style="position:absolute;left:2162;top:197;width:281;height:221" type="#_x0000_t202" filled="false" stroked="false">
              <v:textbox inset="0,0,0,0">
                <w:txbxContent>
                  <w:p>
                    <w:pPr>
                      <w:spacing w:line="221" w:lineRule="exact" w:before="0"/>
                      <w:ind w:left="0" w:right="-18" w:firstLine="0"/>
                      <w:jc w:val="left"/>
                      <w:rPr>
                        <w:rFonts w:ascii="Calibri"/>
                        <w:sz w:val="22"/>
                      </w:rPr>
                    </w:pPr>
                    <w:r>
                      <w:rPr>
                        <w:rFonts w:ascii="Calibri"/>
                        <w:sz w:val="22"/>
                      </w:rPr>
                      <w:t>.29</w:t>
                    </w:r>
                  </w:p>
                </w:txbxContent>
              </v:textbox>
              <w10:wrap type="none"/>
            </v:shape>
            <v:shape style="position:absolute;left:4399;top:197;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.29</w:t>
                    </w:r>
                  </w:p>
                </w:txbxContent>
              </v:textbox>
              <w10:wrap type="none"/>
            </v:shape>
            <v:shape style="position:absolute;left:6518;top:206;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.29</w:t>
                    </w:r>
                  </w:p>
                </w:txbxContent>
              </v:textbox>
              <w10:wrap type="none"/>
            </v:shape>
            <v:shape style="position:absolute;left:1209;top:950;width:985;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.25</w:t>
                      <w:tab/>
                    </w:r>
                    <w:r>
                      <w:rPr>
                        <w:rFonts w:ascii="Calibri"/>
                        <w:color w:val="FF0000"/>
                        <w:spacing w:val="-2"/>
                        <w:sz w:val="22"/>
                      </w:rPr>
                      <w:t>-1.29</w:t>
                    </w:r>
                  </w:p>
                </w:txbxContent>
              </v:textbox>
              <w10:wrap type="none"/>
            </v:shape>
            <v:shape style="position:absolute;left:2637;top:965;width:889;height:221" type="#_x0000_t202" filled="false" stroked="false">
              <v:textbox inset="0,0,0,0">
                <w:txbxContent>
                  <w:p>
                    <w:pPr>
                      <w:spacing w:line="221" w:lineRule="exact" w:before="0"/>
                      <w:ind w:left="0" w:right="0" w:firstLine="0"/>
                      <w:jc w:val="left"/>
                      <w:rPr>
                        <w:rFonts w:ascii="Calibri"/>
                        <w:sz w:val="22"/>
                      </w:rPr>
                    </w:pPr>
                    <w:r>
                      <w:rPr>
                        <w:rFonts w:ascii="Calibri"/>
                        <w:sz w:val="22"/>
                      </w:rPr>
                      <w:t>.29  </w:t>
                    </w:r>
                    <w:r>
                      <w:rPr>
                        <w:rFonts w:ascii="Calibri"/>
                        <w:color w:val="FF0000"/>
                        <w:sz w:val="22"/>
                      </w:rPr>
                      <w:t>-1.38</w:t>
                    </w:r>
                  </w:p>
                </w:txbxContent>
              </v:textbox>
              <w10:wrap type="none"/>
            </v:shape>
            <v:shape style="position:absolute;left:5729;top:907;width:876;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.25</w:t>
                      <w:tab/>
                    </w:r>
                    <w:r>
                      <w:rPr>
                        <w:rFonts w:ascii="Calibri"/>
                        <w:color w:val="FF0000"/>
                        <w:spacing w:val="-1"/>
                        <w:sz w:val="22"/>
                      </w:rPr>
                      <w:t>-.86</w:t>
                    </w:r>
                  </w:p>
                </w:txbxContent>
              </v:textbox>
              <w10:wrap type="none"/>
            </v:shape>
            <v:shape style="position:absolute;left:7075;top:1099;width:889;height:221" type="#_x0000_t202" filled="false" stroked="false">
              <v:textbox inset="0,0,0,0">
                <w:txbxContent>
                  <w:p>
                    <w:pPr>
                      <w:spacing w:line="221" w:lineRule="exact" w:before="0"/>
                      <w:ind w:left="0" w:right="0" w:firstLine="0"/>
                      <w:jc w:val="left"/>
                      <w:rPr>
                        <w:rFonts w:ascii="Calibri"/>
                        <w:sz w:val="22"/>
                      </w:rPr>
                    </w:pPr>
                    <w:r>
                      <w:rPr>
                        <w:rFonts w:ascii="Calibri"/>
                        <w:sz w:val="22"/>
                      </w:rPr>
                      <w:t>.32  </w:t>
                    </w:r>
                    <w:r>
                      <w:rPr>
                        <w:rFonts w:ascii="Calibri"/>
                        <w:color w:val="FF0000"/>
                        <w:sz w:val="22"/>
                      </w:rPr>
                      <w:t>-1.44</w:t>
                    </w:r>
                  </w:p>
                </w:txbxContent>
              </v:textbox>
              <w10:wrap type="none"/>
            </v:shape>
            <v:shape style="position:absolute;left:1318;top:1758;width:1882;height:480" type="#_x0000_t202" filled="false" stroked="true" strokeweight=".75pt" strokecolor="#000000">
              <v:textbox inset="0,0,0,0">
                <w:txbxContent>
                  <w:p>
                    <w:pPr>
                      <w:spacing w:before="74"/>
                      <w:ind w:left="145" w:right="0" w:firstLine="0"/>
                      <w:jc w:val="left"/>
                      <w:rPr>
                        <w:rFonts w:ascii="Calibri" w:hAnsi="Calibri"/>
                        <w:sz w:val="22"/>
                      </w:rPr>
                    </w:pPr>
                    <w:r>
                      <w:rPr>
                        <w:rFonts w:ascii="Calibri" w:hAnsi="Calibri"/>
                        <w:sz w:val="22"/>
                      </w:rPr>
                      <w:t>Mayoría de edad</w:t>
                    </w:r>
                  </w:p>
                </w:txbxContent>
              </v:textbox>
              <w10:wrap type="none"/>
            </v:shape>
            <v:shape style="position:absolute;left:6577;top:1762;width:663;height:480" type="#_x0000_t202" filled="false" stroked="true" strokeweight=".75pt" strokecolor="#000000">
              <v:textbox inset="0,0,0,0">
                <w:txbxContent>
                  <w:p>
                    <w:pPr>
                      <w:spacing w:before="75"/>
                      <w:ind w:left="144" w:right="0" w:firstLine="0"/>
                      <w:jc w:val="left"/>
                      <w:rPr>
                        <w:rFonts w:ascii="Calibri" w:hAnsi="Calibri"/>
                        <w:sz w:val="22"/>
                      </w:rPr>
                    </w:pPr>
                    <w:r>
                      <w:rPr>
                        <w:rFonts w:ascii="Calibri" w:hAnsi="Calibri"/>
                        <w:sz w:val="22"/>
                      </w:rPr>
                      <w:t>País</w:t>
                    </w:r>
                  </w:p>
                </w:txbxContent>
              </v:textbox>
              <w10:wrap type="none"/>
            </v:shape>
            <w10:wrap type="topAndBottom"/>
          </v:group>
        </w:pict>
      </w:r>
    </w:p>
    <w:p>
      <w:pPr>
        <w:pStyle w:val="BodyText"/>
      </w:pPr>
    </w:p>
    <w:p>
      <w:pPr>
        <w:pStyle w:val="BodyText"/>
        <w:spacing w:before="7"/>
        <w:rPr>
          <w:sz w:val="29"/>
        </w:rPr>
      </w:pPr>
    </w:p>
    <w:p>
      <w:pPr>
        <w:pStyle w:val="BodyText"/>
        <w:spacing w:line="230" w:lineRule="exact"/>
        <w:ind w:left="110" w:right="109" w:firstLine="283"/>
        <w:jc w:val="both"/>
      </w:pPr>
      <w:r>
        <w:rPr/>
        <w:t>En el árbol máximo de esta unidad académica se puede ubicar el IC más alto, con un puntaje de 4. Este conglomerado posee como eje central al término GOBIERNO, del cual se desprenden las siguientes conexiones con sus IE e IS correspondientes:</w:t>
      </w:r>
    </w:p>
    <w:p>
      <w:pPr>
        <w:pStyle w:val="BodyText"/>
        <w:spacing w:before="5"/>
        <w:rPr>
          <w:sz w:val="17"/>
        </w:rPr>
      </w:pPr>
    </w:p>
    <w:p>
      <w:pPr>
        <w:pStyle w:val="BodyText"/>
        <w:spacing w:line="244" w:lineRule="exact"/>
        <w:ind w:left="393" w:right="47"/>
      </w:pPr>
      <w:r>
        <w:rPr/>
        <w:t>Gobierno-cultura, con IE de -.63 e IS de .29, gobierno-mayoría de edad, IE de</w:t>
      </w:r>
    </w:p>
    <w:p>
      <w:pPr>
        <w:pStyle w:val="BodyText"/>
        <w:spacing w:line="230" w:lineRule="exact" w:before="11"/>
        <w:ind w:left="110" w:right="108"/>
        <w:jc w:val="both"/>
      </w:pPr>
      <w:r>
        <w:rPr>
          <w:spacing w:val="-3"/>
        </w:rPr>
        <w:t>-1.38</w:t>
      </w:r>
      <w:r>
        <w:rPr>
          <w:spacing w:val="-10"/>
        </w:rPr>
        <w:t> </w:t>
      </w:r>
      <w:r>
        <w:rPr/>
        <w:t>y</w:t>
      </w:r>
      <w:r>
        <w:rPr>
          <w:spacing w:val="-10"/>
        </w:rPr>
        <w:t> </w:t>
      </w:r>
      <w:r>
        <w:rPr/>
        <w:t>un</w:t>
      </w:r>
      <w:r>
        <w:rPr>
          <w:spacing w:val="-10"/>
        </w:rPr>
        <w:t> </w:t>
      </w:r>
      <w:r>
        <w:rPr/>
        <w:t>IS</w:t>
      </w:r>
      <w:r>
        <w:rPr>
          <w:spacing w:val="-10"/>
        </w:rPr>
        <w:t> </w:t>
      </w:r>
      <w:r>
        <w:rPr/>
        <w:t>de</w:t>
      </w:r>
      <w:r>
        <w:rPr>
          <w:spacing w:val="-10"/>
        </w:rPr>
        <w:t> </w:t>
      </w:r>
      <w:r>
        <w:rPr/>
        <w:t>.29,</w:t>
      </w:r>
      <w:r>
        <w:rPr>
          <w:spacing w:val="-10"/>
        </w:rPr>
        <w:t> </w:t>
      </w:r>
      <w:r>
        <w:rPr/>
        <w:t>Gobierno-Voto</w:t>
      </w:r>
      <w:r>
        <w:rPr>
          <w:spacing w:val="-10"/>
        </w:rPr>
        <w:t> </w:t>
      </w:r>
      <w:r>
        <w:rPr/>
        <w:t>con</w:t>
      </w:r>
      <w:r>
        <w:rPr>
          <w:spacing w:val="-10"/>
        </w:rPr>
        <w:t> </w:t>
      </w:r>
      <w:r>
        <w:rPr/>
        <w:t>un</w:t>
      </w:r>
      <w:r>
        <w:rPr>
          <w:spacing w:val="-10"/>
        </w:rPr>
        <w:t> </w:t>
      </w:r>
      <w:r>
        <w:rPr/>
        <w:t>IE</w:t>
      </w:r>
      <w:r>
        <w:rPr>
          <w:spacing w:val="-10"/>
        </w:rPr>
        <w:t> </w:t>
      </w:r>
      <w:r>
        <w:rPr/>
        <w:t>de</w:t>
      </w:r>
      <w:r>
        <w:rPr>
          <w:spacing w:val="-10"/>
        </w:rPr>
        <w:t> </w:t>
      </w:r>
      <w:r>
        <w:rPr>
          <w:spacing w:val="-3"/>
        </w:rPr>
        <w:t>-1.54</w:t>
      </w:r>
      <w:r>
        <w:rPr>
          <w:spacing w:val="-10"/>
        </w:rPr>
        <w:t> </w:t>
      </w:r>
      <w:r>
        <w:rPr/>
        <w:t>e</w:t>
      </w:r>
      <w:r>
        <w:rPr>
          <w:spacing w:val="-10"/>
        </w:rPr>
        <w:t> </w:t>
      </w:r>
      <w:r>
        <w:rPr/>
        <w:t>IS</w:t>
      </w:r>
      <w:r>
        <w:rPr>
          <w:spacing w:val="-10"/>
        </w:rPr>
        <w:t> </w:t>
      </w:r>
      <w:r>
        <w:rPr/>
        <w:t>de</w:t>
      </w:r>
      <w:r>
        <w:rPr>
          <w:spacing w:val="-10"/>
        </w:rPr>
        <w:t> </w:t>
      </w:r>
      <w:r>
        <w:rPr/>
        <w:t>.29</w:t>
      </w:r>
      <w:r>
        <w:rPr>
          <w:spacing w:val="-10"/>
        </w:rPr>
        <w:t> </w:t>
      </w:r>
      <w:r>
        <w:rPr/>
        <w:t>y</w:t>
      </w:r>
      <w:r>
        <w:rPr>
          <w:spacing w:val="-10"/>
        </w:rPr>
        <w:t> </w:t>
      </w:r>
      <w:r>
        <w:rPr/>
        <w:t>gobierno-política que incluye su IE de </w:t>
      </w:r>
      <w:r>
        <w:rPr>
          <w:spacing w:val="-3"/>
        </w:rPr>
        <w:t>-1.64 </w:t>
      </w:r>
      <w:r>
        <w:rPr/>
        <w:t>y su IS de </w:t>
      </w:r>
      <w:r>
        <w:rPr>
          <w:spacing w:val="-4"/>
        </w:rPr>
        <w:t>39, </w:t>
      </w:r>
      <w:r>
        <w:rPr/>
        <w:t>como podrá observarse las tendencias  son desfavorables, sin embargo las relaciones conformadas en este aglomerado parecen deslindar al ciudadano los </w:t>
      </w:r>
      <w:r>
        <w:rPr>
          <w:spacing w:val="2"/>
        </w:rPr>
        <w:t>aspectos </w:t>
      </w:r>
      <w:r>
        <w:rPr/>
        <w:t>relacionados con el ámbito político. </w:t>
      </w:r>
      <w:r>
        <w:rPr>
          <w:spacing w:val="3"/>
        </w:rPr>
        <w:t>Otra </w:t>
      </w:r>
      <w:r>
        <w:rPr/>
        <w:t>de las agrupaciones que podemos ubicar es aquella, que posee una tenden- cia </w:t>
      </w:r>
      <w:r>
        <w:rPr>
          <w:spacing w:val="4"/>
        </w:rPr>
        <w:t>mixta, </w:t>
      </w:r>
      <w:r>
        <w:rPr/>
        <w:t>tiene como eje a la LIBERTAD y un IC de 3. Dicho conglomerado </w:t>
      </w:r>
      <w:r>
        <w:rPr>
          <w:spacing w:val="2"/>
        </w:rPr>
        <w:t>esta- </w:t>
      </w:r>
      <w:r>
        <w:rPr/>
        <w:t>blece las siguientes relaciones: libertad-decisión con un IE de .20 y un IS de .36, libertad-democracia</w:t>
      </w:r>
      <w:r>
        <w:rPr>
          <w:spacing w:val="-7"/>
        </w:rPr>
        <w:t> </w:t>
      </w:r>
      <w:r>
        <w:rPr/>
        <w:t>con</w:t>
      </w:r>
      <w:r>
        <w:rPr>
          <w:spacing w:val="-7"/>
        </w:rPr>
        <w:t> </w:t>
      </w:r>
      <w:r>
        <w:rPr/>
        <w:t>IE</w:t>
      </w:r>
      <w:r>
        <w:rPr>
          <w:spacing w:val="-7"/>
        </w:rPr>
        <w:t> </w:t>
      </w:r>
      <w:r>
        <w:rPr/>
        <w:t>de</w:t>
      </w:r>
      <w:r>
        <w:rPr>
          <w:spacing w:val="-7"/>
        </w:rPr>
        <w:t> </w:t>
      </w:r>
      <w:r>
        <w:rPr/>
        <w:t>-.20</w:t>
      </w:r>
      <w:r>
        <w:rPr>
          <w:spacing w:val="-7"/>
        </w:rPr>
        <w:t> </w:t>
      </w:r>
      <w:r>
        <w:rPr/>
        <w:t>e</w:t>
      </w:r>
      <w:r>
        <w:rPr>
          <w:spacing w:val="-7"/>
        </w:rPr>
        <w:t> </w:t>
      </w:r>
      <w:r>
        <w:rPr/>
        <w:t>IS</w:t>
      </w:r>
      <w:r>
        <w:rPr>
          <w:spacing w:val="-7"/>
        </w:rPr>
        <w:t> </w:t>
      </w:r>
      <w:r>
        <w:rPr/>
        <w:t>de</w:t>
      </w:r>
      <w:r>
        <w:rPr>
          <w:spacing w:val="-7"/>
        </w:rPr>
        <w:t> </w:t>
      </w:r>
      <w:r>
        <w:rPr/>
        <w:t>.36,</w:t>
      </w:r>
      <w:r>
        <w:rPr>
          <w:spacing w:val="-7"/>
        </w:rPr>
        <w:t> </w:t>
      </w:r>
      <w:r>
        <w:rPr/>
        <w:t>libertad-valores</w:t>
      </w:r>
      <w:r>
        <w:rPr>
          <w:spacing w:val="-7"/>
        </w:rPr>
        <w:t> </w:t>
      </w:r>
      <w:r>
        <w:rPr/>
        <w:t>con</w:t>
      </w:r>
      <w:r>
        <w:rPr>
          <w:spacing w:val="-7"/>
        </w:rPr>
        <w:t> </w:t>
      </w:r>
      <w:r>
        <w:rPr/>
        <w:t>IE</w:t>
      </w:r>
      <w:r>
        <w:rPr>
          <w:spacing w:val="-7"/>
        </w:rPr>
        <w:t> </w:t>
      </w:r>
      <w:r>
        <w:rPr/>
        <w:t>de</w:t>
      </w:r>
      <w:r>
        <w:rPr>
          <w:spacing w:val="-7"/>
        </w:rPr>
        <w:t> </w:t>
      </w:r>
      <w:r>
        <w:rPr>
          <w:spacing w:val="-5"/>
        </w:rPr>
        <w:t>.11</w:t>
      </w:r>
      <w:r>
        <w:rPr>
          <w:spacing w:val="-7"/>
        </w:rPr>
        <w:t> </w:t>
      </w:r>
      <w:r>
        <w:rPr/>
        <w:t>e</w:t>
      </w:r>
      <w:r>
        <w:rPr>
          <w:spacing w:val="-7"/>
        </w:rPr>
        <w:t> </w:t>
      </w:r>
      <w:r>
        <w:rPr/>
        <w:t>IS</w:t>
      </w:r>
      <w:r>
        <w:rPr>
          <w:spacing w:val="-7"/>
        </w:rPr>
        <w:t> </w:t>
      </w:r>
      <w:r>
        <w:rPr/>
        <w:t>de</w:t>
      </w:r>
    </w:p>
    <w:p>
      <w:pPr>
        <w:pStyle w:val="BodyText"/>
        <w:spacing w:line="230" w:lineRule="exact"/>
        <w:ind w:left="110" w:right="108"/>
        <w:jc w:val="both"/>
      </w:pPr>
      <w:r>
        <w:rPr/>
        <w:t>.32, siendo esta última con orientación favorable, define el sentido del ciudadano hacia una libertad condicionada por valores, lo cual explica las relaciones desfa- vorables  con democracia y decisión.</w:t>
      </w:r>
    </w:p>
    <w:p>
      <w:pPr>
        <w:spacing w:after="0" w:line="230" w:lineRule="exact"/>
        <w:jc w:val="both"/>
        <w:sectPr>
          <w:pgSz w:w="9360" w:h="12480"/>
          <w:pgMar w:header="711" w:footer="0" w:top="1000" w:bottom="280" w:left="740" w:right="740"/>
        </w:sectPr>
      </w:pPr>
    </w:p>
    <w:p>
      <w:pPr>
        <w:pStyle w:val="BodyText"/>
        <w:spacing w:line="250" w:lineRule="exact" w:before="92"/>
        <w:ind w:left="110" w:right="108" w:firstLine="283"/>
        <w:jc w:val="both"/>
      </w:pPr>
      <w:r>
        <w:rPr/>
        <w:t>Una agrupación más al </w:t>
      </w:r>
      <w:r>
        <w:rPr>
          <w:spacing w:val="2"/>
        </w:rPr>
        <w:t>igual </w:t>
      </w:r>
      <w:r>
        <w:rPr/>
        <w:t>que la anterior con un IC de 3, es la que posee como eje el término </w:t>
      </w:r>
      <w:r>
        <w:rPr>
          <w:spacing w:val="2"/>
        </w:rPr>
        <w:t>NORMAS </w:t>
      </w:r>
      <w:r>
        <w:rPr/>
        <w:t>y que como puede observarse los vínculos que es- tablece se muestran como desfavorables. El primero de ellos es con </w:t>
      </w:r>
      <w:r>
        <w:rPr>
          <w:spacing w:val="3"/>
        </w:rPr>
        <w:t>cultura </w:t>
      </w:r>
      <w:r>
        <w:rPr/>
        <w:t>con quien mantiene un IE de </w:t>
      </w:r>
      <w:r>
        <w:rPr>
          <w:spacing w:val="-3"/>
        </w:rPr>
        <w:t>-.75 </w:t>
      </w:r>
      <w:r>
        <w:rPr/>
        <w:t>y un IS de .29, el siguiente es con país con quien eleva su IE a </w:t>
      </w:r>
      <w:r>
        <w:rPr>
          <w:spacing w:val="-3"/>
        </w:rPr>
        <w:t>-1.44 </w:t>
      </w:r>
      <w:r>
        <w:rPr/>
        <w:t>con un IS de .32, para </w:t>
      </w:r>
      <w:r>
        <w:rPr>
          <w:spacing w:val="2"/>
        </w:rPr>
        <w:t>finalizar </w:t>
      </w:r>
      <w:r>
        <w:rPr/>
        <w:t>con el término de autonomía estableciendo</w:t>
      </w:r>
      <w:r>
        <w:rPr>
          <w:spacing w:val="-6"/>
        </w:rPr>
        <w:t> </w:t>
      </w:r>
      <w:r>
        <w:rPr/>
        <w:t>un</w:t>
      </w:r>
      <w:r>
        <w:rPr>
          <w:spacing w:val="-6"/>
        </w:rPr>
        <w:t> </w:t>
      </w:r>
      <w:r>
        <w:rPr/>
        <w:t>IE</w:t>
      </w:r>
      <w:r>
        <w:rPr>
          <w:spacing w:val="-6"/>
        </w:rPr>
        <w:t> </w:t>
      </w:r>
      <w:r>
        <w:rPr/>
        <w:t>de</w:t>
      </w:r>
      <w:r>
        <w:rPr>
          <w:spacing w:val="-6"/>
        </w:rPr>
        <w:t> </w:t>
      </w:r>
      <w:r>
        <w:rPr/>
        <w:t>-.50</w:t>
      </w:r>
      <w:r>
        <w:rPr>
          <w:spacing w:val="-6"/>
        </w:rPr>
        <w:t> </w:t>
      </w:r>
      <w:r>
        <w:rPr/>
        <w:t>y</w:t>
      </w:r>
      <w:r>
        <w:rPr>
          <w:spacing w:val="-6"/>
        </w:rPr>
        <w:t> </w:t>
      </w:r>
      <w:r>
        <w:rPr/>
        <w:t>un</w:t>
      </w:r>
      <w:r>
        <w:rPr>
          <w:spacing w:val="-6"/>
        </w:rPr>
        <w:t> </w:t>
      </w:r>
      <w:r>
        <w:rPr/>
        <w:t>IS</w:t>
      </w:r>
      <w:r>
        <w:rPr>
          <w:spacing w:val="-6"/>
        </w:rPr>
        <w:t> </w:t>
      </w:r>
      <w:r>
        <w:rPr/>
        <w:t>de</w:t>
      </w:r>
      <w:r>
        <w:rPr>
          <w:spacing w:val="-6"/>
        </w:rPr>
        <w:t> </w:t>
      </w:r>
      <w:r>
        <w:rPr/>
        <w:t>.29,</w:t>
      </w:r>
      <w:r>
        <w:rPr>
          <w:spacing w:val="36"/>
        </w:rPr>
        <w:t> </w:t>
      </w:r>
      <w:r>
        <w:rPr/>
        <w:t>lo</w:t>
      </w:r>
      <w:r>
        <w:rPr>
          <w:spacing w:val="-6"/>
        </w:rPr>
        <w:t> </w:t>
      </w:r>
      <w:r>
        <w:rPr>
          <w:spacing w:val="2"/>
        </w:rPr>
        <w:t>cual</w:t>
      </w:r>
      <w:r>
        <w:rPr>
          <w:spacing w:val="-6"/>
        </w:rPr>
        <w:t> </w:t>
      </w:r>
      <w:r>
        <w:rPr/>
        <w:t>puede</w:t>
      </w:r>
      <w:r>
        <w:rPr>
          <w:spacing w:val="-6"/>
        </w:rPr>
        <w:t> </w:t>
      </w:r>
      <w:r>
        <w:rPr/>
        <w:t>denotar</w:t>
      </w:r>
      <w:r>
        <w:rPr>
          <w:spacing w:val="-6"/>
        </w:rPr>
        <w:t> </w:t>
      </w:r>
      <w:r>
        <w:rPr/>
        <w:t>un</w:t>
      </w:r>
      <w:r>
        <w:rPr>
          <w:spacing w:val="-6"/>
        </w:rPr>
        <w:t> </w:t>
      </w:r>
      <w:r>
        <w:rPr/>
        <w:t>deslinde</w:t>
      </w:r>
      <w:r>
        <w:rPr>
          <w:spacing w:val="-6"/>
        </w:rPr>
        <w:t> </w:t>
      </w:r>
      <w:r>
        <w:rPr/>
        <w:t>de</w:t>
      </w:r>
      <w:r>
        <w:rPr>
          <w:spacing w:val="-6"/>
        </w:rPr>
        <w:t> </w:t>
      </w:r>
      <w:r>
        <w:rPr/>
        <w:t>los </w:t>
      </w:r>
      <w:r>
        <w:rPr>
          <w:spacing w:val="2"/>
        </w:rPr>
        <w:t>aspectos </w:t>
      </w:r>
      <w:r>
        <w:rPr/>
        <w:t>psicosociales que rigen </w:t>
      </w:r>
      <w:r>
        <w:rPr>
          <w:spacing w:val="2"/>
        </w:rPr>
        <w:t>al</w:t>
      </w:r>
      <w:r>
        <w:rPr>
          <w:spacing w:val="9"/>
        </w:rPr>
        <w:t> </w:t>
      </w:r>
      <w:r>
        <w:rPr/>
        <w:t>individuo.</w:t>
      </w:r>
    </w:p>
    <w:p>
      <w:pPr>
        <w:pStyle w:val="BodyText"/>
        <w:spacing w:before="3"/>
        <w:rPr>
          <w:sz w:val="21"/>
        </w:rPr>
      </w:pPr>
    </w:p>
    <w:p>
      <w:pPr>
        <w:pStyle w:val="BodyText"/>
        <w:spacing w:line="250" w:lineRule="exact" w:before="1"/>
        <w:ind w:left="110" w:right="108" w:firstLine="283"/>
        <w:jc w:val="both"/>
      </w:pPr>
      <w:r>
        <w:rPr/>
        <w:t>Una tercera agrupación poseedora igualmente de un IC de tres, la compone aquella que tiene a la IDENTIDAD como eje central, éste con puntajes favorables establece las siguientes relaciones: Identidad-Autonomía con un IE de .71 y un IS de .25, Identidad-Sociedad, IE de .43 e IS de .25, Identidad-Persona, IE de 1.75, IS de .29. Esta agrupación sirve como puente para la siguiente, la cual se apuntala como la fortaleza de la explicación por poseer los puntajes más altos; en ella se encuentra el término PERSONA como punto de partida, el cual establece vínculos con Identidad con un IE de 1.75 e IS de .29, Participación con IE de 1.88 con IS  de</w:t>
      </w:r>
    </w:p>
    <w:p>
      <w:pPr>
        <w:pStyle w:val="BodyText"/>
        <w:spacing w:line="250" w:lineRule="exact"/>
        <w:ind w:left="110" w:right="108"/>
        <w:jc w:val="both"/>
      </w:pPr>
      <w:r>
        <w:rPr/>
        <w:t>.29 y Responsabilidad con IE de 1.78 e IS de .32. Como se puede denotar, hasta ahora son puntajes más elevados, por lo menos en el índice evaluativo, por lo que dichas asociaciones parecen expresar en conjunto el punto medular de lo que se puede considerar como ciudadano; sin embargo, esto tendría que ser confirmado cuando se realice el filtro.</w:t>
      </w:r>
    </w:p>
    <w:p>
      <w:pPr>
        <w:pStyle w:val="BodyText"/>
        <w:spacing w:before="3"/>
        <w:rPr>
          <w:sz w:val="21"/>
        </w:rPr>
      </w:pPr>
    </w:p>
    <w:p>
      <w:pPr>
        <w:pStyle w:val="BodyText"/>
        <w:spacing w:line="250" w:lineRule="exact" w:before="1"/>
        <w:ind w:left="110" w:right="108" w:firstLine="283"/>
        <w:jc w:val="both"/>
      </w:pPr>
      <w:r>
        <w:rPr/>
        <w:t>La última </w:t>
      </w:r>
      <w:r>
        <w:rPr>
          <w:spacing w:val="-4"/>
        </w:rPr>
        <w:t>de </w:t>
      </w:r>
      <w:r>
        <w:rPr/>
        <w:t>las </w:t>
      </w:r>
      <w:r>
        <w:rPr>
          <w:spacing w:val="-4"/>
        </w:rPr>
        <w:t>agrupaciones, </w:t>
      </w:r>
      <w:r>
        <w:rPr/>
        <w:t>la cual </w:t>
      </w:r>
      <w:r>
        <w:rPr>
          <w:spacing w:val="-4"/>
        </w:rPr>
        <w:t>también </w:t>
      </w:r>
      <w:r>
        <w:rPr>
          <w:spacing w:val="-3"/>
        </w:rPr>
        <w:t>expresa valores </w:t>
      </w:r>
      <w:r>
        <w:rPr>
          <w:spacing w:val="-5"/>
        </w:rPr>
        <w:t>favorables, </w:t>
      </w:r>
      <w:r>
        <w:rPr/>
        <w:t>tiene como eje al término DERECHOS, incorporando su primera relación con responsa- bilidad con la que tiene un IE de </w:t>
      </w:r>
      <w:r>
        <w:rPr>
          <w:spacing w:val="2"/>
        </w:rPr>
        <w:t>.88 </w:t>
      </w:r>
      <w:r>
        <w:rPr/>
        <w:t>e IS de .29, la siguiente relación se establece con</w:t>
      </w:r>
      <w:r>
        <w:rPr>
          <w:spacing w:val="-3"/>
        </w:rPr>
        <w:t> </w:t>
      </w:r>
      <w:r>
        <w:rPr/>
        <w:t>obligaciones</w:t>
      </w:r>
      <w:r>
        <w:rPr>
          <w:spacing w:val="-3"/>
        </w:rPr>
        <w:t> </w:t>
      </w:r>
      <w:r>
        <w:rPr/>
        <w:t>manteniendo</w:t>
      </w:r>
      <w:r>
        <w:rPr>
          <w:spacing w:val="-3"/>
        </w:rPr>
        <w:t> </w:t>
      </w:r>
      <w:r>
        <w:rPr/>
        <w:t>un</w:t>
      </w:r>
      <w:r>
        <w:rPr>
          <w:spacing w:val="-3"/>
        </w:rPr>
        <w:t> </w:t>
      </w:r>
      <w:r>
        <w:rPr/>
        <w:t>IE</w:t>
      </w:r>
      <w:r>
        <w:rPr>
          <w:spacing w:val="-3"/>
        </w:rPr>
        <w:t> </w:t>
      </w:r>
      <w:r>
        <w:rPr/>
        <w:t>de</w:t>
      </w:r>
      <w:r>
        <w:rPr>
          <w:spacing w:val="-3"/>
        </w:rPr>
        <w:t> </w:t>
      </w:r>
      <w:r>
        <w:rPr/>
        <w:t>.83</w:t>
      </w:r>
      <w:r>
        <w:rPr>
          <w:spacing w:val="-3"/>
        </w:rPr>
        <w:t> </w:t>
      </w:r>
      <w:r>
        <w:rPr/>
        <w:t>por</w:t>
      </w:r>
      <w:r>
        <w:rPr>
          <w:spacing w:val="-3"/>
        </w:rPr>
        <w:t> </w:t>
      </w:r>
      <w:r>
        <w:rPr/>
        <w:t>un</w:t>
      </w:r>
      <w:r>
        <w:rPr>
          <w:spacing w:val="-3"/>
        </w:rPr>
        <w:t> .43 </w:t>
      </w:r>
      <w:r>
        <w:rPr/>
        <w:t>de</w:t>
      </w:r>
      <w:r>
        <w:rPr>
          <w:spacing w:val="-3"/>
        </w:rPr>
        <w:t> </w:t>
      </w:r>
      <w:r>
        <w:rPr/>
        <w:t>IS,</w:t>
      </w:r>
      <w:r>
        <w:rPr>
          <w:spacing w:val="-3"/>
        </w:rPr>
        <w:t> </w:t>
      </w:r>
      <w:r>
        <w:rPr/>
        <w:t>el</w:t>
      </w:r>
      <w:r>
        <w:rPr>
          <w:spacing w:val="-3"/>
        </w:rPr>
        <w:t> </w:t>
      </w:r>
      <w:r>
        <w:rPr/>
        <w:t>último</w:t>
      </w:r>
      <w:r>
        <w:rPr>
          <w:spacing w:val="-3"/>
        </w:rPr>
        <w:t> </w:t>
      </w:r>
      <w:r>
        <w:rPr/>
        <w:t>de</w:t>
      </w:r>
      <w:r>
        <w:rPr>
          <w:spacing w:val="-3"/>
        </w:rPr>
        <w:t> </w:t>
      </w:r>
      <w:r>
        <w:rPr/>
        <w:t>los</w:t>
      </w:r>
      <w:r>
        <w:rPr>
          <w:spacing w:val="-3"/>
        </w:rPr>
        <w:t> </w:t>
      </w:r>
      <w:r>
        <w:rPr/>
        <w:t>víncu- los</w:t>
      </w:r>
      <w:r>
        <w:rPr>
          <w:spacing w:val="-7"/>
        </w:rPr>
        <w:t> </w:t>
      </w:r>
      <w:r>
        <w:rPr/>
        <w:t>se</w:t>
      </w:r>
      <w:r>
        <w:rPr>
          <w:spacing w:val="-7"/>
        </w:rPr>
        <w:t> </w:t>
      </w:r>
      <w:r>
        <w:rPr/>
        <w:t>forma</w:t>
      </w:r>
      <w:r>
        <w:rPr>
          <w:spacing w:val="-7"/>
        </w:rPr>
        <w:t> </w:t>
      </w:r>
      <w:r>
        <w:rPr/>
        <w:t>con</w:t>
      </w:r>
      <w:r>
        <w:rPr>
          <w:spacing w:val="-7"/>
        </w:rPr>
        <w:t> </w:t>
      </w:r>
      <w:r>
        <w:rPr/>
        <w:t>el</w:t>
      </w:r>
      <w:r>
        <w:rPr>
          <w:spacing w:val="-7"/>
        </w:rPr>
        <w:t> </w:t>
      </w:r>
      <w:r>
        <w:rPr/>
        <w:t>término</w:t>
      </w:r>
      <w:r>
        <w:rPr>
          <w:spacing w:val="-7"/>
        </w:rPr>
        <w:t> </w:t>
      </w:r>
      <w:r>
        <w:rPr/>
        <w:t>de</w:t>
      </w:r>
      <w:r>
        <w:rPr>
          <w:spacing w:val="-7"/>
        </w:rPr>
        <w:t> </w:t>
      </w:r>
      <w:r>
        <w:rPr/>
        <w:t>compromiso</w:t>
      </w:r>
      <w:r>
        <w:rPr>
          <w:spacing w:val="-7"/>
        </w:rPr>
        <w:t> </w:t>
      </w:r>
      <w:r>
        <w:rPr/>
        <w:t>poseedor</w:t>
      </w:r>
      <w:r>
        <w:rPr>
          <w:spacing w:val="-7"/>
        </w:rPr>
        <w:t> </w:t>
      </w:r>
      <w:r>
        <w:rPr/>
        <w:t>de</w:t>
      </w:r>
      <w:r>
        <w:rPr>
          <w:spacing w:val="-7"/>
        </w:rPr>
        <w:t> </w:t>
      </w:r>
      <w:r>
        <w:rPr/>
        <w:t>un</w:t>
      </w:r>
      <w:r>
        <w:rPr>
          <w:spacing w:val="-7"/>
        </w:rPr>
        <w:t> </w:t>
      </w:r>
      <w:r>
        <w:rPr/>
        <w:t>IE</w:t>
      </w:r>
      <w:r>
        <w:rPr>
          <w:spacing w:val="-7"/>
        </w:rPr>
        <w:t> </w:t>
      </w:r>
      <w:r>
        <w:rPr/>
        <w:t>de</w:t>
      </w:r>
      <w:r>
        <w:rPr>
          <w:spacing w:val="-7"/>
        </w:rPr>
        <w:t> </w:t>
      </w:r>
      <w:r>
        <w:rPr/>
        <w:t>.38</w:t>
      </w:r>
      <w:r>
        <w:rPr>
          <w:spacing w:val="-7"/>
        </w:rPr>
        <w:t> </w:t>
      </w:r>
      <w:r>
        <w:rPr/>
        <w:t>y</w:t>
      </w:r>
      <w:r>
        <w:rPr>
          <w:spacing w:val="-7"/>
        </w:rPr>
        <w:t> </w:t>
      </w:r>
      <w:r>
        <w:rPr/>
        <w:t>un</w:t>
      </w:r>
      <w:r>
        <w:rPr>
          <w:spacing w:val="-7"/>
        </w:rPr>
        <w:t> </w:t>
      </w:r>
      <w:r>
        <w:rPr/>
        <w:t>IS</w:t>
      </w:r>
      <w:r>
        <w:rPr>
          <w:spacing w:val="-7"/>
        </w:rPr>
        <w:t> </w:t>
      </w:r>
      <w:r>
        <w:rPr/>
        <w:t>de</w:t>
      </w:r>
      <w:r>
        <w:rPr>
          <w:spacing w:val="-7"/>
        </w:rPr>
        <w:t> </w:t>
      </w:r>
      <w:r>
        <w:rPr/>
        <w:t>.29. Dicha agrupación, </w:t>
      </w:r>
      <w:r>
        <w:rPr>
          <w:spacing w:val="-3"/>
        </w:rPr>
        <w:t>en </w:t>
      </w:r>
      <w:r>
        <w:rPr>
          <w:spacing w:val="-4"/>
        </w:rPr>
        <w:t>comparación con </w:t>
      </w:r>
      <w:r>
        <w:rPr/>
        <w:t>la </w:t>
      </w:r>
      <w:r>
        <w:rPr>
          <w:spacing w:val="-5"/>
        </w:rPr>
        <w:t>anterior, </w:t>
      </w:r>
      <w:r>
        <w:rPr>
          <w:spacing w:val="-4"/>
        </w:rPr>
        <w:t>no posee puntajes muy </w:t>
      </w:r>
      <w:r>
        <w:rPr>
          <w:spacing w:val="-5"/>
        </w:rPr>
        <w:t>elevados, </w:t>
      </w:r>
      <w:r>
        <w:rPr/>
        <w:t>sin</w:t>
      </w:r>
      <w:r>
        <w:rPr>
          <w:spacing w:val="-5"/>
        </w:rPr>
        <w:t> </w:t>
      </w:r>
      <w:r>
        <w:rPr/>
        <w:t>embargo,</w:t>
      </w:r>
      <w:r>
        <w:rPr>
          <w:spacing w:val="-5"/>
        </w:rPr>
        <w:t> </w:t>
      </w:r>
      <w:r>
        <w:rPr/>
        <w:t>también</w:t>
      </w:r>
      <w:r>
        <w:rPr>
          <w:spacing w:val="-5"/>
        </w:rPr>
        <w:t> </w:t>
      </w:r>
      <w:r>
        <w:rPr/>
        <w:t>deja</w:t>
      </w:r>
      <w:r>
        <w:rPr>
          <w:spacing w:val="-5"/>
        </w:rPr>
        <w:t> </w:t>
      </w:r>
      <w:r>
        <w:rPr/>
        <w:t>ver</w:t>
      </w:r>
      <w:r>
        <w:rPr>
          <w:spacing w:val="-5"/>
        </w:rPr>
        <w:t> </w:t>
      </w:r>
      <w:r>
        <w:rPr>
          <w:spacing w:val="2"/>
        </w:rPr>
        <w:t>aspectos</w:t>
      </w:r>
      <w:r>
        <w:rPr>
          <w:spacing w:val="-5"/>
        </w:rPr>
        <w:t> </w:t>
      </w:r>
      <w:r>
        <w:rPr/>
        <w:t>que,</w:t>
      </w:r>
      <w:r>
        <w:rPr>
          <w:spacing w:val="-5"/>
        </w:rPr>
        <w:t> </w:t>
      </w:r>
      <w:r>
        <w:rPr/>
        <w:t>bajo</w:t>
      </w:r>
      <w:r>
        <w:rPr>
          <w:spacing w:val="-5"/>
        </w:rPr>
        <w:t> </w:t>
      </w:r>
      <w:r>
        <w:rPr/>
        <w:t>la</w:t>
      </w:r>
      <w:r>
        <w:rPr>
          <w:spacing w:val="-5"/>
        </w:rPr>
        <w:t> </w:t>
      </w:r>
      <w:r>
        <w:rPr/>
        <w:t>concepción</w:t>
      </w:r>
      <w:r>
        <w:rPr>
          <w:spacing w:val="-5"/>
        </w:rPr>
        <w:t> </w:t>
      </w:r>
      <w:r>
        <w:rPr/>
        <w:t>clásica</w:t>
      </w:r>
      <w:r>
        <w:rPr>
          <w:spacing w:val="-5"/>
        </w:rPr>
        <w:t> </w:t>
      </w:r>
      <w:r>
        <w:rPr/>
        <w:t>del</w:t>
      </w:r>
      <w:r>
        <w:rPr>
          <w:spacing w:val="-5"/>
        </w:rPr>
        <w:t> </w:t>
      </w:r>
      <w:r>
        <w:rPr/>
        <w:t>ser</w:t>
      </w:r>
      <w:r>
        <w:rPr>
          <w:spacing w:val="-5"/>
        </w:rPr>
        <w:t> </w:t>
      </w:r>
      <w:r>
        <w:rPr/>
        <w:t>ciu- dadano, pueden ser considerados como inherentes a</w:t>
      </w:r>
      <w:r>
        <w:rPr>
          <w:spacing w:val="-10"/>
        </w:rPr>
        <w:t> </w:t>
      </w:r>
      <w:r>
        <w:rPr/>
        <w:t>él.</w:t>
      </w:r>
    </w:p>
    <w:p>
      <w:pPr>
        <w:pStyle w:val="BodyText"/>
        <w:spacing w:before="6"/>
        <w:rPr>
          <w:sz w:val="20"/>
        </w:rPr>
      </w:pPr>
    </w:p>
    <w:p>
      <w:pPr>
        <w:pStyle w:val="BodyText"/>
        <w:spacing w:line="254" w:lineRule="exact"/>
        <w:ind w:left="393" w:right="47"/>
      </w:pPr>
      <w:r>
        <w:rPr/>
        <w:t>Analizando </w:t>
      </w:r>
      <w:r>
        <w:rPr>
          <w:spacing w:val="-3"/>
        </w:rPr>
        <w:t>el </w:t>
      </w:r>
      <w:r>
        <w:rPr/>
        <w:t>filtro se </w:t>
      </w:r>
      <w:r>
        <w:rPr>
          <w:spacing w:val="-4"/>
        </w:rPr>
        <w:t>encuentran </w:t>
      </w:r>
      <w:r>
        <w:rPr/>
        <w:t>cuatro </w:t>
      </w:r>
      <w:r>
        <w:rPr>
          <w:spacing w:val="-3"/>
        </w:rPr>
        <w:t>triangulaciones, </w:t>
      </w:r>
      <w:r>
        <w:rPr>
          <w:spacing w:val="-4"/>
        </w:rPr>
        <w:t>dos orientadas </w:t>
      </w:r>
      <w:r>
        <w:rPr>
          <w:spacing w:val="-3"/>
        </w:rPr>
        <w:t>hacia </w:t>
      </w:r>
      <w:r>
        <w:rPr/>
        <w:t>lo</w:t>
      </w:r>
    </w:p>
    <w:p>
      <w:pPr>
        <w:pStyle w:val="BodyText"/>
        <w:spacing w:line="254" w:lineRule="exact"/>
        <w:ind w:left="110"/>
        <w:jc w:val="both"/>
      </w:pPr>
      <w:r>
        <w:rPr/>
        <w:t>desfavorable y las restantes en sentido contrario.</w:t>
      </w:r>
    </w:p>
    <w:p>
      <w:pPr>
        <w:pStyle w:val="BodyText"/>
        <w:spacing w:before="4"/>
        <w:rPr>
          <w:sz w:val="21"/>
        </w:rPr>
      </w:pPr>
    </w:p>
    <w:p>
      <w:pPr>
        <w:pStyle w:val="BodyText"/>
        <w:spacing w:line="250" w:lineRule="exact" w:before="1"/>
        <w:ind w:left="110" w:right="108" w:firstLine="283"/>
        <w:jc w:val="both"/>
      </w:pPr>
      <w:r>
        <w:rPr/>
        <w:t>La primera de ellas contempla el ciclo de asociaciones de los términos mayoría de edad-voto-gobierno. El primer vínculo    mantiene un IE de -1.29 con un IS de</w:t>
      </w:r>
    </w:p>
    <w:p>
      <w:pPr>
        <w:pStyle w:val="BodyText"/>
        <w:spacing w:line="245" w:lineRule="exact"/>
        <w:ind w:left="110"/>
        <w:jc w:val="both"/>
      </w:pPr>
      <w:r>
        <w:rPr/>
        <w:t>.25, la segunda asociación IE -1.54 e IS de .29 y finalmente cerrando el ciclo IE   de</w:t>
      </w:r>
    </w:p>
    <w:p>
      <w:pPr>
        <w:pStyle w:val="BodyText"/>
        <w:spacing w:line="250" w:lineRule="exact" w:before="5"/>
        <w:ind w:left="110" w:right="108"/>
        <w:jc w:val="both"/>
      </w:pPr>
      <w:r>
        <w:rPr>
          <w:spacing w:val="-10"/>
        </w:rPr>
        <w:t>-1.38 </w:t>
      </w:r>
      <w:r>
        <w:rPr>
          <w:spacing w:val="-7"/>
        </w:rPr>
        <w:t>con </w:t>
      </w:r>
      <w:r>
        <w:rPr>
          <w:spacing w:val="-4"/>
        </w:rPr>
        <w:t>IS </w:t>
      </w:r>
      <w:r>
        <w:rPr>
          <w:spacing w:val="-6"/>
        </w:rPr>
        <w:t>de </w:t>
      </w:r>
      <w:r>
        <w:rPr>
          <w:spacing w:val="-8"/>
        </w:rPr>
        <w:t>.29, </w:t>
      </w:r>
      <w:r>
        <w:rPr/>
        <w:t>a </w:t>
      </w:r>
      <w:r>
        <w:rPr>
          <w:spacing w:val="-8"/>
        </w:rPr>
        <w:t>modo </w:t>
      </w:r>
      <w:r>
        <w:rPr>
          <w:spacing w:val="-6"/>
        </w:rPr>
        <w:t>de </w:t>
      </w:r>
      <w:r>
        <w:rPr>
          <w:spacing w:val="-8"/>
        </w:rPr>
        <w:t>interpretación </w:t>
      </w:r>
      <w:r>
        <w:rPr/>
        <w:t>y </w:t>
      </w:r>
      <w:r>
        <w:rPr>
          <w:spacing w:val="-9"/>
        </w:rPr>
        <w:t>considerando </w:t>
      </w:r>
      <w:r>
        <w:rPr/>
        <w:t>los elevados índices eva- luativos desfavorables, parece ser claro que el ser ciudadano no corresponde a lo que implicaría un proceso de elección, donde la mayoría de edad dotará al indivi- duo de la posibilidad de ejercer su voto.</w:t>
      </w:r>
    </w:p>
    <w:p>
      <w:pPr>
        <w:spacing w:after="0" w:line="250" w:lineRule="exact"/>
        <w:jc w:val="both"/>
        <w:sectPr>
          <w:pgSz w:w="9360" w:h="12480"/>
          <w:pgMar w:header="711" w:footer="0" w:top="1000" w:bottom="280" w:left="740" w:right="740"/>
        </w:sectPr>
      </w:pPr>
    </w:p>
    <w:p>
      <w:pPr>
        <w:pStyle w:val="BodyText"/>
        <w:spacing w:line="240" w:lineRule="exact" w:before="100"/>
        <w:ind w:left="110" w:right="108" w:firstLine="283"/>
        <w:jc w:val="both"/>
      </w:pPr>
      <w:r>
        <w:rPr/>
        <w:t>El otro de los ciclos, igualmente con tendencia desfavorable, se encuentra con- formado por la relación </w:t>
      </w:r>
      <w:r>
        <w:rPr>
          <w:spacing w:val="2"/>
        </w:rPr>
        <w:t>país-cultura, </w:t>
      </w:r>
      <w:r>
        <w:rPr/>
        <w:t>con IE  de -.86 e IS de .25, cultura-normas,  de</w:t>
      </w:r>
      <w:r>
        <w:rPr>
          <w:spacing w:val="12"/>
        </w:rPr>
        <w:t> </w:t>
      </w:r>
      <w:r>
        <w:rPr/>
        <w:t>IE</w:t>
      </w:r>
      <w:r>
        <w:rPr>
          <w:spacing w:val="12"/>
        </w:rPr>
        <w:t> </w:t>
      </w:r>
      <w:r>
        <w:rPr/>
        <w:t>de</w:t>
      </w:r>
      <w:r>
        <w:rPr>
          <w:spacing w:val="12"/>
        </w:rPr>
        <w:t> </w:t>
      </w:r>
      <w:r>
        <w:rPr>
          <w:spacing w:val="-3"/>
        </w:rPr>
        <w:t>-.75</w:t>
      </w:r>
      <w:r>
        <w:rPr>
          <w:spacing w:val="12"/>
        </w:rPr>
        <w:t> </w:t>
      </w:r>
      <w:r>
        <w:rPr/>
        <w:t>e</w:t>
      </w:r>
      <w:r>
        <w:rPr>
          <w:spacing w:val="12"/>
        </w:rPr>
        <w:t> </w:t>
      </w:r>
      <w:r>
        <w:rPr/>
        <w:t>IS</w:t>
      </w:r>
      <w:r>
        <w:rPr>
          <w:spacing w:val="12"/>
        </w:rPr>
        <w:t> </w:t>
      </w:r>
      <w:r>
        <w:rPr/>
        <w:t>con</w:t>
      </w:r>
      <w:r>
        <w:rPr>
          <w:spacing w:val="12"/>
        </w:rPr>
        <w:t> </w:t>
      </w:r>
      <w:r>
        <w:rPr/>
        <w:t>.29</w:t>
      </w:r>
      <w:r>
        <w:rPr>
          <w:spacing w:val="12"/>
        </w:rPr>
        <w:t> </w:t>
      </w:r>
      <w:r>
        <w:rPr/>
        <w:t>y</w:t>
      </w:r>
      <w:r>
        <w:rPr>
          <w:spacing w:val="12"/>
        </w:rPr>
        <w:t> </w:t>
      </w:r>
      <w:r>
        <w:rPr/>
        <w:t>completando</w:t>
      </w:r>
      <w:r>
        <w:rPr>
          <w:spacing w:val="12"/>
        </w:rPr>
        <w:t> </w:t>
      </w:r>
      <w:r>
        <w:rPr/>
        <w:t>la</w:t>
      </w:r>
      <w:r>
        <w:rPr>
          <w:spacing w:val="12"/>
        </w:rPr>
        <w:t> </w:t>
      </w:r>
      <w:r>
        <w:rPr/>
        <w:t>triangulación,</w:t>
      </w:r>
      <w:r>
        <w:rPr>
          <w:spacing w:val="12"/>
        </w:rPr>
        <w:t> </w:t>
      </w:r>
      <w:r>
        <w:rPr/>
        <w:t>normas-país,</w:t>
      </w:r>
      <w:r>
        <w:rPr>
          <w:spacing w:val="12"/>
        </w:rPr>
        <w:t> </w:t>
      </w:r>
      <w:r>
        <w:rPr/>
        <w:t>con</w:t>
      </w:r>
      <w:r>
        <w:rPr>
          <w:spacing w:val="12"/>
        </w:rPr>
        <w:t> </w:t>
      </w:r>
      <w:r>
        <w:rPr/>
        <w:t>IE</w:t>
      </w:r>
      <w:r>
        <w:rPr>
          <w:spacing w:val="12"/>
        </w:rPr>
        <w:t> </w:t>
      </w:r>
      <w:r>
        <w:rPr/>
        <w:t>de</w:t>
      </w:r>
    </w:p>
    <w:p>
      <w:pPr>
        <w:pStyle w:val="BodyText"/>
        <w:spacing w:line="240" w:lineRule="exact"/>
        <w:ind w:left="110" w:right="109"/>
        <w:jc w:val="both"/>
      </w:pPr>
      <w:r>
        <w:rPr/>
        <w:t>-1.44 y su IS de .32, agrupación cíclica que muestra a diferencia del caso anterior que parece orientar su tendencia a cuestiones más pragmáticas y políticas, éste se despega de las cuestiones más subjetivas de los aspectos sociales.</w:t>
      </w:r>
    </w:p>
    <w:p>
      <w:pPr>
        <w:pStyle w:val="BodyText"/>
        <w:spacing w:before="5"/>
        <w:rPr>
          <w:sz w:val="20"/>
        </w:rPr>
      </w:pPr>
    </w:p>
    <w:p>
      <w:pPr>
        <w:pStyle w:val="BodyText"/>
        <w:spacing w:line="240" w:lineRule="exact"/>
        <w:ind w:left="110" w:right="110" w:firstLine="283"/>
        <w:jc w:val="both"/>
      </w:pPr>
      <w:r>
        <w:rPr/>
        <w:t>Por su lado, las triangulaciones cíclicas favorables, se describen de la siguiente manera:</w:t>
      </w:r>
    </w:p>
    <w:p>
      <w:pPr>
        <w:pStyle w:val="BodyText"/>
        <w:spacing w:before="5"/>
        <w:rPr>
          <w:sz w:val="20"/>
        </w:rPr>
      </w:pPr>
    </w:p>
    <w:p>
      <w:pPr>
        <w:pStyle w:val="BodyText"/>
        <w:spacing w:line="240" w:lineRule="exact"/>
        <w:ind w:left="110" w:right="108" w:firstLine="283"/>
        <w:jc w:val="right"/>
      </w:pPr>
      <w:r>
        <w:rPr/>
        <w:t>Obligaciones-compromiso-derechos, IE de </w:t>
      </w:r>
      <w:r>
        <w:rPr>
          <w:spacing w:val="-5"/>
        </w:rPr>
        <w:t>.14, </w:t>
      </w:r>
      <w:r>
        <w:rPr/>
        <w:t>.38 y .83 con IS de .25, .29 y </w:t>
      </w:r>
      <w:r>
        <w:rPr>
          <w:spacing w:val="-3"/>
        </w:rPr>
        <w:t>.43</w:t>
      </w:r>
      <w:r>
        <w:rPr/>
        <w:t> respectivamente para cada relación. Como se podrá observar, aun cuando los </w:t>
      </w:r>
      <w:r>
        <w:rPr>
          <w:spacing w:val="-4"/>
        </w:rPr>
        <w:t>puntajes no son muy </w:t>
      </w:r>
      <w:r>
        <w:rPr>
          <w:spacing w:val="-3"/>
        </w:rPr>
        <w:t>altos </w:t>
      </w:r>
      <w:r>
        <w:rPr/>
        <w:t>la </w:t>
      </w:r>
      <w:r>
        <w:rPr>
          <w:spacing w:val="-5"/>
        </w:rPr>
        <w:t>tendencia </w:t>
      </w:r>
      <w:r>
        <w:rPr/>
        <w:t>es </w:t>
      </w:r>
      <w:r>
        <w:rPr>
          <w:spacing w:val="-3"/>
        </w:rPr>
        <w:t>hacia </w:t>
      </w:r>
      <w:r>
        <w:rPr>
          <w:spacing w:val="-4"/>
        </w:rPr>
        <w:t>considerar </w:t>
      </w:r>
      <w:r>
        <w:rPr/>
        <w:t>la parte ética </w:t>
      </w:r>
      <w:r>
        <w:rPr>
          <w:spacing w:val="-3"/>
        </w:rPr>
        <w:t>en destino</w:t>
      </w:r>
      <w:r>
        <w:rPr/>
        <w:t> de ejercer los derechos, argumento que se refuerza observando el ciclo siguiente que se encuentra conformado de la siguiente manera Responsabilidad-Participa- ción, relación con un IE de 1.43 e IS de .25, Participación-Persona, IE de 1.88 e IS de .29 y Persona-Responsabilidad con IE de </w:t>
      </w:r>
      <w:r>
        <w:rPr>
          <w:spacing w:val="-3"/>
        </w:rPr>
        <w:t>1.78 </w:t>
      </w:r>
      <w:r>
        <w:rPr/>
        <w:t>e IS de .32, haciendo notar que ambas triangulaciones quedan unidas por la relación derechos-responsabilidad con IE de </w:t>
      </w:r>
      <w:r>
        <w:rPr>
          <w:spacing w:val="2"/>
        </w:rPr>
        <w:t>.88 </w:t>
      </w:r>
      <w:r>
        <w:rPr/>
        <w:t>e IS de .29. Como se puede observar, además de poseer los puntajes más altos, la claridad con que se expresan las relaciones en correspondencia con los términos es notable, el ser ciudadano implica de entrada un actor que debe ejecutar </w:t>
      </w:r>
      <w:r>
        <w:rPr>
          <w:spacing w:val="2"/>
        </w:rPr>
        <w:t>ciertas </w:t>
      </w:r>
      <w:r>
        <w:rPr/>
        <w:t>acciones, en este caso participación, la </w:t>
      </w:r>
      <w:r>
        <w:rPr>
          <w:spacing w:val="2"/>
        </w:rPr>
        <w:t>cual </w:t>
      </w:r>
      <w:r>
        <w:rPr/>
        <w:t>debe </w:t>
      </w:r>
      <w:r>
        <w:rPr>
          <w:spacing w:val="2"/>
        </w:rPr>
        <w:t>realizarse </w:t>
      </w:r>
      <w:r>
        <w:rPr/>
        <w:t>con responsabilidad en el cumplimiento de las obligaciones, compromisos y derechos.</w:t>
      </w:r>
    </w:p>
    <w:p>
      <w:pPr>
        <w:pStyle w:val="BodyText"/>
        <w:spacing w:before="5"/>
        <w:rPr>
          <w:sz w:val="20"/>
        </w:rPr>
      </w:pPr>
    </w:p>
    <w:p>
      <w:pPr>
        <w:pStyle w:val="BodyText"/>
        <w:spacing w:line="240" w:lineRule="exact"/>
        <w:ind w:left="110" w:right="110" w:firstLine="283"/>
        <w:jc w:val="both"/>
      </w:pPr>
      <w:r>
        <w:rPr/>
        <w:t>En Ecatepec, en relación con la palabra Ciudadano se obtuvieron los siguientes grafos:</w:t>
      </w:r>
    </w:p>
    <w:p>
      <w:pPr>
        <w:spacing w:after="0" w:line="240" w:lineRule="exact"/>
        <w:jc w:val="both"/>
        <w:sectPr>
          <w:pgSz w:w="9360" w:h="12480"/>
          <w:pgMar w:header="711" w:footer="0" w:top="1000" w:bottom="280" w:left="740" w:right="740"/>
        </w:sectPr>
      </w:pPr>
    </w:p>
    <w:p>
      <w:pPr>
        <w:pStyle w:val="BodyText"/>
        <w:spacing w:before="83"/>
        <w:ind w:left="393" w:right="1454"/>
      </w:pPr>
      <w:r>
        <w:rPr/>
        <w:pict>
          <v:group style="position:absolute;margin-left:188.645004pt;margin-top:77.978012pt;width:91pt;height:506.5pt;mso-position-horizontal-relative:page;mso-position-vertical-relative:page;z-index:-193288" coordorigin="3773,1560" coordsize="1820,10130">
            <v:line style="position:absolute" from="4559,2047" to="4649,11682" stroked="true" strokeweight=".75pt" strokecolor="#000000"/>
            <v:shape style="position:absolute;left:3780;top:2423;width:1805;height:9259" coordorigin="3780,2423" coordsize="1805,9259" path="m5012,6875l3980,6875,3980,7355,5012,7355,5012,6875m5092,9495l4039,9495,4039,9975,5092,9975,5092,9495m5109,2423l3909,2423,3909,2903,5109,2903,5109,2423m5226,5058l3816,5058,3816,5538,5226,5538,5226,5058m5280,3269l3780,3269,3780,3749,5280,3749,5280,3269m5287,8658l3933,8658,3933,9138,5287,9138,5287,8658m5398,11202l3898,11202,3898,11682,5398,11682,5398,11202m5585,10349l3815,10349,3815,10829,5585,10829,5585,10349e" filled="true" fillcolor="#ffffff" stroked="false">
              <v:path arrowok="t"/>
              <v:fill type="solid"/>
            </v:shape>
            <v:shape style="position:absolute;left:4134;top:2188;width:905;height:221" type="#_x0000_t202" filled="false" stroked="false">
              <v:textbox inset="0,0,0,0">
                <w:txbxContent>
                  <w:p>
                    <w:pPr>
                      <w:tabs>
                        <w:tab w:pos="628" w:val="left" w:leader="none"/>
                      </w:tabs>
                      <w:spacing w:line="221" w:lineRule="exact" w:before="0"/>
                      <w:ind w:left="0" w:right="0" w:firstLine="0"/>
                      <w:jc w:val="left"/>
                      <w:rPr>
                        <w:rFonts w:ascii="Calibri"/>
                        <w:sz w:val="22"/>
                      </w:rPr>
                    </w:pPr>
                    <w:r>
                      <w:rPr>
                        <w:rFonts w:ascii="Calibri"/>
                        <w:sz w:val="22"/>
                      </w:rPr>
                      <w:t>.19</w:t>
                      <w:tab/>
                    </w:r>
                    <w:r>
                      <w:rPr>
                        <w:rFonts w:ascii="Calibri"/>
                        <w:color w:val="FF0000"/>
                        <w:spacing w:val="-2"/>
                        <w:sz w:val="22"/>
                      </w:rPr>
                      <w:t>.50</w:t>
                    </w:r>
                  </w:p>
                </w:txbxContent>
              </v:textbox>
              <w10:wrap type="none"/>
            </v:shape>
            <v:shape style="position:absolute;left:4018;top:3040;width:1066;height:221" type="#_x0000_t202" filled="false" stroked="false">
              <v:textbox inset="0,0,0,0">
                <w:txbxContent>
                  <w:p>
                    <w:pPr>
                      <w:tabs>
                        <w:tab w:pos="676" w:val="left" w:leader="none"/>
                      </w:tabs>
                      <w:spacing w:line="221" w:lineRule="exact" w:before="0"/>
                      <w:ind w:left="0" w:right="0" w:firstLine="0"/>
                      <w:jc w:val="left"/>
                      <w:rPr>
                        <w:rFonts w:ascii="Calibri"/>
                        <w:sz w:val="22"/>
                      </w:rPr>
                    </w:pPr>
                    <w:r>
                      <w:rPr>
                        <w:rFonts w:ascii="Calibri"/>
                        <w:sz w:val="22"/>
                      </w:rPr>
                      <w:t>.23</w:t>
                      <w:tab/>
                    </w:r>
                    <w:r>
                      <w:rPr>
                        <w:rFonts w:ascii="Calibri"/>
                        <w:color w:val="FF0000"/>
                        <w:spacing w:val="-1"/>
                        <w:sz w:val="22"/>
                      </w:rPr>
                      <w:t>1.08</w:t>
                    </w:r>
                  </w:p>
                </w:txbxContent>
              </v:textbox>
              <w10:wrap type="none"/>
            </v:shape>
            <v:shape style="position:absolute;left:4042;top:3885;width:1066;height:221" type="#_x0000_t202" filled="false" stroked="false">
              <v:textbox inset="0,0,0,0">
                <w:txbxContent>
                  <w:p>
                    <w:pPr>
                      <w:tabs>
                        <w:tab w:pos="676" w:val="left" w:leader="none"/>
                      </w:tabs>
                      <w:spacing w:line="221" w:lineRule="exact" w:before="0"/>
                      <w:ind w:left="0" w:right="0" w:firstLine="0"/>
                      <w:jc w:val="left"/>
                      <w:rPr>
                        <w:rFonts w:ascii="Calibri"/>
                        <w:sz w:val="22"/>
                      </w:rPr>
                    </w:pPr>
                    <w:r>
                      <w:rPr>
                        <w:rFonts w:ascii="Calibri"/>
                        <w:sz w:val="22"/>
                      </w:rPr>
                      <w:t>.28</w:t>
                      <w:tab/>
                    </w:r>
                    <w:r>
                      <w:rPr>
                        <w:rFonts w:ascii="Calibri"/>
                        <w:color w:val="FF0000"/>
                        <w:spacing w:val="-1"/>
                        <w:sz w:val="22"/>
                      </w:rPr>
                      <w:t>1.13</w:t>
                    </w:r>
                  </w:p>
                </w:txbxContent>
              </v:textbox>
              <w10:wrap type="none"/>
            </v:shape>
            <v:shape style="position:absolute;left:4134;top:4765;width:926;height:221" type="#_x0000_t202" filled="false" stroked="false">
              <v:textbox inset="0,0,0,0">
                <w:txbxContent>
                  <w:p>
                    <w:pPr>
                      <w:tabs>
                        <w:tab w:pos="577" w:val="left" w:leader="none"/>
                      </w:tabs>
                      <w:spacing w:line="221" w:lineRule="exact" w:before="0"/>
                      <w:ind w:left="0" w:right="0" w:firstLine="0"/>
                      <w:jc w:val="left"/>
                      <w:rPr>
                        <w:rFonts w:ascii="Calibri"/>
                        <w:sz w:val="22"/>
                      </w:rPr>
                    </w:pPr>
                    <w:r>
                      <w:rPr>
                        <w:rFonts w:ascii="Calibri"/>
                        <w:sz w:val="22"/>
                      </w:rPr>
                      <w:t>.23</w:t>
                      <w:tab/>
                    </w:r>
                    <w:r>
                      <w:rPr>
                        <w:rFonts w:ascii="Calibri"/>
                        <w:color w:val="FF0000"/>
                        <w:sz w:val="22"/>
                      </w:rPr>
                      <w:t>-.17</w:t>
                    </w:r>
                  </w:p>
                </w:txbxContent>
              </v:textbox>
              <w10:wrap type="none"/>
            </v:shape>
            <v:shape style="position:absolute;left:4179;top:5706;width:922;height:221" type="#_x0000_t202" filled="false" stroked="false">
              <v:textbox inset="0,0,0,0">
                <w:txbxContent>
                  <w:p>
                    <w:pPr>
                      <w:tabs>
                        <w:tab w:pos="577" w:val="left" w:leader="none"/>
                      </w:tabs>
                      <w:spacing w:line="221" w:lineRule="exact" w:before="0"/>
                      <w:ind w:left="0" w:right="0" w:firstLine="0"/>
                      <w:jc w:val="left"/>
                      <w:rPr>
                        <w:rFonts w:ascii="Calibri"/>
                        <w:sz w:val="22"/>
                      </w:rPr>
                    </w:pPr>
                    <w:r>
                      <w:rPr>
                        <w:rFonts w:ascii="Calibri"/>
                        <w:sz w:val="22"/>
                      </w:rPr>
                      <w:t>.21</w:t>
                      <w:tab/>
                    </w:r>
                    <w:r>
                      <w:rPr>
                        <w:rFonts w:ascii="Calibri"/>
                        <w:color w:val="FF0000"/>
                        <w:spacing w:val="-1"/>
                        <w:sz w:val="22"/>
                      </w:rPr>
                      <w:t>-.91</w:t>
                    </w:r>
                  </w:p>
                </w:txbxContent>
              </v:textbox>
              <w10:wrap type="none"/>
            </v:shape>
            <v:shape style="position:absolute;left:4078;top:6489;width:1023;height:221" type="#_x0000_t202" filled="false" stroked="false">
              <v:textbox inset="0,0,0,0">
                <w:txbxContent>
                  <w:p>
                    <w:pPr>
                      <w:tabs>
                        <w:tab w:pos="678" w:val="left" w:leader="none"/>
                      </w:tabs>
                      <w:spacing w:line="221" w:lineRule="exact" w:before="0"/>
                      <w:ind w:left="0" w:right="0" w:firstLine="0"/>
                      <w:jc w:val="left"/>
                      <w:rPr>
                        <w:rFonts w:ascii="Calibri"/>
                        <w:sz w:val="22"/>
                      </w:rPr>
                    </w:pPr>
                    <w:r>
                      <w:rPr>
                        <w:rFonts w:ascii="Calibri"/>
                        <w:sz w:val="22"/>
                      </w:rPr>
                      <w:t>.23</w:t>
                      <w:tab/>
                    </w:r>
                    <w:r>
                      <w:rPr>
                        <w:rFonts w:ascii="Calibri"/>
                        <w:color w:val="FF0000"/>
                        <w:spacing w:val="-1"/>
                        <w:sz w:val="22"/>
                      </w:rPr>
                      <w:t>-.58</w:t>
                    </w:r>
                  </w:p>
                </w:txbxContent>
              </v:textbox>
              <w10:wrap type="none"/>
            </v:shape>
            <v:shape style="position:absolute;left:4124;top:7501;width:876;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.26</w:t>
                      <w:tab/>
                    </w:r>
                    <w:r>
                      <w:rPr>
                        <w:rFonts w:ascii="Calibri"/>
                        <w:color w:val="FF0000"/>
                        <w:spacing w:val="-1"/>
                        <w:sz w:val="22"/>
                      </w:rPr>
                      <w:t>-.21</w:t>
                    </w:r>
                  </w:p>
                </w:txbxContent>
              </v:textbox>
              <w10:wrap type="none"/>
            </v:shape>
            <v:shape style="position:absolute;left:4213;top:8397;width:855;height:221" type="#_x0000_t202" filled="false" stroked="false">
              <v:textbox inset="0,0,0,0">
                <w:txbxContent>
                  <w:p>
                    <w:pPr>
                      <w:tabs>
                        <w:tab w:pos="577" w:val="left" w:leader="none"/>
                      </w:tabs>
                      <w:spacing w:line="221" w:lineRule="exact" w:before="0"/>
                      <w:ind w:left="0" w:right="0" w:firstLine="0"/>
                      <w:jc w:val="left"/>
                      <w:rPr>
                        <w:rFonts w:ascii="Calibri"/>
                        <w:sz w:val="22"/>
                      </w:rPr>
                    </w:pPr>
                    <w:r>
                      <w:rPr>
                        <w:rFonts w:ascii="Calibri"/>
                        <w:sz w:val="22"/>
                      </w:rPr>
                      <w:t>.29</w:t>
                      <w:tab/>
                    </w:r>
                    <w:r>
                      <w:rPr>
                        <w:rFonts w:ascii="Calibri"/>
                        <w:color w:val="FF0000"/>
                        <w:spacing w:val="-1"/>
                        <w:sz w:val="22"/>
                      </w:rPr>
                      <w:t>.76</w:t>
                    </w:r>
                  </w:p>
                </w:txbxContent>
              </v:textbox>
              <w10:wrap type="none"/>
            </v:shape>
            <v:shape style="position:absolute;left:4098;top:9263;width:957;height:221" type="#_x0000_t202" filled="false" stroked="false">
              <v:textbox inset="0,0,0,0">
                <w:txbxContent>
                  <w:p>
                    <w:pPr>
                      <w:tabs>
                        <w:tab w:pos="679" w:val="left" w:leader="none"/>
                      </w:tabs>
                      <w:spacing w:line="221" w:lineRule="exact" w:before="0"/>
                      <w:ind w:left="0" w:right="0" w:firstLine="0"/>
                      <w:jc w:val="left"/>
                      <w:rPr>
                        <w:rFonts w:ascii="Calibri"/>
                        <w:sz w:val="22"/>
                      </w:rPr>
                    </w:pPr>
                    <w:r>
                      <w:rPr>
                        <w:rFonts w:ascii="Calibri"/>
                        <w:sz w:val="22"/>
                      </w:rPr>
                      <w:t>.23</w:t>
                      <w:tab/>
                    </w:r>
                    <w:r>
                      <w:rPr>
                        <w:rFonts w:ascii="Calibri"/>
                        <w:color w:val="FF0000"/>
                        <w:spacing w:val="-1"/>
                        <w:sz w:val="22"/>
                      </w:rPr>
                      <w:t>.50</w:t>
                    </w:r>
                  </w:p>
                </w:txbxContent>
              </v:textbox>
              <w10:wrap type="none"/>
            </v:shape>
            <v:shape style="position:absolute;left:4234;top:10081;width:922;height:221" type="#_x0000_t202" filled="false" stroked="false">
              <v:textbox inset="0,0,0,0">
                <w:txbxContent>
                  <w:p>
                    <w:pPr>
                      <w:tabs>
                        <w:tab w:pos="577" w:val="left" w:leader="none"/>
                      </w:tabs>
                      <w:spacing w:line="221" w:lineRule="exact" w:before="0"/>
                      <w:ind w:left="0" w:right="0" w:firstLine="0"/>
                      <w:jc w:val="left"/>
                      <w:rPr>
                        <w:rFonts w:ascii="Calibri"/>
                        <w:sz w:val="22"/>
                      </w:rPr>
                    </w:pPr>
                    <w:r>
                      <w:rPr>
                        <w:rFonts w:ascii="Calibri"/>
                        <w:sz w:val="22"/>
                      </w:rPr>
                      <w:t>.21</w:t>
                      <w:tab/>
                    </w:r>
                    <w:r>
                      <w:rPr>
                        <w:rFonts w:ascii="Calibri"/>
                        <w:color w:val="FF0000"/>
                        <w:spacing w:val="-1"/>
                        <w:sz w:val="22"/>
                      </w:rPr>
                      <w:t>-.09</w:t>
                    </w:r>
                  </w:p>
                </w:txbxContent>
              </v:textbox>
              <w10:wrap type="none"/>
            </v:shape>
            <v:shape style="position:absolute;left:4198;top:10907;width:922;height:221" type="#_x0000_t202" filled="false" stroked="false">
              <v:textbox inset="0,0,0,0">
                <w:txbxContent>
                  <w:p>
                    <w:pPr>
                      <w:tabs>
                        <w:tab w:pos="577" w:val="left" w:leader="none"/>
                      </w:tabs>
                      <w:spacing w:line="221" w:lineRule="exact" w:before="0"/>
                      <w:ind w:left="0" w:right="0" w:firstLine="0"/>
                      <w:jc w:val="left"/>
                      <w:rPr>
                        <w:rFonts w:ascii="Calibri"/>
                        <w:sz w:val="22"/>
                      </w:rPr>
                    </w:pPr>
                    <w:r>
                      <w:rPr>
                        <w:rFonts w:ascii="Calibri"/>
                        <w:sz w:val="22"/>
                      </w:rPr>
                      <w:t>.23</w:t>
                      <w:tab/>
                    </w:r>
                    <w:r>
                      <w:rPr>
                        <w:rFonts w:ascii="Calibri"/>
                        <w:color w:val="FF0000"/>
                        <w:spacing w:val="-1"/>
                        <w:sz w:val="22"/>
                      </w:rPr>
                      <w:t>-.17</w:t>
                    </w:r>
                  </w:p>
                </w:txbxContent>
              </v:textbox>
              <w10:wrap type="none"/>
            </v:shape>
            <v:shape style="position:absolute;left:3957;top:1567;width:1201;height:480" type="#_x0000_t202" filled="false" stroked="true" strokeweight=".75pt" strokecolor="#000000">
              <v:textbox inset="0,0,0,0">
                <w:txbxContent>
                  <w:p>
                    <w:pPr>
                      <w:spacing w:before="75"/>
                      <w:ind w:left="144" w:right="0" w:firstLine="0"/>
                      <w:jc w:val="left"/>
                      <w:rPr>
                        <w:rFonts w:ascii="Calibri"/>
                        <w:sz w:val="22"/>
                      </w:rPr>
                    </w:pPr>
                    <w:r>
                      <w:rPr>
                        <w:rFonts w:ascii="Calibri"/>
                        <w:sz w:val="22"/>
                      </w:rPr>
                      <w:t>Sociedad</w:t>
                    </w:r>
                  </w:p>
                </w:txbxContent>
              </v:textbox>
              <w10:wrap type="none"/>
            </v:shape>
            <v:shape style="position:absolute;left:3909;top:2423;width:1200;height:480" type="#_x0000_t202" filled="false" stroked="true" strokeweight=".75pt" strokecolor="#000000">
              <v:textbox inset="0,0,0,0">
                <w:txbxContent>
                  <w:p>
                    <w:pPr>
                      <w:spacing w:before="71"/>
                      <w:ind w:left="144" w:right="0" w:firstLine="0"/>
                      <w:jc w:val="left"/>
                      <w:rPr>
                        <w:rFonts w:ascii="Calibri"/>
                        <w:sz w:val="22"/>
                      </w:rPr>
                    </w:pPr>
                    <w:r>
                      <w:rPr>
                        <w:rFonts w:ascii="Calibri"/>
                        <w:sz w:val="22"/>
                      </w:rPr>
                      <w:t>Derechos</w:t>
                    </w:r>
                  </w:p>
                </w:txbxContent>
              </v:textbox>
              <w10:wrap type="none"/>
            </v:shape>
            <v:shape style="position:absolute;left:3780;top:3269;width:1500;height:480" type="#_x0000_t202" filled="false" stroked="true" strokeweight=".75pt" strokecolor="#000000">
              <v:textbox inset="0,0,0,0">
                <w:txbxContent>
                  <w:p>
                    <w:pPr>
                      <w:spacing w:before="74"/>
                      <w:ind w:left="144" w:right="0" w:firstLine="0"/>
                      <w:jc w:val="left"/>
                      <w:rPr>
                        <w:rFonts w:ascii="Calibri" w:hAnsi="Calibri"/>
                        <w:sz w:val="22"/>
                      </w:rPr>
                    </w:pPr>
                    <w:r>
                      <w:rPr>
                        <w:rFonts w:ascii="Calibri" w:hAnsi="Calibri"/>
                        <w:sz w:val="22"/>
                      </w:rPr>
                      <w:t>Participación</w:t>
                    </w:r>
                  </w:p>
                </w:txbxContent>
              </v:textbox>
              <w10:wrap type="none"/>
            </v:shape>
            <v:shape style="position:absolute;left:3816;top:5058;width:1410;height:480" type="#_x0000_t202" filled="false" stroked="true" strokeweight=".75pt" strokecolor="#000000">
              <v:textbox inset="0,0,0,0">
                <w:txbxContent>
                  <w:p>
                    <w:pPr>
                      <w:spacing w:before="71"/>
                      <w:ind w:left="144" w:right="0" w:firstLine="0"/>
                      <w:jc w:val="left"/>
                      <w:rPr>
                        <w:rFonts w:ascii="Calibri"/>
                        <w:sz w:val="22"/>
                      </w:rPr>
                    </w:pPr>
                    <w:r>
                      <w:rPr>
                        <w:rFonts w:ascii="Calibri"/>
                        <w:sz w:val="22"/>
                      </w:rPr>
                      <w:t>Democracia</w:t>
                    </w:r>
                  </w:p>
                </w:txbxContent>
              </v:textbox>
              <w10:wrap type="none"/>
            </v:shape>
            <v:shape style="position:absolute;left:3980;top:6875;width:1032;height:480" type="#_x0000_t202" filled="false" stroked="true" strokeweight=".75pt" strokecolor="#000000">
              <v:textbox inset="0,0,0,0">
                <w:txbxContent>
                  <w:p>
                    <w:pPr>
                      <w:spacing w:before="76"/>
                      <w:ind w:left="145" w:right="0" w:firstLine="0"/>
                      <w:jc w:val="left"/>
                      <w:rPr>
                        <w:rFonts w:ascii="Calibri" w:hAnsi="Calibri"/>
                        <w:sz w:val="22"/>
                      </w:rPr>
                    </w:pPr>
                    <w:r>
                      <w:rPr>
                        <w:rFonts w:ascii="Calibri" w:hAnsi="Calibri"/>
                        <w:sz w:val="22"/>
                      </w:rPr>
                      <w:t>Política</w:t>
                    </w:r>
                  </w:p>
                </w:txbxContent>
              </v:textbox>
              <w10:wrap type="none"/>
            </v:shape>
            <v:shape style="position:absolute;left:3933;top:8658;width:1354;height:480" type="#_x0000_t202" filled="false" stroked="true" strokeweight=".75pt" strokecolor="#000000">
              <v:textbox inset="0,0,0,0">
                <w:txbxContent>
                  <w:p>
                    <w:pPr>
                      <w:spacing w:before="71"/>
                      <w:ind w:left="144" w:right="0" w:firstLine="0"/>
                      <w:jc w:val="left"/>
                      <w:rPr>
                        <w:rFonts w:ascii="Calibri" w:hAnsi="Calibri"/>
                        <w:sz w:val="22"/>
                      </w:rPr>
                    </w:pPr>
                    <w:r>
                      <w:rPr>
                        <w:rFonts w:ascii="Calibri" w:hAnsi="Calibri"/>
                        <w:sz w:val="22"/>
                      </w:rPr>
                      <w:t>Autonomía</w:t>
                    </w:r>
                  </w:p>
                </w:txbxContent>
              </v:textbox>
              <w10:wrap type="none"/>
            </v:shape>
            <v:shape style="position:absolute;left:4039;top:9495;width:1053;height:480" type="#_x0000_t202" filled="false" stroked="true" strokeweight=".75pt" strokecolor="#000000">
              <v:textbox inset="0,0,0,0">
                <w:txbxContent>
                  <w:p>
                    <w:pPr>
                      <w:spacing w:before="72"/>
                      <w:ind w:left="144" w:right="0" w:firstLine="0"/>
                      <w:jc w:val="left"/>
                      <w:rPr>
                        <w:rFonts w:ascii="Calibri"/>
                        <w:sz w:val="22"/>
                      </w:rPr>
                    </w:pPr>
                    <w:r>
                      <w:rPr>
                        <w:rFonts w:ascii="Calibri"/>
                        <w:sz w:val="22"/>
                      </w:rPr>
                      <w:t>Libertad</w:t>
                    </w:r>
                  </w:p>
                </w:txbxContent>
              </v:textbox>
              <w10:wrap type="none"/>
            </v:shape>
            <v:shape style="position:absolute;left:3815;top:10349;width:1770;height:480" type="#_x0000_t202" filled="false" stroked="true" strokeweight=".75pt" strokecolor="#000000">
              <v:textbox inset="0,0,0,0">
                <w:txbxContent>
                  <w:p>
                    <w:pPr>
                      <w:spacing w:before="74"/>
                      <w:ind w:left="145" w:right="0" w:firstLine="0"/>
                      <w:jc w:val="left"/>
                      <w:rPr>
                        <w:rFonts w:ascii="Calibri"/>
                        <w:sz w:val="22"/>
                      </w:rPr>
                    </w:pPr>
                    <w:r>
                      <w:rPr>
                        <w:rFonts w:ascii="Calibri"/>
                        <w:sz w:val="22"/>
                      </w:rPr>
                      <w:t>Responsabilidad</w:t>
                    </w:r>
                  </w:p>
                </w:txbxContent>
              </v:textbox>
              <w10:wrap type="none"/>
            </v:shape>
            <v:shape style="position:absolute;left:3898;top:11202;width:1500;height:480" type="#_x0000_t202" filled="false" stroked="true" strokeweight=".75pt" strokecolor="#000000">
              <v:textbox inset="0,0,0,0">
                <w:txbxContent>
                  <w:p>
                    <w:pPr>
                      <w:spacing w:before="71"/>
                      <w:ind w:left="143" w:right="0" w:firstLine="0"/>
                      <w:jc w:val="left"/>
                      <w:rPr>
                        <w:rFonts w:ascii="Calibri"/>
                        <w:sz w:val="22"/>
                      </w:rPr>
                    </w:pPr>
                    <w:r>
                      <w:rPr>
                        <w:rFonts w:ascii="Calibri"/>
                        <w:sz w:val="22"/>
                      </w:rPr>
                      <w:t>Compromiso</w:t>
                    </w:r>
                  </w:p>
                </w:txbxContent>
              </v:textbox>
              <w10:wrap type="none"/>
            </v:shape>
            <w10:wrap type="none"/>
          </v:group>
        </w:pict>
      </w:r>
      <w:r>
        <w:rPr/>
        <w:t>Figura. 21 Árbol máximo ciudadano Ecatepec.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tbl>
      <w:tblPr>
        <w:tblW w:w="0" w:type="auto"/>
        <w:jc w:val="left"/>
        <w:tblInd w:w="31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776"/>
        <w:gridCol w:w="1200"/>
      </w:tblGrid>
      <w:tr>
        <w:trPr>
          <w:trHeight w:val="256" w:hRule="exact"/>
        </w:trPr>
        <w:tc>
          <w:tcPr>
            <w:tcW w:w="1200" w:type="dxa"/>
            <w:vMerge w:val="restart"/>
            <w:shd w:val="clear" w:color="auto" w:fill="FFC000"/>
          </w:tcPr>
          <w:p>
            <w:pPr>
              <w:pStyle w:val="TableParagraph"/>
              <w:spacing w:before="57"/>
              <w:ind w:left="144"/>
              <w:rPr>
                <w:rFonts w:ascii="Calibri"/>
                <w:sz w:val="22"/>
              </w:rPr>
            </w:pPr>
            <w:r>
              <w:rPr>
                <w:rFonts w:ascii="Calibri"/>
                <w:sz w:val="22"/>
              </w:rPr>
              <w:t>Identidad</w:t>
            </w:r>
          </w:p>
        </w:tc>
        <w:tc>
          <w:tcPr>
            <w:tcW w:w="776" w:type="dxa"/>
            <w:tcBorders>
              <w:top w:val="nil"/>
            </w:tcBorders>
          </w:tcPr>
          <w:p>
            <w:pPr>
              <w:pStyle w:val="TableParagraph"/>
              <w:spacing w:line="242" w:lineRule="exact"/>
              <w:ind w:left="44" w:right="171"/>
              <w:jc w:val="center"/>
              <w:rPr>
                <w:rFonts w:ascii="Calibri"/>
                <w:sz w:val="22"/>
              </w:rPr>
            </w:pPr>
            <w:r>
              <w:rPr>
                <w:rFonts w:ascii="Calibri"/>
                <w:sz w:val="22"/>
              </w:rPr>
              <w:t>.25</w:t>
            </w:r>
          </w:p>
        </w:tc>
        <w:tc>
          <w:tcPr>
            <w:tcW w:w="1200" w:type="dxa"/>
            <w:vMerge w:val="restart"/>
          </w:tcPr>
          <w:p>
            <w:pPr>
              <w:pStyle w:val="TableParagraph"/>
              <w:spacing w:before="90"/>
              <w:ind w:left="143"/>
              <w:rPr>
                <w:rFonts w:ascii="Calibri"/>
                <w:sz w:val="22"/>
              </w:rPr>
            </w:pPr>
            <w:r>
              <w:rPr>
                <w:rFonts w:ascii="Calibri"/>
                <w:sz w:val="22"/>
              </w:rPr>
              <w:t>Persona</w:t>
            </w:r>
          </w:p>
        </w:tc>
      </w:tr>
      <w:tr>
        <w:trPr>
          <w:trHeight w:val="224" w:hRule="exact"/>
        </w:trPr>
        <w:tc>
          <w:tcPr>
            <w:tcW w:w="1200" w:type="dxa"/>
            <w:vMerge/>
            <w:shd w:val="clear" w:color="auto" w:fill="FFC000"/>
          </w:tcPr>
          <w:p>
            <w:pPr/>
          </w:p>
        </w:tc>
        <w:tc>
          <w:tcPr>
            <w:tcW w:w="776" w:type="dxa"/>
            <w:tcBorders>
              <w:bottom w:val="nil"/>
            </w:tcBorders>
          </w:tcPr>
          <w:p>
            <w:pPr>
              <w:pStyle w:val="TableParagraph"/>
              <w:spacing w:line="249" w:lineRule="exact"/>
              <w:ind w:left="157" w:right="170"/>
              <w:jc w:val="center"/>
              <w:rPr>
                <w:rFonts w:ascii="Calibri"/>
                <w:sz w:val="22"/>
              </w:rPr>
            </w:pPr>
            <w:r>
              <w:rPr>
                <w:rFonts w:ascii="Calibri"/>
                <w:color w:val="FF0000"/>
                <w:sz w:val="22"/>
              </w:rPr>
              <w:t>1.85</w:t>
            </w:r>
          </w:p>
        </w:tc>
        <w:tc>
          <w:tcPr>
            <w:tcW w:w="1200" w:type="dxa"/>
            <w:vMerge/>
          </w:tcPr>
          <w:p>
            <w:pPr/>
          </w:p>
        </w:tc>
      </w:tr>
    </w:tbl>
    <w:p>
      <w:pPr>
        <w:pStyle w:val="BodyText"/>
        <w:spacing w:before="11"/>
      </w:pPr>
      <w:r>
        <w:rPr/>
        <w:pict>
          <v:shape style="position:absolute;margin-left:62.720001pt;margin-top:15.825pt;width:54.6pt;height:24pt;mso-position-horizontal-relative:page;mso-position-vertical-relative:paragraph;z-index:7720;mso-wrap-distance-left:0;mso-wrap-distance-right:0" type="#_x0000_t202" filled="false" stroked="true" strokeweight=".75pt" strokecolor="#000000">
            <v:textbox inset="0,0,0,0">
              <w:txbxContent>
                <w:p>
                  <w:pPr>
                    <w:pStyle w:val="BodyText"/>
                    <w:spacing w:before="75"/>
                    <w:ind w:left="145" w:right="-18"/>
                    <w:rPr>
                      <w:rFonts w:ascii="Calibri" w:hAnsi="Calibri"/>
                    </w:rPr>
                  </w:pPr>
                  <w:r>
                    <w:rPr>
                      <w:rFonts w:ascii="Calibri" w:hAnsi="Calibri"/>
                    </w:rPr>
                    <w:t>Decisión</w:t>
                  </w:r>
                </w:p>
              </w:txbxContent>
            </v:textbox>
            <w10:wrap type="topAndBottom"/>
          </v:shape>
        </w:pict>
      </w:r>
    </w:p>
    <w:p>
      <w:pPr>
        <w:pStyle w:val="BodyText"/>
        <w:tabs>
          <w:tab w:pos="1190" w:val="left" w:leader="none"/>
        </w:tabs>
        <w:spacing w:before="7"/>
        <w:ind w:left="561" w:right="1454"/>
        <w:rPr>
          <w:rFonts w:ascii="Calibri"/>
        </w:rPr>
      </w:pPr>
      <w:r>
        <w:rPr>
          <w:rFonts w:ascii="Calibri"/>
        </w:rPr>
        <w:t>.28</w:t>
        <w:tab/>
      </w:r>
      <w:r>
        <w:rPr>
          <w:rFonts w:ascii="Calibri"/>
          <w:color w:val="FF0000"/>
        </w:rPr>
        <w:t>.47</w:t>
      </w:r>
    </w:p>
    <w:p>
      <w:pPr>
        <w:pStyle w:val="BodyText"/>
        <w:spacing w:before="9"/>
        <w:rPr>
          <w:rFonts w:ascii="Calibri"/>
          <w:sz w:val="8"/>
        </w:rPr>
      </w:pPr>
    </w:p>
    <w:tbl>
      <w:tblPr>
        <w:tblW w:w="0" w:type="auto"/>
        <w:jc w:val="left"/>
        <w:tblInd w:w="11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82"/>
        <w:gridCol w:w="1159"/>
        <w:gridCol w:w="1200"/>
        <w:gridCol w:w="658"/>
        <w:gridCol w:w="662"/>
        <w:gridCol w:w="736"/>
        <w:gridCol w:w="1114"/>
      </w:tblGrid>
      <w:tr>
        <w:trPr>
          <w:trHeight w:val="246" w:hRule="exact"/>
        </w:trPr>
        <w:tc>
          <w:tcPr>
            <w:tcW w:w="1882" w:type="dxa"/>
            <w:vMerge w:val="restart"/>
            <w:shd w:val="clear" w:color="auto" w:fill="FFC000"/>
          </w:tcPr>
          <w:p>
            <w:pPr>
              <w:pStyle w:val="TableParagraph"/>
              <w:spacing w:before="67"/>
              <w:ind w:left="144"/>
              <w:rPr>
                <w:rFonts w:ascii="Calibri" w:hAnsi="Calibri"/>
                <w:sz w:val="22"/>
              </w:rPr>
            </w:pPr>
            <w:r>
              <w:rPr>
                <w:rFonts w:ascii="Calibri" w:hAnsi="Calibri"/>
                <w:sz w:val="22"/>
              </w:rPr>
              <w:t>Mayoría de edad</w:t>
            </w:r>
          </w:p>
        </w:tc>
        <w:tc>
          <w:tcPr>
            <w:tcW w:w="1159" w:type="dxa"/>
            <w:tcBorders>
              <w:top w:val="nil"/>
            </w:tcBorders>
          </w:tcPr>
          <w:p>
            <w:pPr>
              <w:pStyle w:val="TableParagraph"/>
              <w:spacing w:line="255" w:lineRule="exact"/>
              <w:ind w:left="196"/>
              <w:rPr>
                <w:rFonts w:ascii="Calibri"/>
                <w:sz w:val="22"/>
              </w:rPr>
            </w:pPr>
            <w:r>
              <w:rPr>
                <w:rFonts w:ascii="Calibri"/>
                <w:sz w:val="22"/>
              </w:rPr>
              <w:t>.23</w:t>
            </w:r>
          </w:p>
        </w:tc>
        <w:tc>
          <w:tcPr>
            <w:tcW w:w="1200" w:type="dxa"/>
            <w:vMerge w:val="restart"/>
            <w:shd w:val="clear" w:color="auto" w:fill="FFC000"/>
          </w:tcPr>
          <w:p>
            <w:pPr>
              <w:pStyle w:val="TableParagraph"/>
              <w:spacing w:before="67"/>
              <w:ind w:left="144"/>
              <w:rPr>
                <w:rFonts w:ascii="Calibri"/>
                <w:sz w:val="22"/>
              </w:rPr>
            </w:pPr>
            <w:r>
              <w:rPr>
                <w:rFonts w:ascii="Calibri"/>
                <w:sz w:val="22"/>
              </w:rPr>
              <w:t>Gobierno</w:t>
            </w:r>
          </w:p>
        </w:tc>
        <w:tc>
          <w:tcPr>
            <w:tcW w:w="658" w:type="dxa"/>
            <w:tcBorders>
              <w:top w:val="nil"/>
            </w:tcBorders>
          </w:tcPr>
          <w:p>
            <w:pPr>
              <w:pStyle w:val="TableParagraph"/>
              <w:spacing w:line="255" w:lineRule="exact"/>
              <w:ind w:left="124"/>
              <w:rPr>
                <w:rFonts w:ascii="Calibri"/>
                <w:sz w:val="22"/>
              </w:rPr>
            </w:pPr>
            <w:r>
              <w:rPr>
                <w:rFonts w:ascii="Calibri"/>
                <w:sz w:val="22"/>
              </w:rPr>
              <w:t>.21</w:t>
            </w:r>
          </w:p>
        </w:tc>
        <w:tc>
          <w:tcPr>
            <w:tcW w:w="662" w:type="dxa"/>
            <w:vMerge w:val="restart"/>
          </w:tcPr>
          <w:p>
            <w:pPr>
              <w:pStyle w:val="TableParagraph"/>
              <w:spacing w:before="96"/>
              <w:ind w:left="143"/>
              <w:rPr>
                <w:rFonts w:ascii="Calibri" w:hAnsi="Calibri"/>
                <w:sz w:val="22"/>
              </w:rPr>
            </w:pPr>
            <w:r>
              <w:rPr>
                <w:rFonts w:ascii="Calibri" w:hAnsi="Calibri"/>
                <w:sz w:val="22"/>
              </w:rPr>
              <w:t>País</w:t>
            </w:r>
          </w:p>
        </w:tc>
        <w:tc>
          <w:tcPr>
            <w:tcW w:w="736" w:type="dxa"/>
            <w:tcBorders>
              <w:top w:val="nil"/>
            </w:tcBorders>
          </w:tcPr>
          <w:p>
            <w:pPr>
              <w:pStyle w:val="TableParagraph"/>
              <w:spacing w:line="233" w:lineRule="exact"/>
              <w:ind w:left="208"/>
              <w:rPr>
                <w:rFonts w:ascii="Calibri"/>
                <w:sz w:val="22"/>
              </w:rPr>
            </w:pPr>
            <w:r>
              <w:rPr>
                <w:rFonts w:ascii="Calibri"/>
                <w:sz w:val="22"/>
              </w:rPr>
              <w:t>.32</w:t>
            </w:r>
          </w:p>
        </w:tc>
        <w:tc>
          <w:tcPr>
            <w:tcW w:w="1114" w:type="dxa"/>
            <w:vMerge w:val="restart"/>
          </w:tcPr>
          <w:p>
            <w:pPr>
              <w:pStyle w:val="TableParagraph"/>
              <w:spacing w:before="99"/>
              <w:ind w:left="144"/>
              <w:rPr>
                <w:rFonts w:ascii="Calibri"/>
                <w:sz w:val="22"/>
              </w:rPr>
            </w:pPr>
            <w:r>
              <w:rPr>
                <w:rFonts w:ascii="Calibri"/>
                <w:sz w:val="22"/>
              </w:rPr>
              <w:t>Normas</w:t>
            </w:r>
          </w:p>
        </w:tc>
      </w:tr>
      <w:tr>
        <w:trPr>
          <w:trHeight w:val="227" w:hRule="exact"/>
        </w:trPr>
        <w:tc>
          <w:tcPr>
            <w:tcW w:w="1882" w:type="dxa"/>
            <w:vMerge/>
            <w:shd w:val="clear" w:color="auto" w:fill="FFC000"/>
          </w:tcPr>
          <w:p>
            <w:pPr/>
          </w:p>
        </w:tc>
        <w:tc>
          <w:tcPr>
            <w:tcW w:w="1159" w:type="dxa"/>
            <w:tcBorders>
              <w:bottom w:val="nil"/>
            </w:tcBorders>
          </w:tcPr>
          <w:p>
            <w:pPr>
              <w:pStyle w:val="TableParagraph"/>
              <w:spacing w:line="258" w:lineRule="exact" w:before="2"/>
              <w:ind w:left="196"/>
              <w:rPr>
                <w:rFonts w:ascii="Calibri"/>
                <w:sz w:val="22"/>
              </w:rPr>
            </w:pPr>
            <w:r>
              <w:rPr>
                <w:rFonts w:ascii="Calibri"/>
                <w:color w:val="FF0000"/>
                <w:sz w:val="22"/>
              </w:rPr>
              <w:t>-1.17</w:t>
            </w:r>
          </w:p>
        </w:tc>
        <w:tc>
          <w:tcPr>
            <w:tcW w:w="1200" w:type="dxa"/>
            <w:vMerge/>
            <w:shd w:val="clear" w:color="auto" w:fill="FFC000"/>
          </w:tcPr>
          <w:p>
            <w:pPr/>
          </w:p>
        </w:tc>
        <w:tc>
          <w:tcPr>
            <w:tcW w:w="658" w:type="dxa"/>
            <w:tcBorders>
              <w:bottom w:val="nil"/>
            </w:tcBorders>
          </w:tcPr>
          <w:p>
            <w:pPr>
              <w:pStyle w:val="TableParagraph"/>
              <w:spacing w:before="4"/>
              <w:ind w:left="124"/>
              <w:rPr>
                <w:rFonts w:ascii="Calibri"/>
                <w:sz w:val="22"/>
              </w:rPr>
            </w:pPr>
            <w:r>
              <w:rPr>
                <w:rFonts w:ascii="Calibri"/>
                <w:color w:val="FF0000"/>
                <w:sz w:val="22"/>
              </w:rPr>
              <w:t>-1.55</w:t>
            </w:r>
          </w:p>
        </w:tc>
        <w:tc>
          <w:tcPr>
            <w:tcW w:w="662" w:type="dxa"/>
            <w:vMerge/>
          </w:tcPr>
          <w:p>
            <w:pPr/>
          </w:p>
        </w:tc>
        <w:tc>
          <w:tcPr>
            <w:tcW w:w="736" w:type="dxa"/>
            <w:tcBorders>
              <w:bottom w:val="nil"/>
            </w:tcBorders>
          </w:tcPr>
          <w:p>
            <w:pPr>
              <w:pStyle w:val="TableParagraph"/>
              <w:spacing w:line="254" w:lineRule="exact"/>
              <w:ind w:left="208"/>
              <w:rPr>
                <w:rFonts w:ascii="Calibri"/>
                <w:sz w:val="22"/>
              </w:rPr>
            </w:pPr>
            <w:r>
              <w:rPr>
                <w:rFonts w:ascii="Calibri"/>
                <w:color w:val="FF0000"/>
                <w:sz w:val="22"/>
              </w:rPr>
              <w:t>-.65</w:t>
            </w:r>
          </w:p>
        </w:tc>
        <w:tc>
          <w:tcPr>
            <w:tcW w:w="1114" w:type="dxa"/>
            <w:vMerge/>
          </w:tcPr>
          <w:p>
            <w:pPr/>
          </w:p>
        </w:tc>
      </w:tr>
    </w:tbl>
    <w:p>
      <w:pPr>
        <w:pStyle w:val="BodyText"/>
        <w:tabs>
          <w:tab w:pos="1178" w:val="left" w:leader="none"/>
        </w:tabs>
        <w:spacing w:before="58"/>
        <w:ind w:left="549" w:right="1454"/>
        <w:rPr>
          <w:rFonts w:ascii="Calibri"/>
        </w:rPr>
      </w:pPr>
      <w:r>
        <w:rPr/>
        <w:pict>
          <v:shape style="position:absolute;margin-left:53.869999pt;margin-top:19.423645pt;width:74.25pt;height:24pt;mso-position-horizontal-relative:page;mso-position-vertical-relative:paragraph;z-index:7744;mso-wrap-distance-left:0;mso-wrap-distance-right:0" type="#_x0000_t202" filled="false" stroked="true" strokeweight=".75pt" strokecolor="#000000">
            <v:textbox inset="0,0,0,0">
              <w:txbxContent>
                <w:p>
                  <w:pPr>
                    <w:pStyle w:val="BodyText"/>
                    <w:spacing w:before="75"/>
                    <w:ind w:left="144"/>
                    <w:rPr>
                      <w:rFonts w:ascii="Calibri"/>
                    </w:rPr>
                  </w:pPr>
                  <w:r>
                    <w:rPr>
                      <w:rFonts w:ascii="Calibri"/>
                    </w:rPr>
                    <w:t>Obligaciones</w:t>
                  </w:r>
                </w:p>
              </w:txbxContent>
            </v:textbox>
            <w10:wrap type="topAndBottom"/>
          </v:shape>
        </w:pict>
      </w:r>
      <w:r>
        <w:rPr/>
        <w:pict>
          <v:line style="position:absolute;mso-position-horizontal-relative:page;mso-position-vertical-relative:paragraph;z-index:-193792" from="89.594696pt,59.911133pt" to="91.194696pt,59.911133pt" stroked="true" strokeweight=".75pt" strokecolor="#000000">
            <w10:wrap type="none"/>
          </v:line>
        </w:pict>
      </w:r>
      <w:r>
        <w:rPr>
          <w:rFonts w:ascii="Calibri"/>
        </w:rPr>
        <w:t>.28</w:t>
        <w:tab/>
      </w:r>
      <w:r>
        <w:rPr>
          <w:rFonts w:ascii="Calibri"/>
          <w:color w:val="FF0000"/>
        </w:rPr>
        <w:t>0.00</w:t>
      </w:r>
    </w:p>
    <w:p>
      <w:pPr>
        <w:pStyle w:val="BodyText"/>
        <w:tabs>
          <w:tab w:pos="1144" w:val="left" w:leader="none"/>
        </w:tabs>
        <w:spacing w:before="45" w:after="21"/>
        <w:ind w:left="614" w:right="1454"/>
        <w:rPr>
          <w:rFonts w:ascii="Calibri"/>
        </w:rPr>
      </w:pPr>
      <w:r>
        <w:rPr>
          <w:rFonts w:ascii="Calibri"/>
        </w:rPr>
        <w:t>.26</w:t>
        <w:tab/>
      </w:r>
      <w:r>
        <w:rPr>
          <w:rFonts w:ascii="Calibri"/>
          <w:color w:val="FF0000"/>
        </w:rPr>
        <w:t>-.64</w:t>
      </w:r>
    </w:p>
    <w:p>
      <w:pPr>
        <w:tabs>
          <w:tab w:pos="3265" w:val="left" w:leader="none"/>
        </w:tabs>
        <w:spacing w:line="240" w:lineRule="auto"/>
        <w:ind w:left="567" w:right="1454" w:firstLine="0"/>
        <w:rPr>
          <w:rFonts w:ascii="Calibri"/>
          <w:sz w:val="20"/>
        </w:rPr>
      </w:pPr>
      <w:r>
        <w:rPr>
          <w:rFonts w:ascii="Times New Roman"/>
          <w:spacing w:val="-49"/>
          <w:sz w:val="20"/>
        </w:rPr>
        <w:t> </w:t>
      </w:r>
      <w:r>
        <w:rPr>
          <w:rFonts w:ascii="Calibri"/>
          <w:spacing w:val="-49"/>
          <w:position w:val="7"/>
          <w:sz w:val="20"/>
        </w:rPr>
        <w:pict>
          <v:shape style="width:44pt;height:24pt;mso-position-horizontal-relative:char;mso-position-vertical-relative:line" type="#_x0000_t202" filled="false" stroked="true" strokeweight=".75pt" strokecolor="#000000">
            <w10:anchorlock/>
            <v:textbox inset="0,0,0,0">
              <w:txbxContent>
                <w:p>
                  <w:pPr>
                    <w:pStyle w:val="BodyText"/>
                    <w:spacing w:before="71"/>
                    <w:ind w:left="144"/>
                    <w:rPr>
                      <w:rFonts w:ascii="Calibri"/>
                    </w:rPr>
                  </w:pPr>
                  <w:r>
                    <w:rPr>
                      <w:rFonts w:ascii="Calibri"/>
                    </w:rPr>
                    <w:t>Voto</w:t>
                  </w:r>
                </w:p>
              </w:txbxContent>
            </v:textbox>
          </v:shape>
        </w:pict>
      </w:r>
      <w:r>
        <w:rPr>
          <w:rFonts w:ascii="Calibri"/>
          <w:spacing w:val="-49"/>
          <w:position w:val="7"/>
          <w:sz w:val="20"/>
        </w:rPr>
      </w:r>
      <w:r>
        <w:rPr>
          <w:rFonts w:ascii="Calibri"/>
          <w:spacing w:val="-49"/>
          <w:position w:val="7"/>
          <w:sz w:val="20"/>
        </w:rPr>
        <w:tab/>
      </w:r>
      <w:r>
        <w:rPr>
          <w:rFonts w:ascii="Calibri"/>
          <w:spacing w:val="-49"/>
          <w:sz w:val="20"/>
        </w:rPr>
        <w:pict>
          <v:shape style="width:146.15pt;height:24.95pt;mso-position-horizontal-relative:char;mso-position-vertical-relative:line" type="#_x0000_t202" filled="false" stroked="false">
            <w10:anchorlock/>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21"/>
                    <w:gridCol w:w="862"/>
                    <w:gridCol w:w="1017"/>
                  </w:tblGrid>
                  <w:tr>
                    <w:trPr>
                      <w:trHeight w:val="238" w:hRule="exact"/>
                    </w:trPr>
                    <w:tc>
                      <w:tcPr>
                        <w:tcW w:w="1021" w:type="dxa"/>
                        <w:vMerge w:val="restart"/>
                        <w:shd w:val="clear" w:color="auto" w:fill="FFC000"/>
                      </w:tcPr>
                      <w:p>
                        <w:pPr>
                          <w:pStyle w:val="TableParagraph"/>
                          <w:spacing w:before="73"/>
                          <w:ind w:left="143"/>
                          <w:rPr>
                            <w:rFonts w:ascii="Calibri"/>
                            <w:sz w:val="22"/>
                          </w:rPr>
                        </w:pPr>
                        <w:r>
                          <w:rPr>
                            <w:rFonts w:ascii="Calibri"/>
                            <w:sz w:val="22"/>
                          </w:rPr>
                          <w:t>Cultura</w:t>
                        </w:r>
                      </w:p>
                    </w:tc>
                    <w:tc>
                      <w:tcPr>
                        <w:tcW w:w="862" w:type="dxa"/>
                        <w:tcBorders>
                          <w:top w:val="nil"/>
                        </w:tcBorders>
                      </w:tcPr>
                      <w:p>
                        <w:pPr>
                          <w:pStyle w:val="TableParagraph"/>
                          <w:spacing w:line="217" w:lineRule="exact"/>
                          <w:ind w:left="198"/>
                          <w:rPr>
                            <w:rFonts w:ascii="Calibri"/>
                            <w:sz w:val="22"/>
                          </w:rPr>
                        </w:pPr>
                        <w:r>
                          <w:rPr>
                            <w:rFonts w:ascii="Calibri"/>
                            <w:sz w:val="22"/>
                          </w:rPr>
                          <w:t>.19</w:t>
                        </w:r>
                      </w:p>
                    </w:tc>
                    <w:tc>
                      <w:tcPr>
                        <w:tcW w:w="1017" w:type="dxa"/>
                        <w:vMerge w:val="restart"/>
                      </w:tcPr>
                      <w:p>
                        <w:pPr>
                          <w:pStyle w:val="TableParagraph"/>
                          <w:spacing w:before="77"/>
                          <w:ind w:left="144"/>
                          <w:rPr>
                            <w:rFonts w:ascii="Calibri"/>
                            <w:sz w:val="22"/>
                          </w:rPr>
                        </w:pPr>
                        <w:r>
                          <w:rPr>
                            <w:rFonts w:ascii="Calibri"/>
                            <w:sz w:val="22"/>
                          </w:rPr>
                          <w:t>Valores</w:t>
                        </w:r>
                      </w:p>
                    </w:tc>
                  </w:tr>
                  <w:tr>
                    <w:trPr>
                      <w:trHeight w:val="242" w:hRule="exact"/>
                    </w:trPr>
                    <w:tc>
                      <w:tcPr>
                        <w:tcW w:w="1021" w:type="dxa"/>
                        <w:vMerge/>
                        <w:shd w:val="clear" w:color="auto" w:fill="FFC000"/>
                      </w:tcPr>
                      <w:p>
                        <w:pPr/>
                      </w:p>
                    </w:tc>
                    <w:tc>
                      <w:tcPr>
                        <w:tcW w:w="862" w:type="dxa"/>
                        <w:tcBorders>
                          <w:bottom w:val="nil"/>
                        </w:tcBorders>
                      </w:tcPr>
                      <w:p>
                        <w:pPr>
                          <w:pStyle w:val="TableParagraph"/>
                          <w:spacing w:line="240" w:lineRule="exact"/>
                          <w:ind w:left="198"/>
                          <w:rPr>
                            <w:rFonts w:ascii="Calibri"/>
                            <w:sz w:val="22"/>
                          </w:rPr>
                        </w:pPr>
                        <w:r>
                          <w:rPr>
                            <w:rFonts w:ascii="Calibri"/>
                            <w:color w:val="FF0000"/>
                            <w:sz w:val="22"/>
                          </w:rPr>
                          <w:t>.40</w:t>
                        </w:r>
                      </w:p>
                    </w:tc>
                    <w:tc>
                      <w:tcPr>
                        <w:tcW w:w="1017" w:type="dxa"/>
                        <w:vMerge/>
                      </w:tcPr>
                      <w:p>
                        <w:pPr/>
                      </w:p>
                    </w:tc>
                  </w:tr>
                </w:tbl>
                <w:p>
                  <w:pPr>
                    <w:pStyle w:val="BodyText"/>
                  </w:pPr>
                </w:p>
              </w:txbxContent>
            </v:textbox>
          </v:shape>
        </w:pict>
      </w:r>
      <w:r>
        <w:rPr>
          <w:rFonts w:ascii="Calibri"/>
          <w:spacing w:val="-49"/>
          <w:sz w:val="20"/>
        </w:rPr>
      </w:r>
    </w:p>
    <w:p>
      <w:pPr>
        <w:spacing w:after="0" w:line="240" w:lineRule="auto"/>
        <w:rPr>
          <w:rFonts w:ascii="Calibri"/>
          <w:sz w:val="20"/>
        </w:rPr>
        <w:sectPr>
          <w:pgSz w:w="9360" w:h="12480"/>
          <w:pgMar w:header="711" w:footer="0" w:top="1000" w:bottom="280" w:left="740" w:right="740"/>
        </w:sectPr>
      </w:pPr>
    </w:p>
    <w:p>
      <w:pPr>
        <w:pStyle w:val="BodyText"/>
        <w:spacing w:before="4"/>
        <w:rPr>
          <w:rFonts w:ascii="Calibri"/>
          <w:sz w:val="5"/>
        </w:rPr>
      </w:pPr>
    </w:p>
    <w:p>
      <w:pPr>
        <w:pStyle w:val="BodyText"/>
        <w:spacing w:line="20" w:lineRule="exact"/>
        <w:ind w:left="102"/>
        <w:rPr>
          <w:rFonts w:ascii="Calibri"/>
          <w:sz w:val="2"/>
        </w:rPr>
      </w:pPr>
      <w:r>
        <w:rPr>
          <w:rFonts w:ascii="Calibri"/>
          <w:sz w:val="2"/>
        </w:rPr>
        <w:pict>
          <v:group style="width:383.45pt;height:.75pt;mso-position-horizontal-relative:char;mso-position-vertical-relative:line" coordorigin="0,0" coordsize="7669,15">
            <v:line style="position:absolute" from="8,8" to="7661,8" stroked="true" strokeweight=".75pt" strokecolor="#231f20"/>
          </v:group>
        </w:pict>
      </w:r>
      <w:r>
        <w:rPr>
          <w:rFonts w:ascii="Calibri"/>
          <w:sz w:val="2"/>
        </w:rPr>
      </w:r>
    </w:p>
    <w:p>
      <w:pPr>
        <w:pStyle w:val="Heading4"/>
        <w:spacing w:before="75"/>
        <w:ind w:left="393" w:right="1454"/>
      </w:pPr>
      <w:r>
        <w:rPr/>
        <w:pict>
          <v:group style="position:absolute;margin-left:101.494003pt;margin-top:62.684315pt;width:150pt;height:88.4pt;mso-position-horizontal-relative:page;mso-position-vertical-relative:paragraph;z-index:-192904" coordorigin="2030,1254" coordsize="3000,1768">
            <v:line style="position:absolute" from="5022,1506" to="3196,3014" stroked="true" strokeweight=".75pt" strokecolor="#000000"/>
            <v:rect style="position:absolute;left:2030;top:1254;width:1200;height:480" filled="true" fillcolor="#ffffff" stroked="false">
              <v:fill type="solid"/>
            </v:rect>
            <w10:wrap type="none"/>
          </v:group>
        </w:pict>
      </w:r>
      <w:r>
        <w:rPr/>
        <w:t>Figura. 22 Cliqué ciudadano Ecatepec favorable.</w:t>
      </w:r>
    </w:p>
    <w:p>
      <w:pPr>
        <w:pStyle w:val="BodyText"/>
        <w:rPr>
          <w:sz w:val="20"/>
        </w:rPr>
      </w:pPr>
    </w:p>
    <w:p>
      <w:pPr>
        <w:pStyle w:val="BodyText"/>
        <w:rPr>
          <w:sz w:val="20"/>
        </w:rPr>
      </w:pPr>
    </w:p>
    <w:p>
      <w:pPr>
        <w:pStyle w:val="BodyText"/>
        <w:rPr>
          <w:sz w:val="20"/>
        </w:rPr>
      </w:pPr>
    </w:p>
    <w:p>
      <w:pPr>
        <w:pStyle w:val="BodyText"/>
        <w:spacing w:before="10"/>
        <w:rPr>
          <w:sz w:val="15"/>
        </w:rPr>
      </w:pPr>
    </w:p>
    <w:tbl>
      <w:tblPr>
        <w:tblW w:w="0" w:type="auto"/>
        <w:jc w:val="left"/>
        <w:tblInd w:w="12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85"/>
        <w:gridCol w:w="615"/>
        <w:gridCol w:w="1809"/>
        <w:gridCol w:w="134"/>
        <w:gridCol w:w="601"/>
        <w:gridCol w:w="599"/>
        <w:gridCol w:w="166"/>
      </w:tblGrid>
      <w:tr>
        <w:trPr>
          <w:trHeight w:val="233" w:hRule="exact"/>
        </w:trPr>
        <w:tc>
          <w:tcPr>
            <w:tcW w:w="1200" w:type="dxa"/>
            <w:gridSpan w:val="2"/>
            <w:vMerge w:val="restart"/>
          </w:tcPr>
          <w:p>
            <w:pPr>
              <w:pStyle w:val="TableParagraph"/>
              <w:spacing w:before="69"/>
              <w:ind w:left="160"/>
              <w:rPr>
                <w:rFonts w:ascii="Calibri"/>
                <w:sz w:val="22"/>
              </w:rPr>
            </w:pPr>
            <w:r>
              <w:rPr>
                <w:rFonts w:ascii="Calibri"/>
                <w:sz w:val="22"/>
              </w:rPr>
              <w:t>Derechos</w:t>
            </w:r>
          </w:p>
        </w:tc>
        <w:tc>
          <w:tcPr>
            <w:tcW w:w="1809" w:type="dxa"/>
            <w:tcBorders>
              <w:top w:val="nil"/>
            </w:tcBorders>
          </w:tcPr>
          <w:p>
            <w:pPr>
              <w:pStyle w:val="TableParagraph"/>
              <w:spacing w:line="242" w:lineRule="exact"/>
              <w:ind w:left="571" w:right="681"/>
              <w:jc w:val="center"/>
              <w:rPr>
                <w:rFonts w:ascii="Calibri"/>
                <w:sz w:val="22"/>
              </w:rPr>
            </w:pPr>
            <w:r>
              <w:rPr>
                <w:rFonts w:ascii="Calibri"/>
                <w:sz w:val="22"/>
              </w:rPr>
              <w:t>.23</w:t>
            </w:r>
          </w:p>
        </w:tc>
        <w:tc>
          <w:tcPr>
            <w:tcW w:w="1500" w:type="dxa"/>
            <w:gridSpan w:val="4"/>
            <w:vMerge w:val="restart"/>
          </w:tcPr>
          <w:p>
            <w:pPr>
              <w:pStyle w:val="TableParagraph"/>
              <w:spacing w:before="81"/>
              <w:ind w:left="144"/>
              <w:rPr>
                <w:rFonts w:ascii="Calibri" w:hAnsi="Calibri"/>
                <w:sz w:val="22"/>
              </w:rPr>
            </w:pPr>
            <w:r>
              <w:rPr>
                <w:rFonts w:ascii="Calibri" w:hAnsi="Calibri"/>
                <w:sz w:val="22"/>
              </w:rPr>
              <w:t>Participación</w:t>
            </w:r>
          </w:p>
        </w:tc>
      </w:tr>
      <w:tr>
        <w:trPr>
          <w:trHeight w:val="247" w:hRule="exact"/>
        </w:trPr>
        <w:tc>
          <w:tcPr>
            <w:tcW w:w="1200" w:type="dxa"/>
            <w:gridSpan w:val="2"/>
            <w:vMerge/>
          </w:tcPr>
          <w:p>
            <w:pPr/>
          </w:p>
        </w:tc>
        <w:tc>
          <w:tcPr>
            <w:tcW w:w="1809" w:type="dxa"/>
            <w:tcBorders>
              <w:bottom w:val="nil"/>
            </w:tcBorders>
          </w:tcPr>
          <w:p>
            <w:pPr>
              <w:pStyle w:val="TableParagraph"/>
              <w:spacing w:before="4"/>
              <w:ind w:left="682" w:right="681"/>
              <w:jc w:val="center"/>
              <w:rPr>
                <w:rFonts w:ascii="Calibri"/>
                <w:sz w:val="22"/>
              </w:rPr>
            </w:pPr>
            <w:r>
              <w:rPr>
                <w:rFonts w:ascii="Calibri"/>
                <w:color w:val="FF0000"/>
                <w:sz w:val="22"/>
              </w:rPr>
              <w:t>1.08</w:t>
            </w:r>
          </w:p>
        </w:tc>
        <w:tc>
          <w:tcPr>
            <w:tcW w:w="1500" w:type="dxa"/>
            <w:gridSpan w:val="4"/>
            <w:vMerge/>
          </w:tcPr>
          <w:p>
            <w:pPr/>
          </w:p>
        </w:tc>
      </w:tr>
      <w:tr>
        <w:trPr>
          <w:trHeight w:val="1035" w:hRule="exact"/>
        </w:trPr>
        <w:tc>
          <w:tcPr>
            <w:tcW w:w="585" w:type="dxa"/>
            <w:tcBorders>
              <w:left w:val="nil"/>
              <w:right w:val="single" w:sz="7" w:space="0" w:color="000000"/>
            </w:tcBorders>
          </w:tcPr>
          <w:p>
            <w:pPr>
              <w:pStyle w:val="TableParagraph"/>
              <w:spacing w:before="2"/>
              <w:rPr>
                <w:sz w:val="28"/>
              </w:rPr>
            </w:pPr>
          </w:p>
          <w:p>
            <w:pPr>
              <w:pStyle w:val="TableParagraph"/>
              <w:ind w:left="127"/>
              <w:rPr>
                <w:rFonts w:ascii="Calibri"/>
                <w:sz w:val="22"/>
              </w:rPr>
            </w:pPr>
            <w:r>
              <w:rPr>
                <w:rFonts w:ascii="Calibri"/>
                <w:sz w:val="22"/>
              </w:rPr>
              <w:t>.21</w:t>
            </w:r>
          </w:p>
        </w:tc>
        <w:tc>
          <w:tcPr>
            <w:tcW w:w="3159" w:type="dxa"/>
            <w:gridSpan w:val="4"/>
            <w:tcBorders>
              <w:left w:val="single" w:sz="7" w:space="0" w:color="000000"/>
            </w:tcBorders>
          </w:tcPr>
          <w:p>
            <w:pPr>
              <w:pStyle w:val="TableParagraph"/>
              <w:spacing w:line="222" w:lineRule="exact" w:before="155"/>
              <w:ind w:left="61" w:right="22"/>
              <w:jc w:val="center"/>
              <w:rPr>
                <w:rFonts w:ascii="Calibri"/>
                <w:sz w:val="22"/>
              </w:rPr>
            </w:pPr>
            <w:r>
              <w:rPr>
                <w:rFonts w:ascii="Calibri"/>
                <w:sz w:val="22"/>
              </w:rPr>
              <w:t>.23</w:t>
            </w:r>
          </w:p>
          <w:p>
            <w:pPr>
              <w:pStyle w:val="TableParagraph"/>
              <w:tabs>
                <w:tab w:pos="1439" w:val="left" w:leader="none"/>
                <w:tab w:pos="2613" w:val="left" w:leader="none"/>
              </w:tabs>
              <w:spacing w:line="312" w:lineRule="exact"/>
              <w:ind w:right="22"/>
              <w:jc w:val="center"/>
              <w:rPr>
                <w:rFonts w:ascii="Calibri"/>
                <w:sz w:val="22"/>
              </w:rPr>
            </w:pPr>
            <w:r>
              <w:rPr>
                <w:rFonts w:ascii="Calibri"/>
                <w:color w:val="FF0000"/>
                <w:sz w:val="22"/>
              </w:rPr>
              <w:t>1.64</w:t>
              <w:tab/>
            </w:r>
            <w:r>
              <w:rPr>
                <w:rFonts w:ascii="Calibri"/>
                <w:color w:val="FF0000"/>
                <w:position w:val="-8"/>
                <w:sz w:val="22"/>
              </w:rPr>
              <w:t>1.69</w:t>
              <w:tab/>
            </w:r>
            <w:r>
              <w:rPr>
                <w:rFonts w:ascii="Calibri"/>
                <w:position w:val="-6"/>
                <w:sz w:val="22"/>
              </w:rPr>
              <w:t>.28</w:t>
            </w:r>
          </w:p>
        </w:tc>
        <w:tc>
          <w:tcPr>
            <w:tcW w:w="765" w:type="dxa"/>
            <w:gridSpan w:val="2"/>
            <w:tcBorders>
              <w:bottom w:val="nil"/>
              <w:right w:val="nil"/>
            </w:tcBorders>
          </w:tcPr>
          <w:p>
            <w:pPr>
              <w:pStyle w:val="TableParagraph"/>
              <w:rPr>
                <w:sz w:val="22"/>
              </w:rPr>
            </w:pPr>
          </w:p>
          <w:p>
            <w:pPr>
              <w:pStyle w:val="TableParagraph"/>
              <w:spacing w:before="140"/>
              <w:ind w:left="244"/>
              <w:rPr>
                <w:rFonts w:ascii="Calibri"/>
                <w:sz w:val="22"/>
              </w:rPr>
            </w:pPr>
            <w:r>
              <w:rPr>
                <w:rFonts w:ascii="Calibri"/>
                <w:color w:val="FF0000"/>
                <w:sz w:val="22"/>
              </w:rPr>
              <w:t>1.13</w:t>
            </w:r>
          </w:p>
        </w:tc>
      </w:tr>
      <w:tr>
        <w:trPr>
          <w:trHeight w:val="224" w:hRule="exact"/>
        </w:trPr>
        <w:tc>
          <w:tcPr>
            <w:tcW w:w="1200" w:type="dxa"/>
            <w:gridSpan w:val="2"/>
            <w:vMerge w:val="restart"/>
          </w:tcPr>
          <w:p>
            <w:pPr>
              <w:pStyle w:val="TableParagraph"/>
              <w:spacing w:before="74"/>
              <w:ind w:left="127"/>
              <w:rPr>
                <w:rFonts w:ascii="Calibri"/>
                <w:sz w:val="22"/>
              </w:rPr>
            </w:pPr>
            <w:r>
              <w:rPr>
                <w:rFonts w:ascii="Calibri"/>
                <w:sz w:val="22"/>
              </w:rPr>
              <w:t>Persona</w:t>
            </w:r>
          </w:p>
        </w:tc>
        <w:tc>
          <w:tcPr>
            <w:tcW w:w="1943" w:type="dxa"/>
            <w:gridSpan w:val="2"/>
            <w:tcBorders>
              <w:top w:val="nil"/>
            </w:tcBorders>
          </w:tcPr>
          <w:p>
            <w:pPr>
              <w:pStyle w:val="TableParagraph"/>
              <w:spacing w:line="240" w:lineRule="exact"/>
              <w:ind w:left="630" w:right="753"/>
              <w:jc w:val="center"/>
              <w:rPr>
                <w:rFonts w:ascii="Calibri"/>
                <w:sz w:val="22"/>
              </w:rPr>
            </w:pPr>
            <w:r>
              <w:rPr>
                <w:rFonts w:ascii="Calibri"/>
                <w:sz w:val="22"/>
              </w:rPr>
              <w:t>.25</w:t>
            </w:r>
          </w:p>
        </w:tc>
        <w:tc>
          <w:tcPr>
            <w:tcW w:w="1200" w:type="dxa"/>
            <w:gridSpan w:val="2"/>
            <w:vMerge w:val="restart"/>
          </w:tcPr>
          <w:p>
            <w:pPr>
              <w:pStyle w:val="TableParagraph"/>
              <w:spacing w:before="71"/>
              <w:ind w:left="144"/>
              <w:rPr>
                <w:rFonts w:ascii="Calibri"/>
                <w:sz w:val="22"/>
              </w:rPr>
            </w:pPr>
            <w:r>
              <w:rPr>
                <w:rFonts w:ascii="Calibri"/>
                <w:sz w:val="22"/>
              </w:rPr>
              <w:t>Identidad</w:t>
            </w:r>
          </w:p>
        </w:tc>
        <w:tc>
          <w:tcPr>
            <w:tcW w:w="166" w:type="dxa"/>
            <w:vMerge w:val="restart"/>
            <w:tcBorders>
              <w:top w:val="nil"/>
              <w:right w:val="nil"/>
            </w:tcBorders>
          </w:tcPr>
          <w:p>
            <w:pPr/>
          </w:p>
        </w:tc>
      </w:tr>
      <w:tr>
        <w:trPr>
          <w:trHeight w:val="256" w:hRule="exact"/>
        </w:trPr>
        <w:tc>
          <w:tcPr>
            <w:tcW w:w="1200" w:type="dxa"/>
            <w:gridSpan w:val="2"/>
            <w:vMerge/>
          </w:tcPr>
          <w:p>
            <w:pPr/>
          </w:p>
        </w:tc>
        <w:tc>
          <w:tcPr>
            <w:tcW w:w="1943" w:type="dxa"/>
            <w:gridSpan w:val="2"/>
            <w:tcBorders>
              <w:bottom w:val="nil"/>
            </w:tcBorders>
          </w:tcPr>
          <w:p>
            <w:pPr>
              <w:pStyle w:val="TableParagraph"/>
              <w:spacing w:before="11"/>
              <w:ind w:left="743" w:right="753"/>
              <w:jc w:val="center"/>
              <w:rPr>
                <w:rFonts w:ascii="Calibri"/>
                <w:sz w:val="22"/>
              </w:rPr>
            </w:pPr>
            <w:r>
              <w:rPr>
                <w:rFonts w:ascii="Calibri"/>
                <w:color w:val="FF0000"/>
                <w:sz w:val="22"/>
              </w:rPr>
              <w:t>1.85</w:t>
            </w:r>
          </w:p>
        </w:tc>
        <w:tc>
          <w:tcPr>
            <w:tcW w:w="1200" w:type="dxa"/>
            <w:gridSpan w:val="2"/>
            <w:vMerge/>
          </w:tcPr>
          <w:p>
            <w:pPr/>
          </w:p>
        </w:tc>
        <w:tc>
          <w:tcPr>
            <w:tcW w:w="166" w:type="dxa"/>
            <w:vMerge/>
            <w:tcBorders>
              <w:bottom w:val="nil"/>
              <w:right w:val="nil"/>
            </w:tcBorders>
          </w:tcPr>
          <w:p>
            <w:pPr/>
          </w:p>
        </w:tc>
      </w:tr>
    </w:tbl>
    <w:p>
      <w:pPr>
        <w:pStyle w:val="BodyText"/>
        <w:rPr>
          <w:sz w:val="24"/>
        </w:rPr>
      </w:pPr>
    </w:p>
    <w:p>
      <w:pPr>
        <w:spacing w:before="171"/>
        <w:ind w:left="393" w:right="1454" w:firstLine="0"/>
        <w:jc w:val="left"/>
        <w:rPr>
          <w:sz w:val="24"/>
        </w:rPr>
      </w:pPr>
      <w:r>
        <w:rPr>
          <w:sz w:val="24"/>
        </w:rPr>
        <w:t>Figura. 23 Cliqué ciudadano Ecatepec desfavorable.</w:t>
      </w:r>
    </w:p>
    <w:p>
      <w:pPr>
        <w:pStyle w:val="BodyText"/>
        <w:rPr>
          <w:sz w:val="20"/>
        </w:rPr>
      </w:pPr>
    </w:p>
    <w:p>
      <w:pPr>
        <w:pStyle w:val="BodyText"/>
        <w:rPr>
          <w:sz w:val="20"/>
        </w:rPr>
      </w:pPr>
    </w:p>
    <w:p>
      <w:pPr>
        <w:pStyle w:val="BodyText"/>
        <w:rPr>
          <w:sz w:val="20"/>
        </w:rPr>
      </w:pPr>
    </w:p>
    <w:p>
      <w:pPr>
        <w:pStyle w:val="BodyText"/>
        <w:spacing w:before="6"/>
        <w:rPr>
          <w:sz w:val="18"/>
        </w:rPr>
      </w:pPr>
      <w:r>
        <w:rPr/>
        <w:pict>
          <v:group style="position:absolute;margin-left:65.396629pt;margin-top:12.82553pt;width:159.4pt;height:95.5pt;mso-position-horizontal-relative:page;mso-position-vertical-relative:paragraph;z-index:8488;mso-wrap-distance-left:0;mso-wrap-distance-right:0" coordorigin="1308,257" coordsize="3188,1910">
            <v:line style="position:absolute" from="3294,605" to="4293,1914" stroked="true" strokeweight=".647016pt" strokecolor="#000000"/>
            <v:line style="position:absolute" from="4134,1892" to="2029,1925" stroked="true" strokeweight=".674984pt" strokecolor="#000000"/>
            <v:line style="position:absolute" from="3091,543" to="1852,1892" stroked="true" strokeweight=".650993pt" strokecolor="#000000"/>
            <v:rect style="position:absolute;left:1315;top:1708;width:1249;height:432" filled="true" fillcolor="#ffffff" stroked="false">
              <v:fill type="solid"/>
            </v:rect>
            <v:rect style="position:absolute;left:3829;top:1708;width:659;height:432" filled="true" fillcolor="#ffffff" stroked="false">
              <v:fill type="solid"/>
            </v:rect>
            <v:rect style="position:absolute;left:2447;top:264;width:1583;height:432" filled="true" fillcolor="#ffffff" stroked="false">
              <v:fill type="solid"/>
            </v:rect>
            <v:shape style="position:absolute;left:2022;top:1155;width:858;height:199" type="#_x0000_t202" filled="false" stroked="false">
              <v:textbox inset="0,0,0,0">
                <w:txbxContent>
                  <w:p>
                    <w:pPr>
                      <w:tabs>
                        <w:tab w:pos="528" w:val="left" w:leader="none"/>
                      </w:tabs>
                      <w:spacing w:line="199" w:lineRule="exact" w:before="0"/>
                      <w:ind w:left="0" w:right="0" w:firstLine="0"/>
                      <w:jc w:val="left"/>
                      <w:rPr>
                        <w:rFonts w:ascii="Calibri"/>
                        <w:sz w:val="20"/>
                      </w:rPr>
                    </w:pPr>
                    <w:r>
                      <w:rPr>
                        <w:rFonts w:ascii="Calibri"/>
                        <w:sz w:val="20"/>
                      </w:rPr>
                      <w:t>.28</w:t>
                      <w:tab/>
                    </w:r>
                    <w:r>
                      <w:rPr>
                        <w:rFonts w:ascii="Calibri"/>
                        <w:color w:val="FF0000"/>
                        <w:spacing w:val="-1"/>
                        <w:w w:val="90"/>
                        <w:sz w:val="20"/>
                      </w:rPr>
                      <w:t>0.00</w:t>
                    </w:r>
                  </w:p>
                </w:txbxContent>
              </v:textbox>
              <w10:wrap type="none"/>
            </v:shape>
            <v:shape style="position:absolute;left:3366;top:1153;width:901;height:199" type="#_x0000_t202" filled="false" stroked="false">
              <v:textbox inset="0,0,0,0">
                <w:txbxContent>
                  <w:p>
                    <w:pPr>
                      <w:tabs>
                        <w:tab w:pos="611" w:val="left" w:leader="none"/>
                      </w:tabs>
                      <w:spacing w:line="199" w:lineRule="exact" w:before="0"/>
                      <w:ind w:left="0" w:right="0" w:firstLine="0"/>
                      <w:jc w:val="left"/>
                      <w:rPr>
                        <w:rFonts w:ascii="Calibri"/>
                        <w:sz w:val="20"/>
                      </w:rPr>
                    </w:pPr>
                    <w:r>
                      <w:rPr>
                        <w:rFonts w:ascii="Calibri"/>
                        <w:sz w:val="20"/>
                      </w:rPr>
                      <w:t>.21</w:t>
                      <w:tab/>
                    </w:r>
                    <w:r>
                      <w:rPr>
                        <w:rFonts w:ascii="Calibri"/>
                        <w:color w:val="FF0000"/>
                        <w:spacing w:val="-1"/>
                        <w:w w:val="90"/>
                        <w:sz w:val="20"/>
                      </w:rPr>
                      <w:t>-.73</w:t>
                    </w:r>
                  </w:p>
                </w:txbxContent>
              </v:textbox>
              <w10:wrap type="none"/>
            </v:shape>
            <v:shape style="position:absolute;left:2930;top:1724;width:292;height:443" type="#_x0000_t202" filled="false" stroked="false">
              <v:textbox inset="0,0,0,0">
                <w:txbxContent>
                  <w:p>
                    <w:pPr>
                      <w:spacing w:line="203" w:lineRule="exact" w:before="0"/>
                      <w:ind w:left="0" w:right="-11" w:firstLine="0"/>
                      <w:jc w:val="left"/>
                      <w:rPr>
                        <w:rFonts w:ascii="Calibri"/>
                        <w:sz w:val="20"/>
                      </w:rPr>
                    </w:pPr>
                    <w:r>
                      <w:rPr>
                        <w:rFonts w:ascii="Calibri"/>
                        <w:sz w:val="20"/>
                      </w:rPr>
                      <w:t>.26</w:t>
                    </w:r>
                  </w:p>
                  <w:p>
                    <w:pPr>
                      <w:spacing w:line="240" w:lineRule="exact" w:before="0"/>
                      <w:ind w:left="0" w:right="-11" w:firstLine="0"/>
                      <w:jc w:val="left"/>
                      <w:rPr>
                        <w:rFonts w:ascii="Calibri"/>
                        <w:sz w:val="20"/>
                      </w:rPr>
                    </w:pPr>
                    <w:r>
                      <w:rPr>
                        <w:rFonts w:ascii="Calibri"/>
                        <w:color w:val="FF0000"/>
                        <w:w w:val="90"/>
                        <w:sz w:val="20"/>
                      </w:rPr>
                      <w:t>-.64</w:t>
                    </w:r>
                  </w:p>
                </w:txbxContent>
              </v:textbox>
              <w10:wrap type="none"/>
            </v:shape>
            <v:shape style="position:absolute;left:2447;top:264;width:1583;height:432" type="#_x0000_t202" filled="false" stroked="true" strokeweight=".672292pt" strokecolor="#000000">
              <v:textbox inset="0,0,0,0">
                <w:txbxContent>
                  <w:p>
                    <w:pPr>
                      <w:spacing w:before="66"/>
                      <w:ind w:left="121" w:right="0" w:firstLine="0"/>
                      <w:jc w:val="left"/>
                      <w:rPr>
                        <w:rFonts w:ascii="Calibri" w:hAnsi="Calibri"/>
                        <w:sz w:val="20"/>
                      </w:rPr>
                    </w:pPr>
                    <w:r>
                      <w:rPr>
                        <w:rFonts w:ascii="Calibri" w:hAnsi="Calibri"/>
                        <w:w w:val="95"/>
                        <w:sz w:val="20"/>
                      </w:rPr>
                      <w:t>Mayoría de edad</w:t>
                    </w:r>
                  </w:p>
                </w:txbxContent>
              </v:textbox>
              <w10:wrap type="none"/>
            </v:shape>
            <v:shape style="position:absolute;left:1315;top:1708;width:1249;height:432" type="#_x0000_t202" filled="false" stroked="true" strokeweight=".670808pt" strokecolor="#000000">
              <v:textbox inset="0,0,0,0">
                <w:txbxContent>
                  <w:p>
                    <w:pPr>
                      <w:spacing w:before="62"/>
                      <w:ind w:left="120" w:right="0" w:firstLine="0"/>
                      <w:jc w:val="left"/>
                      <w:rPr>
                        <w:rFonts w:ascii="Calibri"/>
                        <w:sz w:val="20"/>
                      </w:rPr>
                    </w:pPr>
                    <w:r>
                      <w:rPr>
                        <w:rFonts w:ascii="Calibri"/>
                        <w:sz w:val="20"/>
                      </w:rPr>
                      <w:t>Obligaciones</w:t>
                    </w:r>
                  </w:p>
                </w:txbxContent>
              </v:textbox>
              <w10:wrap type="none"/>
            </v:shape>
            <v:shape style="position:absolute;left:3829;top:1708;width:660;height:432" type="#_x0000_t202" filled="false" stroked="true" strokeweight=".662927pt" strokecolor="#000000">
              <v:textbox inset="0,0,0,0">
                <w:txbxContent>
                  <w:p>
                    <w:pPr>
                      <w:spacing w:before="62"/>
                      <w:ind w:left="121" w:right="0" w:firstLine="0"/>
                      <w:jc w:val="left"/>
                      <w:rPr>
                        <w:rFonts w:ascii="Calibri"/>
                        <w:sz w:val="20"/>
                      </w:rPr>
                    </w:pPr>
                    <w:r>
                      <w:rPr>
                        <w:rFonts w:ascii="Calibri"/>
                        <w:sz w:val="20"/>
                      </w:rPr>
                      <w:t>Voto</w:t>
                    </w:r>
                  </w:p>
                </w:txbxContent>
              </v:textbox>
              <w10:wrap type="none"/>
            </v:shape>
            <w10:wrap type="topAndBottom"/>
          </v:group>
        </w:pict>
      </w:r>
      <w:r>
        <w:rPr/>
        <w:pict>
          <v:group style="position:absolute;margin-left:252.891571pt;margin-top:13.095529pt;width:169.05pt;height:99.7pt;mso-position-horizontal-relative:page;mso-position-vertical-relative:paragraph;z-index:8656;mso-wrap-distance-left:0;mso-wrap-distance-right:0" coordorigin="5058,262" coordsize="3381,1994">
            <v:line style="position:absolute" from="7603,1983" to="5500,2015" stroked="true" strokeweight=".674986pt" strokecolor="#000000"/>
            <v:line style="position:absolute" from="6772,668" to="5534,2015" stroked="true" strokeweight=".650993pt" strokecolor="#000000"/>
            <v:line style="position:absolute" from="6793,605" to="7792,1914" stroked="true" strokeweight=".647016pt" strokecolor="#000000"/>
            <v:rect style="position:absolute;left:6355;top:269;width:868;height:432" filled="true" fillcolor="#ffffff" stroked="false">
              <v:fill type="solid"/>
            </v:rect>
            <v:rect style="position:absolute;left:5065;top:1719;width:858;height:432" filled="true" fillcolor="#ffffff" stroked="false">
              <v:fill type="solid"/>
            </v:rect>
            <v:rect style="position:absolute;left:7293;top:1816;width:1139;height:432" filled="true" fillcolor="#ffffff" stroked="false">
              <v:fill type="solid"/>
            </v:rect>
            <v:shape style="position:absolute;left:5943;top:1089;width:736;height:199" type="#_x0000_t202" filled="false" stroked="false">
              <v:textbox inset="0,0,0,0">
                <w:txbxContent>
                  <w:p>
                    <w:pPr>
                      <w:tabs>
                        <w:tab w:pos="445" w:val="left" w:leader="none"/>
                      </w:tabs>
                      <w:spacing w:line="199" w:lineRule="exact" w:before="0"/>
                      <w:ind w:left="0" w:right="0" w:firstLine="0"/>
                      <w:jc w:val="left"/>
                      <w:rPr>
                        <w:rFonts w:ascii="Calibri"/>
                        <w:sz w:val="20"/>
                      </w:rPr>
                    </w:pPr>
                    <w:r>
                      <w:rPr>
                        <w:rFonts w:ascii="Calibri"/>
                        <w:sz w:val="20"/>
                      </w:rPr>
                      <w:t>.26</w:t>
                      <w:tab/>
                    </w:r>
                    <w:r>
                      <w:rPr>
                        <w:rFonts w:ascii="Calibri"/>
                        <w:color w:val="FF0000"/>
                        <w:spacing w:val="-1"/>
                        <w:w w:val="90"/>
                        <w:sz w:val="20"/>
                      </w:rPr>
                      <w:t>-.21</w:t>
                    </w:r>
                  </w:p>
                </w:txbxContent>
              </v:textbox>
              <w10:wrap type="none"/>
            </v:shape>
            <v:shape style="position:absolute;left:6985;top:1205;width:772;height:199" type="#_x0000_t202" filled="false" stroked="false">
              <v:textbox inset="0,0,0,0">
                <w:txbxContent>
                  <w:p>
                    <w:pPr>
                      <w:tabs>
                        <w:tab w:pos="443" w:val="left" w:leader="none"/>
                      </w:tabs>
                      <w:spacing w:line="199" w:lineRule="exact" w:before="0"/>
                      <w:ind w:left="0" w:right="0" w:firstLine="0"/>
                      <w:jc w:val="left"/>
                      <w:rPr>
                        <w:rFonts w:ascii="Calibri"/>
                        <w:sz w:val="20"/>
                      </w:rPr>
                    </w:pPr>
                    <w:r>
                      <w:rPr>
                        <w:rFonts w:ascii="Calibri"/>
                        <w:sz w:val="20"/>
                      </w:rPr>
                      <w:t>.19</w:t>
                      <w:tab/>
                    </w:r>
                    <w:r>
                      <w:rPr>
                        <w:rFonts w:ascii="Calibri"/>
                        <w:color w:val="FF0000"/>
                        <w:spacing w:val="-1"/>
                        <w:w w:val="90"/>
                        <w:sz w:val="20"/>
                      </w:rPr>
                      <w:t>0.00</w:t>
                    </w:r>
                  </w:p>
                </w:txbxContent>
              </v:textbox>
              <w10:wrap type="none"/>
            </v:shape>
            <v:shape style="position:absolute;left:6539;top:1814;width:278;height:441" type="#_x0000_t202" filled="false" stroked="false">
              <v:textbox inset="0,0,0,0">
                <w:txbxContent>
                  <w:p>
                    <w:pPr>
                      <w:spacing w:line="202" w:lineRule="exact" w:before="0"/>
                      <w:ind w:left="0" w:right="-12" w:firstLine="0"/>
                      <w:jc w:val="left"/>
                      <w:rPr>
                        <w:rFonts w:ascii="Calibri"/>
                        <w:sz w:val="20"/>
                      </w:rPr>
                    </w:pPr>
                    <w:r>
                      <w:rPr>
                        <w:rFonts w:ascii="Calibri"/>
                        <w:sz w:val="20"/>
                      </w:rPr>
                      <w:t>.29</w:t>
                    </w:r>
                  </w:p>
                  <w:p>
                    <w:pPr>
                      <w:spacing w:line="239" w:lineRule="exact" w:before="0"/>
                      <w:ind w:left="42" w:right="-12" w:firstLine="0"/>
                      <w:jc w:val="left"/>
                      <w:rPr>
                        <w:rFonts w:ascii="Calibri"/>
                        <w:sz w:val="20"/>
                      </w:rPr>
                    </w:pPr>
                    <w:r>
                      <w:rPr>
                        <w:rFonts w:ascii="Calibri"/>
                        <w:color w:val="FF0000"/>
                        <w:w w:val="90"/>
                        <w:sz w:val="20"/>
                      </w:rPr>
                      <w:t>.76</w:t>
                    </w:r>
                  </w:p>
                </w:txbxContent>
              </v:textbox>
              <w10:wrap type="none"/>
            </v:shape>
            <v:shape style="position:absolute;left:6355;top:269;width:868;height:432" type="#_x0000_t202" filled="false" stroked="true" strokeweight=".667123pt" strokecolor="#000000">
              <v:textbox inset="0,0,0,0">
                <w:txbxContent>
                  <w:p>
                    <w:pPr>
                      <w:spacing w:before="65"/>
                      <w:ind w:left="120" w:right="0" w:firstLine="0"/>
                      <w:jc w:val="left"/>
                      <w:rPr>
                        <w:rFonts w:ascii="Calibri" w:hAnsi="Calibri"/>
                        <w:sz w:val="20"/>
                      </w:rPr>
                    </w:pPr>
                    <w:r>
                      <w:rPr>
                        <w:rFonts w:ascii="Calibri" w:hAnsi="Calibri"/>
                        <w:sz w:val="20"/>
                      </w:rPr>
                      <w:t>Política</w:t>
                    </w:r>
                  </w:p>
                </w:txbxContent>
              </v:textbox>
              <w10:wrap type="none"/>
            </v:shape>
            <v:shape style="position:absolute;left:5065;top:1719;width:858;height:432" type="#_x0000_t202" filled="false" stroked="true" strokeweight=".66697pt" strokecolor="#000000">
              <v:textbox inset="0,0,0,0">
                <w:txbxContent>
                  <w:p>
                    <w:pPr>
                      <w:spacing w:before="62"/>
                      <w:ind w:left="120" w:right="0" w:firstLine="0"/>
                      <w:jc w:val="left"/>
                      <w:rPr>
                        <w:rFonts w:ascii="Calibri"/>
                        <w:sz w:val="20"/>
                      </w:rPr>
                    </w:pPr>
                    <w:r>
                      <w:rPr>
                        <w:rFonts w:ascii="Calibri"/>
                        <w:sz w:val="20"/>
                      </w:rPr>
                      <w:t>Cultura</w:t>
                    </w:r>
                  </w:p>
                </w:txbxContent>
              </v:textbox>
              <w10:wrap type="none"/>
            </v:shape>
            <v:shape style="position:absolute;left:7293;top:1816;width:1139;height:432" type="#_x0000_t202" filled="false" stroked="true" strokeweight=".670054pt" strokecolor="#000000">
              <v:textbox inset="0,0,0,0">
                <w:txbxContent>
                  <w:p>
                    <w:pPr>
                      <w:spacing w:before="62"/>
                      <w:ind w:left="121" w:right="0" w:firstLine="0"/>
                      <w:jc w:val="left"/>
                      <w:rPr>
                        <w:rFonts w:ascii="Calibri" w:hAnsi="Calibri"/>
                        <w:sz w:val="20"/>
                      </w:rPr>
                    </w:pPr>
                    <w:r>
                      <w:rPr>
                        <w:rFonts w:ascii="Calibri" w:hAnsi="Calibri"/>
                        <w:sz w:val="20"/>
                      </w:rPr>
                      <w:t>Autonomía</w:t>
                    </w:r>
                  </w:p>
                </w:txbxContent>
              </v:textbox>
              <w10:wrap type="none"/>
            </v:shape>
            <w10:wrap type="topAndBottom"/>
          </v:group>
        </w:pict>
      </w:r>
    </w:p>
    <w:p>
      <w:pPr>
        <w:pStyle w:val="BodyText"/>
        <w:rPr>
          <w:sz w:val="24"/>
        </w:rPr>
      </w:pPr>
    </w:p>
    <w:p>
      <w:pPr>
        <w:pStyle w:val="BodyText"/>
        <w:rPr>
          <w:sz w:val="31"/>
        </w:rPr>
      </w:pPr>
    </w:p>
    <w:p>
      <w:pPr>
        <w:pStyle w:val="BodyText"/>
        <w:spacing w:line="230" w:lineRule="exact"/>
        <w:ind w:left="110" w:right="108" w:firstLine="283"/>
        <w:jc w:val="both"/>
      </w:pPr>
      <w:r>
        <w:rPr/>
        <w:t>Los resultados obtenidos presentan cuatro agrupaciones relevantes, ya que tres de ellas poseen un IC de 3 y la restante de 4. Para el caso de los tres primeros, se encontró que CULTURA está representado punto central de una serie de aso- ciaciones mixtas; la primera de ellas se realiza con Valores, con la cual se tiene un IE de .40 por un IS de .19, a la cual le sigue el vínculo con autonomía con un IE   de</w:t>
      </w:r>
    </w:p>
    <w:p>
      <w:pPr>
        <w:pStyle w:val="BodyText"/>
        <w:spacing w:line="230" w:lineRule="exact"/>
        <w:ind w:left="110" w:right="108"/>
        <w:jc w:val="both"/>
      </w:pPr>
      <w:r>
        <w:rPr>
          <w:spacing w:val="-6"/>
        </w:rPr>
        <w:t>.76</w:t>
      </w:r>
      <w:r>
        <w:rPr>
          <w:spacing w:val="-5"/>
        </w:rPr>
        <w:t> </w:t>
      </w:r>
      <w:r>
        <w:rPr/>
        <w:t>con</w:t>
      </w:r>
      <w:r>
        <w:rPr>
          <w:spacing w:val="-5"/>
        </w:rPr>
        <w:t> </w:t>
      </w:r>
      <w:r>
        <w:rPr/>
        <w:t>un</w:t>
      </w:r>
      <w:r>
        <w:rPr>
          <w:spacing w:val="-5"/>
        </w:rPr>
        <w:t> </w:t>
      </w:r>
      <w:r>
        <w:rPr/>
        <w:t>IS</w:t>
      </w:r>
      <w:r>
        <w:rPr>
          <w:spacing w:val="-5"/>
        </w:rPr>
        <w:t> </w:t>
      </w:r>
      <w:r>
        <w:rPr/>
        <w:t>de</w:t>
      </w:r>
      <w:r>
        <w:rPr>
          <w:spacing w:val="-5"/>
        </w:rPr>
        <w:t> </w:t>
      </w:r>
      <w:r>
        <w:rPr/>
        <w:t>.21</w:t>
      </w:r>
      <w:r>
        <w:rPr>
          <w:spacing w:val="-5"/>
        </w:rPr>
        <w:t> </w:t>
      </w:r>
      <w:r>
        <w:rPr/>
        <w:t>y</w:t>
      </w:r>
      <w:r>
        <w:rPr>
          <w:spacing w:val="-5"/>
        </w:rPr>
        <w:t> </w:t>
      </w:r>
      <w:r>
        <w:rPr/>
        <w:t>la</w:t>
      </w:r>
      <w:r>
        <w:rPr>
          <w:spacing w:val="-5"/>
        </w:rPr>
        <w:t> </w:t>
      </w:r>
      <w:r>
        <w:rPr/>
        <w:t>asociación</w:t>
      </w:r>
      <w:r>
        <w:rPr>
          <w:spacing w:val="-5"/>
        </w:rPr>
        <w:t> </w:t>
      </w:r>
      <w:r>
        <w:rPr/>
        <w:t>con</w:t>
      </w:r>
      <w:r>
        <w:rPr>
          <w:spacing w:val="-5"/>
        </w:rPr>
        <w:t> </w:t>
      </w:r>
      <w:r>
        <w:rPr/>
        <w:t>Política,</w:t>
      </w:r>
      <w:r>
        <w:rPr>
          <w:spacing w:val="-5"/>
        </w:rPr>
        <w:t> </w:t>
      </w:r>
      <w:r>
        <w:rPr/>
        <w:t>con</w:t>
      </w:r>
      <w:r>
        <w:rPr>
          <w:spacing w:val="-5"/>
        </w:rPr>
        <w:t> </w:t>
      </w:r>
      <w:r>
        <w:rPr/>
        <w:t>la</w:t>
      </w:r>
      <w:r>
        <w:rPr>
          <w:spacing w:val="-5"/>
        </w:rPr>
        <w:t> </w:t>
      </w:r>
      <w:r>
        <w:rPr/>
        <w:t>que</w:t>
      </w:r>
      <w:r>
        <w:rPr>
          <w:spacing w:val="-5"/>
        </w:rPr>
        <w:t> </w:t>
      </w:r>
      <w:r>
        <w:rPr/>
        <w:t>mantiene</w:t>
      </w:r>
      <w:r>
        <w:rPr>
          <w:spacing w:val="-5"/>
        </w:rPr>
        <w:t> </w:t>
      </w:r>
      <w:r>
        <w:rPr/>
        <w:t>una</w:t>
      </w:r>
      <w:r>
        <w:rPr>
          <w:spacing w:val="-5"/>
        </w:rPr>
        <w:t> </w:t>
      </w:r>
      <w:r>
        <w:rPr/>
        <w:t>tendencia desfavorable con un IE de -.21 por un IS de .26. </w:t>
      </w:r>
      <w:r>
        <w:rPr>
          <w:spacing w:val="2"/>
        </w:rPr>
        <w:t>La </w:t>
      </w:r>
      <w:r>
        <w:rPr/>
        <w:t>siguiente triangulación, tiene  al término IDENTIDAD como eje de la agrupación con puntajes </w:t>
      </w:r>
      <w:r>
        <w:rPr>
          <w:spacing w:val="2"/>
        </w:rPr>
        <w:t>mixtos; </w:t>
      </w:r>
      <w:r>
        <w:rPr/>
        <w:t>así, se en- cuentra a Democracia como la primera asociación con IE desfavorable </w:t>
      </w:r>
      <w:r>
        <w:rPr>
          <w:spacing w:val="-4"/>
        </w:rPr>
        <w:t>-.17 </w:t>
      </w:r>
      <w:r>
        <w:rPr/>
        <w:t>y un IS de .21, mientras que el vínculo que se establece con Participación muestra su IE de </w:t>
      </w:r>
      <w:r>
        <w:rPr>
          <w:spacing w:val="-3"/>
        </w:rPr>
        <w:t>1.13 </w:t>
      </w:r>
      <w:r>
        <w:rPr/>
        <w:t>por un IS de .28, y para dar cierre a </w:t>
      </w:r>
      <w:r>
        <w:rPr>
          <w:spacing w:val="3"/>
        </w:rPr>
        <w:t>esta </w:t>
      </w:r>
      <w:r>
        <w:rPr/>
        <w:t>agrupación con Persona, quien mantiene un IE de 1.85 e IS de .25. El último conglomerado con IC de 3, se ubica a Mayoría de edad como punto central, del </w:t>
      </w:r>
      <w:r>
        <w:rPr>
          <w:spacing w:val="2"/>
        </w:rPr>
        <w:t>cual </w:t>
      </w:r>
      <w:r>
        <w:rPr/>
        <w:t>se desprenden la relación con</w:t>
      </w:r>
      <w:r>
        <w:rPr>
          <w:spacing w:val="21"/>
        </w:rPr>
        <w:t> </w:t>
      </w:r>
      <w:r>
        <w:rPr/>
        <w:t>deci-</w:t>
      </w:r>
    </w:p>
    <w:p>
      <w:pPr>
        <w:spacing w:after="0" w:line="230" w:lineRule="exact"/>
        <w:jc w:val="both"/>
        <w:sectPr>
          <w:headerReference w:type="default" r:id="rId131"/>
          <w:headerReference w:type="even" r:id="rId132"/>
          <w:pgSz w:w="9360" w:h="12480"/>
          <w:pgMar w:header="711" w:footer="0" w:top="920" w:bottom="280" w:left="740" w:right="740"/>
          <w:pgNumType w:start="207"/>
        </w:sectPr>
      </w:pPr>
    </w:p>
    <w:p>
      <w:pPr>
        <w:pStyle w:val="BodyText"/>
        <w:spacing w:line="244" w:lineRule="exact" w:before="83"/>
        <w:ind w:left="110"/>
        <w:jc w:val="both"/>
      </w:pPr>
      <w:r>
        <w:rPr/>
        <w:t>sión con IE de .47 e IS de .28, posteriormente la asociación con Obligaciones la cual</w:t>
      </w:r>
    </w:p>
    <w:p>
      <w:pPr>
        <w:pStyle w:val="BodyText"/>
        <w:spacing w:line="230" w:lineRule="exact"/>
        <w:ind w:left="110"/>
        <w:jc w:val="both"/>
      </w:pPr>
      <w:r>
        <w:rPr/>
        <w:t>refiere un IE de 0.0 por un IS de .28 y la última relación con IE de -1.17 por un IS de</w:t>
      </w:r>
    </w:p>
    <w:p>
      <w:pPr>
        <w:pStyle w:val="BodyText"/>
        <w:spacing w:line="230" w:lineRule="exact" w:before="11"/>
        <w:ind w:left="110" w:right="108"/>
        <w:jc w:val="both"/>
      </w:pPr>
      <w:r>
        <w:rPr/>
        <w:t>.23</w:t>
      </w:r>
      <w:r>
        <w:rPr>
          <w:spacing w:val="-6"/>
        </w:rPr>
        <w:t> </w:t>
      </w:r>
      <w:r>
        <w:rPr/>
        <w:t>que</w:t>
      </w:r>
      <w:r>
        <w:rPr>
          <w:spacing w:val="-6"/>
        </w:rPr>
        <w:t> </w:t>
      </w:r>
      <w:r>
        <w:rPr/>
        <w:t>se</w:t>
      </w:r>
      <w:r>
        <w:rPr>
          <w:spacing w:val="-6"/>
        </w:rPr>
        <w:t> </w:t>
      </w:r>
      <w:r>
        <w:rPr/>
        <w:t>establece</w:t>
      </w:r>
      <w:r>
        <w:rPr>
          <w:spacing w:val="-6"/>
        </w:rPr>
        <w:t> </w:t>
      </w:r>
      <w:r>
        <w:rPr/>
        <w:t>con</w:t>
      </w:r>
      <w:r>
        <w:rPr>
          <w:spacing w:val="-6"/>
        </w:rPr>
        <w:t> </w:t>
      </w:r>
      <w:r>
        <w:rPr/>
        <w:t>Gobierno</w:t>
      </w:r>
      <w:r>
        <w:rPr>
          <w:spacing w:val="-6"/>
        </w:rPr>
        <w:t> </w:t>
      </w:r>
      <w:r>
        <w:rPr/>
        <w:t>y</w:t>
      </w:r>
      <w:r>
        <w:rPr>
          <w:spacing w:val="-6"/>
        </w:rPr>
        <w:t> </w:t>
      </w:r>
      <w:r>
        <w:rPr/>
        <w:t>que</w:t>
      </w:r>
      <w:r>
        <w:rPr>
          <w:spacing w:val="-6"/>
        </w:rPr>
        <w:t> </w:t>
      </w:r>
      <w:r>
        <w:rPr/>
        <w:t>a</w:t>
      </w:r>
      <w:r>
        <w:rPr>
          <w:spacing w:val="-6"/>
        </w:rPr>
        <w:t> </w:t>
      </w:r>
      <w:r>
        <w:rPr/>
        <w:t>su</w:t>
      </w:r>
      <w:r>
        <w:rPr>
          <w:spacing w:val="-6"/>
        </w:rPr>
        <w:t> </w:t>
      </w:r>
      <w:r>
        <w:rPr/>
        <w:t>vez</w:t>
      </w:r>
      <w:r>
        <w:rPr>
          <w:spacing w:val="-6"/>
        </w:rPr>
        <w:t> </w:t>
      </w:r>
      <w:r>
        <w:rPr/>
        <w:t>da</w:t>
      </w:r>
      <w:r>
        <w:rPr>
          <w:spacing w:val="-6"/>
        </w:rPr>
        <w:t> </w:t>
      </w:r>
      <w:r>
        <w:rPr/>
        <w:t>entrada</w:t>
      </w:r>
      <w:r>
        <w:rPr>
          <w:spacing w:val="-6"/>
        </w:rPr>
        <w:t> </w:t>
      </w:r>
      <w:r>
        <w:rPr/>
        <w:t>a</w:t>
      </w:r>
      <w:r>
        <w:rPr>
          <w:spacing w:val="-6"/>
        </w:rPr>
        <w:t> </w:t>
      </w:r>
      <w:r>
        <w:rPr/>
        <w:t>la</w:t>
      </w:r>
      <w:r>
        <w:rPr>
          <w:spacing w:val="-6"/>
        </w:rPr>
        <w:t> </w:t>
      </w:r>
      <w:r>
        <w:rPr/>
        <w:t>agrupación</w:t>
      </w:r>
      <w:r>
        <w:rPr>
          <w:spacing w:val="-6"/>
        </w:rPr>
        <w:t> </w:t>
      </w:r>
      <w:r>
        <w:rPr/>
        <w:t>mayor del</w:t>
      </w:r>
      <w:r>
        <w:rPr>
          <w:spacing w:val="-1"/>
        </w:rPr>
        <w:t> </w:t>
      </w:r>
      <w:r>
        <w:rPr/>
        <w:t>árbol.</w:t>
      </w:r>
      <w:r>
        <w:rPr>
          <w:spacing w:val="-1"/>
        </w:rPr>
        <w:t> </w:t>
      </w:r>
      <w:r>
        <w:rPr/>
        <w:t>De </w:t>
      </w:r>
      <w:r>
        <w:rPr>
          <w:spacing w:val="2"/>
        </w:rPr>
        <w:t>igual</w:t>
      </w:r>
      <w:r>
        <w:rPr>
          <w:spacing w:val="-1"/>
        </w:rPr>
        <w:t> </w:t>
      </w:r>
      <w:r>
        <w:rPr>
          <w:spacing w:val="-5"/>
        </w:rPr>
        <w:t>tendencia</w:t>
      </w:r>
      <w:r>
        <w:rPr>
          <w:spacing w:val="-9"/>
        </w:rPr>
        <w:t> </w:t>
      </w:r>
      <w:r>
        <w:rPr/>
        <w:t>las</w:t>
      </w:r>
      <w:r>
        <w:rPr>
          <w:spacing w:val="-9"/>
        </w:rPr>
        <w:t> </w:t>
      </w:r>
      <w:r>
        <w:rPr/>
        <w:t>tres</w:t>
      </w:r>
      <w:r>
        <w:rPr>
          <w:spacing w:val="-9"/>
        </w:rPr>
        <w:t> </w:t>
      </w:r>
      <w:r>
        <w:rPr>
          <w:spacing w:val="-4"/>
        </w:rPr>
        <w:t>agrupaciones</w:t>
      </w:r>
      <w:r>
        <w:rPr>
          <w:spacing w:val="-9"/>
        </w:rPr>
        <w:t> </w:t>
      </w:r>
      <w:r>
        <w:rPr/>
        <w:t>y</w:t>
      </w:r>
      <w:r>
        <w:rPr>
          <w:spacing w:val="-9"/>
        </w:rPr>
        <w:t> </w:t>
      </w:r>
      <w:r>
        <w:rPr>
          <w:spacing w:val="-5"/>
        </w:rPr>
        <w:t>haciendo</w:t>
      </w:r>
      <w:r>
        <w:rPr>
          <w:spacing w:val="-9"/>
        </w:rPr>
        <w:t> </w:t>
      </w:r>
      <w:r>
        <w:rPr/>
        <w:t>un</w:t>
      </w:r>
      <w:r>
        <w:rPr>
          <w:spacing w:val="-9"/>
        </w:rPr>
        <w:t> </w:t>
      </w:r>
      <w:r>
        <w:rPr/>
        <w:t>análisis</w:t>
      </w:r>
      <w:r>
        <w:rPr>
          <w:spacing w:val="-9"/>
        </w:rPr>
        <w:t> </w:t>
      </w:r>
      <w:r>
        <w:rPr>
          <w:spacing w:val="-5"/>
        </w:rPr>
        <w:t>somero,</w:t>
      </w:r>
      <w:r>
        <w:rPr>
          <w:spacing w:val="-9"/>
        </w:rPr>
        <w:t> </w:t>
      </w:r>
      <w:r>
        <w:rPr/>
        <w:t>se da cuenta que los vínculos desfavorables que se establecen poseen como punto común una tendencia hacia </w:t>
      </w:r>
      <w:r>
        <w:rPr>
          <w:spacing w:val="2"/>
        </w:rPr>
        <w:t>apartarse </w:t>
      </w:r>
      <w:r>
        <w:rPr/>
        <w:t>de los </w:t>
      </w:r>
      <w:r>
        <w:rPr>
          <w:spacing w:val="2"/>
        </w:rPr>
        <w:t>aspectos </w:t>
      </w:r>
      <w:r>
        <w:rPr/>
        <w:t>de corte más político que social</w:t>
      </w:r>
      <w:r>
        <w:rPr>
          <w:spacing w:val="-6"/>
        </w:rPr>
        <w:t> </w:t>
      </w:r>
      <w:r>
        <w:rPr/>
        <w:t>o</w:t>
      </w:r>
      <w:r>
        <w:rPr>
          <w:spacing w:val="-6"/>
        </w:rPr>
        <w:t> </w:t>
      </w:r>
      <w:r>
        <w:rPr/>
        <w:t>personal.</w:t>
      </w:r>
      <w:r>
        <w:rPr>
          <w:spacing w:val="-6"/>
        </w:rPr>
        <w:t> </w:t>
      </w:r>
      <w:r>
        <w:rPr/>
        <w:t>Por</w:t>
      </w:r>
      <w:r>
        <w:rPr>
          <w:spacing w:val="-6"/>
        </w:rPr>
        <w:t> </w:t>
      </w:r>
      <w:r>
        <w:rPr/>
        <w:t>su</w:t>
      </w:r>
      <w:r>
        <w:rPr>
          <w:spacing w:val="-6"/>
        </w:rPr>
        <w:t> </w:t>
      </w:r>
      <w:r>
        <w:rPr>
          <w:spacing w:val="3"/>
        </w:rPr>
        <w:t>parte</w:t>
      </w:r>
      <w:r>
        <w:rPr>
          <w:spacing w:val="-6"/>
        </w:rPr>
        <w:t> </w:t>
      </w:r>
      <w:r>
        <w:rPr/>
        <w:t>la</w:t>
      </w:r>
      <w:r>
        <w:rPr>
          <w:spacing w:val="-6"/>
        </w:rPr>
        <w:t> </w:t>
      </w:r>
      <w:r>
        <w:rPr/>
        <w:t>agrupación</w:t>
      </w:r>
      <w:r>
        <w:rPr>
          <w:spacing w:val="-6"/>
        </w:rPr>
        <w:t> </w:t>
      </w:r>
      <w:r>
        <w:rPr/>
        <w:t>con</w:t>
      </w:r>
      <w:r>
        <w:rPr>
          <w:spacing w:val="-6"/>
        </w:rPr>
        <w:t> </w:t>
      </w:r>
      <w:r>
        <w:rPr/>
        <w:t>IC</w:t>
      </w:r>
      <w:r>
        <w:rPr>
          <w:spacing w:val="-6"/>
        </w:rPr>
        <w:t> </w:t>
      </w:r>
      <w:r>
        <w:rPr/>
        <w:t>de</w:t>
      </w:r>
      <w:r>
        <w:rPr>
          <w:spacing w:val="-6"/>
        </w:rPr>
        <w:t> </w:t>
      </w:r>
      <w:r>
        <w:rPr/>
        <w:t>4</w:t>
      </w:r>
      <w:r>
        <w:rPr>
          <w:spacing w:val="-6"/>
        </w:rPr>
        <w:t> </w:t>
      </w:r>
      <w:r>
        <w:rPr/>
        <w:t>parece</w:t>
      </w:r>
      <w:r>
        <w:rPr>
          <w:spacing w:val="-6"/>
        </w:rPr>
        <w:t> </w:t>
      </w:r>
      <w:r>
        <w:rPr/>
        <w:t>tener</w:t>
      </w:r>
      <w:r>
        <w:rPr>
          <w:spacing w:val="-6"/>
        </w:rPr>
        <w:t> </w:t>
      </w:r>
      <w:r>
        <w:rPr/>
        <w:t>una</w:t>
      </w:r>
      <w:r>
        <w:rPr>
          <w:spacing w:val="-6"/>
        </w:rPr>
        <w:t> </w:t>
      </w:r>
      <w:r>
        <w:rPr/>
        <w:t>sola</w:t>
      </w:r>
      <w:r>
        <w:rPr>
          <w:spacing w:val="-6"/>
        </w:rPr>
        <w:t> </w:t>
      </w:r>
      <w:r>
        <w:rPr/>
        <w:t>ten- dencia, ella en dirección a lo desfavorable. Fungiendo GOBIERNO como eje rector se desprende una primera relación con el término política con la que mantiene un IE</w:t>
      </w:r>
      <w:r>
        <w:rPr>
          <w:spacing w:val="-3"/>
        </w:rPr>
        <w:t> </w:t>
      </w:r>
      <w:r>
        <w:rPr/>
        <w:t>de</w:t>
      </w:r>
      <w:r>
        <w:rPr>
          <w:spacing w:val="-3"/>
        </w:rPr>
        <w:t> </w:t>
      </w:r>
      <w:r>
        <w:rPr/>
        <w:t>-.58</w:t>
      </w:r>
      <w:r>
        <w:rPr>
          <w:spacing w:val="-3"/>
        </w:rPr>
        <w:t> </w:t>
      </w:r>
      <w:r>
        <w:rPr/>
        <w:t>y</w:t>
      </w:r>
      <w:r>
        <w:rPr>
          <w:spacing w:val="-3"/>
        </w:rPr>
        <w:t> </w:t>
      </w:r>
      <w:r>
        <w:rPr/>
        <w:t>un</w:t>
      </w:r>
      <w:r>
        <w:rPr>
          <w:spacing w:val="-3"/>
        </w:rPr>
        <w:t> </w:t>
      </w:r>
      <w:r>
        <w:rPr/>
        <w:t>IS</w:t>
      </w:r>
      <w:r>
        <w:rPr>
          <w:spacing w:val="-3"/>
        </w:rPr>
        <w:t> </w:t>
      </w:r>
      <w:r>
        <w:rPr/>
        <w:t>de</w:t>
      </w:r>
      <w:r>
        <w:rPr>
          <w:spacing w:val="-3"/>
        </w:rPr>
        <w:t> </w:t>
      </w:r>
      <w:r>
        <w:rPr/>
        <w:t>.23,</w:t>
      </w:r>
      <w:r>
        <w:rPr>
          <w:spacing w:val="-3"/>
        </w:rPr>
        <w:t> </w:t>
      </w:r>
      <w:r>
        <w:rPr/>
        <w:t>mientras</w:t>
      </w:r>
      <w:r>
        <w:rPr>
          <w:spacing w:val="-3"/>
        </w:rPr>
        <w:t> </w:t>
      </w:r>
      <w:r>
        <w:rPr/>
        <w:t>que</w:t>
      </w:r>
      <w:r>
        <w:rPr>
          <w:spacing w:val="-3"/>
        </w:rPr>
        <w:t> </w:t>
      </w:r>
      <w:r>
        <w:rPr/>
        <w:t>con</w:t>
      </w:r>
      <w:r>
        <w:rPr>
          <w:spacing w:val="-3"/>
        </w:rPr>
        <w:t> </w:t>
      </w:r>
      <w:r>
        <w:rPr/>
        <w:t>País,</w:t>
      </w:r>
      <w:r>
        <w:rPr>
          <w:spacing w:val="-3"/>
        </w:rPr>
        <w:t> </w:t>
      </w:r>
      <w:r>
        <w:rPr/>
        <w:t>su</w:t>
      </w:r>
      <w:r>
        <w:rPr>
          <w:spacing w:val="-3"/>
        </w:rPr>
        <w:t> </w:t>
      </w:r>
      <w:r>
        <w:rPr/>
        <w:t>IE</w:t>
      </w:r>
      <w:r>
        <w:rPr>
          <w:spacing w:val="-3"/>
        </w:rPr>
        <w:t> </w:t>
      </w:r>
      <w:r>
        <w:rPr/>
        <w:t>es</w:t>
      </w:r>
      <w:r>
        <w:rPr>
          <w:spacing w:val="-3"/>
        </w:rPr>
        <w:t> </w:t>
      </w:r>
      <w:r>
        <w:rPr/>
        <w:t>de</w:t>
      </w:r>
      <w:r>
        <w:rPr>
          <w:spacing w:val="-3"/>
        </w:rPr>
        <w:t> </w:t>
      </w:r>
      <w:r>
        <w:rPr>
          <w:spacing w:val="-4"/>
        </w:rPr>
        <w:t>-1.55</w:t>
      </w:r>
      <w:r>
        <w:rPr>
          <w:spacing w:val="-3"/>
        </w:rPr>
        <w:t> </w:t>
      </w:r>
      <w:r>
        <w:rPr/>
        <w:t>e</w:t>
      </w:r>
      <w:r>
        <w:rPr>
          <w:spacing w:val="-3"/>
        </w:rPr>
        <w:t> </w:t>
      </w:r>
      <w:r>
        <w:rPr/>
        <w:t>IS</w:t>
      </w:r>
      <w:r>
        <w:rPr>
          <w:spacing w:val="-3"/>
        </w:rPr>
        <w:t> </w:t>
      </w:r>
      <w:r>
        <w:rPr/>
        <w:t>de</w:t>
      </w:r>
      <w:r>
        <w:rPr>
          <w:spacing w:val="-3"/>
        </w:rPr>
        <w:t> </w:t>
      </w:r>
      <w:r>
        <w:rPr/>
        <w:t>.21,</w:t>
      </w:r>
      <w:r>
        <w:rPr>
          <w:spacing w:val="-3"/>
        </w:rPr>
        <w:t> </w:t>
      </w:r>
      <w:r>
        <w:rPr/>
        <w:t>un</w:t>
      </w:r>
      <w:r>
        <w:rPr>
          <w:spacing w:val="-3"/>
        </w:rPr>
        <w:t> </w:t>
      </w:r>
      <w:r>
        <w:rPr/>
        <w:t>vín- culo </w:t>
      </w:r>
      <w:r>
        <w:rPr>
          <w:spacing w:val="2"/>
        </w:rPr>
        <w:t>más </w:t>
      </w:r>
      <w:r>
        <w:rPr/>
        <w:t>lo </w:t>
      </w:r>
      <w:r>
        <w:rPr>
          <w:spacing w:val="2"/>
        </w:rPr>
        <w:t>realiza </w:t>
      </w:r>
      <w:r>
        <w:rPr/>
        <w:t>con Democracia con un IE de </w:t>
      </w:r>
      <w:r>
        <w:rPr>
          <w:spacing w:val="-4"/>
        </w:rPr>
        <w:t>-.91 </w:t>
      </w:r>
      <w:r>
        <w:rPr/>
        <w:t>e IS de .21, para finalmente incorporar</w:t>
      </w:r>
      <w:r>
        <w:rPr>
          <w:spacing w:val="-7"/>
        </w:rPr>
        <w:t> </w:t>
      </w:r>
      <w:r>
        <w:rPr/>
        <w:t>a</w:t>
      </w:r>
      <w:r>
        <w:rPr>
          <w:spacing w:val="-7"/>
        </w:rPr>
        <w:t> </w:t>
      </w:r>
      <w:r>
        <w:rPr/>
        <w:t>mayoría</w:t>
      </w:r>
      <w:r>
        <w:rPr>
          <w:spacing w:val="-7"/>
        </w:rPr>
        <w:t> </w:t>
      </w:r>
      <w:r>
        <w:rPr/>
        <w:t>de</w:t>
      </w:r>
      <w:r>
        <w:rPr>
          <w:spacing w:val="-7"/>
        </w:rPr>
        <w:t> </w:t>
      </w:r>
      <w:r>
        <w:rPr/>
        <w:t>edad</w:t>
      </w:r>
      <w:r>
        <w:rPr>
          <w:spacing w:val="-7"/>
        </w:rPr>
        <w:t> </w:t>
      </w:r>
      <w:r>
        <w:rPr/>
        <w:t>con</w:t>
      </w:r>
      <w:r>
        <w:rPr>
          <w:spacing w:val="-7"/>
        </w:rPr>
        <w:t> </w:t>
      </w:r>
      <w:r>
        <w:rPr/>
        <w:t>un</w:t>
      </w:r>
      <w:r>
        <w:rPr>
          <w:spacing w:val="-7"/>
        </w:rPr>
        <w:t> </w:t>
      </w:r>
      <w:r>
        <w:rPr/>
        <w:t>IE</w:t>
      </w:r>
      <w:r>
        <w:rPr>
          <w:spacing w:val="-7"/>
        </w:rPr>
        <w:t> </w:t>
      </w:r>
      <w:r>
        <w:rPr/>
        <w:t>de</w:t>
      </w:r>
      <w:r>
        <w:rPr>
          <w:spacing w:val="-7"/>
        </w:rPr>
        <w:t> -1.17 </w:t>
      </w:r>
      <w:r>
        <w:rPr/>
        <w:t>por</w:t>
      </w:r>
      <w:r>
        <w:rPr>
          <w:spacing w:val="-7"/>
        </w:rPr>
        <w:t> </w:t>
      </w:r>
      <w:r>
        <w:rPr/>
        <w:t>un</w:t>
      </w:r>
      <w:r>
        <w:rPr>
          <w:spacing w:val="-7"/>
        </w:rPr>
        <w:t> </w:t>
      </w:r>
      <w:r>
        <w:rPr/>
        <w:t>IS</w:t>
      </w:r>
      <w:r>
        <w:rPr>
          <w:spacing w:val="-7"/>
        </w:rPr>
        <w:t> </w:t>
      </w:r>
      <w:r>
        <w:rPr/>
        <w:t>de</w:t>
      </w:r>
      <w:r>
        <w:rPr>
          <w:spacing w:val="-7"/>
        </w:rPr>
        <w:t> </w:t>
      </w:r>
      <w:r>
        <w:rPr/>
        <w:t>.23,</w:t>
      </w:r>
      <w:r>
        <w:rPr>
          <w:spacing w:val="-7"/>
        </w:rPr>
        <w:t> </w:t>
      </w:r>
      <w:r>
        <w:rPr/>
        <w:t>lo</w:t>
      </w:r>
      <w:r>
        <w:rPr>
          <w:spacing w:val="-7"/>
        </w:rPr>
        <w:t> </w:t>
      </w:r>
      <w:r>
        <w:rPr>
          <w:spacing w:val="2"/>
        </w:rPr>
        <w:t>cual</w:t>
      </w:r>
      <w:r>
        <w:rPr>
          <w:spacing w:val="-7"/>
        </w:rPr>
        <w:t> </w:t>
      </w:r>
      <w:r>
        <w:rPr/>
        <w:t>refleja</w:t>
      </w:r>
      <w:r>
        <w:rPr>
          <w:spacing w:val="-7"/>
        </w:rPr>
        <w:t> </w:t>
      </w:r>
      <w:r>
        <w:rPr/>
        <w:t>que la idea general de deslindar </w:t>
      </w:r>
      <w:r>
        <w:rPr>
          <w:spacing w:val="2"/>
        </w:rPr>
        <w:t>al </w:t>
      </w:r>
      <w:r>
        <w:rPr/>
        <w:t>ciudadano de los </w:t>
      </w:r>
      <w:r>
        <w:rPr>
          <w:spacing w:val="2"/>
        </w:rPr>
        <w:t>aspectos </w:t>
      </w:r>
      <w:r>
        <w:rPr/>
        <w:t>políticos se</w:t>
      </w:r>
      <w:r>
        <w:rPr>
          <w:spacing w:val="7"/>
        </w:rPr>
        <w:t> </w:t>
      </w:r>
      <w:r>
        <w:rPr/>
        <w:t>mantiene.</w:t>
      </w:r>
    </w:p>
    <w:p>
      <w:pPr>
        <w:pStyle w:val="BodyText"/>
        <w:spacing w:before="7"/>
        <w:rPr>
          <w:sz w:val="19"/>
        </w:rPr>
      </w:pPr>
    </w:p>
    <w:p>
      <w:pPr>
        <w:pStyle w:val="BodyText"/>
        <w:spacing w:line="230" w:lineRule="exact"/>
        <w:ind w:left="110" w:right="108" w:firstLine="283"/>
        <w:jc w:val="both"/>
      </w:pPr>
      <w:r>
        <w:rPr/>
        <w:t>Por otra parte, llevando a cabo el filtro, básicamente se presentan cuatro trian- gulaciones cíclicas. La primera de ellas se encuentra compuesta por las asocia- ciones Política-Cultura-Autonomía, siendo esta última dupla la que cierra el ciclo, con un IE e 0.0 y un IS de .19. Dicha triangulación como podrá verse se encuentra constituida de forma mixta, donde se denota la relación negativa entre la política y la cultura, aunado a la relación incierta de esta primera con la autonomía, donde está en duda su real o falsa relación, mientras que de forma clara está establecido el vínculo entre cultura y autonomía, lo que de alguna manera parece tener mas claridad en cuanto al concepto de ciudadano que se refiere.</w:t>
      </w:r>
    </w:p>
    <w:p>
      <w:pPr>
        <w:pStyle w:val="BodyText"/>
        <w:spacing w:before="7"/>
        <w:rPr>
          <w:sz w:val="19"/>
        </w:rPr>
      </w:pPr>
    </w:p>
    <w:p>
      <w:pPr>
        <w:pStyle w:val="BodyText"/>
        <w:spacing w:line="230" w:lineRule="exact"/>
        <w:ind w:left="110" w:right="108" w:firstLine="283"/>
        <w:jc w:val="both"/>
      </w:pPr>
      <w:r>
        <w:rPr/>
        <w:t>Una agrupación cíclica más, es la que se encuentra conformada por obligacio- nes mayor de edad-voto, siendo </w:t>
      </w:r>
      <w:r>
        <w:rPr>
          <w:spacing w:val="3"/>
        </w:rPr>
        <w:t>esta </w:t>
      </w:r>
      <w:r>
        <w:rPr>
          <w:spacing w:val="2"/>
        </w:rPr>
        <w:t>última </w:t>
      </w:r>
      <w:r>
        <w:rPr/>
        <w:t>diada la que viene a cerrar el ciclo, ello con un IE de -.73 y un IS de .21, mostrando </w:t>
      </w:r>
      <w:r>
        <w:rPr>
          <w:spacing w:val="2"/>
        </w:rPr>
        <w:t>igual </w:t>
      </w:r>
      <w:r>
        <w:rPr/>
        <w:t>que en el caso anterior la construcción cíclica de tipo </w:t>
      </w:r>
      <w:r>
        <w:rPr>
          <w:spacing w:val="3"/>
        </w:rPr>
        <w:t>mixto, </w:t>
      </w:r>
      <w:r>
        <w:rPr/>
        <w:t>que aun cuando uno de los valores responde a un puntaje de 0.0 su tendencia y los demás puntajes son básicamente desfavora- bles, el puntaje referido da un indicio de neutralidad. Como </w:t>
      </w:r>
      <w:r>
        <w:rPr>
          <w:spacing w:val="3"/>
        </w:rPr>
        <w:t>tal </w:t>
      </w:r>
      <w:r>
        <w:rPr/>
        <w:t>la implicación de los términos en cuestión, refieren una contradicción entre </w:t>
      </w:r>
      <w:r>
        <w:rPr>
          <w:spacing w:val="2"/>
        </w:rPr>
        <w:t>alcanzar </w:t>
      </w:r>
      <w:r>
        <w:rPr/>
        <w:t>la mayoría de edad y poder votar, aunado a la incorporación de obligaciones que al </w:t>
      </w:r>
      <w:r>
        <w:rPr>
          <w:spacing w:val="2"/>
        </w:rPr>
        <w:t>vincularse </w:t>
      </w:r>
      <w:r>
        <w:rPr>
          <w:spacing w:val="-4"/>
        </w:rPr>
        <w:t>con </w:t>
      </w:r>
      <w:r>
        <w:rPr/>
        <w:t>este </w:t>
      </w:r>
      <w:r>
        <w:rPr>
          <w:spacing w:val="-4"/>
        </w:rPr>
        <w:t>primer </w:t>
      </w:r>
      <w:r>
        <w:rPr>
          <w:spacing w:val="-3"/>
        </w:rPr>
        <w:t>término parece </w:t>
      </w:r>
      <w:r>
        <w:rPr>
          <w:spacing w:val="-4"/>
        </w:rPr>
        <w:t>hacer </w:t>
      </w:r>
      <w:r>
        <w:rPr>
          <w:spacing w:val="-3"/>
        </w:rPr>
        <w:t>pensar </w:t>
      </w:r>
      <w:r>
        <w:rPr>
          <w:spacing w:val="-4"/>
        </w:rPr>
        <w:t>que no necesariamente </w:t>
      </w:r>
      <w:r>
        <w:rPr/>
        <w:t>esta </w:t>
      </w:r>
      <w:r>
        <w:rPr>
          <w:spacing w:val="-4"/>
        </w:rPr>
        <w:t>situación </w:t>
      </w:r>
      <w:r>
        <w:rPr/>
        <w:t>implique ello.</w:t>
      </w:r>
    </w:p>
    <w:p>
      <w:pPr>
        <w:pStyle w:val="BodyText"/>
        <w:spacing w:before="7"/>
        <w:rPr>
          <w:sz w:val="19"/>
        </w:rPr>
      </w:pPr>
    </w:p>
    <w:p>
      <w:pPr>
        <w:pStyle w:val="BodyText"/>
        <w:spacing w:line="230" w:lineRule="exact"/>
        <w:ind w:left="110" w:right="108" w:firstLine="283"/>
        <w:jc w:val="both"/>
      </w:pPr>
      <w:r>
        <w:rPr/>
        <w:t>La </w:t>
      </w:r>
      <w:r>
        <w:rPr>
          <w:spacing w:val="-5"/>
        </w:rPr>
        <w:t>tercera triangulación, con </w:t>
      </w:r>
      <w:r>
        <w:rPr>
          <w:spacing w:val="-7"/>
        </w:rPr>
        <w:t>tendencia favorable </w:t>
      </w:r>
      <w:r>
        <w:rPr/>
        <w:t>y </w:t>
      </w:r>
      <w:r>
        <w:rPr>
          <w:spacing w:val="-6"/>
        </w:rPr>
        <w:t>puntajes </w:t>
      </w:r>
      <w:r>
        <w:rPr/>
        <w:t>altos, se encuentra conformada por Derechos-Persona-Participación, estableciendo básicamente dos nuevos</w:t>
      </w:r>
      <w:r>
        <w:rPr>
          <w:spacing w:val="-9"/>
        </w:rPr>
        <w:t> </w:t>
      </w:r>
      <w:r>
        <w:rPr/>
        <w:t>vínculos,</w:t>
      </w:r>
      <w:r>
        <w:rPr>
          <w:spacing w:val="-10"/>
        </w:rPr>
        <w:t> </w:t>
      </w:r>
      <w:r>
        <w:rPr/>
        <w:t>Persona-Derechos</w:t>
      </w:r>
      <w:r>
        <w:rPr>
          <w:spacing w:val="-9"/>
        </w:rPr>
        <w:t> </w:t>
      </w:r>
      <w:r>
        <w:rPr/>
        <w:t>y</w:t>
      </w:r>
      <w:r>
        <w:rPr>
          <w:spacing w:val="-10"/>
        </w:rPr>
        <w:t> </w:t>
      </w:r>
      <w:r>
        <w:rPr/>
        <w:t>Persona-Participación,</w:t>
      </w:r>
      <w:r>
        <w:rPr>
          <w:spacing w:val="-10"/>
        </w:rPr>
        <w:t> </w:t>
      </w:r>
      <w:r>
        <w:rPr/>
        <w:t>con</w:t>
      </w:r>
      <w:r>
        <w:rPr>
          <w:spacing w:val="-10"/>
        </w:rPr>
        <w:t> </w:t>
      </w:r>
      <w:r>
        <w:rPr/>
        <w:t>puntajes</w:t>
      </w:r>
      <w:r>
        <w:rPr>
          <w:spacing w:val="-9"/>
        </w:rPr>
        <w:t> </w:t>
      </w:r>
      <w:r>
        <w:rPr/>
        <w:t>de</w:t>
      </w:r>
      <w:r>
        <w:rPr>
          <w:spacing w:val="-10"/>
        </w:rPr>
        <w:t> </w:t>
      </w:r>
      <w:r>
        <w:rPr/>
        <w:t>IE</w:t>
      </w:r>
      <w:r>
        <w:rPr>
          <w:spacing w:val="-10"/>
        </w:rPr>
        <w:t> </w:t>
      </w:r>
      <w:r>
        <w:rPr/>
        <w:t>de 1.64, y 1.69 e IS de .21 y .25 respectivamente, lo que a grandes rasgos habla sobre que el ser ciudadano implica que </w:t>
      </w:r>
      <w:r>
        <w:rPr>
          <w:spacing w:val="2"/>
        </w:rPr>
        <w:t>como </w:t>
      </w:r>
      <w:r>
        <w:rPr>
          <w:spacing w:val="4"/>
        </w:rPr>
        <w:t>persona </w:t>
      </w:r>
      <w:r>
        <w:rPr/>
        <w:t>se </w:t>
      </w:r>
      <w:r>
        <w:rPr>
          <w:spacing w:val="2"/>
        </w:rPr>
        <w:t>deba </w:t>
      </w:r>
      <w:r>
        <w:rPr>
          <w:spacing w:val="6"/>
        </w:rPr>
        <w:t>participar </w:t>
      </w:r>
      <w:r>
        <w:rPr/>
        <w:t>en </w:t>
      </w:r>
      <w:r>
        <w:rPr>
          <w:spacing w:val="2"/>
        </w:rPr>
        <w:t>la </w:t>
      </w:r>
      <w:r>
        <w:rPr>
          <w:spacing w:val="4"/>
        </w:rPr>
        <w:t>conse- </w:t>
      </w:r>
      <w:r>
        <w:rPr>
          <w:spacing w:val="3"/>
        </w:rPr>
        <w:t>cución </w:t>
      </w:r>
      <w:r>
        <w:rPr/>
        <w:t>de </w:t>
      </w:r>
      <w:r>
        <w:rPr>
          <w:spacing w:val="4"/>
        </w:rPr>
        <w:t>sus</w:t>
      </w:r>
      <w:r>
        <w:rPr>
          <w:spacing w:val="29"/>
        </w:rPr>
        <w:t> </w:t>
      </w:r>
      <w:r>
        <w:rPr>
          <w:spacing w:val="4"/>
        </w:rPr>
        <w:t>derechos.</w:t>
      </w:r>
    </w:p>
    <w:p>
      <w:pPr>
        <w:pStyle w:val="BodyText"/>
        <w:spacing w:before="7"/>
        <w:rPr>
          <w:sz w:val="19"/>
        </w:rPr>
      </w:pPr>
    </w:p>
    <w:p>
      <w:pPr>
        <w:pStyle w:val="BodyText"/>
        <w:spacing w:line="230" w:lineRule="exact"/>
        <w:ind w:left="110" w:right="108" w:firstLine="283"/>
        <w:jc w:val="both"/>
      </w:pPr>
      <w:r>
        <w:rPr/>
        <w:t>La última de las agrupaciones cíclicas, compuesta por Persona-Identidad-Par- ticipación. Esta última relación cierra y, de alguna manera, también se encuentra como parte de la triangulación anterior; asimismo, habla sobre la    conformación</w:t>
      </w:r>
    </w:p>
    <w:p>
      <w:pPr>
        <w:spacing w:after="0" w:line="230" w:lineRule="exact"/>
        <w:jc w:val="both"/>
        <w:sectPr>
          <w:pgSz w:w="9360" w:h="12480"/>
          <w:pgMar w:header="711" w:footer="0" w:top="1000" w:bottom="280" w:left="740" w:right="740"/>
        </w:sectPr>
      </w:pPr>
    </w:p>
    <w:p>
      <w:pPr>
        <w:pStyle w:val="BodyText"/>
        <w:spacing w:before="83"/>
        <w:ind w:left="110" w:right="47"/>
      </w:pPr>
      <w:r>
        <w:rPr/>
        <w:t>de la identidad de la persona para poder llevar a cabo la participación.</w:t>
      </w:r>
    </w:p>
    <w:p>
      <w:pPr>
        <w:pStyle w:val="BodyText"/>
        <w:spacing w:before="4"/>
        <w:rPr>
          <w:sz w:val="19"/>
        </w:rPr>
      </w:pPr>
    </w:p>
    <w:p>
      <w:pPr>
        <w:pStyle w:val="BodyText"/>
        <w:spacing w:line="230" w:lineRule="exact"/>
        <w:ind w:left="110" w:right="47" w:firstLine="283"/>
      </w:pPr>
      <w:r>
        <w:rPr/>
        <w:t>Siguiendo con la Unidad Académica de Teotihuacán, se tienen los siguientes resultados:</w:t>
      </w:r>
    </w:p>
    <w:p>
      <w:pPr>
        <w:pStyle w:val="BodyText"/>
        <w:spacing w:before="5"/>
        <w:rPr>
          <w:sz w:val="17"/>
        </w:rPr>
      </w:pPr>
    </w:p>
    <w:p>
      <w:pPr>
        <w:pStyle w:val="BodyText"/>
        <w:ind w:left="393" w:right="1454"/>
      </w:pPr>
      <w:r>
        <w:rPr/>
        <w:t>Fig. 24 Árbol máximo ciudadano Teotihuacán.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tbl>
      <w:tblPr>
        <w:tblW w:w="0" w:type="auto"/>
        <w:jc w:val="left"/>
        <w:tblInd w:w="93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62"/>
        <w:gridCol w:w="1256"/>
        <w:gridCol w:w="924"/>
      </w:tblGrid>
      <w:tr>
        <w:trPr>
          <w:trHeight w:val="216" w:hRule="exact"/>
        </w:trPr>
        <w:tc>
          <w:tcPr>
            <w:tcW w:w="962" w:type="dxa"/>
            <w:vMerge w:val="restart"/>
          </w:tcPr>
          <w:p>
            <w:pPr>
              <w:pStyle w:val="TableParagraph"/>
              <w:spacing w:before="68"/>
              <w:ind w:left="126"/>
              <w:rPr>
                <w:rFonts w:ascii="Calibri" w:hAnsi="Calibri"/>
                <w:sz w:val="19"/>
              </w:rPr>
            </w:pPr>
            <w:r>
              <w:rPr>
                <w:rFonts w:ascii="Calibri" w:hAnsi="Calibri"/>
                <w:sz w:val="19"/>
              </w:rPr>
              <w:t>Decisión</w:t>
            </w:r>
          </w:p>
        </w:tc>
        <w:tc>
          <w:tcPr>
            <w:tcW w:w="1256" w:type="dxa"/>
            <w:tcBorders>
              <w:top w:val="nil"/>
            </w:tcBorders>
          </w:tcPr>
          <w:p>
            <w:pPr>
              <w:pStyle w:val="TableParagraph"/>
              <w:spacing w:line="208" w:lineRule="exact"/>
              <w:ind w:left="242"/>
              <w:rPr>
                <w:rFonts w:ascii="Calibri"/>
                <w:sz w:val="19"/>
              </w:rPr>
            </w:pPr>
            <w:r>
              <w:rPr>
                <w:rFonts w:ascii="Calibri"/>
                <w:sz w:val="19"/>
              </w:rPr>
              <w:t>.26</w:t>
            </w:r>
          </w:p>
        </w:tc>
        <w:tc>
          <w:tcPr>
            <w:tcW w:w="924" w:type="dxa"/>
            <w:vMerge w:val="restart"/>
            <w:shd w:val="clear" w:color="auto" w:fill="FFC000"/>
          </w:tcPr>
          <w:p>
            <w:pPr>
              <w:pStyle w:val="TableParagraph"/>
              <w:spacing w:before="71"/>
              <w:ind w:left="127"/>
              <w:rPr>
                <w:rFonts w:ascii="Calibri"/>
                <w:sz w:val="19"/>
              </w:rPr>
            </w:pPr>
            <w:r>
              <w:rPr>
                <w:rFonts w:ascii="Calibri"/>
                <w:sz w:val="19"/>
              </w:rPr>
              <w:t>Libertad</w:t>
            </w:r>
          </w:p>
        </w:tc>
      </w:tr>
      <w:tr>
        <w:trPr>
          <w:trHeight w:val="207" w:hRule="exact"/>
        </w:trPr>
        <w:tc>
          <w:tcPr>
            <w:tcW w:w="962" w:type="dxa"/>
            <w:vMerge/>
          </w:tcPr>
          <w:p>
            <w:pPr/>
          </w:p>
        </w:tc>
        <w:tc>
          <w:tcPr>
            <w:tcW w:w="1256" w:type="dxa"/>
            <w:tcBorders>
              <w:bottom w:val="nil"/>
            </w:tcBorders>
          </w:tcPr>
          <w:p>
            <w:pPr>
              <w:pStyle w:val="TableParagraph"/>
              <w:spacing w:line="224" w:lineRule="exact"/>
              <w:ind w:left="242"/>
              <w:rPr>
                <w:rFonts w:ascii="Calibri"/>
                <w:sz w:val="19"/>
              </w:rPr>
            </w:pPr>
            <w:r>
              <w:rPr>
                <w:rFonts w:ascii="Calibri"/>
                <w:color w:val="FF0000"/>
                <w:sz w:val="19"/>
              </w:rPr>
              <w:t>.60</w:t>
            </w:r>
          </w:p>
        </w:tc>
        <w:tc>
          <w:tcPr>
            <w:tcW w:w="924" w:type="dxa"/>
            <w:vMerge/>
            <w:shd w:val="clear" w:color="auto" w:fill="FFC000"/>
          </w:tcPr>
          <w:p>
            <w:pPr/>
          </w:p>
        </w:tc>
      </w:tr>
    </w:tbl>
    <w:p>
      <w:pPr>
        <w:pStyle w:val="BodyText"/>
        <w:rPr>
          <w:sz w:val="20"/>
        </w:rPr>
      </w:pPr>
    </w:p>
    <w:p>
      <w:pPr>
        <w:pStyle w:val="BodyText"/>
        <w:rPr>
          <w:sz w:val="20"/>
        </w:rPr>
      </w:pPr>
    </w:p>
    <w:p>
      <w:pPr>
        <w:pStyle w:val="BodyText"/>
        <w:rPr>
          <w:sz w:val="20"/>
        </w:rPr>
      </w:pPr>
    </w:p>
    <w:p>
      <w:pPr>
        <w:pStyle w:val="BodyText"/>
        <w:spacing w:before="3"/>
        <w:rPr>
          <w:sz w:val="21"/>
        </w:rPr>
      </w:pPr>
    </w:p>
    <w:p>
      <w:pPr>
        <w:spacing w:before="65"/>
        <w:ind w:left="19" w:right="1931" w:firstLine="0"/>
        <w:jc w:val="right"/>
        <w:rPr>
          <w:rFonts w:ascii="Calibri"/>
          <w:sz w:val="19"/>
        </w:rPr>
      </w:pPr>
      <w:r>
        <w:rPr/>
        <w:pict>
          <v:group style="position:absolute;margin-left:228.406998pt;margin-top:4.507409pt;width:148pt;height:22.2pt;mso-position-horizontal-relative:page;mso-position-vertical-relative:paragraph;z-index:-192880" coordorigin="4568,90" coordsize="2960,444">
            <v:line style="position:absolute" from="4575,266" to="7236,301" stroked="true" strokeweight=".661pt" strokecolor="#000000"/>
            <v:shape style="position:absolute;left:5385;top:90;width:2144;height:444" coordorigin="5385,90" coordsize="2144,444" path="m6284,90l5385,90,5385,514,6284,514,6284,90m7528,110l6944,110,6944,534,7528,534,7528,110e" filled="true" fillcolor="#ffffff" stroked="false">
              <v:path arrowok="t"/>
              <v:fill type="solid"/>
            </v:shape>
            <w10:wrap type="none"/>
          </v:group>
        </w:pict>
      </w:r>
      <w:r>
        <w:rPr/>
        <w:pict>
          <v:group style="position:absolute;margin-left:68.544998pt;margin-top:-69.271591pt;width:83.7pt;height:177.5pt;mso-position-horizontal-relative:page;mso-position-vertical-relative:paragraph;z-index:-192664" coordorigin="1371,-1385" coordsize="1674,3550">
            <v:line style="position:absolute" from="2167,-1146" to="2204,1946" stroked="true" strokeweight=".661pt" strokecolor="#000000"/>
            <v:shape style="position:absolute;left:1378;top:-1385;width:1660;height:3543" coordorigin="1378,-1385" coordsize="1660,3543" path="m2584,1733l1675,1733,1675,2157,2584,2157,2584,1733m2597,-651l1821,-651,1821,-227,2597,-227,2597,-651m2645,-1385l1683,-1385,1683,-962,2645,-962,2645,-1385m2671,916l1613,916,1613,1339,2671,1339,2671,916m3038,125l1378,125,1378,550,3038,550,3038,125e" filled="true" fillcolor="#ffffff" stroked="false">
              <v:path arrowok="t"/>
              <v:fill type="solid"/>
            </v:shape>
            <v:shape style="position:absolute;left:1802;top:-855;width:858;height:195" type="#_x0000_t202" filled="false" stroked="false">
              <v:textbox inset="0,0,0,0">
                <w:txbxContent>
                  <w:p>
                    <w:pPr>
                      <w:tabs>
                        <w:tab w:pos="554" w:val="left" w:leader="none"/>
                      </w:tabs>
                      <w:spacing w:line="195" w:lineRule="exact" w:before="0"/>
                      <w:ind w:left="0" w:right="0" w:firstLine="0"/>
                      <w:jc w:val="left"/>
                      <w:rPr>
                        <w:rFonts w:ascii="Calibri"/>
                        <w:sz w:val="19"/>
                      </w:rPr>
                    </w:pPr>
                    <w:r>
                      <w:rPr>
                        <w:rFonts w:ascii="Calibri"/>
                        <w:sz w:val="19"/>
                      </w:rPr>
                      <w:t>.28</w:t>
                      <w:tab/>
                    </w:r>
                    <w:r>
                      <w:rPr>
                        <w:rFonts w:ascii="Calibri"/>
                        <w:color w:val="FF0000"/>
                        <w:spacing w:val="-1"/>
                        <w:sz w:val="19"/>
                      </w:rPr>
                      <w:t>-.45</w:t>
                    </w:r>
                  </w:p>
                </w:txbxContent>
              </v:textbox>
              <w10:wrap type="none"/>
            </v:shape>
            <v:shape style="position:absolute;left:1827;top:-105;width:772;height:195" type="#_x0000_t202" filled="false" stroked="false">
              <v:textbox inset="0,0,0,0">
                <w:txbxContent>
                  <w:p>
                    <w:pPr>
                      <w:tabs>
                        <w:tab w:pos="467" w:val="left" w:leader="none"/>
                      </w:tabs>
                      <w:spacing w:line="195" w:lineRule="exact" w:before="0"/>
                      <w:ind w:left="0" w:right="0" w:firstLine="0"/>
                      <w:jc w:val="left"/>
                      <w:rPr>
                        <w:rFonts w:ascii="Calibri"/>
                        <w:sz w:val="19"/>
                      </w:rPr>
                    </w:pPr>
                    <w:r>
                      <w:rPr>
                        <w:rFonts w:ascii="Calibri"/>
                        <w:sz w:val="19"/>
                      </w:rPr>
                      <w:t>.31</w:t>
                      <w:tab/>
                    </w:r>
                    <w:r>
                      <w:rPr>
                        <w:rFonts w:ascii="Calibri"/>
                        <w:color w:val="FF0000"/>
                        <w:spacing w:val="-1"/>
                        <w:sz w:val="19"/>
                      </w:rPr>
                      <w:t>-.25</w:t>
                    </w:r>
                  </w:p>
                </w:txbxContent>
              </v:textbox>
              <w10:wrap type="none"/>
            </v:shape>
            <v:shape style="position:absolute;left:1829;top:646;width:911;height:195" type="#_x0000_t202" filled="false" stroked="false">
              <v:textbox inset="0,0,0,0">
                <w:txbxContent>
                  <w:p>
                    <w:pPr>
                      <w:tabs>
                        <w:tab w:pos="509" w:val="left" w:leader="none"/>
                      </w:tabs>
                      <w:spacing w:line="195" w:lineRule="exact" w:before="0"/>
                      <w:ind w:left="0" w:right="0" w:firstLine="0"/>
                      <w:jc w:val="left"/>
                      <w:rPr>
                        <w:rFonts w:ascii="Calibri"/>
                        <w:sz w:val="19"/>
                      </w:rPr>
                    </w:pPr>
                    <w:r>
                      <w:rPr>
                        <w:rFonts w:ascii="Calibri"/>
                        <w:sz w:val="19"/>
                      </w:rPr>
                      <w:t>.33</w:t>
                      <w:tab/>
                    </w:r>
                    <w:r>
                      <w:rPr>
                        <w:rFonts w:ascii="Calibri"/>
                        <w:color w:val="FF0000"/>
                        <w:spacing w:val="-1"/>
                        <w:sz w:val="19"/>
                      </w:rPr>
                      <w:t>-1.31</w:t>
                    </w:r>
                  </w:p>
                </w:txbxContent>
              </v:textbox>
              <w10:wrap type="none"/>
            </v:shape>
            <v:shape style="position:absolute;left:1891;top:1474;width:784;height:195" type="#_x0000_t202" filled="false" stroked="false">
              <v:textbox inset="0,0,0,0">
                <w:txbxContent>
                  <w:p>
                    <w:pPr>
                      <w:spacing w:line="195" w:lineRule="exact" w:before="0"/>
                      <w:ind w:left="0" w:right="-1" w:firstLine="0"/>
                      <w:jc w:val="left"/>
                      <w:rPr>
                        <w:rFonts w:ascii="Calibri"/>
                        <w:sz w:val="19"/>
                      </w:rPr>
                    </w:pPr>
                    <w:r>
                      <w:rPr>
                        <w:rFonts w:ascii="Calibri"/>
                        <w:sz w:val="19"/>
                      </w:rPr>
                      <w:t>.33   </w:t>
                    </w:r>
                    <w:r>
                      <w:rPr>
                        <w:rFonts w:ascii="Calibri"/>
                        <w:color w:val="FF0000"/>
                        <w:sz w:val="19"/>
                      </w:rPr>
                      <w:t>-1.46</w:t>
                    </w:r>
                  </w:p>
                </w:txbxContent>
              </v:textbox>
              <w10:wrap type="none"/>
            </v:shape>
            <v:shape style="position:absolute;left:1821;top:-651;width:777;height:424" type="#_x0000_t202" filled="false" stroked="true" strokeweight=".661pt" strokecolor="#000000">
              <v:textbox inset="0,0,0,0">
                <w:txbxContent>
                  <w:p>
                    <w:pPr>
                      <w:spacing w:before="70"/>
                      <w:ind w:left="126" w:right="0" w:firstLine="0"/>
                      <w:jc w:val="left"/>
                      <w:rPr>
                        <w:rFonts w:ascii="Calibri"/>
                        <w:sz w:val="19"/>
                      </w:rPr>
                    </w:pPr>
                    <w:r>
                      <w:rPr>
                        <w:rFonts w:ascii="Calibri"/>
                        <w:sz w:val="19"/>
                      </w:rPr>
                      <w:t>Voto</w:t>
                    </w:r>
                  </w:p>
                </w:txbxContent>
              </v:textbox>
              <w10:wrap type="none"/>
            </v:shape>
            <v:shape style="position:absolute;left:1378;top:125;width:1660;height:425" type="#_x0000_t202" filled="false" stroked="true" strokeweight=".661pt" strokecolor="#000000">
              <v:textbox inset="0,0,0,0">
                <w:txbxContent>
                  <w:p>
                    <w:pPr>
                      <w:spacing w:before="66"/>
                      <w:ind w:left="127" w:right="0" w:firstLine="0"/>
                      <w:jc w:val="left"/>
                      <w:rPr>
                        <w:rFonts w:ascii="Calibri" w:hAnsi="Calibri"/>
                        <w:sz w:val="19"/>
                      </w:rPr>
                    </w:pPr>
                    <w:r>
                      <w:rPr>
                        <w:rFonts w:ascii="Calibri" w:hAnsi="Calibri"/>
                        <w:sz w:val="19"/>
                      </w:rPr>
                      <w:t>Mayoría de edad</w:t>
                    </w:r>
                  </w:p>
                </w:txbxContent>
              </v:textbox>
              <w10:wrap type="none"/>
            </v:shape>
            <v:shape style="position:absolute;left:1613;top:916;width:1058;height:424" type="#_x0000_t202" filled="false" stroked="true" strokeweight=".661pt" strokecolor="#000000">
              <v:textbox inset="0,0,0,0">
                <w:txbxContent>
                  <w:p>
                    <w:pPr>
                      <w:spacing w:before="70"/>
                      <w:ind w:left="128" w:right="0" w:firstLine="0"/>
                      <w:jc w:val="left"/>
                      <w:rPr>
                        <w:rFonts w:ascii="Calibri"/>
                        <w:sz w:val="19"/>
                      </w:rPr>
                    </w:pPr>
                    <w:r>
                      <w:rPr>
                        <w:rFonts w:ascii="Calibri"/>
                        <w:sz w:val="19"/>
                      </w:rPr>
                      <w:t>Gobierno</w:t>
                    </w:r>
                  </w:p>
                </w:txbxContent>
              </v:textbox>
              <w10:wrap type="none"/>
            </v:shape>
            <v:shape style="position:absolute;left:1675;top:1733;width:910;height:424" type="#_x0000_t202" filled="false" stroked="true" strokeweight=".661pt" strokecolor="#000000">
              <v:textbox inset="0,0,0,0">
                <w:txbxContent>
                  <w:p>
                    <w:pPr>
                      <w:spacing w:before="69"/>
                      <w:ind w:left="128" w:right="0" w:firstLine="0"/>
                      <w:jc w:val="left"/>
                      <w:rPr>
                        <w:rFonts w:ascii="Calibri" w:hAnsi="Calibri"/>
                        <w:sz w:val="19"/>
                      </w:rPr>
                    </w:pPr>
                    <w:r>
                      <w:rPr>
                        <w:rFonts w:ascii="Calibri" w:hAnsi="Calibri"/>
                        <w:sz w:val="19"/>
                      </w:rPr>
                      <w:t>Política</w:t>
                    </w:r>
                  </w:p>
                </w:txbxContent>
              </v:textbox>
              <w10:wrap type="none"/>
            </v:shape>
            <w10:wrap type="none"/>
          </v:group>
        </w:pict>
      </w:r>
      <w:r>
        <w:rPr/>
        <w:pict>
          <v:group style="position:absolute;margin-left:183.733994pt;margin-top:-259.516602pt;width:77.4pt;height:441.65pt;mso-position-horizontal-relative:page;mso-position-vertical-relative:paragraph;z-index:-192112" coordorigin="3675,-5190" coordsize="1548,8833">
            <v:line style="position:absolute" from="4311,-4806" to="4394,3586" stroked="true" strokeweight=".661pt" strokecolor="#000000"/>
            <v:shape style="position:absolute;left:3682;top:-5183;width:1340;height:8819" coordorigin="3682,-5183" coordsize="1340,8819" path="m4864,-2205l3806,-2205,3806,-1781,4864,-1781,4864,-2205m4925,-4434l3682,-4434,3682,-4010,4925,-4010,4925,-4434m4928,2397l3946,2397,3946,2820,4928,2820,4928,2397m4946,3212l3888,3212,3888,3635,4946,3635,4946,3212m4955,1578l3897,1578,3897,2001,4955,2001,4955,1578m4991,-5183l3682,-5183,3682,-4760,4991,-4760,4991,-5183m5000,-673l3806,-673,3806,-249,5000,-249,5000,-673m5009,-3703l3687,-3703,3687,-3280,5009,-3280,5009,-3703m5021,-2936l3698,-2936,3698,-2513,5021,-2513,5021,-2936e" filled="true" fillcolor="#ffffff" stroked="false">
              <v:path arrowok="t"/>
              <v:fill type="solid"/>
            </v:shape>
            <v:shape style="position:absolute;left:3940;top:-4697;width:858;height:195" type="#_x0000_t202" filled="false" stroked="false">
              <v:textbox inset="0,0,0,0">
                <w:txbxContent>
                  <w:p>
                    <w:pPr>
                      <w:tabs>
                        <w:tab w:pos="554" w:val="left" w:leader="none"/>
                      </w:tabs>
                      <w:spacing w:line="195" w:lineRule="exact" w:before="0"/>
                      <w:ind w:left="0" w:right="0" w:firstLine="0"/>
                      <w:jc w:val="left"/>
                      <w:rPr>
                        <w:rFonts w:ascii="Calibri"/>
                        <w:sz w:val="19"/>
                      </w:rPr>
                    </w:pPr>
                    <w:r>
                      <w:rPr>
                        <w:rFonts w:ascii="Calibri"/>
                        <w:sz w:val="19"/>
                      </w:rPr>
                      <w:t>.26</w:t>
                      <w:tab/>
                    </w:r>
                    <w:r>
                      <w:rPr>
                        <w:rFonts w:ascii="Calibri"/>
                        <w:color w:val="FF0000"/>
                        <w:spacing w:val="-1"/>
                        <w:sz w:val="19"/>
                      </w:rPr>
                      <w:t>-.50</w:t>
                    </w:r>
                  </w:p>
                </w:txbxContent>
              </v:textbox>
              <w10:wrap type="none"/>
            </v:shape>
            <v:shape style="position:absolute;left:3840;top:-3943;width:844;height:195" type="#_x0000_t202" filled="false" stroked="false">
              <v:textbox inset="0,0,0,0">
                <w:txbxContent>
                  <w:p>
                    <w:pPr>
                      <w:tabs>
                        <w:tab w:pos="598" w:val="left" w:leader="none"/>
                      </w:tabs>
                      <w:spacing w:line="195" w:lineRule="exact" w:before="0"/>
                      <w:ind w:left="0" w:right="0" w:firstLine="0"/>
                      <w:jc w:val="left"/>
                      <w:rPr>
                        <w:rFonts w:ascii="Calibri"/>
                        <w:sz w:val="19"/>
                      </w:rPr>
                    </w:pPr>
                    <w:r>
                      <w:rPr>
                        <w:rFonts w:ascii="Calibri"/>
                        <w:sz w:val="19"/>
                      </w:rPr>
                      <w:t>.28</w:t>
                      <w:tab/>
                    </w:r>
                    <w:r>
                      <w:rPr>
                        <w:rFonts w:ascii="Calibri"/>
                        <w:color w:val="FF0000"/>
                        <w:spacing w:val="-1"/>
                        <w:sz w:val="19"/>
                      </w:rPr>
                      <w:t>.36</w:t>
                    </w:r>
                  </w:p>
                </w:txbxContent>
              </v:textbox>
              <w10:wrap type="none"/>
            </v:shape>
            <v:shape style="position:absolute;left:3849;top:-3143;width:844;height:195" type="#_x0000_t202" filled="false" stroked="false">
              <v:textbox inset="0,0,0,0">
                <w:txbxContent>
                  <w:p>
                    <w:pPr>
                      <w:tabs>
                        <w:tab w:pos="598" w:val="left" w:leader="none"/>
                      </w:tabs>
                      <w:spacing w:line="195" w:lineRule="exact" w:before="0"/>
                      <w:ind w:left="0" w:right="0" w:firstLine="0"/>
                      <w:jc w:val="left"/>
                      <w:rPr>
                        <w:rFonts w:ascii="Calibri"/>
                        <w:sz w:val="19"/>
                      </w:rPr>
                    </w:pPr>
                    <w:r>
                      <w:rPr>
                        <w:rFonts w:ascii="Calibri"/>
                        <w:sz w:val="19"/>
                      </w:rPr>
                      <w:t>.26</w:t>
                      <w:tab/>
                    </w:r>
                    <w:r>
                      <w:rPr>
                        <w:rFonts w:ascii="Calibri"/>
                        <w:color w:val="FF0000"/>
                        <w:spacing w:val="-1"/>
                        <w:sz w:val="19"/>
                      </w:rPr>
                      <w:t>.90</w:t>
                    </w:r>
                  </w:p>
                </w:txbxContent>
              </v:textbox>
              <w10:wrap type="none"/>
            </v:shape>
            <v:shape style="position:absolute;left:3940;top:-2423;width:855;height:195" type="#_x0000_t202" filled="false" stroked="false">
              <v:textbox inset="0,0,0,0">
                <w:txbxContent>
                  <w:p>
                    <w:pPr>
                      <w:tabs>
                        <w:tab w:pos="509" w:val="left" w:leader="none"/>
                      </w:tabs>
                      <w:spacing w:line="195" w:lineRule="exact" w:before="0"/>
                      <w:ind w:left="0" w:right="0" w:firstLine="0"/>
                      <w:jc w:val="left"/>
                      <w:rPr>
                        <w:rFonts w:ascii="Calibri"/>
                        <w:sz w:val="19"/>
                      </w:rPr>
                    </w:pPr>
                    <w:r>
                      <w:rPr>
                        <w:rFonts w:ascii="Calibri"/>
                        <w:sz w:val="19"/>
                      </w:rPr>
                      <w:t>.28</w:t>
                      <w:tab/>
                    </w:r>
                    <w:r>
                      <w:rPr>
                        <w:rFonts w:ascii="Calibri"/>
                        <w:color w:val="FF0000"/>
                        <w:spacing w:val="-1"/>
                        <w:sz w:val="19"/>
                      </w:rPr>
                      <w:t>1.55</w:t>
                    </w:r>
                  </w:p>
                </w:txbxContent>
              </v:textbox>
              <w10:wrap type="none"/>
            </v:shape>
            <v:shape style="position:absolute;left:3980;top:-1594;width:852;height:195" type="#_x0000_t202" filled="false" stroked="false">
              <v:textbox inset="0,0,0,0">
                <w:txbxContent>
                  <w:p>
                    <w:pPr>
                      <w:tabs>
                        <w:tab w:pos="508" w:val="left" w:leader="none"/>
                      </w:tabs>
                      <w:spacing w:line="195" w:lineRule="exact" w:before="0"/>
                      <w:ind w:left="0" w:right="0" w:firstLine="0"/>
                      <w:jc w:val="left"/>
                      <w:rPr>
                        <w:rFonts w:ascii="Calibri"/>
                        <w:sz w:val="19"/>
                      </w:rPr>
                    </w:pPr>
                    <w:r>
                      <w:rPr>
                        <w:rFonts w:ascii="Calibri"/>
                        <w:sz w:val="19"/>
                      </w:rPr>
                      <w:t>.26</w:t>
                      <w:tab/>
                    </w:r>
                    <w:r>
                      <w:rPr>
                        <w:rFonts w:ascii="Calibri"/>
                        <w:color w:val="FF0000"/>
                        <w:spacing w:val="-1"/>
                        <w:sz w:val="19"/>
                      </w:rPr>
                      <w:t>1.20</w:t>
                    </w:r>
                  </w:p>
                </w:txbxContent>
              </v:textbox>
              <w10:wrap type="none"/>
            </v:shape>
            <v:shape style="position:absolute;left:3891;top:-904;width:798;height:195" type="#_x0000_t202" filled="false" stroked="false">
              <v:textbox inset="0,0,0,0">
                <w:txbxContent>
                  <w:p>
                    <w:pPr>
                      <w:tabs>
                        <w:tab w:pos="554" w:val="left" w:leader="none"/>
                      </w:tabs>
                      <w:spacing w:line="195" w:lineRule="exact" w:before="0"/>
                      <w:ind w:left="0" w:right="0" w:firstLine="0"/>
                      <w:jc w:val="left"/>
                      <w:rPr>
                        <w:rFonts w:ascii="Calibri"/>
                        <w:sz w:val="19"/>
                      </w:rPr>
                    </w:pPr>
                    <w:r>
                      <w:rPr>
                        <w:rFonts w:ascii="Calibri"/>
                        <w:sz w:val="19"/>
                      </w:rPr>
                      <w:t>.28</w:t>
                      <w:tab/>
                    </w:r>
                    <w:r>
                      <w:rPr>
                        <w:rFonts w:ascii="Calibri"/>
                        <w:color w:val="FF0000"/>
                        <w:spacing w:val="-2"/>
                        <w:sz w:val="19"/>
                      </w:rPr>
                      <w:t>.45</w:t>
                    </w:r>
                  </w:p>
                </w:txbxContent>
              </v:textbox>
              <w10:wrap type="none"/>
            </v:shape>
            <v:shape style="position:absolute;left:4010;top:-171;width:713;height:195" type="#_x0000_t202" filled="false" stroked="false">
              <v:textbox inset="0,0,0,0">
                <w:txbxContent>
                  <w:p>
                    <w:pPr>
                      <w:tabs>
                        <w:tab w:pos="467" w:val="left" w:leader="none"/>
                      </w:tabs>
                      <w:spacing w:line="195" w:lineRule="exact" w:before="0"/>
                      <w:ind w:left="0" w:right="0" w:firstLine="0"/>
                      <w:jc w:val="left"/>
                      <w:rPr>
                        <w:rFonts w:ascii="Calibri"/>
                        <w:sz w:val="19"/>
                      </w:rPr>
                    </w:pPr>
                    <w:r>
                      <w:rPr>
                        <w:rFonts w:ascii="Calibri"/>
                        <w:sz w:val="19"/>
                      </w:rPr>
                      <w:t>.28</w:t>
                      <w:tab/>
                    </w:r>
                    <w:r>
                      <w:rPr>
                        <w:rFonts w:ascii="Calibri"/>
                        <w:color w:val="FF0000"/>
                        <w:spacing w:val="-1"/>
                        <w:sz w:val="19"/>
                      </w:rPr>
                      <w:t>.36</w:t>
                    </w:r>
                  </w:p>
                </w:txbxContent>
              </v:textbox>
              <w10:wrap type="none"/>
            </v:shape>
            <v:shape style="position:absolute;left:4916;top:102;width:307;height:437" type="#_x0000_t202" filled="false" stroked="false">
              <v:textbox inset="0,0,0,0">
                <w:txbxContent>
                  <w:p>
                    <w:pPr>
                      <w:spacing w:line="197" w:lineRule="exact" w:before="0"/>
                      <w:ind w:left="0" w:right="-12" w:firstLine="0"/>
                      <w:jc w:val="left"/>
                      <w:rPr>
                        <w:rFonts w:ascii="Calibri"/>
                        <w:sz w:val="19"/>
                      </w:rPr>
                    </w:pPr>
                    <w:r>
                      <w:rPr>
                        <w:rFonts w:ascii="Calibri"/>
                        <w:sz w:val="19"/>
                      </w:rPr>
                      <w:t>.26</w:t>
                    </w:r>
                  </w:p>
                  <w:p>
                    <w:pPr>
                      <w:spacing w:line="230" w:lineRule="exact" w:before="9"/>
                      <w:ind w:left="0" w:right="-12" w:firstLine="0"/>
                      <w:jc w:val="left"/>
                      <w:rPr>
                        <w:rFonts w:ascii="Calibri"/>
                        <w:sz w:val="19"/>
                      </w:rPr>
                    </w:pPr>
                    <w:r>
                      <w:rPr>
                        <w:rFonts w:ascii="Calibri"/>
                        <w:color w:val="FF0000"/>
                        <w:sz w:val="19"/>
                      </w:rPr>
                      <w:t>-.50</w:t>
                    </w:r>
                  </w:p>
                </w:txbxContent>
              </v:textbox>
              <w10:wrap type="none"/>
            </v:shape>
            <v:shape style="position:absolute;left:4010;top:597;width:855;height:195" type="#_x0000_t202" filled="false" stroked="false">
              <v:textbox inset="0,0,0,0">
                <w:txbxContent>
                  <w:p>
                    <w:pPr>
                      <w:tabs>
                        <w:tab w:pos="509" w:val="left" w:leader="none"/>
                      </w:tabs>
                      <w:spacing w:line="195" w:lineRule="exact" w:before="0"/>
                      <w:ind w:left="0" w:right="0" w:firstLine="0"/>
                      <w:jc w:val="left"/>
                      <w:rPr>
                        <w:rFonts w:ascii="Calibri"/>
                        <w:sz w:val="19"/>
                      </w:rPr>
                    </w:pPr>
                    <w:r>
                      <w:rPr>
                        <w:rFonts w:ascii="Calibri"/>
                        <w:sz w:val="19"/>
                      </w:rPr>
                      <w:t>.31</w:t>
                      <w:tab/>
                    </w:r>
                    <w:r>
                      <w:rPr>
                        <w:rFonts w:ascii="Calibri"/>
                        <w:color w:val="FF0000"/>
                        <w:spacing w:val="-1"/>
                        <w:sz w:val="19"/>
                      </w:rPr>
                      <w:t>1.33</w:t>
                    </w:r>
                  </w:p>
                </w:txbxContent>
              </v:textbox>
              <w10:wrap type="none"/>
            </v:shape>
            <v:shape style="position:absolute;left:4010;top:1397;width:940;height:195" type="#_x0000_t202" filled="false" stroked="false">
              <v:textbox inset="0,0,0,0">
                <w:txbxContent>
                  <w:p>
                    <w:pPr>
                      <w:tabs>
                        <w:tab w:pos="596" w:val="left" w:leader="none"/>
                      </w:tabs>
                      <w:spacing w:line="195" w:lineRule="exact" w:before="0"/>
                      <w:ind w:left="0" w:right="0" w:firstLine="0"/>
                      <w:jc w:val="left"/>
                      <w:rPr>
                        <w:rFonts w:ascii="Calibri"/>
                        <w:sz w:val="19"/>
                      </w:rPr>
                    </w:pPr>
                    <w:r>
                      <w:rPr>
                        <w:rFonts w:ascii="Calibri"/>
                        <w:sz w:val="19"/>
                      </w:rPr>
                      <w:t>.28</w:t>
                      <w:tab/>
                    </w:r>
                    <w:r>
                      <w:rPr>
                        <w:rFonts w:ascii="Calibri"/>
                        <w:color w:val="FF0000"/>
                        <w:spacing w:val="-1"/>
                        <w:sz w:val="19"/>
                      </w:rPr>
                      <w:t>1.18</w:t>
                    </w:r>
                  </w:p>
                </w:txbxContent>
              </v:textbox>
              <w10:wrap type="none"/>
            </v:shape>
            <v:shape style="position:absolute;left:3999;top:2100;width:813;height:195" type="#_x0000_t202" filled="false" stroked="false">
              <v:textbox inset="0,0,0,0">
                <w:txbxContent>
                  <w:p>
                    <w:pPr>
                      <w:tabs>
                        <w:tab w:pos="509" w:val="left" w:leader="none"/>
                      </w:tabs>
                      <w:spacing w:line="195" w:lineRule="exact" w:before="0"/>
                      <w:ind w:left="0" w:right="0" w:firstLine="0"/>
                      <w:jc w:val="left"/>
                      <w:rPr>
                        <w:rFonts w:ascii="Calibri"/>
                        <w:sz w:val="19"/>
                      </w:rPr>
                    </w:pPr>
                    <w:r>
                      <w:rPr>
                        <w:rFonts w:ascii="Calibri"/>
                        <w:sz w:val="19"/>
                      </w:rPr>
                      <w:t>.33</w:t>
                      <w:tab/>
                    </w:r>
                    <w:r>
                      <w:rPr>
                        <w:rFonts w:ascii="Calibri"/>
                        <w:color w:val="FF0000"/>
                        <w:spacing w:val="-1"/>
                        <w:sz w:val="19"/>
                      </w:rPr>
                      <w:t>-.54</w:t>
                    </w:r>
                  </w:p>
                </w:txbxContent>
              </v:textbox>
              <w10:wrap type="none"/>
            </v:shape>
            <v:shape style="position:absolute;left:3999;top:2900;width:813;height:195" type="#_x0000_t202" filled="false" stroked="false">
              <v:textbox inset="0,0,0,0">
                <w:txbxContent>
                  <w:p>
                    <w:pPr>
                      <w:tabs>
                        <w:tab w:pos="509" w:val="left" w:leader="none"/>
                      </w:tabs>
                      <w:spacing w:line="195" w:lineRule="exact" w:before="0"/>
                      <w:ind w:left="0" w:right="0" w:firstLine="0"/>
                      <w:jc w:val="left"/>
                      <w:rPr>
                        <w:rFonts w:ascii="Calibri"/>
                        <w:sz w:val="19"/>
                      </w:rPr>
                    </w:pPr>
                    <w:r>
                      <w:rPr>
                        <w:rFonts w:ascii="Calibri"/>
                        <w:sz w:val="19"/>
                      </w:rPr>
                      <w:t>.26</w:t>
                      <w:tab/>
                    </w:r>
                    <w:r>
                      <w:rPr>
                        <w:rFonts w:ascii="Calibri"/>
                        <w:color w:val="FF0000"/>
                        <w:spacing w:val="-1"/>
                        <w:sz w:val="19"/>
                      </w:rPr>
                      <w:t>-.10</w:t>
                    </w:r>
                  </w:p>
                </w:txbxContent>
              </v:textbox>
              <w10:wrap type="none"/>
            </v:shape>
            <v:shape style="position:absolute;left:3682;top:-5183;width:1310;height:424" type="#_x0000_t202" filled="false" stroked="true" strokeweight=".661pt" strokecolor="#000000">
              <v:textbox inset="0,0,0,0">
                <w:txbxContent>
                  <w:p>
                    <w:pPr>
                      <w:spacing w:before="66"/>
                      <w:ind w:left="128" w:right="0" w:firstLine="0"/>
                      <w:jc w:val="left"/>
                      <w:rPr>
                        <w:rFonts w:ascii="Calibri"/>
                        <w:sz w:val="19"/>
                      </w:rPr>
                    </w:pPr>
                    <w:r>
                      <w:rPr>
                        <w:rFonts w:ascii="Calibri"/>
                        <w:sz w:val="19"/>
                      </w:rPr>
                      <w:t>Obligaciones</w:t>
                    </w:r>
                  </w:p>
                </w:txbxContent>
              </v:textbox>
              <w10:wrap type="none"/>
            </v:shape>
            <v:shape style="position:absolute;left:3682;top:-4434;width:1244;height:424" type="#_x0000_t202" filled="false" stroked="true" strokeweight=".661pt" strokecolor="#000000">
              <v:textbox inset="0,0,0,0">
                <w:txbxContent>
                  <w:p>
                    <w:pPr>
                      <w:spacing w:before="70"/>
                      <w:ind w:left="128" w:right="0" w:firstLine="0"/>
                      <w:jc w:val="left"/>
                      <w:rPr>
                        <w:rFonts w:ascii="Calibri"/>
                        <w:sz w:val="19"/>
                      </w:rPr>
                    </w:pPr>
                    <w:r>
                      <w:rPr>
                        <w:rFonts w:ascii="Calibri"/>
                        <w:sz w:val="19"/>
                      </w:rPr>
                      <w:t>Democracia</w:t>
                    </w:r>
                  </w:p>
                </w:txbxContent>
              </v:textbox>
              <w10:wrap type="none"/>
            </v:shape>
            <v:shape style="position:absolute;left:3687;top:-3703;width:1323;height:424" type="#_x0000_t202" filled="false" stroked="true" strokeweight=".661pt" strokecolor="#000000">
              <v:textbox inset="0,0,0,0">
                <w:txbxContent>
                  <w:p>
                    <w:pPr>
                      <w:spacing w:before="70"/>
                      <w:ind w:left="127" w:right="0" w:firstLine="0"/>
                      <w:jc w:val="left"/>
                      <w:rPr>
                        <w:rFonts w:ascii="Calibri"/>
                        <w:sz w:val="19"/>
                      </w:rPr>
                    </w:pPr>
                    <w:r>
                      <w:rPr>
                        <w:rFonts w:ascii="Calibri"/>
                        <w:sz w:val="19"/>
                      </w:rPr>
                      <w:t>Compromiso</w:t>
                    </w:r>
                  </w:p>
                </w:txbxContent>
              </v:textbox>
              <w10:wrap type="none"/>
            </v:shape>
            <v:shape style="position:absolute;left:3698;top:-2936;width:1323;height:424" type="#_x0000_t202" filled="false" stroked="true" strokeweight=".661pt" strokecolor="#000000">
              <v:textbox inset="0,0,0,0">
                <w:txbxContent>
                  <w:p>
                    <w:pPr>
                      <w:spacing w:before="69"/>
                      <w:ind w:left="128" w:right="0" w:firstLine="0"/>
                      <w:jc w:val="left"/>
                      <w:rPr>
                        <w:rFonts w:ascii="Calibri" w:hAnsi="Calibri"/>
                        <w:sz w:val="19"/>
                      </w:rPr>
                    </w:pPr>
                    <w:r>
                      <w:rPr>
                        <w:rFonts w:ascii="Calibri" w:hAnsi="Calibri"/>
                        <w:sz w:val="19"/>
                      </w:rPr>
                      <w:t>Participación</w:t>
                    </w:r>
                  </w:p>
                </w:txbxContent>
              </v:textbox>
              <w10:wrap type="none"/>
            </v:shape>
            <v:shape style="position:absolute;left:3806;top:-2205;width:1058;height:424" type="#_x0000_t202" filled="false" stroked="true" strokeweight=".661pt" strokecolor="#000000">
              <v:textbox inset="0,0,0,0">
                <w:txbxContent>
                  <w:p>
                    <w:pPr>
                      <w:spacing w:before="66"/>
                      <w:ind w:left="127" w:right="0" w:firstLine="0"/>
                      <w:jc w:val="left"/>
                      <w:rPr>
                        <w:rFonts w:ascii="Calibri"/>
                        <w:sz w:val="19"/>
                      </w:rPr>
                    </w:pPr>
                    <w:r>
                      <w:rPr>
                        <w:rFonts w:ascii="Calibri"/>
                        <w:sz w:val="19"/>
                      </w:rPr>
                      <w:t>Identidad</w:t>
                    </w:r>
                  </w:p>
                </w:txbxContent>
              </v:textbox>
              <w10:wrap type="none"/>
            </v:shape>
            <v:shape style="position:absolute;left:3806;top:-673;width:1195;height:424" type="#_x0000_t202" filled="false" stroked="true" strokeweight=".661pt" strokecolor="#000000">
              <v:textbox inset="0,0,0,0">
                <w:txbxContent>
                  <w:p>
                    <w:pPr>
                      <w:spacing w:before="66"/>
                      <w:ind w:left="127" w:right="0" w:firstLine="0"/>
                      <w:jc w:val="left"/>
                      <w:rPr>
                        <w:rFonts w:ascii="Calibri" w:hAnsi="Calibri"/>
                        <w:sz w:val="19"/>
                      </w:rPr>
                    </w:pPr>
                    <w:r>
                      <w:rPr>
                        <w:rFonts w:ascii="Calibri" w:hAnsi="Calibri"/>
                        <w:sz w:val="19"/>
                      </w:rPr>
                      <w:t>Autonomía</w:t>
                    </w:r>
                  </w:p>
                </w:txbxContent>
              </v:textbox>
              <w10:wrap type="none"/>
            </v:shape>
            <v:shape style="position:absolute;left:3911;top:95;width:897;height:424" type="#_x0000_t202" filled="true" fillcolor="#ffc000" stroked="true" strokeweight=".661pt" strokecolor="#000000">
              <v:textbox inset="0,0,0,0">
                <w:txbxContent>
                  <w:p>
                    <w:pPr>
                      <w:spacing w:before="66"/>
                      <w:ind w:left="127" w:right="0" w:firstLine="0"/>
                      <w:jc w:val="left"/>
                      <w:rPr>
                        <w:rFonts w:ascii="Calibri"/>
                        <w:sz w:val="19"/>
                      </w:rPr>
                    </w:pPr>
                    <w:r>
                      <w:rPr>
                        <w:rFonts w:ascii="Calibri"/>
                        <w:sz w:val="19"/>
                      </w:rPr>
                      <w:t>Valores</w:t>
                    </w:r>
                  </w:p>
                </w:txbxContent>
              </v:textbox>
              <v:fill type="solid"/>
              <w10:wrap type="none"/>
            </v:shape>
            <v:shape style="position:absolute;left:3897;top:1578;width:1059;height:424" type="#_x0000_t202" filled="false" stroked="true" strokeweight=".661pt" strokecolor="#000000">
              <v:textbox inset="0,0,0,0">
                <w:txbxContent>
                  <w:p>
                    <w:pPr>
                      <w:spacing w:before="70"/>
                      <w:ind w:left="127" w:right="0" w:firstLine="0"/>
                      <w:jc w:val="left"/>
                      <w:rPr>
                        <w:rFonts w:ascii="Calibri"/>
                        <w:sz w:val="19"/>
                      </w:rPr>
                    </w:pPr>
                    <w:r>
                      <w:rPr>
                        <w:rFonts w:ascii="Calibri"/>
                        <w:sz w:val="19"/>
                      </w:rPr>
                      <w:t>Sociedad</w:t>
                    </w:r>
                  </w:p>
                </w:txbxContent>
              </v:textbox>
              <w10:wrap type="none"/>
            </v:shape>
            <v:shape style="position:absolute;left:3946;top:2397;width:982;height:424" type="#_x0000_t202" filled="false" stroked="true" strokeweight=".661pt" strokecolor="#000000">
              <v:textbox inset="0,0,0,0">
                <w:txbxContent>
                  <w:p>
                    <w:pPr>
                      <w:spacing w:before="66"/>
                      <w:ind w:left="128" w:right="0" w:firstLine="0"/>
                      <w:jc w:val="left"/>
                      <w:rPr>
                        <w:rFonts w:ascii="Calibri"/>
                        <w:sz w:val="19"/>
                      </w:rPr>
                    </w:pPr>
                    <w:r>
                      <w:rPr>
                        <w:rFonts w:ascii="Calibri"/>
                        <w:w w:val="105"/>
                        <w:sz w:val="19"/>
                      </w:rPr>
                      <w:t>Normas</w:t>
                    </w:r>
                  </w:p>
                </w:txbxContent>
              </v:textbox>
              <w10:wrap type="none"/>
            </v:shape>
            <v:shape style="position:absolute;left:3888;top:3212;width:1058;height:424" type="#_x0000_t202" filled="false" stroked="true" strokeweight=".661pt" strokecolor="#000000">
              <v:textbox inset="0,0,0,0">
                <w:txbxContent>
                  <w:p>
                    <w:pPr>
                      <w:spacing w:before="66"/>
                      <w:ind w:left="127" w:right="0" w:firstLine="0"/>
                      <w:jc w:val="left"/>
                      <w:rPr>
                        <w:rFonts w:ascii="Calibri"/>
                        <w:sz w:val="19"/>
                      </w:rPr>
                    </w:pPr>
                    <w:r>
                      <w:rPr>
                        <w:rFonts w:ascii="Calibri"/>
                        <w:w w:val="105"/>
                        <w:sz w:val="19"/>
                      </w:rPr>
                      <w:t>Derechos</w:t>
                    </w:r>
                  </w:p>
                </w:txbxContent>
              </v:textbox>
              <w10:wrap type="none"/>
            </v:shape>
            <w10:wrap type="none"/>
          </v:group>
        </w:pict>
      </w:r>
      <w:r>
        <w:rPr/>
        <w:pict>
          <v:shape style="position:absolute;margin-left:269.240997pt;margin-top:4.507409pt;width:45pt;height:21.2pt;mso-position-horizontal-relative:page;mso-position-vertical-relative:paragraph;z-index:9496" type="#_x0000_t202" filled="false" stroked="true" strokeweight=".661pt" strokecolor="#000000">
            <v:textbox inset="0,0,0,0">
              <w:txbxContent>
                <w:p>
                  <w:pPr>
                    <w:spacing w:before="70"/>
                    <w:ind w:left="127" w:right="0" w:firstLine="0"/>
                    <w:jc w:val="left"/>
                    <w:rPr>
                      <w:rFonts w:ascii="Calibri"/>
                      <w:sz w:val="19"/>
                    </w:rPr>
                  </w:pPr>
                  <w:r>
                    <w:rPr>
                      <w:rFonts w:ascii="Calibri"/>
                      <w:sz w:val="19"/>
                    </w:rPr>
                    <w:t>Cultura</w:t>
                  </w:r>
                </w:p>
              </w:txbxContent>
            </v:textbox>
            <w10:wrap type="none"/>
          </v:shape>
        </w:pict>
      </w:r>
      <w:r>
        <w:rPr/>
        <w:pict>
          <v:shape style="position:absolute;margin-left:347.209991pt;margin-top:5.521409pt;width:29.2pt;height:21.2pt;mso-position-horizontal-relative:page;mso-position-vertical-relative:paragraph;z-index:9520" type="#_x0000_t202" filled="false" stroked="true" strokeweight=".661pt" strokecolor="#000000">
            <v:textbox inset="0,0,0,0">
              <w:txbxContent>
                <w:p>
                  <w:pPr>
                    <w:spacing w:before="66"/>
                    <w:ind w:left="128" w:right="0" w:firstLine="0"/>
                    <w:jc w:val="left"/>
                    <w:rPr>
                      <w:rFonts w:ascii="Calibri" w:hAnsi="Calibri"/>
                      <w:sz w:val="19"/>
                    </w:rPr>
                  </w:pPr>
                  <w:r>
                    <w:rPr>
                      <w:rFonts w:ascii="Calibri" w:hAnsi="Calibri"/>
                      <w:sz w:val="19"/>
                    </w:rPr>
                    <w:t>País</w:t>
                  </w:r>
                </w:p>
              </w:txbxContent>
            </v:textbox>
            <w10:wrap type="none"/>
          </v:shape>
        </w:pict>
      </w:r>
      <w:r>
        <w:rPr>
          <w:rFonts w:ascii="Calibri"/>
          <w:sz w:val="19"/>
        </w:rPr>
        <w:t>.33</w:t>
      </w:r>
    </w:p>
    <w:p>
      <w:pPr>
        <w:spacing w:before="9"/>
        <w:ind w:left="19" w:right="1872" w:firstLine="0"/>
        <w:jc w:val="right"/>
        <w:rPr>
          <w:rFonts w:ascii="Calibri"/>
          <w:sz w:val="19"/>
        </w:rPr>
      </w:pPr>
      <w:r>
        <w:rPr>
          <w:rFonts w:ascii="Calibri"/>
          <w:color w:val="FF0000"/>
          <w:sz w:val="19"/>
        </w:rPr>
        <w:t>-.85</w:t>
      </w:r>
    </w:p>
    <w:p>
      <w:pPr>
        <w:pStyle w:val="BodyText"/>
        <w:spacing w:before="4"/>
        <w:rPr>
          <w:rFonts w:ascii="Calibri"/>
          <w:sz w:val="26"/>
        </w:rPr>
      </w:pPr>
    </w:p>
    <w:tbl>
      <w:tblPr>
        <w:tblW w:w="0" w:type="auto"/>
        <w:jc w:val="left"/>
        <w:tblInd w:w="308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58"/>
        <w:gridCol w:w="589"/>
        <w:gridCol w:w="1561"/>
      </w:tblGrid>
      <w:tr>
        <w:trPr>
          <w:trHeight w:val="227" w:hRule="exact"/>
        </w:trPr>
        <w:tc>
          <w:tcPr>
            <w:tcW w:w="1058" w:type="dxa"/>
            <w:vMerge w:val="restart"/>
            <w:shd w:val="clear" w:color="auto" w:fill="FFC000"/>
          </w:tcPr>
          <w:p>
            <w:pPr>
              <w:pStyle w:val="TableParagraph"/>
              <w:spacing w:before="81"/>
              <w:ind w:left="127"/>
              <w:rPr>
                <w:rFonts w:ascii="Calibri"/>
                <w:sz w:val="19"/>
              </w:rPr>
            </w:pPr>
            <w:r>
              <w:rPr>
                <w:rFonts w:ascii="Calibri"/>
                <w:sz w:val="19"/>
              </w:rPr>
              <w:t>Persona</w:t>
            </w:r>
          </w:p>
        </w:tc>
        <w:tc>
          <w:tcPr>
            <w:tcW w:w="589" w:type="dxa"/>
            <w:tcBorders>
              <w:top w:val="nil"/>
            </w:tcBorders>
          </w:tcPr>
          <w:p>
            <w:pPr>
              <w:pStyle w:val="TableParagraph"/>
              <w:spacing w:line="218" w:lineRule="exact"/>
              <w:ind w:left="119"/>
              <w:rPr>
                <w:rFonts w:ascii="Calibri"/>
                <w:sz w:val="19"/>
              </w:rPr>
            </w:pPr>
            <w:r>
              <w:rPr>
                <w:rFonts w:ascii="Calibri"/>
                <w:sz w:val="19"/>
              </w:rPr>
              <w:t>.33</w:t>
            </w:r>
          </w:p>
        </w:tc>
        <w:tc>
          <w:tcPr>
            <w:tcW w:w="1561" w:type="dxa"/>
            <w:vMerge w:val="restart"/>
          </w:tcPr>
          <w:p>
            <w:pPr>
              <w:pStyle w:val="TableParagraph"/>
              <w:spacing w:before="51"/>
              <w:ind w:left="127"/>
              <w:rPr>
                <w:rFonts w:ascii="Calibri"/>
                <w:sz w:val="19"/>
              </w:rPr>
            </w:pPr>
            <w:r>
              <w:rPr>
                <w:rFonts w:ascii="Calibri"/>
                <w:sz w:val="19"/>
              </w:rPr>
              <w:t>Responsabilidad</w:t>
            </w:r>
          </w:p>
        </w:tc>
      </w:tr>
      <w:tr>
        <w:trPr>
          <w:trHeight w:val="197" w:hRule="exact"/>
        </w:trPr>
        <w:tc>
          <w:tcPr>
            <w:tcW w:w="1058" w:type="dxa"/>
            <w:vMerge/>
            <w:shd w:val="clear" w:color="auto" w:fill="FFC000"/>
          </w:tcPr>
          <w:p>
            <w:pPr/>
          </w:p>
        </w:tc>
        <w:tc>
          <w:tcPr>
            <w:tcW w:w="589" w:type="dxa"/>
            <w:tcBorders>
              <w:bottom w:val="nil"/>
            </w:tcBorders>
          </w:tcPr>
          <w:p>
            <w:pPr>
              <w:pStyle w:val="TableParagraph"/>
              <w:spacing w:line="222" w:lineRule="exact"/>
              <w:ind w:left="119"/>
              <w:rPr>
                <w:rFonts w:ascii="Calibri"/>
                <w:sz w:val="19"/>
              </w:rPr>
            </w:pPr>
            <w:r>
              <w:rPr>
                <w:rFonts w:ascii="Calibri"/>
                <w:color w:val="FF0000"/>
                <w:sz w:val="19"/>
              </w:rPr>
              <w:t>1.38</w:t>
            </w:r>
          </w:p>
        </w:tc>
        <w:tc>
          <w:tcPr>
            <w:tcW w:w="1561" w:type="dxa"/>
            <w:vMerge/>
          </w:tcPr>
          <w:p>
            <w:pPr/>
          </w:p>
        </w:tc>
      </w:tr>
    </w:tbl>
    <w:p>
      <w:pPr>
        <w:spacing w:after="0"/>
        <w:sectPr>
          <w:headerReference w:type="even" r:id="rId133"/>
          <w:headerReference w:type="default" r:id="rId134"/>
          <w:pgSz w:w="9360" w:h="12480"/>
          <w:pgMar w:header="711" w:footer="0" w:top="1000" w:bottom="280" w:left="740" w:right="740"/>
        </w:sectPr>
      </w:pPr>
    </w:p>
    <w:p>
      <w:pPr>
        <w:pStyle w:val="BodyText"/>
        <w:spacing w:before="83"/>
        <w:ind w:left="393" w:right="1454"/>
      </w:pPr>
      <w:r>
        <w:rPr/>
        <w:pict>
          <v:group style="position:absolute;margin-left:128.298996pt;margin-top:35.066135pt;width:237.75pt;height:96.6pt;mso-position-horizontal-relative:page;mso-position-vertical-relative:paragraph;z-index:-191824" coordorigin="2566,701" coordsize="4755,1932">
            <v:line style="position:absolute" from="3367,2404" to="4687,1189" stroked="true" strokeweight=".75pt" strokecolor="#000000"/>
            <v:line style="position:absolute" from="6005,2386" to="4687,1189" stroked="true" strokeweight=".75pt" strokecolor="#000000"/>
            <v:rect style="position:absolute;left:2566;top:2153;width:1201;height:480" filled="true" fillcolor="#ffffff" stroked="false">
              <v:fill type="solid"/>
            </v:rect>
            <v:rect style="position:absolute;left:5438;top:2153;width:1883;height:480" filled="true" fillcolor="#ffffff" stroked="false">
              <v:fill type="solid"/>
            </v:rect>
            <v:shape style="position:absolute;left:3540;top:1700;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.28</w:t>
                    </w:r>
                  </w:p>
                </w:txbxContent>
              </v:textbox>
              <w10:wrap type="none"/>
            </v:shape>
            <v:shape style="position:absolute;left:4168;top:1700;width:459;height:221" type="#_x0000_t202" filled="false" stroked="false">
              <v:textbox inset="0,0,0,0">
                <w:txbxContent>
                  <w:p>
                    <w:pPr>
                      <w:spacing w:line="221" w:lineRule="exact" w:before="0"/>
                      <w:ind w:left="0" w:right="-19" w:firstLine="0"/>
                      <w:jc w:val="left"/>
                      <w:rPr>
                        <w:rFonts w:ascii="Calibri"/>
                        <w:sz w:val="22"/>
                      </w:rPr>
                    </w:pPr>
                    <w:r>
                      <w:rPr>
                        <w:rFonts w:ascii="Calibri"/>
                        <w:color w:val="FF0000"/>
                        <w:sz w:val="22"/>
                      </w:rPr>
                      <w:t>-1.09</w:t>
                    </w:r>
                  </w:p>
                </w:txbxContent>
              </v:textbox>
              <w10:wrap type="none"/>
            </v:shape>
            <v:shape style="position:absolute;left:4780;top:1546;width:876;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.31</w:t>
                      <w:tab/>
                    </w:r>
                    <w:r>
                      <w:rPr>
                        <w:rFonts w:ascii="Calibri"/>
                        <w:color w:val="FF0000"/>
                        <w:spacing w:val="-1"/>
                        <w:sz w:val="22"/>
                      </w:rPr>
                      <w:t>-.25</w:t>
                    </w:r>
                  </w:p>
                </w:txbxContent>
              </v:textbox>
              <w10:wrap type="none"/>
            </v:shape>
            <v:shape style="position:absolute;left:4247;top:709;width:880;height:480" type="#_x0000_t202" filled="false" stroked="true" strokeweight=".75pt" strokecolor="#000000">
              <v:textbox inset="0,0,0,0">
                <w:txbxContent>
                  <w:p>
                    <w:pPr>
                      <w:spacing w:before="71"/>
                      <w:ind w:left="144" w:right="0" w:firstLine="0"/>
                      <w:jc w:val="left"/>
                      <w:rPr>
                        <w:rFonts w:ascii="Calibri"/>
                        <w:sz w:val="22"/>
                      </w:rPr>
                    </w:pPr>
                    <w:r>
                      <w:rPr>
                        <w:rFonts w:ascii="Calibri"/>
                        <w:sz w:val="22"/>
                      </w:rPr>
                      <w:t>Voto</w:t>
                    </w:r>
                  </w:p>
                </w:txbxContent>
              </v:textbox>
              <w10:wrap type="none"/>
            </v:shape>
            <w10:wrap type="none"/>
          </v:group>
        </w:pict>
      </w:r>
      <w:r>
        <w:rPr/>
        <w:t>Fig. 25 Cliqué ciudadano Teotihuacán favorables.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p>
    <w:tbl>
      <w:tblPr>
        <w:tblW w:w="0" w:type="auto"/>
        <w:jc w:val="left"/>
        <w:tblInd w:w="18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1"/>
        <w:gridCol w:w="1671"/>
        <w:gridCol w:w="1883"/>
      </w:tblGrid>
      <w:tr>
        <w:trPr>
          <w:trHeight w:val="189" w:hRule="exact"/>
        </w:trPr>
        <w:tc>
          <w:tcPr>
            <w:tcW w:w="1201" w:type="dxa"/>
            <w:vMerge w:val="restart"/>
          </w:tcPr>
          <w:p>
            <w:pPr>
              <w:pStyle w:val="TableParagraph"/>
              <w:spacing w:before="74"/>
              <w:ind w:left="145"/>
              <w:rPr>
                <w:rFonts w:ascii="Calibri"/>
                <w:sz w:val="22"/>
              </w:rPr>
            </w:pPr>
            <w:r>
              <w:rPr>
                <w:rFonts w:ascii="Calibri"/>
                <w:sz w:val="22"/>
              </w:rPr>
              <w:t>Gobierno</w:t>
            </w:r>
          </w:p>
        </w:tc>
        <w:tc>
          <w:tcPr>
            <w:tcW w:w="1671" w:type="dxa"/>
            <w:tcBorders>
              <w:top w:val="nil"/>
            </w:tcBorders>
          </w:tcPr>
          <w:p>
            <w:pPr>
              <w:pStyle w:val="TableParagraph"/>
              <w:spacing w:line="187" w:lineRule="exact"/>
              <w:ind w:left="604"/>
              <w:rPr>
                <w:rFonts w:ascii="Calibri"/>
                <w:sz w:val="22"/>
              </w:rPr>
            </w:pPr>
            <w:r>
              <w:rPr>
                <w:rFonts w:ascii="Calibri"/>
                <w:sz w:val="22"/>
              </w:rPr>
              <w:t>.33</w:t>
            </w:r>
          </w:p>
        </w:tc>
        <w:tc>
          <w:tcPr>
            <w:tcW w:w="1883" w:type="dxa"/>
            <w:vMerge w:val="restart"/>
          </w:tcPr>
          <w:p>
            <w:pPr>
              <w:pStyle w:val="TableParagraph"/>
              <w:spacing w:before="74"/>
              <w:ind w:left="143"/>
              <w:rPr>
                <w:rFonts w:ascii="Calibri" w:hAnsi="Calibri"/>
                <w:sz w:val="22"/>
              </w:rPr>
            </w:pPr>
            <w:r>
              <w:rPr>
                <w:rFonts w:ascii="Calibri" w:hAnsi="Calibri"/>
                <w:sz w:val="22"/>
              </w:rPr>
              <w:t>Mayoría de edad</w:t>
            </w:r>
          </w:p>
        </w:tc>
      </w:tr>
      <w:tr>
        <w:trPr>
          <w:trHeight w:val="291" w:hRule="exact"/>
        </w:trPr>
        <w:tc>
          <w:tcPr>
            <w:tcW w:w="1201" w:type="dxa"/>
            <w:vMerge/>
          </w:tcPr>
          <w:p>
            <w:pPr/>
          </w:p>
        </w:tc>
        <w:tc>
          <w:tcPr>
            <w:tcW w:w="1671" w:type="dxa"/>
            <w:tcBorders>
              <w:bottom w:val="nil"/>
            </w:tcBorders>
          </w:tcPr>
          <w:p>
            <w:pPr>
              <w:pStyle w:val="TableParagraph"/>
              <w:spacing w:line="261" w:lineRule="exact"/>
              <w:ind w:left="554"/>
              <w:rPr>
                <w:rFonts w:ascii="Calibri"/>
                <w:sz w:val="22"/>
              </w:rPr>
            </w:pPr>
            <w:r>
              <w:rPr>
                <w:rFonts w:ascii="Calibri"/>
                <w:color w:val="FF0000"/>
                <w:sz w:val="22"/>
              </w:rPr>
              <w:t>-1.31</w:t>
            </w:r>
          </w:p>
        </w:tc>
        <w:tc>
          <w:tcPr>
            <w:tcW w:w="1883" w:type="dxa"/>
            <w:vMerge/>
          </w:tcPr>
          <w:p>
            <w:pPr/>
          </w:p>
        </w:tc>
      </w:tr>
    </w:tbl>
    <w:p>
      <w:pPr>
        <w:pStyle w:val="BodyText"/>
      </w:pPr>
    </w:p>
    <w:p>
      <w:pPr>
        <w:pStyle w:val="BodyText"/>
      </w:pPr>
    </w:p>
    <w:p>
      <w:pPr>
        <w:pStyle w:val="BodyText"/>
        <w:spacing w:before="1"/>
        <w:rPr>
          <w:sz w:val="32"/>
        </w:rPr>
      </w:pPr>
    </w:p>
    <w:p>
      <w:pPr>
        <w:pStyle w:val="BodyText"/>
        <w:ind w:left="393" w:right="1454"/>
      </w:pPr>
      <w:r>
        <w:rPr/>
        <w:pict>
          <v:group style="position:absolute;margin-left:118.292pt;margin-top:36.198135pt;width:188.85pt;height:103.8pt;mso-position-horizontal-relative:page;mso-position-vertical-relative:paragraph;z-index:-191944" coordorigin="2366,724" coordsize="3777,2076">
            <v:line style="position:absolute" from="5536,2552" to="4403,1097" stroked="true" strokeweight=".75pt" strokecolor="#000000"/>
            <v:rect style="position:absolute;left:5125;top:2319;width:1018;height:480" filled="true" fillcolor="#ffffff" stroked="false">
              <v:fill type="solid"/>
            </v:rect>
            <v:line style="position:absolute" from="3043,2559" to="4093,1212" stroked="true" strokeweight=".75pt" strokecolor="#000000"/>
            <v:shape style="position:absolute;left:2366;top:731;width:2409;height:2069" coordorigin="2366,731" coordsize="2409,2069" path="m3721,2319l2366,2319,2366,2799,3721,2799,3721,2319m4775,731l3727,731,3727,1211,4775,1211,4775,731e" filled="true" fillcolor="#ffffff" stroked="false">
              <v:path arrowok="t"/>
              <v:fill type="solid"/>
            </v:shape>
            <v:shape style="position:absolute;left:3128;top:1764;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.28</w:t>
                    </w:r>
                  </w:p>
                </w:txbxContent>
              </v:textbox>
              <w10:wrap type="none"/>
            </v:shape>
            <v:shape style="position:absolute;left:3756;top:1764;width:276;height:221" type="#_x0000_t202" filled="false" stroked="false">
              <v:textbox inset="0,0,0,0">
                <w:txbxContent>
                  <w:p>
                    <w:pPr>
                      <w:spacing w:line="221" w:lineRule="exact" w:before="0"/>
                      <w:ind w:left="0" w:right="-17" w:firstLine="0"/>
                      <w:jc w:val="left"/>
                      <w:rPr>
                        <w:rFonts w:ascii="Calibri"/>
                        <w:sz w:val="22"/>
                      </w:rPr>
                    </w:pPr>
                    <w:r>
                      <w:rPr>
                        <w:rFonts w:ascii="Calibri"/>
                        <w:color w:val="FF0000"/>
                        <w:spacing w:val="-2"/>
                        <w:sz w:val="22"/>
                      </w:rPr>
                      <w:t>.45</w:t>
                    </w:r>
                  </w:p>
                </w:txbxContent>
              </v:textbox>
              <w10:wrap type="none"/>
            </v:shape>
            <v:shape style="position:absolute;left:4518;top:1668;width:808;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.20</w:t>
                      <w:tab/>
                    </w:r>
                    <w:r>
                      <w:rPr>
                        <w:rFonts w:ascii="Calibri"/>
                        <w:color w:val="FF0000"/>
                        <w:spacing w:val="-1"/>
                        <w:sz w:val="22"/>
                      </w:rPr>
                      <w:t>.40</w:t>
                    </w:r>
                  </w:p>
                </w:txbxContent>
              </v:textbox>
              <w10:wrap type="none"/>
            </v:shape>
            <v:shape style="position:absolute;left:3727;top:731;width:1048;height:480" type="#_x0000_t202" filled="false" stroked="true" strokeweight=".75pt" strokecolor="#000000">
              <v:textbox inset="0,0,0,0">
                <w:txbxContent>
                  <w:p>
                    <w:pPr>
                      <w:spacing w:before="71"/>
                      <w:ind w:left="144" w:right="0" w:firstLine="0"/>
                      <w:jc w:val="left"/>
                      <w:rPr>
                        <w:rFonts w:ascii="Calibri"/>
                        <w:sz w:val="22"/>
                      </w:rPr>
                    </w:pPr>
                    <w:r>
                      <w:rPr>
                        <w:rFonts w:ascii="Calibri"/>
                        <w:sz w:val="22"/>
                      </w:rPr>
                      <w:t>Libertad</w:t>
                    </w:r>
                  </w:p>
                </w:txbxContent>
              </v:textbox>
              <w10:wrap type="none"/>
            </v:shape>
            <w10:wrap type="none"/>
          </v:group>
        </w:pict>
      </w:r>
      <w:r>
        <w:rPr/>
        <w:t>Fig. 26 Cliqué ciudadano Teotihuacán desfavorables.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5"/>
        </w:rPr>
      </w:pPr>
    </w:p>
    <w:tbl>
      <w:tblPr>
        <w:tblW w:w="0" w:type="auto"/>
        <w:jc w:val="left"/>
        <w:tblInd w:w="16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55"/>
        <w:gridCol w:w="1404"/>
        <w:gridCol w:w="1018"/>
      </w:tblGrid>
      <w:tr>
        <w:trPr>
          <w:trHeight w:val="234" w:hRule="exact"/>
        </w:trPr>
        <w:tc>
          <w:tcPr>
            <w:tcW w:w="1355" w:type="dxa"/>
            <w:vMerge w:val="restart"/>
          </w:tcPr>
          <w:p>
            <w:pPr>
              <w:pStyle w:val="TableParagraph"/>
              <w:spacing w:before="74"/>
              <w:ind w:left="145"/>
              <w:rPr>
                <w:rFonts w:ascii="Calibri" w:hAnsi="Calibri"/>
                <w:sz w:val="22"/>
              </w:rPr>
            </w:pPr>
            <w:r>
              <w:rPr>
                <w:rFonts w:ascii="Calibri" w:hAnsi="Calibri"/>
                <w:sz w:val="22"/>
              </w:rPr>
              <w:t>Autonomía</w:t>
            </w:r>
          </w:p>
        </w:tc>
        <w:tc>
          <w:tcPr>
            <w:tcW w:w="1404" w:type="dxa"/>
            <w:tcBorders>
              <w:top w:val="nil"/>
            </w:tcBorders>
          </w:tcPr>
          <w:p>
            <w:pPr>
              <w:pStyle w:val="TableParagraph"/>
              <w:spacing w:line="235" w:lineRule="exact"/>
              <w:ind w:left="390"/>
              <w:rPr>
                <w:rFonts w:ascii="Calibri"/>
                <w:sz w:val="22"/>
              </w:rPr>
            </w:pPr>
            <w:r>
              <w:rPr>
                <w:rFonts w:ascii="Calibri"/>
                <w:sz w:val="22"/>
              </w:rPr>
              <w:t>.28</w:t>
            </w:r>
          </w:p>
        </w:tc>
        <w:tc>
          <w:tcPr>
            <w:tcW w:w="1018" w:type="dxa"/>
            <w:vMerge w:val="restart"/>
          </w:tcPr>
          <w:p>
            <w:pPr>
              <w:pStyle w:val="TableParagraph"/>
              <w:spacing w:before="74"/>
              <w:ind w:left="143"/>
              <w:rPr>
                <w:rFonts w:ascii="Calibri"/>
                <w:sz w:val="22"/>
              </w:rPr>
            </w:pPr>
            <w:r>
              <w:rPr>
                <w:rFonts w:ascii="Calibri"/>
                <w:sz w:val="22"/>
              </w:rPr>
              <w:t>Valores</w:t>
            </w:r>
          </w:p>
        </w:tc>
      </w:tr>
      <w:tr>
        <w:trPr>
          <w:trHeight w:val="246" w:hRule="exact"/>
        </w:trPr>
        <w:tc>
          <w:tcPr>
            <w:tcW w:w="1355" w:type="dxa"/>
            <w:vMerge/>
          </w:tcPr>
          <w:p>
            <w:pPr/>
          </w:p>
        </w:tc>
        <w:tc>
          <w:tcPr>
            <w:tcW w:w="1404" w:type="dxa"/>
            <w:tcBorders>
              <w:bottom w:val="nil"/>
            </w:tcBorders>
          </w:tcPr>
          <w:p>
            <w:pPr>
              <w:pStyle w:val="TableParagraph"/>
              <w:spacing w:line="263" w:lineRule="exact"/>
              <w:ind w:left="441"/>
              <w:rPr>
                <w:rFonts w:ascii="Calibri"/>
                <w:sz w:val="22"/>
              </w:rPr>
            </w:pPr>
            <w:r>
              <w:rPr>
                <w:rFonts w:ascii="Calibri"/>
                <w:color w:val="FF0000"/>
                <w:sz w:val="22"/>
              </w:rPr>
              <w:t>.36</w:t>
            </w:r>
          </w:p>
        </w:tc>
        <w:tc>
          <w:tcPr>
            <w:tcW w:w="1018" w:type="dxa"/>
            <w:vMerge/>
          </w:tcPr>
          <w:p>
            <w:pPr/>
          </w:p>
        </w:tc>
      </w:tr>
    </w:tbl>
    <w:p>
      <w:pPr>
        <w:pStyle w:val="BodyText"/>
      </w:pPr>
    </w:p>
    <w:p>
      <w:pPr>
        <w:pStyle w:val="BodyText"/>
        <w:spacing w:line="250" w:lineRule="exact" w:before="184"/>
        <w:ind w:left="110" w:right="108" w:firstLine="283"/>
        <w:jc w:val="both"/>
      </w:pPr>
      <w:r>
        <w:rPr/>
        <w:t>Para el caso de este espacio académico, se encuentran dentro del árbol </w:t>
      </w:r>
      <w:r>
        <w:rPr>
          <w:spacing w:val="2"/>
        </w:rPr>
        <w:t>máxi- </w:t>
      </w:r>
      <w:r>
        <w:rPr/>
        <w:t>mo 3 agrupaciones que condensan la mayoría de las ramificaciones. En este caso, todas ellas poseen un IC de 3. En la primera de ellas LIBERTAD se presenta como el eje, y mantiene relación con Identidad </w:t>
      </w:r>
      <w:r>
        <w:rPr>
          <w:spacing w:val="2"/>
        </w:rPr>
        <w:t>registrando </w:t>
      </w:r>
      <w:r>
        <w:rPr/>
        <w:t>1.20 como IE y .26 de IS; la siguiente relación es con Decisión, representada por un IE de .60 e IS de .26, en </w:t>
      </w:r>
      <w:r>
        <w:rPr>
          <w:spacing w:val="2"/>
        </w:rPr>
        <w:t>tanto </w:t>
      </w:r>
      <w:r>
        <w:rPr/>
        <w:t>que la </w:t>
      </w:r>
      <w:r>
        <w:rPr>
          <w:spacing w:val="2"/>
        </w:rPr>
        <w:t>última </w:t>
      </w:r>
      <w:r>
        <w:rPr/>
        <w:t>relación desprendida de este término </w:t>
      </w:r>
      <w:r>
        <w:rPr>
          <w:spacing w:val="2"/>
        </w:rPr>
        <w:t>está </w:t>
      </w:r>
      <w:r>
        <w:rPr/>
        <w:t>definida por Auto- nomía, con quien mantiene un IE de </w:t>
      </w:r>
      <w:r>
        <w:rPr>
          <w:spacing w:val="-2"/>
        </w:rPr>
        <w:t>.45 </w:t>
      </w:r>
      <w:r>
        <w:rPr/>
        <w:t>por un IS de .28. Como se podrá observar la tendencia, aun cuando los puntajes son bajos, se orienta hacia lo favorable, ha- blando sobre una asociación del concepto de ciudadano con </w:t>
      </w:r>
      <w:r>
        <w:rPr>
          <w:spacing w:val="2"/>
        </w:rPr>
        <w:t>aspectos abstractos. La </w:t>
      </w:r>
      <w:r>
        <w:rPr/>
        <w:t>segunda agrupación tiene como punto central a los VALORES, estableciendo relaciones</w:t>
      </w:r>
      <w:r>
        <w:rPr>
          <w:spacing w:val="-8"/>
        </w:rPr>
        <w:t> </w:t>
      </w:r>
      <w:r>
        <w:rPr>
          <w:spacing w:val="4"/>
        </w:rPr>
        <w:t>mixtas</w:t>
      </w:r>
      <w:r>
        <w:rPr>
          <w:spacing w:val="-8"/>
        </w:rPr>
        <w:t> </w:t>
      </w:r>
      <w:r>
        <w:rPr/>
        <w:t>en</w:t>
      </w:r>
      <w:r>
        <w:rPr>
          <w:spacing w:val="-8"/>
        </w:rPr>
        <w:t> </w:t>
      </w:r>
      <w:r>
        <w:rPr/>
        <w:t>cuanto</w:t>
      </w:r>
      <w:r>
        <w:rPr>
          <w:spacing w:val="-8"/>
        </w:rPr>
        <w:t> </w:t>
      </w:r>
      <w:r>
        <w:rPr/>
        <w:t>a</w:t>
      </w:r>
      <w:r>
        <w:rPr>
          <w:spacing w:val="-8"/>
        </w:rPr>
        <w:t> </w:t>
      </w:r>
      <w:r>
        <w:rPr/>
        <w:t>puntajes,</w:t>
      </w:r>
      <w:r>
        <w:rPr>
          <w:spacing w:val="-8"/>
        </w:rPr>
        <w:t> </w:t>
      </w:r>
      <w:r>
        <w:rPr/>
        <w:t>ya</w:t>
      </w:r>
      <w:r>
        <w:rPr>
          <w:spacing w:val="-8"/>
        </w:rPr>
        <w:t> </w:t>
      </w:r>
      <w:r>
        <w:rPr/>
        <w:t>que</w:t>
      </w:r>
      <w:r>
        <w:rPr>
          <w:spacing w:val="-8"/>
        </w:rPr>
        <w:t> </w:t>
      </w:r>
      <w:r>
        <w:rPr/>
        <w:t>hacia</w:t>
      </w:r>
      <w:r>
        <w:rPr>
          <w:spacing w:val="-8"/>
        </w:rPr>
        <w:t> </w:t>
      </w:r>
      <w:r>
        <w:rPr/>
        <w:t>el</w:t>
      </w:r>
      <w:r>
        <w:rPr>
          <w:spacing w:val="-8"/>
        </w:rPr>
        <w:t> </w:t>
      </w:r>
      <w:r>
        <w:rPr/>
        <w:t>lado</w:t>
      </w:r>
      <w:r>
        <w:rPr>
          <w:spacing w:val="-8"/>
        </w:rPr>
        <w:t> </w:t>
      </w:r>
      <w:r>
        <w:rPr/>
        <w:t>desfavorable</w:t>
      </w:r>
      <w:r>
        <w:rPr>
          <w:spacing w:val="-8"/>
        </w:rPr>
        <w:t> </w:t>
      </w:r>
      <w:r>
        <w:rPr/>
        <w:t>se</w:t>
      </w:r>
      <w:r>
        <w:rPr>
          <w:spacing w:val="-8"/>
        </w:rPr>
        <w:t> </w:t>
      </w:r>
      <w:r>
        <w:rPr/>
        <w:t>vincu- la con Cultura con un IE de -.50 y un IS de .26, en otra orientación y estableciendo un punto de encuentro con la agrupación anterior, se observa a Autonomía con quien establece un IE de .36 por un IS de .28, finalmente y en encuentro con una nueva</w:t>
      </w:r>
      <w:r>
        <w:rPr>
          <w:spacing w:val="14"/>
        </w:rPr>
        <w:t> </w:t>
      </w:r>
      <w:r>
        <w:rPr/>
        <w:t>agrupación,</w:t>
      </w:r>
      <w:r>
        <w:rPr>
          <w:spacing w:val="14"/>
        </w:rPr>
        <w:t> </w:t>
      </w:r>
      <w:r>
        <w:rPr/>
        <w:t>se</w:t>
      </w:r>
      <w:r>
        <w:rPr>
          <w:spacing w:val="14"/>
        </w:rPr>
        <w:t> </w:t>
      </w:r>
      <w:r>
        <w:rPr/>
        <w:t>ubica</w:t>
      </w:r>
      <w:r>
        <w:rPr>
          <w:spacing w:val="14"/>
        </w:rPr>
        <w:t> </w:t>
      </w:r>
      <w:r>
        <w:rPr/>
        <w:t>a</w:t>
      </w:r>
      <w:r>
        <w:rPr>
          <w:spacing w:val="14"/>
        </w:rPr>
        <w:t> </w:t>
      </w:r>
      <w:r>
        <w:rPr/>
        <w:t>Persona</w:t>
      </w:r>
      <w:r>
        <w:rPr>
          <w:spacing w:val="14"/>
        </w:rPr>
        <w:t> </w:t>
      </w:r>
      <w:r>
        <w:rPr/>
        <w:t>con</w:t>
      </w:r>
      <w:r>
        <w:rPr>
          <w:spacing w:val="14"/>
        </w:rPr>
        <w:t> </w:t>
      </w:r>
      <w:r>
        <w:rPr/>
        <w:t>un</w:t>
      </w:r>
      <w:r>
        <w:rPr>
          <w:spacing w:val="14"/>
        </w:rPr>
        <w:t> </w:t>
      </w:r>
      <w:r>
        <w:rPr/>
        <w:t>IE</w:t>
      </w:r>
      <w:r>
        <w:rPr>
          <w:spacing w:val="14"/>
        </w:rPr>
        <w:t> </w:t>
      </w:r>
      <w:r>
        <w:rPr/>
        <w:t>de</w:t>
      </w:r>
      <w:r>
        <w:rPr>
          <w:spacing w:val="14"/>
        </w:rPr>
        <w:t> </w:t>
      </w:r>
      <w:r>
        <w:rPr/>
        <w:t>1.33</w:t>
      </w:r>
      <w:r>
        <w:rPr>
          <w:spacing w:val="14"/>
        </w:rPr>
        <w:t> </w:t>
      </w:r>
      <w:r>
        <w:rPr/>
        <w:t>e</w:t>
      </w:r>
      <w:r>
        <w:rPr>
          <w:spacing w:val="14"/>
        </w:rPr>
        <w:t> </w:t>
      </w:r>
      <w:r>
        <w:rPr/>
        <w:t>IS</w:t>
      </w:r>
      <w:r>
        <w:rPr>
          <w:spacing w:val="14"/>
        </w:rPr>
        <w:t> </w:t>
      </w:r>
      <w:r>
        <w:rPr/>
        <w:t>de</w:t>
      </w:r>
      <w:r>
        <w:rPr>
          <w:spacing w:val="14"/>
        </w:rPr>
        <w:t> </w:t>
      </w:r>
      <w:r>
        <w:rPr/>
        <w:t>.31.</w:t>
      </w:r>
      <w:r>
        <w:rPr>
          <w:spacing w:val="14"/>
        </w:rPr>
        <w:t> </w:t>
      </w:r>
      <w:r>
        <w:rPr/>
        <w:t>Conectado</w:t>
      </w:r>
      <w:r>
        <w:rPr>
          <w:spacing w:val="14"/>
        </w:rPr>
        <w:t> </w:t>
      </w:r>
      <w:r>
        <w:rPr/>
        <w:t>a</w:t>
      </w:r>
    </w:p>
    <w:p>
      <w:pPr>
        <w:spacing w:after="0" w:line="250" w:lineRule="exact"/>
        <w:jc w:val="both"/>
        <w:sectPr>
          <w:pgSz w:w="9360" w:h="12480"/>
          <w:pgMar w:header="711" w:footer="0" w:top="1000" w:bottom="280" w:left="740" w:right="740"/>
        </w:sectPr>
      </w:pPr>
    </w:p>
    <w:p>
      <w:pPr>
        <w:pStyle w:val="BodyText"/>
        <w:spacing w:line="250" w:lineRule="exact" w:before="92"/>
        <w:ind w:left="64" w:right="108"/>
        <w:jc w:val="right"/>
      </w:pPr>
      <w:r>
        <w:rPr/>
        <w:t>esta última asociación, se encuentra PERSONA la que forma el eje del último con- glomerado y completa su conformación con Responsabilidad, estableciendo un IE de 1.38 y .33 de IS, para finalizar con la conexión hacia Sociedad con 1.18 como</w:t>
      </w:r>
      <w:r>
        <w:rPr>
          <w:w w:val="100"/>
        </w:rPr>
        <w:t> </w:t>
      </w:r>
      <w:r>
        <w:rPr/>
        <w:t>IE y .28 de IS. Como se puede observar, el conjunto de agrupaciones conformada muestra una tendencia favorable, con la única excepción de Cultura, lo que hace pensar la incorporación de un pensamiento idealista en parte y otro de formación.</w:t>
      </w:r>
    </w:p>
    <w:p>
      <w:pPr>
        <w:pStyle w:val="BodyText"/>
        <w:spacing w:before="3"/>
        <w:rPr>
          <w:sz w:val="21"/>
        </w:rPr>
      </w:pPr>
    </w:p>
    <w:p>
      <w:pPr>
        <w:pStyle w:val="BodyText"/>
        <w:spacing w:line="250" w:lineRule="exact" w:before="1"/>
        <w:ind w:left="110" w:right="108" w:firstLine="283"/>
        <w:jc w:val="both"/>
      </w:pPr>
      <w:r>
        <w:rPr/>
        <w:t>En cuanto al resultado del </w:t>
      </w:r>
      <w:r>
        <w:rPr>
          <w:spacing w:val="2"/>
        </w:rPr>
        <w:t>filtro, </w:t>
      </w:r>
      <w:r>
        <w:rPr/>
        <w:t>sólo se presentan dos cliqués, uno apuntando </w:t>
      </w:r>
      <w:r>
        <w:rPr>
          <w:spacing w:val="-3"/>
        </w:rPr>
        <w:t>hacia </w:t>
      </w:r>
      <w:r>
        <w:rPr>
          <w:spacing w:val="-4"/>
        </w:rPr>
        <w:t>lo </w:t>
      </w:r>
      <w:r>
        <w:rPr>
          <w:spacing w:val="-5"/>
        </w:rPr>
        <w:t>desfavorable </w:t>
      </w:r>
      <w:r>
        <w:rPr/>
        <w:t>y </w:t>
      </w:r>
      <w:r>
        <w:rPr>
          <w:spacing w:val="-3"/>
        </w:rPr>
        <w:t>el </w:t>
      </w:r>
      <w:r>
        <w:rPr/>
        <w:t>otro </w:t>
      </w:r>
      <w:r>
        <w:rPr>
          <w:spacing w:val="-3"/>
        </w:rPr>
        <w:t>en </w:t>
      </w:r>
      <w:r>
        <w:rPr>
          <w:spacing w:val="-4"/>
        </w:rPr>
        <w:t>sentido </w:t>
      </w:r>
      <w:r>
        <w:rPr>
          <w:spacing w:val="-3"/>
        </w:rPr>
        <w:t>contrario. </w:t>
      </w:r>
      <w:r>
        <w:rPr/>
        <w:t>El </w:t>
      </w:r>
      <w:r>
        <w:rPr>
          <w:spacing w:val="-4"/>
        </w:rPr>
        <w:t>primero de ellos </w:t>
      </w:r>
      <w:r>
        <w:rPr/>
        <w:t>se </w:t>
      </w:r>
      <w:r>
        <w:rPr>
          <w:spacing w:val="-3"/>
        </w:rPr>
        <w:t>conforma </w:t>
      </w:r>
      <w:r>
        <w:rPr/>
        <w:t>por Voto-Mayoría de edad-Gobierno, triangulación que no parecía vislumbrarse en el árbol máximo; las relaciones </w:t>
      </w:r>
      <w:r>
        <w:rPr>
          <w:spacing w:val="2"/>
        </w:rPr>
        <w:t>particulares </w:t>
      </w:r>
      <w:r>
        <w:rPr/>
        <w:t>se muestran de la siguiente mane- ra:</w:t>
      </w:r>
      <w:r>
        <w:rPr>
          <w:spacing w:val="-4"/>
        </w:rPr>
        <w:t> </w:t>
      </w:r>
      <w:r>
        <w:rPr/>
        <w:t>Voto-Mayoría</w:t>
      </w:r>
      <w:r>
        <w:rPr>
          <w:spacing w:val="-4"/>
        </w:rPr>
        <w:t> </w:t>
      </w:r>
      <w:r>
        <w:rPr/>
        <w:t>de</w:t>
      </w:r>
      <w:r>
        <w:rPr>
          <w:spacing w:val="-3"/>
        </w:rPr>
        <w:t> </w:t>
      </w:r>
      <w:r>
        <w:rPr/>
        <w:t>edad</w:t>
      </w:r>
      <w:r>
        <w:rPr>
          <w:spacing w:val="-4"/>
        </w:rPr>
        <w:t> </w:t>
      </w:r>
      <w:r>
        <w:rPr/>
        <w:t>con</w:t>
      </w:r>
      <w:r>
        <w:rPr>
          <w:spacing w:val="-4"/>
        </w:rPr>
        <w:t> </w:t>
      </w:r>
      <w:r>
        <w:rPr/>
        <w:t>IE</w:t>
      </w:r>
      <w:r>
        <w:rPr>
          <w:spacing w:val="-4"/>
        </w:rPr>
        <w:t> </w:t>
      </w:r>
      <w:r>
        <w:rPr/>
        <w:t>de</w:t>
      </w:r>
      <w:r>
        <w:rPr>
          <w:spacing w:val="-3"/>
        </w:rPr>
        <w:t> </w:t>
      </w:r>
      <w:r>
        <w:rPr/>
        <w:t>-.25</w:t>
      </w:r>
      <w:r>
        <w:rPr>
          <w:spacing w:val="-3"/>
        </w:rPr>
        <w:t> </w:t>
      </w:r>
      <w:r>
        <w:rPr/>
        <w:t>e</w:t>
      </w:r>
      <w:r>
        <w:rPr>
          <w:spacing w:val="-3"/>
        </w:rPr>
        <w:t> </w:t>
      </w:r>
      <w:r>
        <w:rPr/>
        <w:t>IS</w:t>
      </w:r>
      <w:r>
        <w:rPr>
          <w:spacing w:val="-4"/>
        </w:rPr>
        <w:t> </w:t>
      </w:r>
      <w:r>
        <w:rPr/>
        <w:t>de</w:t>
      </w:r>
      <w:r>
        <w:rPr>
          <w:spacing w:val="-3"/>
        </w:rPr>
        <w:t> </w:t>
      </w:r>
      <w:r>
        <w:rPr/>
        <w:t>.31,</w:t>
      </w:r>
      <w:r>
        <w:rPr>
          <w:spacing w:val="-4"/>
        </w:rPr>
        <w:t> </w:t>
      </w:r>
      <w:r>
        <w:rPr/>
        <w:t>Mayoría</w:t>
      </w:r>
      <w:r>
        <w:rPr>
          <w:spacing w:val="-4"/>
        </w:rPr>
        <w:t> </w:t>
      </w:r>
      <w:r>
        <w:rPr/>
        <w:t>de</w:t>
      </w:r>
      <w:r>
        <w:rPr>
          <w:spacing w:val="-3"/>
        </w:rPr>
        <w:t> </w:t>
      </w:r>
      <w:r>
        <w:rPr/>
        <w:t>edad-Gobierno</w:t>
      </w:r>
      <w:r>
        <w:rPr>
          <w:spacing w:val="-3"/>
        </w:rPr>
        <w:t> </w:t>
      </w:r>
      <w:r>
        <w:rPr/>
        <w:t>con</w:t>
      </w:r>
    </w:p>
    <w:p>
      <w:pPr>
        <w:pStyle w:val="BodyText"/>
        <w:spacing w:line="250" w:lineRule="exact"/>
        <w:ind w:left="110" w:right="108"/>
        <w:jc w:val="both"/>
      </w:pPr>
      <w:r>
        <w:rPr>
          <w:spacing w:val="-4"/>
        </w:rPr>
        <w:t>-1.31 </w:t>
      </w:r>
      <w:r>
        <w:rPr/>
        <w:t>de IE y .33 de IS </w:t>
      </w:r>
      <w:r>
        <w:rPr>
          <w:spacing w:val="-7"/>
        </w:rPr>
        <w:t>y, </w:t>
      </w:r>
      <w:r>
        <w:rPr/>
        <w:t>finalmente, gobierno-voto con IE de </w:t>
      </w:r>
      <w:r>
        <w:rPr>
          <w:spacing w:val="-4"/>
        </w:rPr>
        <w:t>-1.09 </w:t>
      </w:r>
      <w:r>
        <w:rPr/>
        <w:t>e IS de .28. </w:t>
      </w:r>
      <w:r>
        <w:rPr>
          <w:spacing w:val="2"/>
        </w:rPr>
        <w:t>Esta </w:t>
      </w:r>
      <w:r>
        <w:rPr/>
        <w:t>triangulación muestra a la </w:t>
      </w:r>
      <w:r>
        <w:rPr>
          <w:spacing w:val="3"/>
        </w:rPr>
        <w:t>parte </w:t>
      </w:r>
      <w:r>
        <w:rPr/>
        <w:t>legal como lejana a la </w:t>
      </w:r>
      <w:r>
        <w:rPr>
          <w:spacing w:val="3"/>
        </w:rPr>
        <w:t>estructura </w:t>
      </w:r>
      <w:r>
        <w:rPr/>
        <w:t>de conforma- </w:t>
      </w:r>
      <w:r>
        <w:rPr>
          <w:spacing w:val="-7"/>
        </w:rPr>
        <w:t>ción</w:t>
      </w:r>
      <w:r>
        <w:rPr>
          <w:spacing w:val="-15"/>
        </w:rPr>
        <w:t> </w:t>
      </w:r>
      <w:r>
        <w:rPr>
          <w:spacing w:val="-7"/>
        </w:rPr>
        <w:t>del</w:t>
      </w:r>
      <w:r>
        <w:rPr>
          <w:spacing w:val="-15"/>
        </w:rPr>
        <w:t> </w:t>
      </w:r>
      <w:r>
        <w:rPr>
          <w:spacing w:val="-8"/>
        </w:rPr>
        <w:t>ciudadano.</w:t>
      </w:r>
      <w:r>
        <w:rPr>
          <w:spacing w:val="-15"/>
        </w:rPr>
        <w:t> </w:t>
      </w:r>
      <w:r>
        <w:rPr>
          <w:spacing w:val="-8"/>
        </w:rPr>
        <w:t>Por</w:t>
      </w:r>
      <w:r>
        <w:rPr>
          <w:spacing w:val="-15"/>
        </w:rPr>
        <w:t> </w:t>
      </w:r>
      <w:r>
        <w:rPr>
          <w:spacing w:val="-4"/>
        </w:rPr>
        <w:t>su</w:t>
      </w:r>
      <w:r>
        <w:rPr>
          <w:spacing w:val="-15"/>
        </w:rPr>
        <w:t> </w:t>
      </w:r>
      <w:r>
        <w:rPr>
          <w:spacing w:val="-5"/>
        </w:rPr>
        <w:t>parte,</w:t>
      </w:r>
      <w:r>
        <w:rPr>
          <w:spacing w:val="-15"/>
        </w:rPr>
        <w:t> </w:t>
      </w:r>
      <w:r>
        <w:rPr>
          <w:spacing w:val="-5"/>
        </w:rPr>
        <w:t>el</w:t>
      </w:r>
      <w:r>
        <w:rPr>
          <w:spacing w:val="-15"/>
        </w:rPr>
        <w:t> </w:t>
      </w:r>
      <w:r>
        <w:rPr>
          <w:spacing w:val="-8"/>
        </w:rPr>
        <w:t>clique</w:t>
      </w:r>
      <w:r>
        <w:rPr>
          <w:spacing w:val="-15"/>
        </w:rPr>
        <w:t> </w:t>
      </w:r>
      <w:r>
        <w:rPr>
          <w:spacing w:val="-8"/>
        </w:rPr>
        <w:t>orientado</w:t>
      </w:r>
      <w:r>
        <w:rPr>
          <w:spacing w:val="-15"/>
        </w:rPr>
        <w:t> </w:t>
      </w:r>
      <w:r>
        <w:rPr>
          <w:spacing w:val="-6"/>
        </w:rPr>
        <w:t>hacia</w:t>
      </w:r>
      <w:r>
        <w:rPr>
          <w:spacing w:val="-15"/>
        </w:rPr>
        <w:t> </w:t>
      </w:r>
      <w:r>
        <w:rPr>
          <w:spacing w:val="-6"/>
        </w:rPr>
        <w:t>lo</w:t>
      </w:r>
      <w:r>
        <w:rPr>
          <w:spacing w:val="-15"/>
        </w:rPr>
        <w:t> </w:t>
      </w:r>
      <w:r>
        <w:rPr>
          <w:spacing w:val="-9"/>
        </w:rPr>
        <w:t>favorable</w:t>
      </w:r>
      <w:r>
        <w:rPr>
          <w:spacing w:val="-15"/>
        </w:rPr>
        <w:t> </w:t>
      </w:r>
      <w:r>
        <w:rPr>
          <w:spacing w:val="-5"/>
        </w:rPr>
        <w:t>se</w:t>
      </w:r>
      <w:r>
        <w:rPr>
          <w:spacing w:val="-15"/>
        </w:rPr>
        <w:t> </w:t>
      </w:r>
      <w:r>
        <w:rPr>
          <w:spacing w:val="-9"/>
        </w:rPr>
        <w:t>desprende</w:t>
      </w:r>
      <w:r>
        <w:rPr>
          <w:spacing w:val="-6"/>
        </w:rPr>
        <w:t> </w:t>
      </w:r>
      <w:r>
        <w:rPr/>
        <w:t>de</w:t>
      </w:r>
      <w:r>
        <w:rPr>
          <w:spacing w:val="4"/>
        </w:rPr>
        <w:t> </w:t>
      </w:r>
      <w:r>
        <w:rPr/>
        <w:t>la conjugación de dos de las agrupaciones </w:t>
      </w:r>
      <w:r>
        <w:rPr>
          <w:spacing w:val="2"/>
        </w:rPr>
        <w:t>descritas, </w:t>
      </w:r>
      <w:r>
        <w:rPr/>
        <w:t>en ella se incorporan libertad- autonomía-valores, formando la relación valores-libertad para cerrar el ciclo con un IE de .40 por un IS de .26, mostrando que los </w:t>
      </w:r>
      <w:r>
        <w:rPr>
          <w:spacing w:val="2"/>
        </w:rPr>
        <w:t>aspectos </w:t>
      </w:r>
      <w:r>
        <w:rPr/>
        <w:t>más abstractos y subje- tivos son los que llegan a </w:t>
      </w:r>
      <w:r>
        <w:rPr>
          <w:spacing w:val="2"/>
        </w:rPr>
        <w:t>constituir </w:t>
      </w:r>
      <w:r>
        <w:rPr/>
        <w:t>el concepto de</w:t>
      </w:r>
      <w:r>
        <w:rPr>
          <w:spacing w:val="2"/>
        </w:rPr>
        <w:t> </w:t>
      </w:r>
      <w:r>
        <w:rPr/>
        <w:t>ciudadano.</w:t>
      </w:r>
    </w:p>
    <w:p>
      <w:pPr>
        <w:pStyle w:val="BodyText"/>
        <w:spacing w:before="3"/>
        <w:rPr>
          <w:sz w:val="21"/>
        </w:rPr>
      </w:pPr>
    </w:p>
    <w:p>
      <w:pPr>
        <w:pStyle w:val="BodyText"/>
        <w:spacing w:line="250" w:lineRule="exact" w:before="1"/>
        <w:ind w:left="110" w:right="108" w:firstLine="283"/>
        <w:jc w:val="both"/>
      </w:pPr>
      <w:r>
        <w:rPr/>
        <w:t>Por otra parte, los grafos que representan el concepto de Ciudadano en la Uni- dad Académica de Tejupilco son:</w:t>
      </w:r>
    </w:p>
    <w:p>
      <w:pPr>
        <w:spacing w:after="0" w:line="250" w:lineRule="exact"/>
        <w:jc w:val="both"/>
        <w:sectPr>
          <w:headerReference w:type="even" r:id="rId135"/>
          <w:headerReference w:type="default" r:id="rId136"/>
          <w:pgSz w:w="9360" w:h="12480"/>
          <w:pgMar w:header="711" w:footer="0" w:top="1000" w:bottom="280" w:left="740" w:right="740"/>
        </w:sectPr>
      </w:pPr>
    </w:p>
    <w:p>
      <w:pPr>
        <w:pStyle w:val="BodyText"/>
        <w:spacing w:before="83"/>
        <w:ind w:left="393" w:right="1454"/>
      </w:pPr>
      <w:r>
        <w:rPr/>
        <w:t>Figura. 27 Árbol máximo ciudadano Tejupilco.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2"/>
        </w:rPr>
      </w:pPr>
      <w:r>
        <w:rPr/>
        <w:pict>
          <v:shape style="position:absolute;margin-left:57.554001pt;margin-top:34.90781pt;width:49.15pt;height:21.6pt;mso-position-horizontal-relative:page;mso-position-vertical-relative:paragraph;z-index:9784;mso-wrap-distance-left:0;mso-wrap-distance-right:0" type="#_x0000_t202" filled="false" stroked="true" strokeweight=".675pt" strokecolor="#000000">
            <v:textbox inset="0,0,0,0">
              <w:txbxContent>
                <w:p>
                  <w:pPr>
                    <w:spacing w:before="64"/>
                    <w:ind w:left="129" w:right="0" w:firstLine="0"/>
                    <w:jc w:val="left"/>
                    <w:rPr>
                      <w:rFonts w:ascii="Calibri" w:hAnsi="Calibri"/>
                      <w:sz w:val="20"/>
                    </w:rPr>
                  </w:pPr>
                  <w:r>
                    <w:rPr>
                      <w:rFonts w:ascii="Calibri" w:hAnsi="Calibri"/>
                      <w:sz w:val="20"/>
                    </w:rPr>
                    <w:t>Decisión</w:t>
                  </w:r>
                </w:p>
              </w:txbxContent>
            </v:textbox>
            <w10:wrap type="topAndBottom"/>
          </v:shape>
        </w:pict>
      </w:r>
      <w:r>
        <w:rPr/>
        <w:pict>
          <v:shape style="position:absolute;margin-left:160.851501pt;margin-top:9.10031pt;width:255.25pt;height:25.9pt;mso-position-horizontal-relative:page;mso-position-vertical-relative:paragraph;z-index:0;mso-wrap-distance-left:0;mso-wrap-distance-right: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86"/>
                    <w:gridCol w:w="760"/>
                    <w:gridCol w:w="1080"/>
                    <w:gridCol w:w="665"/>
                    <w:gridCol w:w="1694"/>
                  </w:tblGrid>
                  <w:tr>
                    <w:trPr>
                      <w:trHeight w:val="188" w:hRule="exact"/>
                    </w:trPr>
                    <w:tc>
                      <w:tcPr>
                        <w:tcW w:w="886" w:type="dxa"/>
                        <w:vMerge w:val="restart"/>
                        <w:shd w:val="clear" w:color="auto" w:fill="FFC000"/>
                      </w:tcPr>
                      <w:p>
                        <w:pPr>
                          <w:pStyle w:val="TableParagraph"/>
                          <w:spacing w:before="34"/>
                          <w:ind w:left="130"/>
                          <w:rPr>
                            <w:rFonts w:ascii="Calibri"/>
                            <w:sz w:val="20"/>
                          </w:rPr>
                        </w:pPr>
                        <w:r>
                          <w:rPr>
                            <w:rFonts w:ascii="Calibri"/>
                            <w:sz w:val="20"/>
                          </w:rPr>
                          <w:t>Valores</w:t>
                        </w:r>
                      </w:p>
                    </w:tc>
                    <w:tc>
                      <w:tcPr>
                        <w:tcW w:w="760" w:type="dxa"/>
                        <w:tcBorders>
                          <w:top w:val="nil"/>
                        </w:tcBorders>
                      </w:tcPr>
                      <w:p>
                        <w:pPr>
                          <w:pStyle w:val="TableParagraph"/>
                          <w:spacing w:line="205" w:lineRule="exact"/>
                          <w:ind w:left="223"/>
                          <w:rPr>
                            <w:rFonts w:ascii="Calibri"/>
                            <w:sz w:val="20"/>
                          </w:rPr>
                        </w:pPr>
                        <w:r>
                          <w:rPr>
                            <w:rFonts w:ascii="Calibri"/>
                            <w:sz w:val="20"/>
                          </w:rPr>
                          <w:t>.35</w:t>
                        </w:r>
                      </w:p>
                    </w:tc>
                    <w:tc>
                      <w:tcPr>
                        <w:tcW w:w="1080" w:type="dxa"/>
                        <w:vMerge w:val="restart"/>
                      </w:tcPr>
                      <w:p>
                        <w:pPr>
                          <w:pStyle w:val="TableParagraph"/>
                          <w:spacing w:before="64"/>
                          <w:ind w:left="130"/>
                          <w:rPr>
                            <w:rFonts w:ascii="Calibri"/>
                            <w:sz w:val="20"/>
                          </w:rPr>
                        </w:pPr>
                        <w:r>
                          <w:rPr>
                            <w:rFonts w:ascii="Calibri"/>
                            <w:sz w:val="20"/>
                          </w:rPr>
                          <w:t>Persona</w:t>
                        </w:r>
                      </w:p>
                    </w:tc>
                    <w:tc>
                      <w:tcPr>
                        <w:tcW w:w="665" w:type="dxa"/>
                        <w:tcBorders>
                          <w:top w:val="nil"/>
                        </w:tcBorders>
                      </w:tcPr>
                      <w:p>
                        <w:pPr>
                          <w:pStyle w:val="TableParagraph"/>
                          <w:spacing w:line="186" w:lineRule="exact"/>
                          <w:ind w:left="117"/>
                          <w:rPr>
                            <w:rFonts w:ascii="Calibri"/>
                            <w:sz w:val="20"/>
                          </w:rPr>
                        </w:pPr>
                        <w:r>
                          <w:rPr>
                            <w:rFonts w:ascii="Calibri"/>
                            <w:sz w:val="20"/>
                          </w:rPr>
                          <w:t>.32</w:t>
                        </w:r>
                      </w:p>
                    </w:tc>
                    <w:tc>
                      <w:tcPr>
                        <w:tcW w:w="1694" w:type="dxa"/>
                        <w:vMerge w:val="restart"/>
                      </w:tcPr>
                      <w:p>
                        <w:pPr>
                          <w:pStyle w:val="TableParagraph"/>
                          <w:spacing w:before="109"/>
                          <w:ind w:left="131"/>
                          <w:rPr>
                            <w:rFonts w:ascii="Calibri" w:hAnsi="Calibri"/>
                            <w:sz w:val="20"/>
                          </w:rPr>
                        </w:pPr>
                        <w:r>
                          <w:rPr>
                            <w:rFonts w:ascii="Calibri" w:hAnsi="Calibri"/>
                            <w:sz w:val="20"/>
                          </w:rPr>
                          <w:t>Mayoría de edad</w:t>
                        </w:r>
                      </w:p>
                    </w:tc>
                  </w:tr>
                  <w:tr>
                    <w:trPr>
                      <w:trHeight w:val="244" w:hRule="exact"/>
                    </w:trPr>
                    <w:tc>
                      <w:tcPr>
                        <w:tcW w:w="886" w:type="dxa"/>
                        <w:vMerge/>
                        <w:shd w:val="clear" w:color="auto" w:fill="FFC000"/>
                      </w:tcPr>
                      <w:p>
                        <w:pPr/>
                      </w:p>
                    </w:tc>
                    <w:tc>
                      <w:tcPr>
                        <w:tcW w:w="760" w:type="dxa"/>
                        <w:tcBorders>
                          <w:bottom w:val="nil"/>
                        </w:tcBorders>
                      </w:tcPr>
                      <w:p>
                        <w:pPr>
                          <w:pStyle w:val="TableParagraph"/>
                          <w:spacing w:before="10"/>
                          <w:ind w:left="223"/>
                          <w:rPr>
                            <w:rFonts w:ascii="Calibri"/>
                            <w:sz w:val="20"/>
                          </w:rPr>
                        </w:pPr>
                        <w:r>
                          <w:rPr>
                            <w:rFonts w:ascii="Calibri"/>
                            <w:color w:val="FF0000"/>
                            <w:sz w:val="20"/>
                          </w:rPr>
                          <w:t>1.79</w:t>
                        </w:r>
                      </w:p>
                    </w:tc>
                    <w:tc>
                      <w:tcPr>
                        <w:tcW w:w="1080" w:type="dxa"/>
                        <w:vMerge/>
                      </w:tcPr>
                      <w:p>
                        <w:pPr/>
                      </w:p>
                    </w:tc>
                    <w:tc>
                      <w:tcPr>
                        <w:tcW w:w="665" w:type="dxa"/>
                        <w:tcBorders>
                          <w:bottom w:val="nil"/>
                        </w:tcBorders>
                      </w:tcPr>
                      <w:p>
                        <w:pPr>
                          <w:pStyle w:val="TableParagraph"/>
                          <w:spacing w:line="235" w:lineRule="exact"/>
                          <w:ind w:left="163"/>
                          <w:rPr>
                            <w:rFonts w:ascii="Calibri"/>
                            <w:sz w:val="20"/>
                          </w:rPr>
                        </w:pPr>
                        <w:r>
                          <w:rPr>
                            <w:rFonts w:ascii="Calibri"/>
                            <w:color w:val="FF0000"/>
                            <w:sz w:val="20"/>
                          </w:rPr>
                          <w:t>1.85</w:t>
                        </w:r>
                      </w:p>
                    </w:tc>
                    <w:tc>
                      <w:tcPr>
                        <w:tcW w:w="1694" w:type="dxa"/>
                        <w:vMerge/>
                      </w:tcPr>
                      <w:p>
                        <w:pPr/>
                      </w:p>
                    </w:tc>
                  </w:tr>
                </w:tbl>
                <w:p>
                  <w:pPr>
                    <w:pStyle w:val="BodyText"/>
                  </w:pPr>
                </w:p>
              </w:txbxContent>
            </v:textbox>
            <w10:wrap type="topAndBottom"/>
          </v:shape>
        </w:pict>
      </w:r>
    </w:p>
    <w:p>
      <w:pPr>
        <w:pStyle w:val="BodyText"/>
        <w:spacing w:line="20" w:lineRule="exact"/>
        <w:ind w:left="931"/>
        <w:rPr>
          <w:sz w:val="2"/>
        </w:rPr>
      </w:pPr>
      <w:r>
        <w:rPr>
          <w:sz w:val="2"/>
        </w:rPr>
        <w:pict>
          <v:group style="width:2.3pt;height:.7pt;mso-position-horizontal-relative:char;mso-position-vertical-relative:line" coordorigin="0,0" coordsize="46,14">
            <v:line style="position:absolute" from="7,7" to="38,7" stroked="true" strokeweight=".675pt" strokecolor="#000000"/>
          </v:group>
        </w:pict>
      </w:r>
      <w:r>
        <w:rPr>
          <w:sz w:val="2"/>
        </w:rPr>
      </w:r>
    </w:p>
    <w:p>
      <w:pPr>
        <w:tabs>
          <w:tab w:pos="1056" w:val="left" w:leader="none"/>
        </w:tabs>
        <w:spacing w:before="84"/>
        <w:ind w:left="579" w:right="1454" w:firstLine="0"/>
        <w:jc w:val="left"/>
        <w:rPr>
          <w:rFonts w:ascii="Calibri"/>
          <w:sz w:val="20"/>
        </w:rPr>
      </w:pPr>
      <w:r>
        <w:rPr/>
        <w:pict>
          <v:group style="position:absolute;margin-left:147.563995pt;margin-top:-166.30452pt;width:80.350pt;height:449.3pt;mso-position-horizontal-relative:page;mso-position-vertical-relative:paragraph;z-index:-191176" coordorigin="2951,-3326" coordsize="1607,8986">
            <v:line style="position:absolute" from="3646,-2923" to="3731,5636" stroked="true" strokeweight=".675pt" strokecolor="#000000"/>
            <v:shape style="position:absolute;left:2958;top:-3319;width:1593;height:8972" coordorigin="2958,-3319" coordsize="1593,8972" path="m4220,4339l3292,4339,3292,4771,4220,4771,4220,4339m4235,-3319l3155,-3319,3155,-2887,4235,-2887,4235,-3319m4267,5220l3264,5220,3264,5652,4267,5652,4267,5220m4267,3630l3187,3630,3187,4062,4267,4062,4267,3630m4333,-2604l2996,-2604,2996,-2172,4333,-2172,4333,-2604m4387,-241l3037,-241,3037,191,4387,191,4387,-241m4392,2814l3122,2814,3122,3246,4392,3246,4392,2814m4551,-1763l2958,-1763,2958,-1331,4551,-1331,4551,-1763e" filled="true" fillcolor="#ffffff" stroked="false">
              <v:path arrowok="t"/>
              <v:fill type="solid"/>
            </v:shape>
            <v:shape style="position:absolute;left:3268;top:-2810;width:814;height:199" type="#_x0000_t202" filled="false" stroked="false">
              <v:textbox inset="0,0,0,0">
                <w:txbxContent>
                  <w:p>
                    <w:pPr>
                      <w:tabs>
                        <w:tab w:pos="565" w:val="left" w:leader="none"/>
                      </w:tabs>
                      <w:spacing w:line="199" w:lineRule="exact" w:before="0"/>
                      <w:ind w:left="0" w:right="0" w:firstLine="0"/>
                      <w:jc w:val="left"/>
                      <w:rPr>
                        <w:rFonts w:ascii="Calibri"/>
                        <w:sz w:val="20"/>
                      </w:rPr>
                    </w:pPr>
                    <w:r>
                      <w:rPr>
                        <w:rFonts w:ascii="Calibri"/>
                        <w:sz w:val="20"/>
                      </w:rPr>
                      <w:t>.28</w:t>
                      <w:tab/>
                    </w:r>
                    <w:r>
                      <w:rPr>
                        <w:rFonts w:ascii="Calibri"/>
                        <w:color w:val="FF0000"/>
                        <w:spacing w:val="-2"/>
                        <w:sz w:val="20"/>
                      </w:rPr>
                      <w:t>.27</w:t>
                    </w:r>
                  </w:p>
                </w:txbxContent>
              </v:textbox>
              <w10:wrap type="none"/>
            </v:shape>
            <v:shape style="position:absolute;left:3166;top:-2048;width:861;height:199" type="#_x0000_t202" filled="false" stroked="false">
              <v:textbox inset="0,0,0,0">
                <w:txbxContent>
                  <w:p>
                    <w:pPr>
                      <w:tabs>
                        <w:tab w:pos="610" w:val="left" w:leader="none"/>
                      </w:tabs>
                      <w:spacing w:line="199" w:lineRule="exact" w:before="0"/>
                      <w:ind w:left="0" w:right="0" w:firstLine="0"/>
                      <w:jc w:val="left"/>
                      <w:rPr>
                        <w:rFonts w:ascii="Calibri"/>
                        <w:sz w:val="20"/>
                      </w:rPr>
                    </w:pPr>
                    <w:r>
                      <w:rPr>
                        <w:rFonts w:ascii="Calibri"/>
                        <w:sz w:val="20"/>
                      </w:rPr>
                      <w:t>.28</w:t>
                      <w:tab/>
                    </w:r>
                    <w:r>
                      <w:rPr>
                        <w:rFonts w:ascii="Calibri"/>
                        <w:color w:val="FF0000"/>
                        <w:spacing w:val="-1"/>
                        <w:w w:val="95"/>
                        <w:sz w:val="20"/>
                      </w:rPr>
                      <w:t>.27</w:t>
                    </w:r>
                  </w:p>
                </w:txbxContent>
              </v:textbox>
              <w10:wrap type="none"/>
            </v:shape>
            <v:shape style="position:absolute;left:3266;top:-1229;width:914;height:199" type="#_x0000_t202" filled="false" stroked="false">
              <v:textbox inset="0,0,0,0">
                <w:txbxContent>
                  <w:p>
                    <w:pPr>
                      <w:tabs>
                        <w:tab w:pos="563" w:val="left" w:leader="none"/>
                      </w:tabs>
                      <w:spacing w:line="199" w:lineRule="exact" w:before="0"/>
                      <w:ind w:left="0" w:right="0" w:firstLine="0"/>
                      <w:jc w:val="left"/>
                      <w:rPr>
                        <w:rFonts w:ascii="Calibri"/>
                        <w:sz w:val="20"/>
                      </w:rPr>
                    </w:pPr>
                    <w:r>
                      <w:rPr>
                        <w:rFonts w:ascii="Calibri"/>
                        <w:sz w:val="20"/>
                      </w:rPr>
                      <w:t>.22</w:t>
                      <w:tab/>
                    </w:r>
                    <w:r>
                      <w:rPr>
                        <w:rFonts w:ascii="Calibri"/>
                        <w:color w:val="FF0000"/>
                        <w:spacing w:val="-1"/>
                        <w:w w:val="95"/>
                        <w:sz w:val="20"/>
                      </w:rPr>
                      <w:t>1.00</w:t>
                    </w:r>
                  </w:p>
                </w:txbxContent>
              </v:textbox>
              <w10:wrap type="none"/>
            </v:shape>
            <v:shape style="position:absolute;left:3268;top:-497;width:769;height:199" type="#_x0000_t202" filled="false" stroked="false">
              <v:textbox inset="0,0,0,0">
                <w:txbxContent>
                  <w:p>
                    <w:pPr>
                      <w:tabs>
                        <w:tab w:pos="520" w:val="left" w:leader="none"/>
                      </w:tabs>
                      <w:spacing w:line="199" w:lineRule="exact" w:before="0"/>
                      <w:ind w:left="0" w:right="0" w:firstLine="0"/>
                      <w:jc w:val="left"/>
                      <w:rPr>
                        <w:rFonts w:ascii="Calibri"/>
                        <w:sz w:val="20"/>
                      </w:rPr>
                    </w:pPr>
                    <w:r>
                      <w:rPr>
                        <w:rFonts w:ascii="Calibri"/>
                        <w:sz w:val="20"/>
                      </w:rPr>
                      <w:t>.30</w:t>
                      <w:tab/>
                    </w:r>
                    <w:r>
                      <w:rPr>
                        <w:rFonts w:ascii="Calibri"/>
                        <w:color w:val="FF0000"/>
                        <w:spacing w:val="-2"/>
                        <w:sz w:val="20"/>
                      </w:rPr>
                      <w:t>.75</w:t>
                    </w:r>
                  </w:p>
                </w:txbxContent>
              </v:textbox>
              <w10:wrap type="none"/>
            </v:shape>
            <v:shape style="position:absolute;left:3309;top:352;width:869;height:199" type="#_x0000_t202" filled="false" stroked="false">
              <v:textbox inset="0,0,0,0">
                <w:txbxContent>
                  <w:p>
                    <w:pPr>
                      <w:tabs>
                        <w:tab w:pos="518" w:val="left" w:leader="none"/>
                      </w:tabs>
                      <w:spacing w:line="199" w:lineRule="exact" w:before="0"/>
                      <w:ind w:left="0" w:right="0" w:firstLine="0"/>
                      <w:jc w:val="left"/>
                      <w:rPr>
                        <w:rFonts w:ascii="Calibri"/>
                        <w:sz w:val="20"/>
                      </w:rPr>
                    </w:pPr>
                    <w:r>
                      <w:rPr>
                        <w:rFonts w:ascii="Calibri"/>
                        <w:sz w:val="20"/>
                      </w:rPr>
                      <w:t>.25</w:t>
                      <w:tab/>
                    </w:r>
                    <w:r>
                      <w:rPr>
                        <w:rFonts w:ascii="Calibri"/>
                        <w:color w:val="FF0000"/>
                        <w:spacing w:val="-1"/>
                        <w:w w:val="95"/>
                        <w:sz w:val="20"/>
                      </w:rPr>
                      <w:t>1.20</w:t>
                    </w:r>
                  </w:p>
                </w:txbxContent>
              </v:textbox>
              <w10:wrap type="none"/>
            </v:shape>
            <v:shape style="position:absolute;left:3218;top:1061;width:815;height:199" type="#_x0000_t202" filled="false" stroked="false">
              <v:textbox inset="0,0,0,0">
                <w:txbxContent>
                  <w:p>
                    <w:pPr>
                      <w:tabs>
                        <w:tab w:pos="565" w:val="left" w:leader="none"/>
                      </w:tabs>
                      <w:spacing w:line="199" w:lineRule="exact" w:before="0"/>
                      <w:ind w:left="0" w:right="0" w:firstLine="0"/>
                      <w:jc w:val="left"/>
                      <w:rPr>
                        <w:rFonts w:ascii="Calibri"/>
                        <w:sz w:val="20"/>
                      </w:rPr>
                    </w:pPr>
                    <w:r>
                      <w:rPr>
                        <w:rFonts w:ascii="Calibri"/>
                        <w:sz w:val="20"/>
                      </w:rPr>
                      <w:t>.30</w:t>
                      <w:tab/>
                    </w:r>
                    <w:r>
                      <w:rPr>
                        <w:rFonts w:ascii="Calibri"/>
                        <w:color w:val="FF0000"/>
                        <w:spacing w:val="-1"/>
                        <w:w w:val="95"/>
                        <w:sz w:val="20"/>
                      </w:rPr>
                      <w:t>.50</w:t>
                    </w:r>
                  </w:p>
                </w:txbxContent>
              </v:textbox>
              <w10:wrap type="none"/>
            </v:shape>
            <v:shape style="position:absolute;left:3339;top:1802;width:727;height:199" type="#_x0000_t202" filled="false" stroked="false">
              <v:textbox inset="0,0,0,0">
                <w:txbxContent>
                  <w:p>
                    <w:pPr>
                      <w:tabs>
                        <w:tab w:pos="477" w:val="left" w:leader="none"/>
                      </w:tabs>
                      <w:spacing w:line="199" w:lineRule="exact" w:before="0"/>
                      <w:ind w:left="0" w:right="0" w:firstLine="0"/>
                      <w:jc w:val="left"/>
                      <w:rPr>
                        <w:rFonts w:ascii="Calibri"/>
                        <w:sz w:val="20"/>
                      </w:rPr>
                    </w:pPr>
                    <w:r>
                      <w:rPr>
                        <w:rFonts w:ascii="Calibri"/>
                        <w:sz w:val="20"/>
                      </w:rPr>
                      <w:t>.22</w:t>
                      <w:tab/>
                    </w:r>
                    <w:r>
                      <w:rPr>
                        <w:rFonts w:ascii="Calibri"/>
                        <w:color w:val="FF0000"/>
                        <w:spacing w:val="-1"/>
                        <w:w w:val="95"/>
                        <w:sz w:val="20"/>
                      </w:rPr>
                      <w:t>.44</w:t>
                    </w:r>
                  </w:p>
                </w:txbxContent>
              </v:textbox>
              <w10:wrap type="none"/>
            </v:shape>
            <v:shape style="position:absolute;left:4264;top:2082;width:253;height:443" type="#_x0000_t202" filled="false" stroked="false">
              <v:textbox inset="0,0,0,0">
                <w:txbxContent>
                  <w:p>
                    <w:pPr>
                      <w:spacing w:line="203" w:lineRule="exact" w:before="0"/>
                      <w:ind w:left="0" w:right="-8" w:firstLine="0"/>
                      <w:jc w:val="left"/>
                      <w:rPr>
                        <w:rFonts w:ascii="Calibri"/>
                        <w:sz w:val="20"/>
                      </w:rPr>
                    </w:pPr>
                    <w:r>
                      <w:rPr>
                        <w:rFonts w:ascii="Calibri"/>
                        <w:w w:val="95"/>
                        <w:sz w:val="20"/>
                      </w:rPr>
                      <w:t>.22</w:t>
                    </w:r>
                  </w:p>
                  <w:p>
                    <w:pPr>
                      <w:spacing w:line="240" w:lineRule="exact" w:before="0"/>
                      <w:ind w:left="0" w:right="-8" w:firstLine="0"/>
                      <w:jc w:val="left"/>
                      <w:rPr>
                        <w:rFonts w:ascii="Calibri"/>
                        <w:sz w:val="20"/>
                      </w:rPr>
                    </w:pPr>
                    <w:r>
                      <w:rPr>
                        <w:rFonts w:ascii="Calibri"/>
                        <w:color w:val="FF0000"/>
                        <w:w w:val="95"/>
                        <w:sz w:val="20"/>
                      </w:rPr>
                      <w:t>.44</w:t>
                    </w:r>
                  </w:p>
                </w:txbxContent>
              </v:textbox>
              <w10:wrap type="none"/>
            </v:shape>
            <v:shape style="position:absolute;left:3385;top:2618;width:834;height:199" type="#_x0000_t202" filled="false" stroked="false">
              <v:textbox inset="0,0,0,0">
                <w:txbxContent>
                  <w:p>
                    <w:pPr>
                      <w:tabs>
                        <w:tab w:pos="520" w:val="left" w:leader="none"/>
                      </w:tabs>
                      <w:spacing w:line="199" w:lineRule="exact" w:before="0"/>
                      <w:ind w:left="0" w:right="0" w:firstLine="0"/>
                      <w:jc w:val="left"/>
                      <w:rPr>
                        <w:rFonts w:ascii="Calibri"/>
                        <w:sz w:val="20"/>
                      </w:rPr>
                    </w:pPr>
                    <w:r>
                      <w:rPr>
                        <w:rFonts w:ascii="Calibri"/>
                        <w:sz w:val="20"/>
                      </w:rPr>
                      <w:t>.22</w:t>
                      <w:tab/>
                    </w:r>
                    <w:r>
                      <w:rPr>
                        <w:rFonts w:ascii="Calibri"/>
                        <w:color w:val="FF0000"/>
                        <w:w w:val="95"/>
                        <w:sz w:val="20"/>
                      </w:rPr>
                      <w:t>-.44</w:t>
                    </w:r>
                  </w:p>
                </w:txbxContent>
              </v:textbox>
              <w10:wrap type="none"/>
            </v:shape>
            <v:shape style="position:absolute;left:3337;top:3329;width:977;height:199" type="#_x0000_t202" filled="false" stroked="false">
              <v:textbox inset="0,0,0,0">
                <w:txbxContent>
                  <w:p>
                    <w:pPr>
                      <w:tabs>
                        <w:tab w:pos="563" w:val="left" w:leader="none"/>
                      </w:tabs>
                      <w:spacing w:line="199" w:lineRule="exact" w:before="0"/>
                      <w:ind w:left="0" w:right="0" w:firstLine="0"/>
                      <w:jc w:val="left"/>
                      <w:rPr>
                        <w:rFonts w:ascii="Calibri"/>
                        <w:sz w:val="20"/>
                      </w:rPr>
                    </w:pPr>
                    <w:r>
                      <w:rPr>
                        <w:rFonts w:ascii="Calibri"/>
                        <w:sz w:val="20"/>
                      </w:rPr>
                      <w:t>.30</w:t>
                      <w:tab/>
                    </w:r>
                    <w:r>
                      <w:rPr>
                        <w:rFonts w:ascii="Calibri"/>
                        <w:color w:val="FF0000"/>
                        <w:spacing w:val="-1"/>
                        <w:sz w:val="20"/>
                      </w:rPr>
                      <w:t>-1.25</w:t>
                    </w:r>
                  </w:p>
                </w:txbxContent>
              </v:textbox>
              <w10:wrap type="none"/>
            </v:shape>
            <v:shape style="position:absolute;left:3328;top:4119;width:929;height:199" type="#_x0000_t202" filled="false" stroked="false">
              <v:textbox inset="0,0,0,0">
                <w:txbxContent>
                  <w:p>
                    <w:pPr>
                      <w:tabs>
                        <w:tab w:pos="520" w:val="left" w:leader="none"/>
                      </w:tabs>
                      <w:spacing w:line="199" w:lineRule="exact" w:before="0"/>
                      <w:ind w:left="0" w:right="0" w:firstLine="0"/>
                      <w:jc w:val="left"/>
                      <w:rPr>
                        <w:rFonts w:ascii="Calibri"/>
                        <w:sz w:val="20"/>
                      </w:rPr>
                    </w:pPr>
                    <w:r>
                      <w:rPr>
                        <w:rFonts w:ascii="Calibri"/>
                        <w:sz w:val="20"/>
                      </w:rPr>
                      <w:t>.35</w:t>
                      <w:tab/>
                    </w:r>
                    <w:r>
                      <w:rPr>
                        <w:rFonts w:ascii="Calibri"/>
                        <w:color w:val="FF0000"/>
                        <w:spacing w:val="-2"/>
                        <w:sz w:val="20"/>
                      </w:rPr>
                      <w:t>-1.07</w:t>
                    </w:r>
                  </w:p>
                </w:txbxContent>
              </v:textbox>
              <w10:wrap type="none"/>
            </v:shape>
            <v:shape style="position:absolute;left:3328;top:4936;width:830;height:199" type="#_x0000_t202" filled="false" stroked="false">
              <v:textbox inset="0,0,0,0">
                <w:txbxContent>
                  <w:p>
                    <w:pPr>
                      <w:tabs>
                        <w:tab w:pos="520" w:val="left" w:leader="none"/>
                      </w:tabs>
                      <w:spacing w:line="199" w:lineRule="exact" w:before="0"/>
                      <w:ind w:left="0" w:right="0" w:firstLine="0"/>
                      <w:jc w:val="left"/>
                      <w:rPr>
                        <w:rFonts w:ascii="Calibri"/>
                        <w:sz w:val="20"/>
                      </w:rPr>
                    </w:pPr>
                    <w:r>
                      <w:rPr>
                        <w:rFonts w:ascii="Calibri"/>
                        <w:sz w:val="20"/>
                      </w:rPr>
                      <w:t>.28</w:t>
                      <w:tab/>
                    </w:r>
                    <w:r>
                      <w:rPr>
                        <w:rFonts w:ascii="Calibri"/>
                        <w:color w:val="FF0000"/>
                        <w:spacing w:val="-1"/>
                        <w:w w:val="95"/>
                        <w:sz w:val="20"/>
                      </w:rPr>
                      <w:t>-.91</w:t>
                    </w:r>
                  </w:p>
                </w:txbxContent>
              </v:textbox>
              <w10:wrap type="none"/>
            </v:shape>
            <v:shape style="position:absolute;left:3155;top:-3319;width:1080;height:432" type="#_x0000_t202" filled="false" stroked="true" strokeweight=".675pt" strokecolor="#000000">
              <v:textbox inset="0,0,0,0">
                <w:txbxContent>
                  <w:p>
                    <w:pPr>
                      <w:spacing w:before="65"/>
                      <w:ind w:left="129" w:right="0" w:firstLine="0"/>
                      <w:jc w:val="left"/>
                      <w:rPr>
                        <w:rFonts w:ascii="Calibri"/>
                        <w:sz w:val="20"/>
                      </w:rPr>
                    </w:pPr>
                    <w:r>
                      <w:rPr>
                        <w:rFonts w:ascii="Calibri"/>
                        <w:sz w:val="20"/>
                      </w:rPr>
                      <w:t>Derechos</w:t>
                    </w:r>
                  </w:p>
                </w:txbxContent>
              </v:textbox>
              <w10:wrap type="none"/>
            </v:shape>
            <v:shape style="position:absolute;left:2996;top:-2604;width:1337;height:432" type="#_x0000_t202" filled="false" stroked="true" strokeweight=".675pt" strokecolor="#000000">
              <v:textbox inset="0,0,0,0">
                <w:txbxContent>
                  <w:p>
                    <w:pPr>
                      <w:spacing w:before="65"/>
                      <w:ind w:left="131" w:right="0" w:firstLine="0"/>
                      <w:jc w:val="left"/>
                      <w:rPr>
                        <w:rFonts w:ascii="Calibri"/>
                        <w:sz w:val="20"/>
                      </w:rPr>
                    </w:pPr>
                    <w:r>
                      <w:rPr>
                        <w:rFonts w:ascii="Calibri"/>
                        <w:sz w:val="20"/>
                      </w:rPr>
                      <w:t>Obligaciones</w:t>
                    </w:r>
                  </w:p>
                </w:txbxContent>
              </v:textbox>
              <w10:wrap type="none"/>
            </v:shape>
            <v:shape style="position:absolute;left:2958;top:-1763;width:1593;height:432" type="#_x0000_t202" filled="false" stroked="true" strokeweight=".675pt" strokecolor="#000000">
              <v:textbox inset="0,0,0,0">
                <w:txbxContent>
                  <w:p>
                    <w:pPr>
                      <w:spacing w:before="64"/>
                      <w:ind w:left="130" w:right="0" w:firstLine="0"/>
                      <w:jc w:val="left"/>
                      <w:rPr>
                        <w:rFonts w:ascii="Calibri"/>
                        <w:sz w:val="20"/>
                      </w:rPr>
                    </w:pPr>
                    <w:r>
                      <w:rPr>
                        <w:rFonts w:ascii="Calibri"/>
                        <w:sz w:val="20"/>
                      </w:rPr>
                      <w:t>Responsabilidad</w:t>
                    </w:r>
                  </w:p>
                </w:txbxContent>
              </v:textbox>
              <w10:wrap type="none"/>
            </v:shape>
            <v:shape style="position:absolute;left:3037;top:-241;width:1350;height:432" type="#_x0000_t202" filled="false" stroked="true" strokeweight=".675pt" strokecolor="#000000">
              <v:textbox inset="0,0,0,0">
                <w:txbxContent>
                  <w:p>
                    <w:pPr>
                      <w:spacing w:before="65"/>
                      <w:ind w:left="129" w:right="0" w:firstLine="0"/>
                      <w:jc w:val="left"/>
                      <w:rPr>
                        <w:rFonts w:ascii="Calibri" w:hAnsi="Calibri"/>
                        <w:sz w:val="20"/>
                      </w:rPr>
                    </w:pPr>
                    <w:r>
                      <w:rPr>
                        <w:rFonts w:ascii="Calibri" w:hAnsi="Calibri"/>
                        <w:sz w:val="20"/>
                      </w:rPr>
                      <w:t>Participación</w:t>
                    </w:r>
                  </w:p>
                </w:txbxContent>
              </v:textbox>
              <w10:wrap type="none"/>
            </v:shape>
            <v:shape style="position:absolute;left:3331;top:2038;width:792;height:432" type="#_x0000_t202" filled="true" fillcolor="#ffc000" stroked="true" strokeweight=".675pt" strokecolor="#000000">
              <v:textbox inset="0,0,0,0">
                <w:txbxContent>
                  <w:p>
                    <w:pPr>
                      <w:spacing w:before="65"/>
                      <w:ind w:left="131" w:right="0" w:firstLine="0"/>
                      <w:jc w:val="left"/>
                      <w:rPr>
                        <w:rFonts w:ascii="Calibri"/>
                        <w:sz w:val="20"/>
                      </w:rPr>
                    </w:pPr>
                    <w:r>
                      <w:rPr>
                        <w:rFonts w:ascii="Calibri"/>
                        <w:sz w:val="20"/>
                      </w:rPr>
                      <w:t>Voto</w:t>
                    </w:r>
                  </w:p>
                </w:txbxContent>
              </v:textbox>
              <v:fill type="solid"/>
              <w10:wrap type="none"/>
            </v:shape>
            <v:shape style="position:absolute;left:3122;top:2814;width:1270;height:432" type="#_x0000_t202" filled="false" stroked="true" strokeweight=".675pt" strokecolor="#000000">
              <v:textbox inset="0,0,0,0">
                <w:txbxContent>
                  <w:p>
                    <w:pPr>
                      <w:spacing w:before="65"/>
                      <w:ind w:left="130" w:right="0" w:firstLine="0"/>
                      <w:jc w:val="left"/>
                      <w:rPr>
                        <w:rFonts w:ascii="Calibri"/>
                        <w:sz w:val="20"/>
                      </w:rPr>
                    </w:pPr>
                    <w:r>
                      <w:rPr>
                        <w:rFonts w:ascii="Calibri"/>
                        <w:sz w:val="20"/>
                      </w:rPr>
                      <w:t>Democracia</w:t>
                    </w:r>
                  </w:p>
                </w:txbxContent>
              </v:textbox>
              <w10:wrap type="none"/>
            </v:shape>
            <v:shape style="position:absolute;left:3187;top:3630;width:1080;height:432" type="#_x0000_t202" filled="false" stroked="true" strokeweight=".675pt" strokecolor="#000000">
              <v:textbox inset="0,0,0,0">
                <w:txbxContent>
                  <w:p>
                    <w:pPr>
                      <w:spacing w:before="65"/>
                      <w:ind w:left="130" w:right="0" w:firstLine="0"/>
                      <w:jc w:val="left"/>
                      <w:rPr>
                        <w:rFonts w:ascii="Calibri"/>
                        <w:sz w:val="20"/>
                      </w:rPr>
                    </w:pPr>
                    <w:r>
                      <w:rPr>
                        <w:rFonts w:ascii="Calibri"/>
                        <w:sz w:val="20"/>
                      </w:rPr>
                      <w:t>Gobierno</w:t>
                    </w:r>
                  </w:p>
                </w:txbxContent>
              </v:textbox>
              <w10:wrap type="none"/>
            </v:shape>
            <v:shape style="position:absolute;left:3292;top:4339;width:928;height:432" type="#_x0000_t202" filled="false" stroked="true" strokeweight=".675pt" strokecolor="#000000">
              <v:textbox inset="0,0,0,0">
                <w:txbxContent>
                  <w:p>
                    <w:pPr>
                      <w:spacing w:before="64"/>
                      <w:ind w:left="130" w:right="0" w:firstLine="0"/>
                      <w:jc w:val="left"/>
                      <w:rPr>
                        <w:rFonts w:ascii="Calibri" w:hAnsi="Calibri"/>
                        <w:sz w:val="20"/>
                      </w:rPr>
                    </w:pPr>
                    <w:r>
                      <w:rPr>
                        <w:rFonts w:ascii="Calibri" w:hAnsi="Calibri"/>
                        <w:sz w:val="20"/>
                      </w:rPr>
                      <w:t>Política</w:t>
                    </w:r>
                  </w:p>
                </w:txbxContent>
              </v:textbox>
              <w10:wrap type="none"/>
            </v:shape>
            <v:shape style="position:absolute;left:3264;top:5220;width:1003;height:432" type="#_x0000_t202" filled="false" stroked="true" strokeweight=".675pt" strokecolor="#000000">
              <v:textbox inset="0,0,0,0">
                <w:txbxContent>
                  <w:p>
                    <w:pPr>
                      <w:spacing w:before="65"/>
                      <w:ind w:left="130" w:right="0" w:firstLine="0"/>
                      <w:jc w:val="left"/>
                      <w:rPr>
                        <w:rFonts w:ascii="Calibri"/>
                        <w:sz w:val="20"/>
                      </w:rPr>
                    </w:pPr>
                    <w:r>
                      <w:rPr>
                        <w:rFonts w:ascii="Calibri"/>
                        <w:sz w:val="20"/>
                      </w:rPr>
                      <w:t>Normas</w:t>
                    </w:r>
                  </w:p>
                </w:txbxContent>
              </v:textbox>
              <w10:wrap type="none"/>
            </v:shape>
            <w10:wrap type="none"/>
          </v:group>
        </w:pict>
      </w:r>
      <w:r>
        <w:rPr>
          <w:rFonts w:ascii="Calibri"/>
          <w:sz w:val="20"/>
        </w:rPr>
        <w:t>.32</w:t>
        <w:tab/>
      </w:r>
      <w:r>
        <w:rPr>
          <w:rFonts w:ascii="Calibri"/>
          <w:color w:val="FF0000"/>
          <w:sz w:val="20"/>
        </w:rPr>
        <w:t>-.38</w:t>
      </w:r>
    </w:p>
    <w:p>
      <w:pPr>
        <w:pStyle w:val="BodyText"/>
        <w:spacing w:before="4"/>
        <w:rPr>
          <w:rFonts w:ascii="Calibri"/>
          <w:sz w:val="15"/>
        </w:rPr>
      </w:pPr>
    </w:p>
    <w:tbl>
      <w:tblPr>
        <w:tblW w:w="0" w:type="auto"/>
        <w:jc w:val="left"/>
        <w:tblInd w:w="47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44"/>
        <w:gridCol w:w="961"/>
        <w:gridCol w:w="1081"/>
      </w:tblGrid>
      <w:tr>
        <w:trPr>
          <w:trHeight w:val="243" w:hRule="exact"/>
        </w:trPr>
        <w:tc>
          <w:tcPr>
            <w:tcW w:w="944" w:type="dxa"/>
            <w:vMerge w:val="restart"/>
            <w:shd w:val="clear" w:color="auto" w:fill="FFC000"/>
          </w:tcPr>
          <w:p>
            <w:pPr>
              <w:pStyle w:val="TableParagraph"/>
              <w:spacing w:before="43"/>
              <w:ind w:left="130"/>
              <w:rPr>
                <w:rFonts w:ascii="Calibri"/>
                <w:sz w:val="20"/>
              </w:rPr>
            </w:pPr>
            <w:r>
              <w:rPr>
                <w:rFonts w:ascii="Calibri"/>
                <w:sz w:val="20"/>
              </w:rPr>
              <w:t>Libertad</w:t>
            </w:r>
          </w:p>
        </w:tc>
        <w:tc>
          <w:tcPr>
            <w:tcW w:w="961" w:type="dxa"/>
            <w:tcBorders>
              <w:top w:val="nil"/>
            </w:tcBorders>
          </w:tcPr>
          <w:p>
            <w:pPr>
              <w:pStyle w:val="TableParagraph"/>
              <w:spacing w:before="10"/>
              <w:ind w:left="244"/>
              <w:rPr>
                <w:rFonts w:ascii="Calibri"/>
                <w:sz w:val="20"/>
              </w:rPr>
            </w:pPr>
            <w:r>
              <w:rPr>
                <w:rFonts w:ascii="Calibri"/>
                <w:sz w:val="20"/>
              </w:rPr>
              <w:t>.30</w:t>
            </w:r>
          </w:p>
        </w:tc>
        <w:tc>
          <w:tcPr>
            <w:tcW w:w="1081" w:type="dxa"/>
            <w:vMerge w:val="restart"/>
            <w:shd w:val="clear" w:color="auto" w:fill="FFC000"/>
          </w:tcPr>
          <w:p>
            <w:pPr>
              <w:pStyle w:val="TableParagraph"/>
              <w:spacing w:before="84"/>
              <w:ind w:left="130"/>
              <w:rPr>
                <w:rFonts w:ascii="Calibri"/>
                <w:sz w:val="20"/>
              </w:rPr>
            </w:pPr>
            <w:r>
              <w:rPr>
                <w:rFonts w:ascii="Calibri"/>
                <w:sz w:val="20"/>
              </w:rPr>
              <w:t>Identidad</w:t>
            </w:r>
          </w:p>
        </w:tc>
      </w:tr>
      <w:tr>
        <w:trPr>
          <w:trHeight w:val="189" w:hRule="exact"/>
        </w:trPr>
        <w:tc>
          <w:tcPr>
            <w:tcW w:w="944" w:type="dxa"/>
            <w:vMerge/>
            <w:shd w:val="clear" w:color="auto" w:fill="FFC000"/>
          </w:tcPr>
          <w:p>
            <w:pPr/>
          </w:p>
        </w:tc>
        <w:tc>
          <w:tcPr>
            <w:tcW w:w="961" w:type="dxa"/>
            <w:tcBorders>
              <w:bottom w:val="nil"/>
            </w:tcBorders>
          </w:tcPr>
          <w:p>
            <w:pPr>
              <w:pStyle w:val="TableParagraph"/>
              <w:spacing w:line="239" w:lineRule="exact" w:before="5"/>
              <w:ind w:left="244"/>
              <w:rPr>
                <w:rFonts w:ascii="Calibri"/>
                <w:sz w:val="20"/>
              </w:rPr>
            </w:pPr>
            <w:r>
              <w:rPr>
                <w:rFonts w:ascii="Calibri"/>
                <w:color w:val="FF0000"/>
                <w:sz w:val="20"/>
              </w:rPr>
              <w:t>-.17</w:t>
            </w:r>
          </w:p>
        </w:tc>
        <w:tc>
          <w:tcPr>
            <w:tcW w:w="1081" w:type="dxa"/>
            <w:vMerge/>
            <w:shd w:val="clear" w:color="auto" w:fill="FFC000"/>
          </w:tcPr>
          <w:p>
            <w:pPr/>
          </w:p>
        </w:tc>
      </w:tr>
    </w:tbl>
    <w:p>
      <w:pPr>
        <w:tabs>
          <w:tab w:pos="1123" w:val="left" w:leader="none"/>
        </w:tabs>
        <w:spacing w:before="57"/>
        <w:ind w:left="557" w:right="1454" w:firstLine="0"/>
        <w:jc w:val="left"/>
        <w:rPr>
          <w:rFonts w:ascii="Calibri"/>
          <w:sz w:val="20"/>
        </w:rPr>
      </w:pPr>
      <w:r>
        <w:rPr/>
        <w:pict>
          <v:shape style="position:absolute;margin-left:52.019001pt;margin-top:19.616476pt;width:60.95pt;height:21.6pt;mso-position-horizontal-relative:page;mso-position-vertical-relative:paragraph;z-index:9832;mso-wrap-distance-left:0;mso-wrap-distance-right:0" type="#_x0000_t202" filled="false" stroked="true" strokeweight=".675pt" strokecolor="#000000">
            <v:textbox inset="0,0,0,0">
              <w:txbxContent>
                <w:p>
                  <w:pPr>
                    <w:spacing w:before="62"/>
                    <w:ind w:left="129" w:right="0" w:firstLine="0"/>
                    <w:jc w:val="left"/>
                    <w:rPr>
                      <w:rFonts w:ascii="Calibri" w:hAnsi="Calibri"/>
                      <w:sz w:val="20"/>
                    </w:rPr>
                  </w:pPr>
                  <w:r>
                    <w:rPr>
                      <w:rFonts w:ascii="Calibri" w:hAnsi="Calibri"/>
                      <w:sz w:val="20"/>
                    </w:rPr>
                    <w:t>Autonomía</w:t>
                  </w:r>
                </w:p>
              </w:txbxContent>
            </v:textbox>
            <w10:wrap type="topAndBottom"/>
          </v:shape>
        </w:pict>
      </w:r>
      <w:r>
        <w:rPr/>
        <w:pict>
          <v:line style="position:absolute;mso-position-horizontal-relative:page;mso-position-vertical-relative:paragraph;z-index:-191704" from="83.946304pt,14.070713pt" to="85.521304pt,14.070713pt" stroked="true" strokeweight=".675pt" strokecolor="#000000">
            <w10:wrap type="none"/>
          </v:line>
        </w:pict>
      </w:r>
      <w:r>
        <w:rPr/>
        <w:pict>
          <v:shape style="position:absolute;margin-left:156.486496pt;margin-top:13.473976pt;width:155.15pt;height:23.3pt;mso-position-horizontal-relative:page;mso-position-vertical-relative:paragraph;z-index:1048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81"/>
                    <w:gridCol w:w="652"/>
                    <w:gridCol w:w="1350"/>
                  </w:tblGrid>
                  <w:tr>
                    <w:trPr>
                      <w:trHeight w:val="207" w:hRule="exact"/>
                    </w:trPr>
                    <w:tc>
                      <w:tcPr>
                        <w:tcW w:w="1081" w:type="dxa"/>
                        <w:vMerge w:val="restart"/>
                        <w:shd w:val="clear" w:color="auto" w:fill="FFC000"/>
                      </w:tcPr>
                      <w:p>
                        <w:pPr>
                          <w:pStyle w:val="TableParagraph"/>
                          <w:spacing w:before="55"/>
                          <w:ind w:left="131"/>
                          <w:rPr>
                            <w:rFonts w:ascii="Calibri"/>
                            <w:sz w:val="20"/>
                          </w:rPr>
                        </w:pPr>
                        <w:r>
                          <w:rPr>
                            <w:rFonts w:ascii="Calibri"/>
                            <w:sz w:val="20"/>
                          </w:rPr>
                          <w:t>Sociedad</w:t>
                        </w:r>
                      </w:p>
                    </w:tc>
                    <w:tc>
                      <w:tcPr>
                        <w:tcW w:w="652" w:type="dxa"/>
                        <w:tcBorders>
                          <w:top w:val="nil"/>
                        </w:tcBorders>
                      </w:tcPr>
                      <w:p>
                        <w:pPr>
                          <w:pStyle w:val="TableParagraph"/>
                          <w:spacing w:line="209" w:lineRule="exact"/>
                          <w:ind w:left="138"/>
                          <w:rPr>
                            <w:rFonts w:ascii="Calibri"/>
                            <w:sz w:val="20"/>
                          </w:rPr>
                        </w:pPr>
                        <w:r>
                          <w:rPr>
                            <w:rFonts w:ascii="Calibri"/>
                            <w:sz w:val="20"/>
                          </w:rPr>
                          <w:t>.22</w:t>
                        </w:r>
                      </w:p>
                    </w:tc>
                    <w:tc>
                      <w:tcPr>
                        <w:tcW w:w="1350" w:type="dxa"/>
                        <w:vMerge w:val="restart"/>
                      </w:tcPr>
                      <w:p>
                        <w:pPr>
                          <w:pStyle w:val="TableParagraph"/>
                          <w:spacing w:before="75"/>
                          <w:ind w:left="130"/>
                          <w:rPr>
                            <w:rFonts w:ascii="Calibri"/>
                            <w:sz w:val="20"/>
                          </w:rPr>
                        </w:pPr>
                        <w:r>
                          <w:rPr>
                            <w:rFonts w:ascii="Calibri"/>
                            <w:sz w:val="20"/>
                          </w:rPr>
                          <w:t>Compromiso</w:t>
                        </w:r>
                      </w:p>
                    </w:tc>
                  </w:tr>
                  <w:tr>
                    <w:trPr>
                      <w:trHeight w:val="225" w:hRule="exact"/>
                    </w:trPr>
                    <w:tc>
                      <w:tcPr>
                        <w:tcW w:w="1081" w:type="dxa"/>
                        <w:vMerge/>
                        <w:shd w:val="clear" w:color="auto" w:fill="FFC000"/>
                      </w:tcPr>
                      <w:p>
                        <w:pPr/>
                      </w:p>
                    </w:tc>
                    <w:tc>
                      <w:tcPr>
                        <w:tcW w:w="652" w:type="dxa"/>
                        <w:tcBorders>
                          <w:bottom w:val="nil"/>
                        </w:tcBorders>
                      </w:tcPr>
                      <w:p>
                        <w:pPr>
                          <w:pStyle w:val="TableParagraph"/>
                          <w:spacing w:line="242" w:lineRule="exact"/>
                          <w:ind w:left="138"/>
                          <w:rPr>
                            <w:rFonts w:ascii="Calibri"/>
                            <w:sz w:val="20"/>
                          </w:rPr>
                        </w:pPr>
                        <w:r>
                          <w:rPr>
                            <w:rFonts w:ascii="Calibri"/>
                            <w:color w:val="FF0000"/>
                            <w:sz w:val="20"/>
                          </w:rPr>
                          <w:t>-.33</w:t>
                        </w:r>
                      </w:p>
                    </w:tc>
                    <w:tc>
                      <w:tcPr>
                        <w:tcW w:w="1350" w:type="dxa"/>
                        <w:vMerge/>
                      </w:tcPr>
                      <w:p>
                        <w:pPr/>
                      </w:p>
                    </w:tc>
                  </w:tr>
                </w:tbl>
                <w:p>
                  <w:pPr>
                    <w:pStyle w:val="BodyText"/>
                  </w:pPr>
                </w:p>
              </w:txbxContent>
            </v:textbox>
            <w10:wrap type="none"/>
          </v:shape>
        </w:pict>
      </w:r>
      <w:r>
        <w:rPr>
          <w:rFonts w:ascii="Calibri"/>
          <w:sz w:val="20"/>
        </w:rPr>
        <w:t>.25</w:t>
        <w:tab/>
      </w:r>
      <w:r>
        <w:rPr>
          <w:rFonts w:ascii="Calibri"/>
          <w:color w:val="FF0000"/>
          <w:sz w:val="20"/>
        </w:rPr>
        <w:t>-.70</w:t>
      </w:r>
    </w:p>
    <w:p>
      <w:pPr>
        <w:pStyle w:val="BodyText"/>
        <w:spacing w:before="1"/>
        <w:rPr>
          <w:rFonts w:ascii="Calibri"/>
          <w:sz w:val="8"/>
        </w:rPr>
      </w:pPr>
    </w:p>
    <w:p>
      <w:pPr>
        <w:spacing w:before="59"/>
        <w:ind w:left="1767" w:right="0" w:firstLine="0"/>
        <w:jc w:val="center"/>
        <w:rPr>
          <w:rFonts w:ascii="Calibri"/>
          <w:sz w:val="20"/>
        </w:rPr>
      </w:pPr>
      <w:r>
        <w:rPr/>
        <w:pict>
          <v:group style="position:absolute;margin-left:195.444pt;margin-top:3.201478pt;width:150pt;height:23.65pt;mso-position-horizontal-relative:page;mso-position-vertical-relative:paragraph;z-index:-191728" coordorigin="3909,64" coordsize="3000,473">
            <v:line style="position:absolute" from="3916,285" to="6631,321" stroked="true" strokeweight=".675pt" strokecolor="#000000"/>
            <v:shape style="position:absolute;left:4724;top:64;width:2185;height:473" coordorigin="4724,64" coordsize="2185,473" path="m5321,64l4724,64,4724,496,5321,496,5321,64m6908,105l5990,105,5990,537,6908,537,6908,105e" filled="true" fillcolor="#ffffff" stroked="false">
              <v:path arrowok="t"/>
              <v:fill type="solid"/>
            </v:shape>
            <w10:wrap type="none"/>
          </v:group>
        </w:pict>
      </w:r>
      <w:r>
        <w:rPr/>
        <w:pict>
          <v:shape style="position:absolute;margin-left:236.203995pt;margin-top:3.201478pt;width:29.85pt;height:21.6pt;mso-position-horizontal-relative:page;mso-position-vertical-relative:paragraph;z-index:10432" type="#_x0000_t202" filled="false" stroked="true" strokeweight=".675pt" strokecolor="#000000">
            <v:textbox inset="0,0,0,0">
              <w:txbxContent>
                <w:p>
                  <w:pPr>
                    <w:spacing w:before="61"/>
                    <w:ind w:left="131" w:right="0" w:firstLine="0"/>
                    <w:jc w:val="left"/>
                    <w:rPr>
                      <w:rFonts w:ascii="Calibri" w:hAnsi="Calibri"/>
                      <w:sz w:val="20"/>
                    </w:rPr>
                  </w:pPr>
                  <w:r>
                    <w:rPr>
                      <w:rFonts w:ascii="Calibri" w:hAnsi="Calibri"/>
                      <w:sz w:val="20"/>
                    </w:rPr>
                    <w:t>País</w:t>
                  </w:r>
                </w:p>
              </w:txbxContent>
            </v:textbox>
            <w10:wrap type="none"/>
          </v:shape>
        </w:pict>
      </w:r>
      <w:r>
        <w:rPr/>
        <w:pict>
          <v:shape style="position:absolute;margin-left:299.519012pt;margin-top:5.226478pt;width:45.9pt;height:21.6pt;mso-position-horizontal-relative:page;mso-position-vertical-relative:paragraph;z-index:10456" type="#_x0000_t202" filled="false" stroked="true" strokeweight=".675pt" strokecolor="#000000">
            <v:textbox inset="0,0,0,0">
              <w:txbxContent>
                <w:p>
                  <w:pPr>
                    <w:spacing w:before="62"/>
                    <w:ind w:left="130" w:right="0" w:firstLine="0"/>
                    <w:jc w:val="left"/>
                    <w:rPr>
                      <w:rFonts w:ascii="Calibri"/>
                      <w:sz w:val="20"/>
                    </w:rPr>
                  </w:pPr>
                  <w:r>
                    <w:rPr>
                      <w:rFonts w:ascii="Calibri"/>
                      <w:sz w:val="20"/>
                    </w:rPr>
                    <w:t>Cultura</w:t>
                  </w:r>
                </w:p>
              </w:txbxContent>
            </v:textbox>
            <w10:wrap type="none"/>
          </v:shape>
        </w:pict>
      </w:r>
      <w:r>
        <w:rPr>
          <w:rFonts w:ascii="Calibri"/>
          <w:sz w:val="20"/>
        </w:rPr>
        <w:t>.22</w:t>
      </w:r>
    </w:p>
    <w:p>
      <w:pPr>
        <w:spacing w:before="2"/>
        <w:ind w:left="1826" w:right="0" w:firstLine="0"/>
        <w:jc w:val="center"/>
        <w:rPr>
          <w:rFonts w:ascii="Calibri"/>
          <w:sz w:val="20"/>
        </w:rPr>
      </w:pPr>
      <w:r>
        <w:rPr>
          <w:rFonts w:ascii="Calibri"/>
          <w:color w:val="FF0000"/>
          <w:sz w:val="20"/>
        </w:rPr>
        <w:t>-.44</w:t>
      </w:r>
    </w:p>
    <w:p>
      <w:pPr>
        <w:spacing w:after="0"/>
        <w:jc w:val="center"/>
        <w:rPr>
          <w:rFonts w:ascii="Calibri"/>
          <w:sz w:val="20"/>
        </w:rPr>
        <w:sectPr>
          <w:pgSz w:w="9360" w:h="12480"/>
          <w:pgMar w:header="711" w:footer="0" w:top="1000" w:bottom="280" w:left="740" w:right="740"/>
        </w:sectPr>
      </w:pPr>
    </w:p>
    <w:p>
      <w:pPr>
        <w:pStyle w:val="BodyText"/>
        <w:spacing w:before="83"/>
        <w:ind w:left="393" w:right="1454"/>
      </w:pPr>
      <w:r>
        <w:rPr/>
        <w:t>Figura. 28 Cliqué ciudadano Tejupilco favorables.</w:t>
      </w:r>
    </w:p>
    <w:p>
      <w:pPr>
        <w:pStyle w:val="BodyText"/>
        <w:rPr>
          <w:sz w:val="20"/>
        </w:rPr>
      </w:pPr>
    </w:p>
    <w:p>
      <w:pPr>
        <w:pStyle w:val="BodyText"/>
        <w:rPr>
          <w:sz w:val="20"/>
        </w:rPr>
      </w:pPr>
    </w:p>
    <w:p>
      <w:pPr>
        <w:pStyle w:val="BodyText"/>
        <w:rPr>
          <w:sz w:val="20"/>
        </w:rPr>
      </w:pPr>
    </w:p>
    <w:p>
      <w:pPr>
        <w:pStyle w:val="BodyText"/>
        <w:spacing w:before="1"/>
        <w:rPr>
          <w:sz w:val="13"/>
        </w:rPr>
      </w:pPr>
      <w:r>
        <w:rPr/>
        <w:pict>
          <v:group style="position:absolute;margin-left:136.968002pt;margin-top:9.639239pt;width:203.85pt;height:115pt;mso-position-horizontal-relative:page;mso-position-vertical-relative:paragraph;z-index:10744;mso-wrap-distance-left:0;mso-wrap-distance-right:0" coordorigin="2739,193" coordsize="4077,2300">
            <v:line style="position:absolute" from="3779,440" to="5390,440" stroked="true" strokeweight=".75pt" strokecolor="#000000"/>
            <v:line style="position:absolute" from="3543,593" to="6036,2130" stroked="true" strokeweight=".75pt" strokecolor="#000000"/>
            <v:line style="position:absolute" from="3767,2140" to="5853,2140" stroked="true" strokeweight=".75pt" strokecolor="#000000"/>
            <v:line style="position:absolute" from="6218,670" to="6218,2005" stroked="true" strokeweight=".75pt" strokecolor="#000000"/>
            <v:rect style="position:absolute;left:5390;top:200;width:1200;height:480" filled="true" fillcolor="#ffffff" stroked="false">
              <v:fill type="solid"/>
            </v:rect>
            <v:rect style="position:absolute;left:5390;top:200;width:1200;height:480" filled="false" stroked="true" strokeweight=".75pt" strokecolor="#000000"/>
            <v:line style="position:absolute" from="3257,680" to="3257,1901" stroked="true" strokeweight=".75pt" strokecolor="#000000"/>
            <v:rect style="position:absolute;left:2747;top:200;width:1032;height:480" filled="true" fillcolor="#ffffff" stroked="false">
              <v:fill type="solid"/>
            </v:rect>
            <v:rect style="position:absolute;left:2747;top:200;width:1032;height:480" filled="false" stroked="true" strokeweight=".75pt" strokecolor="#000000"/>
            <v:rect style="position:absolute;left:2747;top:1901;width:1020;height:480" filled="true" fillcolor="#ffffff" stroked="false">
              <v:fill type="solid"/>
            </v:rect>
            <v:rect style="position:absolute;left:2747;top:1901;width:1020;height:480" filled="false" stroked="true" strokeweight=".75pt" strokecolor="#000000"/>
            <v:rect style="position:absolute;left:5853;top:2005;width:663;height:480" filled="true" fillcolor="#ffffff" stroked="false">
              <v:fill type="solid"/>
            </v:rect>
            <v:rect style="position:absolute;left:5853;top:2005;width:663;height:480" filled="false" stroked="true" strokeweight=".75pt" strokecolor="#000000"/>
            <v:shape style="position:absolute;left:2747;top:200;width:1026;height:480" type="#_x0000_t202" filled="false" stroked="false">
              <v:textbox inset="0,0,0,0">
                <w:txbxContent>
                  <w:p>
                    <w:pPr>
                      <w:spacing w:before="78"/>
                      <w:ind w:left="152" w:right="0" w:firstLine="0"/>
                      <w:jc w:val="left"/>
                      <w:rPr>
                        <w:rFonts w:ascii="Calibri" w:hAnsi="Calibri"/>
                        <w:sz w:val="22"/>
                      </w:rPr>
                    </w:pPr>
                    <w:r>
                      <w:rPr>
                        <w:rFonts w:ascii="Calibri" w:hAnsi="Calibri"/>
                        <w:sz w:val="22"/>
                      </w:rPr>
                      <w:t>Política</w:t>
                    </w:r>
                  </w:p>
                </w:txbxContent>
              </v:textbox>
              <w10:wrap type="none"/>
            </v:shape>
            <v:shape style="position:absolute;left:5390;top:200;width:1163;height:480" type="#_x0000_t202" filled="false" stroked="false">
              <v:textbox inset="0,0,0,0">
                <w:txbxContent>
                  <w:p>
                    <w:pPr>
                      <w:spacing w:before="78"/>
                      <w:ind w:left="151" w:right="0" w:firstLine="0"/>
                      <w:jc w:val="left"/>
                      <w:rPr>
                        <w:rFonts w:ascii="Calibri"/>
                        <w:sz w:val="22"/>
                      </w:rPr>
                    </w:pPr>
                    <w:r>
                      <w:rPr>
                        <w:rFonts w:ascii="Calibri"/>
                        <w:sz w:val="22"/>
                      </w:rPr>
                      <w:t>Gobierno</w:t>
                    </w:r>
                  </w:p>
                </w:txbxContent>
              </v:textbox>
              <w10:wrap type="none"/>
            </v:shape>
            <v:shape style="position:absolute;left:2747;top:1901;width:1026;height:480" type="#_x0000_t202" filled="false" stroked="false">
              <v:textbox inset="0,0,0,0">
                <w:txbxContent>
                  <w:p>
                    <w:pPr>
                      <w:spacing w:before="81"/>
                      <w:ind w:left="152" w:right="0" w:firstLine="0"/>
                      <w:jc w:val="left"/>
                      <w:rPr>
                        <w:rFonts w:ascii="Calibri"/>
                        <w:sz w:val="22"/>
                      </w:rPr>
                    </w:pPr>
                    <w:r>
                      <w:rPr>
                        <w:rFonts w:ascii="Calibri"/>
                        <w:sz w:val="22"/>
                      </w:rPr>
                      <w:t>Cultura</w:t>
                    </w:r>
                  </w:p>
                </w:txbxContent>
              </v:textbox>
              <w10:wrap type="none"/>
            </v:shape>
            <v:shape style="position:absolute;left:5853;top:2005;width:700;height:480" type="#_x0000_t202" filled="false" stroked="false">
              <v:textbox inset="0,0,0,0">
                <w:txbxContent>
                  <w:p>
                    <w:pPr>
                      <w:spacing w:before="78"/>
                      <w:ind w:left="152" w:right="0" w:firstLine="0"/>
                      <w:jc w:val="left"/>
                      <w:rPr>
                        <w:rFonts w:ascii="Calibri" w:hAnsi="Calibri"/>
                        <w:sz w:val="22"/>
                      </w:rPr>
                    </w:pPr>
                    <w:r>
                      <w:rPr>
                        <w:rFonts w:ascii="Calibri" w:hAnsi="Calibri"/>
                        <w:sz w:val="22"/>
                      </w:rPr>
                      <w:t>País</w:t>
                    </w:r>
                  </w:p>
                </w:txbxContent>
              </v:textbox>
              <w10:wrap type="none"/>
            </v:shape>
            <v:shape style="position:absolute;left:4330;top:248;width:457;height:490" type="#_x0000_t202" filled="false" stroked="false">
              <v:textbox inset="0,0,0,0">
                <w:txbxContent>
                  <w:p>
                    <w:pPr>
                      <w:spacing w:line="225" w:lineRule="exact" w:before="0"/>
                      <w:ind w:left="0" w:right="-16" w:firstLine="0"/>
                      <w:jc w:val="left"/>
                      <w:rPr>
                        <w:rFonts w:ascii="Calibri"/>
                        <w:sz w:val="22"/>
                      </w:rPr>
                    </w:pPr>
                    <w:r>
                      <w:rPr>
                        <w:rFonts w:ascii="Calibri"/>
                        <w:sz w:val="22"/>
                      </w:rPr>
                      <w:t>.35</w:t>
                    </w:r>
                  </w:p>
                  <w:p>
                    <w:pPr>
                      <w:spacing w:line="265" w:lineRule="exact" w:before="0"/>
                      <w:ind w:left="0" w:right="-16" w:firstLine="0"/>
                      <w:jc w:val="left"/>
                      <w:rPr>
                        <w:rFonts w:ascii="Calibri"/>
                        <w:sz w:val="22"/>
                      </w:rPr>
                    </w:pPr>
                    <w:r>
                      <w:rPr>
                        <w:rFonts w:ascii="Calibri"/>
                        <w:color w:val="FF0000"/>
                        <w:spacing w:val="-1"/>
                        <w:sz w:val="22"/>
                      </w:rPr>
                      <w:t>-1.07</w:t>
                    </w:r>
                  </w:p>
                </w:txbxContent>
              </v:textbox>
              <w10:wrap type="none"/>
            </v:shape>
            <v:shape style="position:absolute;left:2777;top:1304;width:278;height:221" type="#_x0000_t202" filled="false" stroked="false">
              <v:textbox inset="0,0,0,0">
                <w:txbxContent>
                  <w:p>
                    <w:pPr>
                      <w:spacing w:line="221" w:lineRule="exact" w:before="0"/>
                      <w:ind w:left="0" w:right="-18" w:firstLine="0"/>
                      <w:jc w:val="left"/>
                      <w:rPr>
                        <w:rFonts w:ascii="Calibri"/>
                        <w:sz w:val="22"/>
                      </w:rPr>
                    </w:pPr>
                    <w:r>
                      <w:rPr>
                        <w:rFonts w:ascii="Calibri"/>
                        <w:spacing w:val="-1"/>
                        <w:sz w:val="22"/>
                      </w:rPr>
                      <w:t>.22</w:t>
                    </w:r>
                  </w:p>
                </w:txbxContent>
              </v:textbox>
              <w10:wrap type="none"/>
            </v:shape>
            <v:shape style="position:absolute;left:3403;top:1304;width:460;height:221" type="#_x0000_t202" filled="false" stroked="false">
              <v:textbox inset="0,0,0,0">
                <w:txbxContent>
                  <w:p>
                    <w:pPr>
                      <w:spacing w:line="221" w:lineRule="exact" w:before="0"/>
                      <w:ind w:left="0" w:right="-18" w:firstLine="0"/>
                      <w:jc w:val="left"/>
                      <w:rPr>
                        <w:rFonts w:ascii="Calibri"/>
                        <w:sz w:val="22"/>
                      </w:rPr>
                    </w:pPr>
                    <w:r>
                      <w:rPr>
                        <w:rFonts w:ascii="Calibri"/>
                        <w:color w:val="FF0000"/>
                        <w:sz w:val="22"/>
                      </w:rPr>
                      <w:t>-1.11</w:t>
                    </w:r>
                  </w:p>
                </w:txbxContent>
              </v:textbox>
              <w10:wrap type="none"/>
            </v:shape>
            <v:shape style="position:absolute;left:4198;top:1160;width:1033;height:221" type="#_x0000_t202" filled="false" stroked="false">
              <v:textbox inset="0,0,0,0">
                <w:txbxContent>
                  <w:p>
                    <w:pPr>
                      <w:tabs>
                        <w:tab w:pos="578" w:val="left" w:leader="none"/>
                      </w:tabs>
                      <w:spacing w:line="221" w:lineRule="exact" w:before="0"/>
                      <w:ind w:left="0" w:right="0" w:firstLine="0"/>
                      <w:jc w:val="left"/>
                      <w:rPr>
                        <w:rFonts w:ascii="Calibri"/>
                        <w:sz w:val="22"/>
                      </w:rPr>
                    </w:pPr>
                    <w:r>
                      <w:rPr>
                        <w:rFonts w:ascii="Calibri"/>
                        <w:sz w:val="22"/>
                      </w:rPr>
                      <w:t>.25</w:t>
                      <w:tab/>
                    </w:r>
                    <w:r>
                      <w:rPr>
                        <w:rFonts w:ascii="Calibri"/>
                        <w:color w:val="FF0000"/>
                        <w:spacing w:val="-2"/>
                        <w:sz w:val="22"/>
                      </w:rPr>
                      <w:t>-1.00</w:t>
                    </w:r>
                  </w:p>
                </w:txbxContent>
              </v:textbox>
              <w10:wrap type="none"/>
            </v:shape>
            <v:shape style="position:absolute;left:5784;top:1172;width:1033;height:221" type="#_x0000_t202" filled="false" stroked="false">
              <v:textbox inset="0,0,0,0">
                <w:txbxContent>
                  <w:p>
                    <w:pPr>
                      <w:tabs>
                        <w:tab w:pos="577" w:val="left" w:leader="none"/>
                      </w:tabs>
                      <w:spacing w:line="221" w:lineRule="exact" w:before="0"/>
                      <w:ind w:left="0" w:right="0" w:firstLine="0"/>
                      <w:jc w:val="left"/>
                      <w:rPr>
                        <w:rFonts w:ascii="Calibri"/>
                        <w:sz w:val="22"/>
                      </w:rPr>
                    </w:pPr>
                    <w:r>
                      <w:rPr>
                        <w:rFonts w:ascii="Calibri"/>
                        <w:sz w:val="22"/>
                      </w:rPr>
                      <w:t>.28</w:t>
                      <w:tab/>
                    </w:r>
                    <w:r>
                      <w:rPr>
                        <w:rFonts w:ascii="Calibri"/>
                        <w:color w:val="FF0000"/>
                        <w:spacing w:val="-1"/>
                        <w:sz w:val="22"/>
                      </w:rPr>
                      <w:t>-1.09</w:t>
                    </w:r>
                  </w:p>
                </w:txbxContent>
              </v:textbox>
              <w10:wrap type="none"/>
            </v:shape>
            <v:shape style="position:absolute;left:4502;top:1878;width:348;height:492" type="#_x0000_t202" filled="false" stroked="false">
              <v:textbox inset="0,0,0,0">
                <w:txbxContent>
                  <w:p>
                    <w:pPr>
                      <w:spacing w:line="225" w:lineRule="exact" w:before="0"/>
                      <w:ind w:left="0" w:right="-18" w:firstLine="0"/>
                      <w:jc w:val="left"/>
                      <w:rPr>
                        <w:rFonts w:ascii="Calibri"/>
                        <w:sz w:val="22"/>
                      </w:rPr>
                    </w:pPr>
                    <w:r>
                      <w:rPr>
                        <w:rFonts w:ascii="Calibri"/>
                        <w:sz w:val="22"/>
                      </w:rPr>
                      <w:t>.22</w:t>
                    </w:r>
                  </w:p>
                  <w:p>
                    <w:pPr>
                      <w:spacing w:line="265" w:lineRule="exact" w:before="2"/>
                      <w:ind w:left="0" w:right="-18" w:firstLine="0"/>
                      <w:jc w:val="left"/>
                      <w:rPr>
                        <w:rFonts w:ascii="Calibri"/>
                        <w:sz w:val="22"/>
                      </w:rPr>
                    </w:pPr>
                    <w:r>
                      <w:rPr>
                        <w:rFonts w:ascii="Calibri"/>
                        <w:color w:val="FF0000"/>
                        <w:sz w:val="22"/>
                      </w:rPr>
                      <w:t>-.44</w:t>
                    </w:r>
                  </w:p>
                </w:txbxContent>
              </v:textbox>
              <w10:wrap type="none"/>
            </v:shape>
            <w10:wrap type="topAndBottom"/>
          </v:group>
        </w:pict>
      </w:r>
    </w:p>
    <w:p>
      <w:pPr>
        <w:pStyle w:val="BodyText"/>
        <w:spacing w:before="197"/>
        <w:ind w:left="393" w:right="1454"/>
      </w:pPr>
      <w:r>
        <w:rPr/>
        <w:t>Figura. 29 Cliqué ciudadano Tejupilco desfavorable.</w:t>
      </w:r>
    </w:p>
    <w:p>
      <w:pPr>
        <w:pStyle w:val="BodyText"/>
        <w:rPr>
          <w:sz w:val="20"/>
        </w:rPr>
      </w:pPr>
    </w:p>
    <w:p>
      <w:pPr>
        <w:pStyle w:val="BodyText"/>
        <w:rPr>
          <w:sz w:val="20"/>
        </w:rPr>
      </w:pPr>
    </w:p>
    <w:p>
      <w:pPr>
        <w:pStyle w:val="BodyText"/>
        <w:spacing w:before="6"/>
        <w:rPr>
          <w:sz w:val="12"/>
        </w:rPr>
      </w:pPr>
      <w:r>
        <w:rPr/>
        <w:pict>
          <v:group style="position:absolute;margin-left:133.856995pt;margin-top:9.330873pt;width:174.35pt;height:101pt;mso-position-horizontal-relative:page;mso-position-vertical-relative:paragraph;z-index:10936;mso-wrap-distance-left:0;mso-wrap-distance-right:0" coordorigin="2677,187" coordsize="3487,2020">
            <v:line style="position:absolute" from="4526,508" to="5699,1823" stroked="true" strokeweight=".75pt" strokecolor="#000000"/>
            <v:rect style="position:absolute;left:4957;top:1659;width:1200;height:480" filled="true" fillcolor="#ffffff" stroked="false">
              <v:fill type="solid"/>
            </v:rect>
            <v:rect style="position:absolute;left:4957;top:1659;width:1200;height:480" filled="false" stroked="true" strokeweight=".75pt" strokecolor="#000000"/>
            <v:line style="position:absolute" from="3211,1806" to="4164,475" stroked="true" strokeweight=".75pt" strokecolor="#000000"/>
            <v:rect style="position:absolute;left:2685;top:1699;width:1048;height:480" filled="true" fillcolor="#ffffff" stroked="false">
              <v:fill type="solid"/>
            </v:rect>
            <v:rect style="position:absolute;left:3685;top:194;width:1354;height:480" filled="true" fillcolor="#ffffff" stroked="false">
              <v:fill type="solid"/>
            </v:rect>
            <v:line style="position:absolute" from="3713,1612" to="4961,1612" stroked="true" strokeweight="1pt" strokecolor="#231f20"/>
            <v:shape style="position:absolute;left:4957;top:1634;width:1200;height:505" type="#_x0000_t202" filled="false" stroked="false">
              <v:textbox inset="0,0,0,0">
                <w:txbxContent>
                  <w:p>
                    <w:pPr>
                      <w:spacing w:before="103"/>
                      <w:ind w:left="151" w:right="0" w:firstLine="0"/>
                      <w:jc w:val="left"/>
                      <w:rPr>
                        <w:rFonts w:ascii="Calibri"/>
                        <w:sz w:val="22"/>
                      </w:rPr>
                    </w:pPr>
                    <w:r>
                      <w:rPr>
                        <w:rFonts w:ascii="Calibri"/>
                        <w:sz w:val="22"/>
                      </w:rPr>
                      <w:t>Identidad</w:t>
                    </w:r>
                  </w:p>
                </w:txbxContent>
              </v:textbox>
              <w10:wrap type="none"/>
            </v:shape>
            <v:shape style="position:absolute;left:3200;top:1031;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.25</w:t>
                    </w:r>
                  </w:p>
                </w:txbxContent>
              </v:textbox>
              <w10:wrap type="none"/>
            </v:shape>
            <v:shape style="position:absolute;left:3829;top:1031;width:344;height:221" type="#_x0000_t202" filled="false" stroked="false">
              <v:textbox inset="0,0,0,0">
                <w:txbxContent>
                  <w:p>
                    <w:pPr>
                      <w:spacing w:line="221" w:lineRule="exact" w:before="0"/>
                      <w:ind w:left="0" w:right="-14" w:firstLine="0"/>
                      <w:jc w:val="left"/>
                      <w:rPr>
                        <w:rFonts w:ascii="Calibri"/>
                        <w:sz w:val="22"/>
                      </w:rPr>
                    </w:pPr>
                    <w:r>
                      <w:rPr>
                        <w:rFonts w:ascii="Calibri"/>
                        <w:color w:val="FF0000"/>
                        <w:spacing w:val="-2"/>
                        <w:sz w:val="22"/>
                      </w:rPr>
                      <w:t>-.70</w:t>
                    </w:r>
                  </w:p>
                </w:txbxContent>
              </v:textbox>
              <w10:wrap type="none"/>
            </v:shape>
            <v:shape style="position:absolute;left:4638;top:947;width:919;height:221" type="#_x0000_t202" filled="false" stroked="false">
              <v:textbox inset="0,0,0,0">
                <w:txbxContent>
                  <w:p>
                    <w:pPr>
                      <w:tabs>
                        <w:tab w:pos="527" w:val="left" w:leader="none"/>
                      </w:tabs>
                      <w:spacing w:line="221" w:lineRule="exact" w:before="0"/>
                      <w:ind w:left="0" w:right="0" w:firstLine="0"/>
                      <w:jc w:val="left"/>
                      <w:rPr>
                        <w:rFonts w:ascii="Calibri"/>
                        <w:sz w:val="22"/>
                      </w:rPr>
                    </w:pPr>
                    <w:r>
                      <w:rPr>
                        <w:rFonts w:ascii="Calibri"/>
                        <w:sz w:val="22"/>
                      </w:rPr>
                      <w:t>.28</w:t>
                      <w:tab/>
                    </w:r>
                    <w:r>
                      <w:rPr>
                        <w:rFonts w:ascii="Calibri"/>
                        <w:color w:val="FF0000"/>
                        <w:spacing w:val="-1"/>
                        <w:sz w:val="22"/>
                      </w:rPr>
                      <w:t>0.00</w:t>
                    </w:r>
                  </w:p>
                </w:txbxContent>
              </v:textbox>
              <w10:wrap type="none"/>
            </v:shape>
            <v:shape style="position:absolute;left:4081;top:1717;width:348;height:490" type="#_x0000_t202" filled="false" stroked="false">
              <v:textbox inset="0,0,0,0">
                <w:txbxContent>
                  <w:p>
                    <w:pPr>
                      <w:spacing w:line="225" w:lineRule="exact" w:before="0"/>
                      <w:ind w:left="0" w:right="-18" w:firstLine="0"/>
                      <w:jc w:val="left"/>
                      <w:rPr>
                        <w:rFonts w:ascii="Calibri"/>
                        <w:sz w:val="22"/>
                      </w:rPr>
                    </w:pPr>
                    <w:r>
                      <w:rPr>
                        <w:rFonts w:ascii="Calibri"/>
                        <w:sz w:val="22"/>
                      </w:rPr>
                      <w:t>.30</w:t>
                    </w:r>
                  </w:p>
                  <w:p>
                    <w:pPr>
                      <w:spacing w:line="265" w:lineRule="exact" w:before="0"/>
                      <w:ind w:left="0" w:right="-18" w:firstLine="0"/>
                      <w:jc w:val="left"/>
                      <w:rPr>
                        <w:rFonts w:ascii="Calibri"/>
                        <w:sz w:val="22"/>
                      </w:rPr>
                    </w:pPr>
                    <w:r>
                      <w:rPr>
                        <w:rFonts w:ascii="Calibri"/>
                        <w:color w:val="FF0000"/>
                        <w:sz w:val="22"/>
                      </w:rPr>
                      <w:t>-.17</w:t>
                    </w:r>
                  </w:p>
                </w:txbxContent>
              </v:textbox>
              <w10:wrap type="none"/>
            </v:shape>
            <v:shape style="position:absolute;left:3685;top:194;width:1354;height:480" type="#_x0000_t202" filled="false" stroked="true" strokeweight=".75pt" strokecolor="#000000">
              <v:textbox inset="0,0,0,0">
                <w:txbxContent>
                  <w:p>
                    <w:pPr>
                      <w:spacing w:before="74"/>
                      <w:ind w:left="144" w:right="0" w:firstLine="0"/>
                      <w:jc w:val="left"/>
                      <w:rPr>
                        <w:rFonts w:ascii="Calibri" w:hAnsi="Calibri"/>
                        <w:sz w:val="22"/>
                      </w:rPr>
                    </w:pPr>
                    <w:r>
                      <w:rPr>
                        <w:rFonts w:ascii="Calibri" w:hAnsi="Calibri"/>
                        <w:sz w:val="22"/>
                      </w:rPr>
                      <w:t>Autonomía</w:t>
                    </w:r>
                  </w:p>
                </w:txbxContent>
              </v:textbox>
              <w10:wrap type="none"/>
            </v:shape>
            <v:shape style="position:absolute;left:2685;top:1699;width:1048;height:480" type="#_x0000_t202" filled="false" stroked="true" strokeweight=".75pt" strokecolor="#000000">
              <v:textbox inset="0,0,0,0">
                <w:txbxContent>
                  <w:p>
                    <w:pPr>
                      <w:spacing w:before="74"/>
                      <w:ind w:left="145" w:right="0" w:firstLine="0"/>
                      <w:jc w:val="left"/>
                      <w:rPr>
                        <w:rFonts w:ascii="Calibri"/>
                        <w:sz w:val="22"/>
                      </w:rPr>
                    </w:pPr>
                    <w:r>
                      <w:rPr>
                        <w:rFonts w:ascii="Calibri"/>
                        <w:sz w:val="22"/>
                      </w:rPr>
                      <w:t>Libertad</w:t>
                    </w:r>
                  </w:p>
                </w:txbxContent>
              </v:textbox>
              <w10:wrap type="none"/>
            </v:shape>
            <w10:wrap type="topAndBottom"/>
          </v:group>
        </w:pict>
      </w:r>
    </w:p>
    <w:p>
      <w:pPr>
        <w:pStyle w:val="BodyText"/>
        <w:spacing w:before="1"/>
        <w:rPr>
          <w:sz w:val="24"/>
        </w:rPr>
      </w:pPr>
    </w:p>
    <w:p>
      <w:pPr>
        <w:pStyle w:val="BodyText"/>
        <w:spacing w:line="230" w:lineRule="exact"/>
        <w:ind w:left="110" w:right="108" w:firstLine="283"/>
        <w:jc w:val="both"/>
      </w:pPr>
      <w:r>
        <w:rPr>
          <w:spacing w:val="3"/>
        </w:rPr>
        <w:t>Esta </w:t>
      </w:r>
      <w:r>
        <w:rPr/>
        <w:t>unidad académica posee cinco conglomerados con el mismo IC que es de </w:t>
      </w:r>
      <w:r>
        <w:rPr>
          <w:spacing w:val="2"/>
        </w:rPr>
        <w:t>tres. </w:t>
      </w:r>
      <w:r>
        <w:rPr/>
        <w:t>El primero de ellos </w:t>
      </w:r>
      <w:r>
        <w:rPr>
          <w:spacing w:val="3"/>
        </w:rPr>
        <w:t>está </w:t>
      </w:r>
      <w:r>
        <w:rPr/>
        <w:t>dado por eje de VOTO el </w:t>
      </w:r>
      <w:r>
        <w:rPr>
          <w:spacing w:val="2"/>
        </w:rPr>
        <w:t>cual </w:t>
      </w:r>
      <w:r>
        <w:rPr/>
        <w:t>establece una relación con el término País, con un IE de .44 y un IS de .22, una asociación más con Demo- cracia en donde sus IE e IS corresponde a -.44 y .22 respectivamente, finalmente con Sociedad vínculo con un IE de .44 e IS de .22. El siguiente conglomerado </w:t>
      </w:r>
      <w:r>
        <w:rPr>
          <w:spacing w:val="3"/>
        </w:rPr>
        <w:t>está </w:t>
      </w:r>
      <w:r>
        <w:rPr/>
        <w:t>dictado por la palabra SOCIEDAD, formando vínculo con el término anterior de IE e IS ya mencionados y a su vez con el cognema Compromiso de IE -.33 e IS de .22 </w:t>
      </w:r>
      <w:r>
        <w:rPr>
          <w:spacing w:val="-7"/>
        </w:rPr>
        <w:t>y,</w:t>
      </w:r>
      <w:r>
        <w:rPr>
          <w:spacing w:val="-4"/>
        </w:rPr>
        <w:t> </w:t>
      </w:r>
      <w:r>
        <w:rPr/>
        <w:t>finalmente</w:t>
      </w:r>
      <w:r>
        <w:rPr>
          <w:spacing w:val="-4"/>
        </w:rPr>
        <w:t> </w:t>
      </w:r>
      <w:r>
        <w:rPr/>
        <w:t>con</w:t>
      </w:r>
      <w:r>
        <w:rPr>
          <w:spacing w:val="-4"/>
        </w:rPr>
        <w:t> </w:t>
      </w:r>
      <w:r>
        <w:rPr/>
        <w:t>IDENTIDAD</w:t>
      </w:r>
      <w:r>
        <w:rPr>
          <w:spacing w:val="-4"/>
        </w:rPr>
        <w:t> </w:t>
      </w:r>
      <w:r>
        <w:rPr/>
        <w:t>con</w:t>
      </w:r>
      <w:r>
        <w:rPr>
          <w:spacing w:val="-4"/>
        </w:rPr>
        <w:t> </w:t>
      </w:r>
      <w:r>
        <w:rPr/>
        <w:t>quien</w:t>
      </w:r>
      <w:r>
        <w:rPr>
          <w:spacing w:val="-4"/>
        </w:rPr>
        <w:t> </w:t>
      </w:r>
      <w:r>
        <w:rPr/>
        <w:t>mantiene</w:t>
      </w:r>
      <w:r>
        <w:rPr>
          <w:spacing w:val="-4"/>
        </w:rPr>
        <w:t> </w:t>
      </w:r>
      <w:r>
        <w:rPr/>
        <w:t>una</w:t>
      </w:r>
      <w:r>
        <w:rPr>
          <w:spacing w:val="-4"/>
        </w:rPr>
        <w:t> </w:t>
      </w:r>
      <w:r>
        <w:rPr/>
        <w:t>relación</w:t>
      </w:r>
      <w:r>
        <w:rPr>
          <w:spacing w:val="-4"/>
        </w:rPr>
        <w:t> </w:t>
      </w:r>
      <w:r>
        <w:rPr/>
        <w:t>de</w:t>
      </w:r>
      <w:r>
        <w:rPr>
          <w:spacing w:val="-4"/>
        </w:rPr>
        <w:t> </w:t>
      </w:r>
      <w:r>
        <w:rPr/>
        <w:t>IE</w:t>
      </w:r>
      <w:r>
        <w:rPr>
          <w:spacing w:val="-4"/>
        </w:rPr>
        <w:t> </w:t>
      </w:r>
      <w:r>
        <w:rPr/>
        <w:t>de</w:t>
      </w:r>
      <w:r>
        <w:rPr>
          <w:spacing w:val="-4"/>
        </w:rPr>
        <w:t> </w:t>
      </w:r>
      <w:r>
        <w:rPr/>
        <w:t>.50</w:t>
      </w:r>
      <w:r>
        <w:rPr>
          <w:spacing w:val="-4"/>
        </w:rPr>
        <w:t> </w:t>
      </w:r>
      <w:r>
        <w:rPr/>
        <w:t>e</w:t>
      </w:r>
      <w:r>
        <w:rPr>
          <w:spacing w:val="-4"/>
        </w:rPr>
        <w:t> </w:t>
      </w:r>
      <w:r>
        <w:rPr/>
        <w:t>IS</w:t>
      </w:r>
      <w:r>
        <w:rPr>
          <w:spacing w:val="-4"/>
        </w:rPr>
        <w:t> </w:t>
      </w:r>
      <w:r>
        <w:rPr/>
        <w:t>de</w:t>
      </w:r>
    </w:p>
    <w:p>
      <w:pPr>
        <w:pStyle w:val="BodyText"/>
        <w:spacing w:line="230" w:lineRule="exact"/>
        <w:ind w:left="110" w:right="108"/>
        <w:jc w:val="both"/>
      </w:pPr>
      <w:r>
        <w:rPr/>
        <w:t>.30. </w:t>
      </w:r>
      <w:r>
        <w:rPr>
          <w:spacing w:val="2"/>
        </w:rPr>
        <w:t>La </w:t>
      </w:r>
      <w:r>
        <w:rPr/>
        <w:t>siguiente agrupación posee como eje al término anterior, con quien ya se mencionó</w:t>
      </w:r>
      <w:r>
        <w:rPr>
          <w:spacing w:val="-7"/>
        </w:rPr>
        <w:t> </w:t>
      </w:r>
      <w:r>
        <w:rPr/>
        <w:t>su</w:t>
      </w:r>
      <w:r>
        <w:rPr>
          <w:spacing w:val="-7"/>
        </w:rPr>
        <w:t> </w:t>
      </w:r>
      <w:r>
        <w:rPr/>
        <w:t>relación,</w:t>
      </w:r>
      <w:r>
        <w:rPr>
          <w:spacing w:val="-7"/>
        </w:rPr>
        <w:t> </w:t>
      </w:r>
      <w:r>
        <w:rPr/>
        <w:t>una</w:t>
      </w:r>
      <w:r>
        <w:rPr>
          <w:spacing w:val="-7"/>
        </w:rPr>
        <w:t> </w:t>
      </w:r>
      <w:r>
        <w:rPr/>
        <w:t>asociación</w:t>
      </w:r>
      <w:r>
        <w:rPr>
          <w:spacing w:val="-7"/>
        </w:rPr>
        <w:t> </w:t>
      </w:r>
      <w:r>
        <w:rPr/>
        <w:t>más</w:t>
      </w:r>
      <w:r>
        <w:rPr>
          <w:spacing w:val="-7"/>
        </w:rPr>
        <w:t> </w:t>
      </w:r>
      <w:r>
        <w:rPr/>
        <w:t>se</w:t>
      </w:r>
      <w:r>
        <w:rPr>
          <w:spacing w:val="-7"/>
        </w:rPr>
        <w:t> </w:t>
      </w:r>
      <w:r>
        <w:rPr/>
        <w:t>establece</w:t>
      </w:r>
      <w:r>
        <w:rPr>
          <w:spacing w:val="-7"/>
        </w:rPr>
        <w:t> </w:t>
      </w:r>
      <w:r>
        <w:rPr/>
        <w:t>con</w:t>
      </w:r>
      <w:r>
        <w:rPr>
          <w:spacing w:val="-7"/>
        </w:rPr>
        <w:t> </w:t>
      </w:r>
      <w:r>
        <w:rPr/>
        <w:t>Participación</w:t>
      </w:r>
      <w:r>
        <w:rPr>
          <w:spacing w:val="-7"/>
        </w:rPr>
        <w:t> </w:t>
      </w:r>
      <w:r>
        <w:rPr/>
        <w:t>con</w:t>
      </w:r>
      <w:r>
        <w:rPr>
          <w:spacing w:val="-7"/>
        </w:rPr>
        <w:t> </w:t>
      </w:r>
      <w:r>
        <w:rPr/>
        <w:t>un</w:t>
      </w:r>
      <w:r>
        <w:rPr>
          <w:spacing w:val="-7"/>
        </w:rPr>
        <w:t> </w:t>
      </w:r>
      <w:r>
        <w:rPr/>
        <w:t>IE de 1.20 e IS de .25. </w:t>
      </w:r>
      <w:r>
        <w:rPr>
          <w:spacing w:val="2"/>
        </w:rPr>
        <w:t>La </w:t>
      </w:r>
      <w:r>
        <w:rPr/>
        <w:t>penúltima asociación se da con LIBERTAD con quien man- tiene un IE de </w:t>
      </w:r>
      <w:r>
        <w:rPr>
          <w:spacing w:val="-4"/>
        </w:rPr>
        <w:t>-.17 </w:t>
      </w:r>
      <w:r>
        <w:rPr/>
        <w:t>e IS de .30, que a su vez se relaciona con los términos Decisión y Autonomía con IE de -.38 y </w:t>
      </w:r>
      <w:r>
        <w:rPr>
          <w:spacing w:val="-3"/>
        </w:rPr>
        <w:t>-.70, </w:t>
      </w:r>
      <w:r>
        <w:rPr/>
        <w:t>IS de .32 y .25 respectivamente. Finalmente la </w:t>
      </w:r>
      <w:r>
        <w:rPr>
          <w:spacing w:val="2"/>
        </w:rPr>
        <w:t>última </w:t>
      </w:r>
      <w:r>
        <w:rPr/>
        <w:t>agrupación se da teniendo como eje al término VALORES, quien establece una relación con Participación manteniendo un IE de </w:t>
      </w:r>
      <w:r>
        <w:rPr>
          <w:spacing w:val="-3"/>
        </w:rPr>
        <w:t>.75, </w:t>
      </w:r>
      <w:r>
        <w:rPr/>
        <w:t>mientras que su IS es</w:t>
      </w:r>
      <w:r>
        <w:rPr>
          <w:spacing w:val="-11"/>
        </w:rPr>
        <w:t> </w:t>
      </w:r>
      <w:r>
        <w:rPr/>
        <w:t>de</w:t>
      </w:r>
    </w:p>
    <w:p>
      <w:pPr>
        <w:spacing w:after="0" w:line="230" w:lineRule="exact"/>
        <w:jc w:val="both"/>
        <w:sectPr>
          <w:headerReference w:type="default" r:id="rId137"/>
          <w:headerReference w:type="even" r:id="rId138"/>
          <w:pgSz w:w="9360" w:h="12480"/>
          <w:pgMar w:header="711" w:footer="0" w:top="1000" w:bottom="280" w:left="740" w:right="740"/>
          <w:pgNumType w:start="213"/>
        </w:sectPr>
      </w:pPr>
    </w:p>
    <w:p>
      <w:pPr>
        <w:pStyle w:val="BodyText"/>
        <w:spacing w:line="244" w:lineRule="exact" w:before="83"/>
        <w:ind w:left="110" w:right="47"/>
      </w:pPr>
      <w:r>
        <w:rPr/>
        <w:t>.30, su siguiente relación se da con Persona con quien guarda los puntajes de IE</w:t>
      </w:r>
    </w:p>
    <w:p>
      <w:pPr>
        <w:pStyle w:val="BodyText"/>
        <w:spacing w:line="230" w:lineRule="exact"/>
        <w:ind w:left="110" w:right="47"/>
      </w:pPr>
      <w:r>
        <w:rPr/>
        <w:t>e IS de 1.79    y .35 respectivamente, finalmente con Responsabilidad con un IE de</w:t>
      </w:r>
    </w:p>
    <w:p>
      <w:pPr>
        <w:pStyle w:val="BodyText"/>
        <w:spacing w:line="244" w:lineRule="exact"/>
        <w:ind w:left="110" w:right="1454"/>
      </w:pPr>
      <w:r>
        <w:rPr/>
        <w:t>1.00 y un IS de .22.</w:t>
      </w:r>
    </w:p>
    <w:p>
      <w:pPr>
        <w:pStyle w:val="BodyText"/>
        <w:spacing w:before="4"/>
        <w:rPr>
          <w:sz w:val="19"/>
        </w:rPr>
      </w:pPr>
    </w:p>
    <w:p>
      <w:pPr>
        <w:pStyle w:val="BodyText"/>
        <w:spacing w:line="230" w:lineRule="exact"/>
        <w:ind w:left="110" w:right="108" w:firstLine="283"/>
        <w:jc w:val="both"/>
      </w:pPr>
      <w:r>
        <w:rPr/>
        <w:t>De manera general se puede observar que el ser ciudadano no </w:t>
      </w:r>
      <w:r>
        <w:rPr>
          <w:spacing w:val="3"/>
        </w:rPr>
        <w:t>está </w:t>
      </w:r>
      <w:r>
        <w:rPr/>
        <w:t>dado nece- sariamente</w:t>
      </w:r>
      <w:r>
        <w:rPr>
          <w:spacing w:val="-5"/>
        </w:rPr>
        <w:t> </w:t>
      </w:r>
      <w:r>
        <w:rPr/>
        <w:t>por</w:t>
      </w:r>
      <w:r>
        <w:rPr>
          <w:spacing w:val="-5"/>
        </w:rPr>
        <w:t> </w:t>
      </w:r>
      <w:r>
        <w:rPr/>
        <w:t>cuestiones</w:t>
      </w:r>
      <w:r>
        <w:rPr>
          <w:spacing w:val="-5"/>
        </w:rPr>
        <w:t> </w:t>
      </w:r>
      <w:r>
        <w:rPr>
          <w:spacing w:val="2"/>
        </w:rPr>
        <w:t>externas</w:t>
      </w:r>
      <w:r>
        <w:rPr>
          <w:spacing w:val="-5"/>
        </w:rPr>
        <w:t> </w:t>
      </w:r>
      <w:r>
        <w:rPr/>
        <w:t>a</w:t>
      </w:r>
      <w:r>
        <w:rPr>
          <w:spacing w:val="-5"/>
        </w:rPr>
        <w:t> </w:t>
      </w:r>
      <w:r>
        <w:rPr/>
        <w:t>él,</w:t>
      </w:r>
      <w:r>
        <w:rPr>
          <w:spacing w:val="-5"/>
        </w:rPr>
        <w:t> </w:t>
      </w:r>
      <w:r>
        <w:rPr/>
        <w:t>sino</w:t>
      </w:r>
      <w:r>
        <w:rPr>
          <w:spacing w:val="-5"/>
        </w:rPr>
        <w:t> </w:t>
      </w:r>
      <w:r>
        <w:rPr/>
        <w:t>por</w:t>
      </w:r>
      <w:r>
        <w:rPr>
          <w:spacing w:val="-5"/>
        </w:rPr>
        <w:t> </w:t>
      </w:r>
      <w:r>
        <w:rPr/>
        <w:t>lo</w:t>
      </w:r>
      <w:r>
        <w:rPr>
          <w:spacing w:val="-5"/>
        </w:rPr>
        <w:t> </w:t>
      </w:r>
      <w:r>
        <w:rPr/>
        <w:t>que</w:t>
      </w:r>
      <w:r>
        <w:rPr>
          <w:spacing w:val="-5"/>
        </w:rPr>
        <w:t> </w:t>
      </w:r>
      <w:r>
        <w:rPr/>
        <w:t>a</w:t>
      </w:r>
      <w:r>
        <w:rPr>
          <w:spacing w:val="-5"/>
        </w:rPr>
        <w:t> </w:t>
      </w:r>
      <w:r>
        <w:rPr/>
        <w:t>manera</w:t>
      </w:r>
      <w:r>
        <w:rPr>
          <w:spacing w:val="-5"/>
        </w:rPr>
        <w:t> </w:t>
      </w:r>
      <w:r>
        <w:rPr/>
        <w:t>de</w:t>
      </w:r>
      <w:r>
        <w:rPr>
          <w:spacing w:val="-5"/>
        </w:rPr>
        <w:t> </w:t>
      </w:r>
      <w:r>
        <w:rPr/>
        <w:t>construcción personal ha podido </w:t>
      </w:r>
      <w:r>
        <w:rPr>
          <w:spacing w:val="2"/>
        </w:rPr>
        <w:t>asumir </w:t>
      </w:r>
      <w:r>
        <w:rPr/>
        <w:t>e incorporar, háblese de valores, compromisos o res- ponsabilidades.</w:t>
      </w:r>
    </w:p>
    <w:p>
      <w:pPr>
        <w:pStyle w:val="BodyText"/>
        <w:spacing w:before="7"/>
        <w:rPr>
          <w:sz w:val="19"/>
        </w:rPr>
      </w:pPr>
    </w:p>
    <w:p>
      <w:pPr>
        <w:pStyle w:val="BodyText"/>
        <w:spacing w:line="230" w:lineRule="exact"/>
        <w:ind w:left="110" w:right="108" w:firstLine="283"/>
        <w:jc w:val="both"/>
      </w:pPr>
      <w:r>
        <w:rPr/>
        <w:t>En cuanto a los resultados del </w:t>
      </w:r>
      <w:r>
        <w:rPr>
          <w:spacing w:val="2"/>
        </w:rPr>
        <w:t>filtro, </w:t>
      </w:r>
      <w:r>
        <w:rPr/>
        <w:t>se muestran </w:t>
      </w:r>
      <w:r>
        <w:rPr>
          <w:spacing w:val="2"/>
        </w:rPr>
        <w:t>tres </w:t>
      </w:r>
      <w:r>
        <w:rPr/>
        <w:t>triangulaciones cíclicas  o</w:t>
      </w:r>
      <w:r>
        <w:rPr>
          <w:spacing w:val="-6"/>
        </w:rPr>
        <w:t> </w:t>
      </w:r>
      <w:r>
        <w:rPr/>
        <w:t>cliqués,</w:t>
      </w:r>
      <w:r>
        <w:rPr>
          <w:spacing w:val="-6"/>
        </w:rPr>
        <w:t> </w:t>
      </w:r>
      <w:r>
        <w:rPr/>
        <w:t>el</w:t>
      </w:r>
      <w:r>
        <w:rPr>
          <w:spacing w:val="-6"/>
        </w:rPr>
        <w:t> </w:t>
      </w:r>
      <w:r>
        <w:rPr/>
        <w:t>primero</w:t>
      </w:r>
      <w:r>
        <w:rPr>
          <w:spacing w:val="-6"/>
        </w:rPr>
        <w:t> </w:t>
      </w:r>
      <w:r>
        <w:rPr/>
        <w:t>de</w:t>
      </w:r>
      <w:r>
        <w:rPr>
          <w:spacing w:val="-6"/>
        </w:rPr>
        <w:t> </w:t>
      </w:r>
      <w:r>
        <w:rPr/>
        <w:t>ellos</w:t>
      </w:r>
      <w:r>
        <w:rPr>
          <w:spacing w:val="-6"/>
        </w:rPr>
        <w:t> </w:t>
      </w:r>
      <w:r>
        <w:rPr/>
        <w:t>dado</w:t>
      </w:r>
      <w:r>
        <w:rPr>
          <w:spacing w:val="-6"/>
        </w:rPr>
        <w:t> </w:t>
      </w:r>
      <w:r>
        <w:rPr/>
        <w:t>desde</w:t>
      </w:r>
      <w:r>
        <w:rPr>
          <w:spacing w:val="-6"/>
        </w:rPr>
        <w:t> </w:t>
      </w:r>
      <w:r>
        <w:rPr/>
        <w:t>una</w:t>
      </w:r>
      <w:r>
        <w:rPr>
          <w:spacing w:val="-6"/>
        </w:rPr>
        <w:t> </w:t>
      </w:r>
      <w:r>
        <w:rPr/>
        <w:t>visión</w:t>
      </w:r>
      <w:r>
        <w:rPr>
          <w:spacing w:val="-6"/>
        </w:rPr>
        <w:t> </w:t>
      </w:r>
      <w:r>
        <w:rPr/>
        <w:t>desfavorable</w:t>
      </w:r>
      <w:r>
        <w:rPr>
          <w:spacing w:val="-6"/>
        </w:rPr>
        <w:t> </w:t>
      </w:r>
      <w:r>
        <w:rPr/>
        <w:t>conforme</w:t>
      </w:r>
      <w:r>
        <w:rPr>
          <w:spacing w:val="-6"/>
        </w:rPr>
        <w:t> </w:t>
      </w:r>
      <w:r>
        <w:rPr/>
        <w:t>al</w:t>
      </w:r>
      <w:r>
        <w:rPr>
          <w:spacing w:val="-6"/>
        </w:rPr>
        <w:t> </w:t>
      </w:r>
      <w:r>
        <w:rPr/>
        <w:t>caso 2, ella se encuentra conformada por política-gobierno-país, siendo la asociación del primero y el último mencionado los que cierran el ciclo con un IE de </w:t>
      </w:r>
      <w:r>
        <w:rPr>
          <w:spacing w:val="-4"/>
        </w:rPr>
        <w:t>-1.00 </w:t>
      </w:r>
      <w:r>
        <w:rPr/>
        <w:t>y un IS de .25, como podrá dar cuenta, se puede ver conformado por construcciones que no pueden ser incorporadas como lo demuestra la siguiente triangulación, la que se forma incorporando una nueva relación ya establecida. Cultura coadyuva a la formación de </w:t>
      </w:r>
      <w:r>
        <w:rPr>
          <w:spacing w:val="3"/>
        </w:rPr>
        <w:t>esta </w:t>
      </w:r>
      <w:r>
        <w:rPr/>
        <w:t>nueva agrupación estableciendo una relación con IE de </w:t>
      </w:r>
      <w:r>
        <w:rPr>
          <w:spacing w:val="-7"/>
        </w:rPr>
        <w:t>-1.11 </w:t>
      </w:r>
      <w:r>
        <w:rPr/>
        <w:t>y un IS de .22, en conjunto con política y país, dando cuenta de lo anterior, se pue- de observar que bajo el concepto de ciudadano </w:t>
      </w:r>
      <w:r>
        <w:rPr>
          <w:spacing w:val="3"/>
        </w:rPr>
        <w:t>esta </w:t>
      </w:r>
      <w:r>
        <w:rPr>
          <w:spacing w:val="2"/>
        </w:rPr>
        <w:t>trilogía </w:t>
      </w:r>
      <w:r>
        <w:rPr/>
        <w:t>no se mezclan, lo </w:t>
      </w:r>
      <w:r>
        <w:rPr>
          <w:spacing w:val="2"/>
        </w:rPr>
        <w:t>cual </w:t>
      </w:r>
      <w:r>
        <w:rPr/>
        <w:t>deja claro la que al menos de forma conjunta no es algo que se pueda</w:t>
      </w:r>
      <w:r>
        <w:rPr>
          <w:spacing w:val="-14"/>
        </w:rPr>
        <w:t> </w:t>
      </w:r>
      <w:r>
        <w:rPr/>
        <w:t>dar.</w:t>
      </w:r>
    </w:p>
    <w:p>
      <w:pPr>
        <w:pStyle w:val="BodyText"/>
        <w:spacing w:before="7"/>
        <w:rPr>
          <w:sz w:val="19"/>
        </w:rPr>
      </w:pPr>
    </w:p>
    <w:p>
      <w:pPr>
        <w:pStyle w:val="BodyText"/>
        <w:spacing w:line="230" w:lineRule="exact"/>
        <w:ind w:left="110" w:right="108" w:firstLine="283"/>
        <w:jc w:val="both"/>
      </w:pPr>
      <w:r>
        <w:rPr/>
        <w:t>El último de los cliqué esta dado por libertad-autonomía-identidad, que tiene puntajes bajos e incluso nulos parece no ser concebidos de forma integral dentro del concepto.</w:t>
      </w:r>
    </w:p>
    <w:p>
      <w:pPr>
        <w:pStyle w:val="BodyText"/>
        <w:spacing w:before="7"/>
        <w:rPr>
          <w:sz w:val="19"/>
        </w:rPr>
      </w:pPr>
    </w:p>
    <w:p>
      <w:pPr>
        <w:pStyle w:val="BodyText"/>
        <w:spacing w:line="230" w:lineRule="exact"/>
        <w:ind w:left="110" w:right="109" w:firstLine="283"/>
        <w:jc w:val="both"/>
      </w:pPr>
      <w:r>
        <w:rPr/>
        <w:t>A grandes rasgos los resultados en esta Unidad Académica parecen mostrar poca claridad sobre lo que ciudadano puede representar, pues la inexistencia de puntajes favorables, por lo menos dentro de las triangulaciones cíclicas, no da la pauta para saber o imaginar cuál es dicha concepción.</w:t>
      </w:r>
    </w:p>
    <w:p>
      <w:pPr>
        <w:pStyle w:val="BodyText"/>
        <w:spacing w:before="7"/>
        <w:rPr>
          <w:sz w:val="19"/>
        </w:rPr>
      </w:pPr>
    </w:p>
    <w:p>
      <w:pPr>
        <w:pStyle w:val="BodyText"/>
        <w:spacing w:line="230" w:lineRule="exact"/>
        <w:ind w:left="110" w:right="109" w:firstLine="283"/>
        <w:jc w:val="both"/>
      </w:pPr>
      <w:r>
        <w:rPr/>
        <w:t>Para terminar con los árboles máximos y cliqués totales, a continuación se muestran los referentes a Fa.Ci.Co.:</w:t>
      </w:r>
    </w:p>
    <w:p>
      <w:pPr>
        <w:spacing w:after="0" w:line="230" w:lineRule="exact"/>
        <w:jc w:val="both"/>
        <w:sectPr>
          <w:pgSz w:w="9360" w:h="12480"/>
          <w:pgMar w:header="711" w:footer="0" w:top="1000" w:bottom="280" w:left="740" w:right="740"/>
        </w:sectPr>
      </w:pPr>
    </w:p>
    <w:p>
      <w:pPr>
        <w:pStyle w:val="BodyText"/>
        <w:spacing w:before="83"/>
        <w:ind w:left="393" w:right="1454"/>
      </w:pPr>
      <w:r>
        <w:rPr/>
        <w:t>Figura. 30  Árbol máximo ciudadano Fa.Ci.Co.</w:t>
      </w:r>
    </w:p>
    <w:p>
      <w:pPr>
        <w:pStyle w:val="BodyText"/>
        <w:rPr>
          <w:sz w:val="20"/>
        </w:rPr>
      </w:pPr>
    </w:p>
    <w:p>
      <w:pPr>
        <w:pStyle w:val="BodyText"/>
        <w:spacing w:before="1"/>
        <w:rPr>
          <w:sz w:val="12"/>
        </w:rPr>
      </w:pPr>
    </w:p>
    <w:p>
      <w:pPr>
        <w:spacing w:line="240" w:lineRule="auto"/>
        <w:ind w:left="2552" w:right="0" w:firstLine="0"/>
        <w:rPr>
          <w:sz w:val="20"/>
        </w:rPr>
      </w:pPr>
      <w:r>
        <w:rPr>
          <w:rFonts w:ascii="Times New Roman"/>
          <w:spacing w:val="-49"/>
          <w:sz w:val="20"/>
        </w:rPr>
        <w:t> </w:t>
      </w:r>
      <w:r>
        <w:rPr>
          <w:spacing w:val="-49"/>
          <w:sz w:val="20"/>
        </w:rPr>
        <w:pict>
          <v:shape style="width:46.05pt;height:23.4pt;mso-position-horizontal-relative:char;mso-position-vertical-relative:line" type="#_x0000_t202" filled="false" stroked="true" strokeweight=".749661pt" strokecolor="#000000">
            <w10:anchorlock/>
            <v:textbox inset="0,0,0,0">
              <w:txbxContent>
                <w:p>
                  <w:pPr>
                    <w:pStyle w:val="BodyText"/>
                    <w:spacing w:before="78"/>
                    <w:ind w:left="133"/>
                    <w:rPr>
                      <w:rFonts w:ascii="Calibri"/>
                    </w:rPr>
                  </w:pPr>
                  <w:r>
                    <w:rPr>
                      <w:rFonts w:ascii="Calibri"/>
                    </w:rPr>
                    <w:t>Valores</w:t>
                  </w:r>
                </w:p>
              </w:txbxContent>
            </v:textbox>
          </v:shape>
        </w:pict>
      </w:r>
      <w:r>
        <w:rPr>
          <w:spacing w:val="-49"/>
          <w:sz w:val="20"/>
        </w:rPr>
      </w:r>
    </w:p>
    <w:p>
      <w:pPr>
        <w:spacing w:after="0" w:line="240" w:lineRule="auto"/>
        <w:rPr>
          <w:sz w:val="20"/>
        </w:rPr>
        <w:sectPr>
          <w:pgSz w:w="9360" w:h="12480"/>
          <w:pgMar w:header="711" w:footer="0" w:top="1000" w:bottom="280" w:left="740" w:right="740"/>
        </w:sectPr>
      </w:pPr>
    </w:p>
    <w:p>
      <w:pPr>
        <w:pStyle w:val="BodyText"/>
        <w:spacing w:before="11"/>
        <w:rPr>
          <w:sz w:val="24"/>
        </w:rPr>
      </w:pPr>
    </w:p>
    <w:p>
      <w:pPr>
        <w:pStyle w:val="BodyText"/>
        <w:ind w:right="41"/>
        <w:jc w:val="right"/>
        <w:rPr>
          <w:rFonts w:ascii="Calibri"/>
        </w:rPr>
      </w:pPr>
      <w:r>
        <w:rPr/>
        <w:pict>
          <v:shape style="position:absolute;margin-left:76.280128pt;margin-top:1.643832pt;width:47.35pt;height:24.4pt;mso-position-horizontal-relative:page;mso-position-vertical-relative:paragraph;z-index:11080" type="#_x0000_t202" filled="false" stroked="true" strokeweight=".749418pt" strokecolor="#000000">
            <v:textbox inset="0,0,0,0">
              <w:txbxContent>
                <w:p>
                  <w:pPr>
                    <w:pStyle w:val="BodyText"/>
                    <w:spacing w:before="79"/>
                    <w:ind w:left="134"/>
                    <w:rPr>
                      <w:rFonts w:ascii="Calibri"/>
                    </w:rPr>
                  </w:pPr>
                  <w:r>
                    <w:rPr>
                      <w:rFonts w:ascii="Calibri"/>
                    </w:rPr>
                    <w:t>Cultura</w:t>
                  </w:r>
                </w:p>
              </w:txbxContent>
            </v:textbox>
            <w10:wrap type="none"/>
          </v:shape>
        </w:pict>
      </w:r>
      <w:r>
        <w:rPr>
          <w:rFonts w:ascii="Calibri"/>
          <w:w w:val="90"/>
        </w:rPr>
        <w:t>.24</w:t>
      </w:r>
    </w:p>
    <w:p>
      <w:pPr>
        <w:pStyle w:val="BodyText"/>
        <w:spacing w:before="2"/>
        <w:jc w:val="right"/>
        <w:rPr>
          <w:rFonts w:ascii="Calibri"/>
        </w:rPr>
      </w:pPr>
      <w:r>
        <w:rPr>
          <w:rFonts w:ascii="Calibri"/>
          <w:color w:val="FF0000"/>
          <w:w w:val="90"/>
        </w:rPr>
        <w:t>.09</w:t>
      </w:r>
    </w:p>
    <w:p>
      <w:pPr>
        <w:pStyle w:val="BodyText"/>
        <w:tabs>
          <w:tab w:pos="972" w:val="left" w:leader="none"/>
        </w:tabs>
        <w:spacing w:before="7"/>
        <w:ind w:left="389"/>
        <w:jc w:val="center"/>
        <w:rPr>
          <w:rFonts w:ascii="Calibri"/>
        </w:rPr>
      </w:pPr>
      <w:r>
        <w:rPr/>
        <w:br w:type="column"/>
      </w:r>
      <w:r>
        <w:rPr>
          <w:rFonts w:ascii="Calibri"/>
        </w:rPr>
        <w:t>.26</w:t>
        <w:tab/>
      </w:r>
      <w:r>
        <w:rPr>
          <w:rFonts w:ascii="Calibri"/>
          <w:color w:val="FF0000"/>
        </w:rPr>
        <w:t>.50</w:t>
      </w:r>
    </w:p>
    <w:p>
      <w:pPr>
        <w:pStyle w:val="BodyText"/>
        <w:rPr>
          <w:rFonts w:ascii="Calibri"/>
        </w:rPr>
      </w:pPr>
    </w:p>
    <w:p>
      <w:pPr>
        <w:pStyle w:val="BodyText"/>
        <w:spacing w:before="5"/>
        <w:rPr>
          <w:rFonts w:ascii="Calibri"/>
          <w:sz w:val="26"/>
        </w:rPr>
      </w:pPr>
    </w:p>
    <w:p>
      <w:pPr>
        <w:pStyle w:val="BodyText"/>
        <w:tabs>
          <w:tab w:pos="957" w:val="left" w:leader="none"/>
        </w:tabs>
        <w:ind w:left="329"/>
        <w:jc w:val="center"/>
        <w:rPr>
          <w:rFonts w:ascii="Calibri"/>
        </w:rPr>
      </w:pPr>
      <w:r>
        <w:rPr/>
        <w:pict>
          <v:group style="position:absolute;margin-left:76.280128pt;margin-top:-27.103178pt;width:247.75pt;height:24.4pt;mso-position-horizontal-relative:page;mso-position-vertical-relative:paragraph;z-index:-190528" coordorigin="1526,-542" coordsize="4955,488">
            <v:line style="position:absolute" from="2405,-329" to="5206,-288" stroked="true" strokeweight=".761319pt" strokecolor="#000000"/>
            <v:shape style="position:absolute;left:1526;top:-542;width:4955;height:488" coordorigin="1526,-542" coordsize="4955,488" path="m2472,-542l1526,-542,1526,-55,2472,-55,2472,-542m6480,-542l5088,-542,5088,-55,6480,-55,6480,-542e" filled="true" fillcolor="#ffffff" stroked="false">
              <v:path arrowok="t"/>
              <v:fill type="solid"/>
            </v:shape>
            <w10:wrap type="none"/>
          </v:group>
        </w:pict>
      </w:r>
      <w:r>
        <w:rPr/>
        <w:pict>
          <v:shape style="position:absolute;margin-left:159.800598pt;margin-top:-27.103178pt;width:55.65pt;height:24.4pt;mso-position-horizontal-relative:page;mso-position-vertical-relative:paragraph;z-index:11104" type="#_x0000_t202" filled="true" fillcolor="#ffc000" stroked="true" strokeweight=".752268pt" strokecolor="#000000">
            <v:textbox inset="0,0,0,0">
              <w:txbxContent>
                <w:p>
                  <w:pPr>
                    <w:pStyle w:val="BodyText"/>
                    <w:spacing w:before="79"/>
                    <w:ind w:left="133"/>
                    <w:rPr>
                      <w:rFonts w:ascii="Calibri"/>
                    </w:rPr>
                  </w:pPr>
                  <w:r>
                    <w:rPr>
                      <w:rFonts w:ascii="Calibri"/>
                    </w:rPr>
                    <w:t>Identidad</w:t>
                  </w:r>
                </w:p>
              </w:txbxContent>
            </v:textbox>
            <v:fill type="solid"/>
            <w10:wrap type="none"/>
          </v:shape>
        </w:pict>
      </w:r>
      <w:r>
        <w:rPr>
          <w:rFonts w:ascii="Calibri"/>
        </w:rPr>
        <w:t>.28</w:t>
        <w:tab/>
      </w:r>
      <w:r>
        <w:rPr>
          <w:rFonts w:ascii="Calibri"/>
          <w:color w:val="FF0000"/>
          <w:spacing w:val="-1"/>
          <w:w w:val="90"/>
        </w:rPr>
        <w:t>1.69</w:t>
      </w:r>
    </w:p>
    <w:p>
      <w:pPr>
        <w:pStyle w:val="BodyText"/>
        <w:spacing w:before="9"/>
        <w:rPr>
          <w:rFonts w:ascii="Calibri"/>
          <w:sz w:val="26"/>
        </w:rPr>
      </w:pPr>
      <w:r>
        <w:rPr/>
        <w:br w:type="column"/>
      </w:r>
      <w:r>
        <w:rPr>
          <w:rFonts w:ascii="Calibri"/>
          <w:sz w:val="26"/>
        </w:rPr>
      </w:r>
    </w:p>
    <w:p>
      <w:pPr>
        <w:pStyle w:val="BodyText"/>
        <w:ind w:left="300"/>
        <w:rPr>
          <w:rFonts w:ascii="Calibri"/>
        </w:rPr>
      </w:pPr>
      <w:r>
        <w:rPr>
          <w:rFonts w:ascii="Calibri"/>
        </w:rPr>
        <w:t>.24</w:t>
      </w:r>
    </w:p>
    <w:p>
      <w:pPr>
        <w:pStyle w:val="BodyText"/>
        <w:spacing w:before="6"/>
        <w:ind w:left="207"/>
        <w:rPr>
          <w:rFonts w:ascii="Calibri"/>
        </w:rPr>
      </w:pPr>
      <w:r>
        <w:rPr/>
        <w:pict>
          <v:shape style="position:absolute;margin-left:254.404587pt;margin-top:-13.52617pt;width:69.650pt;height:24.4pt;mso-position-horizontal-relative:page;mso-position-vertical-relative:paragraph;z-index:11128" type="#_x0000_t202" filled="false" stroked="true" strokeweight=".755236pt" strokecolor="#000000">
            <v:textbox inset="0,0,0,0">
              <w:txbxContent>
                <w:p>
                  <w:pPr>
                    <w:pStyle w:val="BodyText"/>
                    <w:spacing w:before="79"/>
                    <w:ind w:left="133"/>
                    <w:rPr>
                      <w:rFonts w:ascii="Calibri" w:hAnsi="Calibri"/>
                    </w:rPr>
                  </w:pPr>
                  <w:r>
                    <w:rPr>
                      <w:rFonts w:ascii="Calibri" w:hAnsi="Calibri"/>
                    </w:rPr>
                    <w:t>Participación</w:t>
                  </w:r>
                </w:p>
              </w:txbxContent>
            </v:textbox>
            <w10:wrap type="none"/>
          </v:shape>
        </w:pict>
      </w:r>
      <w:r>
        <w:rPr>
          <w:rFonts w:ascii="Calibri"/>
          <w:color w:val="FF0000"/>
        </w:rPr>
        <w:t>1.14</w:t>
      </w:r>
    </w:p>
    <w:p>
      <w:pPr>
        <w:spacing w:after="0"/>
        <w:rPr>
          <w:rFonts w:ascii="Calibri"/>
        </w:rPr>
        <w:sectPr>
          <w:type w:val="continuous"/>
          <w:pgSz w:w="9360" w:h="12480"/>
          <w:pgMar w:top="0" w:bottom="280" w:left="740" w:right="740"/>
          <w:cols w:num="3" w:equalWidth="0">
            <w:col w:w="2132" w:space="40"/>
            <w:col w:w="1318" w:space="40"/>
            <w:col w:w="4350"/>
          </w:cols>
        </w:sectPr>
      </w:pPr>
    </w:p>
    <w:p>
      <w:pPr>
        <w:pStyle w:val="BodyText"/>
        <w:spacing w:before="9"/>
        <w:rPr>
          <w:rFonts w:ascii="Calibri"/>
          <w:sz w:val="3"/>
        </w:rPr>
      </w:pPr>
    </w:p>
    <w:tbl>
      <w:tblPr>
        <w:tblW w:w="0" w:type="auto"/>
        <w:jc w:val="left"/>
        <w:tblInd w:w="6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13"/>
        <w:gridCol w:w="703"/>
        <w:gridCol w:w="1113"/>
      </w:tblGrid>
      <w:tr>
        <w:trPr>
          <w:trHeight w:val="254" w:hRule="exact"/>
        </w:trPr>
        <w:tc>
          <w:tcPr>
            <w:tcW w:w="1113" w:type="dxa"/>
            <w:vMerge w:val="restart"/>
          </w:tcPr>
          <w:p>
            <w:pPr>
              <w:pStyle w:val="TableParagraph"/>
              <w:spacing w:before="96"/>
              <w:ind w:left="134"/>
              <w:rPr>
                <w:rFonts w:ascii="Calibri"/>
                <w:sz w:val="22"/>
              </w:rPr>
            </w:pPr>
            <w:r>
              <w:rPr>
                <w:rFonts w:ascii="Calibri"/>
                <w:sz w:val="22"/>
              </w:rPr>
              <w:t>Sociedad</w:t>
            </w:r>
          </w:p>
        </w:tc>
        <w:tc>
          <w:tcPr>
            <w:tcW w:w="703" w:type="dxa"/>
            <w:tcBorders>
              <w:top w:val="nil"/>
            </w:tcBorders>
          </w:tcPr>
          <w:p>
            <w:pPr>
              <w:pStyle w:val="TableParagraph"/>
              <w:spacing w:line="258" w:lineRule="exact"/>
              <w:ind w:left="185"/>
              <w:rPr>
                <w:rFonts w:ascii="Calibri"/>
                <w:sz w:val="22"/>
              </w:rPr>
            </w:pPr>
            <w:r>
              <w:rPr>
                <w:rFonts w:ascii="Calibri"/>
                <w:sz w:val="22"/>
              </w:rPr>
              <w:t>.26</w:t>
            </w:r>
          </w:p>
        </w:tc>
        <w:tc>
          <w:tcPr>
            <w:tcW w:w="1113" w:type="dxa"/>
            <w:vMerge w:val="restart"/>
            <w:shd w:val="clear" w:color="auto" w:fill="FFC000"/>
          </w:tcPr>
          <w:p>
            <w:pPr>
              <w:pStyle w:val="TableParagraph"/>
              <w:spacing w:before="57"/>
              <w:ind w:left="134"/>
              <w:rPr>
                <w:rFonts w:ascii="Calibri"/>
                <w:sz w:val="22"/>
              </w:rPr>
            </w:pPr>
            <w:r>
              <w:rPr>
                <w:rFonts w:ascii="Calibri"/>
                <w:sz w:val="22"/>
              </w:rPr>
              <w:t>Persona</w:t>
            </w:r>
          </w:p>
        </w:tc>
      </w:tr>
      <w:tr>
        <w:trPr>
          <w:trHeight w:val="233" w:hRule="exact"/>
        </w:trPr>
        <w:tc>
          <w:tcPr>
            <w:tcW w:w="1113" w:type="dxa"/>
            <w:vMerge/>
          </w:tcPr>
          <w:p>
            <w:pPr/>
          </w:p>
        </w:tc>
        <w:tc>
          <w:tcPr>
            <w:tcW w:w="703" w:type="dxa"/>
            <w:tcBorders>
              <w:bottom w:val="nil"/>
            </w:tcBorders>
          </w:tcPr>
          <w:p>
            <w:pPr>
              <w:pStyle w:val="TableParagraph"/>
              <w:spacing w:before="5"/>
              <w:ind w:left="185"/>
              <w:rPr>
                <w:rFonts w:ascii="Calibri"/>
                <w:sz w:val="22"/>
              </w:rPr>
            </w:pPr>
            <w:r>
              <w:rPr>
                <w:rFonts w:ascii="Calibri"/>
                <w:color w:val="FF0000"/>
                <w:sz w:val="22"/>
              </w:rPr>
              <w:t>1.33</w:t>
            </w:r>
          </w:p>
        </w:tc>
        <w:tc>
          <w:tcPr>
            <w:tcW w:w="1113" w:type="dxa"/>
            <w:vMerge/>
            <w:shd w:val="clear" w:color="auto" w:fill="FFC000"/>
          </w:tcPr>
          <w:p>
            <w:pPr/>
          </w:p>
        </w:tc>
      </w:tr>
    </w:tbl>
    <w:p>
      <w:pPr>
        <w:pStyle w:val="BodyText"/>
        <w:tabs>
          <w:tab w:pos="3184" w:val="left" w:leader="none"/>
        </w:tabs>
        <w:spacing w:before="71"/>
        <w:ind w:left="2603" w:right="1454"/>
        <w:rPr>
          <w:rFonts w:ascii="Calibri"/>
        </w:rPr>
      </w:pPr>
      <w:r>
        <w:rPr>
          <w:rFonts w:ascii="Calibri"/>
        </w:rPr>
        <w:t>.24</w:t>
        <w:tab/>
      </w:r>
      <w:r>
        <w:rPr>
          <w:rFonts w:ascii="Calibri"/>
          <w:color w:val="FF0000"/>
        </w:rPr>
        <w:t>1.41</w:t>
      </w:r>
    </w:p>
    <w:tbl>
      <w:tblPr>
        <w:tblW w:w="0" w:type="auto"/>
        <w:jc w:val="left"/>
        <w:tblInd w:w="23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77"/>
        <w:gridCol w:w="851"/>
        <w:gridCol w:w="1642"/>
      </w:tblGrid>
      <w:tr>
        <w:trPr>
          <w:trHeight w:val="259" w:hRule="exact"/>
        </w:trPr>
        <w:tc>
          <w:tcPr>
            <w:tcW w:w="1377" w:type="dxa"/>
            <w:vMerge w:val="restart"/>
            <w:shd w:val="clear" w:color="auto" w:fill="FFC000"/>
          </w:tcPr>
          <w:p>
            <w:pPr>
              <w:pStyle w:val="TableParagraph"/>
              <w:spacing w:before="58"/>
              <w:ind w:left="133"/>
              <w:rPr>
                <w:rFonts w:ascii="Calibri"/>
                <w:sz w:val="22"/>
              </w:rPr>
            </w:pPr>
            <w:r>
              <w:rPr>
                <w:rFonts w:ascii="Calibri"/>
                <w:sz w:val="22"/>
              </w:rPr>
              <w:t>Obligaciones</w:t>
            </w:r>
          </w:p>
        </w:tc>
        <w:tc>
          <w:tcPr>
            <w:tcW w:w="851" w:type="dxa"/>
            <w:tcBorders>
              <w:top w:val="nil"/>
            </w:tcBorders>
          </w:tcPr>
          <w:p>
            <w:pPr>
              <w:pStyle w:val="TableParagraph"/>
              <w:spacing w:line="256" w:lineRule="exact"/>
              <w:ind w:left="171"/>
              <w:rPr>
                <w:rFonts w:ascii="Calibri"/>
                <w:sz w:val="22"/>
              </w:rPr>
            </w:pPr>
            <w:r>
              <w:rPr>
                <w:rFonts w:ascii="Calibri"/>
                <w:sz w:val="22"/>
              </w:rPr>
              <w:t>.28</w:t>
            </w:r>
          </w:p>
        </w:tc>
        <w:tc>
          <w:tcPr>
            <w:tcW w:w="1642" w:type="dxa"/>
            <w:vMerge w:val="restart"/>
          </w:tcPr>
          <w:p>
            <w:pPr>
              <w:pStyle w:val="TableParagraph"/>
              <w:spacing w:before="90"/>
              <w:ind w:left="132"/>
              <w:rPr>
                <w:rFonts w:ascii="Calibri"/>
                <w:sz w:val="22"/>
              </w:rPr>
            </w:pPr>
            <w:r>
              <w:rPr>
                <w:rFonts w:ascii="Calibri"/>
                <w:w w:val="95"/>
                <w:sz w:val="22"/>
              </w:rPr>
              <w:t>Responsabilidad</w:t>
            </w:r>
          </w:p>
        </w:tc>
      </w:tr>
      <w:tr>
        <w:trPr>
          <w:trHeight w:val="228" w:hRule="exact"/>
        </w:trPr>
        <w:tc>
          <w:tcPr>
            <w:tcW w:w="1377" w:type="dxa"/>
            <w:vMerge/>
            <w:shd w:val="clear" w:color="auto" w:fill="FFC000"/>
          </w:tcPr>
          <w:p>
            <w:pPr/>
          </w:p>
        </w:tc>
        <w:tc>
          <w:tcPr>
            <w:tcW w:w="851" w:type="dxa"/>
            <w:tcBorders>
              <w:bottom w:val="nil"/>
            </w:tcBorders>
          </w:tcPr>
          <w:p>
            <w:pPr>
              <w:pStyle w:val="TableParagraph"/>
              <w:spacing w:line="265" w:lineRule="exact"/>
              <w:ind w:left="171"/>
              <w:rPr>
                <w:rFonts w:ascii="Calibri"/>
                <w:sz w:val="22"/>
              </w:rPr>
            </w:pPr>
            <w:r>
              <w:rPr>
                <w:rFonts w:ascii="Calibri"/>
                <w:color w:val="FF0000"/>
                <w:sz w:val="22"/>
              </w:rPr>
              <w:t>.89</w:t>
            </w:r>
          </w:p>
        </w:tc>
        <w:tc>
          <w:tcPr>
            <w:tcW w:w="1642" w:type="dxa"/>
            <w:vMerge/>
          </w:tcPr>
          <w:p>
            <w:pPr/>
          </w:p>
        </w:tc>
      </w:tr>
    </w:tbl>
    <w:p>
      <w:pPr>
        <w:pStyle w:val="BodyText"/>
        <w:tabs>
          <w:tab w:pos="3142" w:val="left" w:leader="none"/>
        </w:tabs>
        <w:spacing w:before="27"/>
        <w:ind w:left="2605" w:right="1454"/>
        <w:rPr>
          <w:rFonts w:ascii="Calibri"/>
        </w:rPr>
      </w:pPr>
      <w:r>
        <w:rPr>
          <w:rFonts w:ascii="Calibri"/>
        </w:rPr>
        <w:t>.25</w:t>
        <w:tab/>
      </w:r>
      <w:r>
        <w:rPr>
          <w:rFonts w:ascii="Calibri"/>
          <w:color w:val="FF0000"/>
        </w:rPr>
        <w:t>1.13</w:t>
      </w:r>
    </w:p>
    <w:p>
      <w:pPr>
        <w:pStyle w:val="BodyText"/>
        <w:spacing w:before="1"/>
        <w:rPr>
          <w:rFonts w:ascii="Calibri"/>
          <w:sz w:val="5"/>
        </w:rPr>
      </w:pPr>
    </w:p>
    <w:tbl>
      <w:tblPr>
        <w:tblW w:w="0" w:type="auto"/>
        <w:jc w:val="left"/>
        <w:tblInd w:w="49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56"/>
        <w:gridCol w:w="697"/>
        <w:gridCol w:w="1113"/>
      </w:tblGrid>
      <w:tr>
        <w:trPr>
          <w:trHeight w:val="226" w:hRule="exact"/>
        </w:trPr>
        <w:tc>
          <w:tcPr>
            <w:tcW w:w="1256" w:type="dxa"/>
            <w:vMerge w:val="restart"/>
          </w:tcPr>
          <w:p>
            <w:pPr>
              <w:pStyle w:val="TableParagraph"/>
              <w:spacing w:before="75"/>
              <w:ind w:left="133"/>
              <w:rPr>
                <w:rFonts w:ascii="Calibri" w:hAnsi="Calibri"/>
                <w:sz w:val="22"/>
              </w:rPr>
            </w:pPr>
            <w:r>
              <w:rPr>
                <w:rFonts w:ascii="Calibri" w:hAnsi="Calibri"/>
                <w:sz w:val="22"/>
              </w:rPr>
              <w:t>Autonomía</w:t>
            </w:r>
          </w:p>
        </w:tc>
        <w:tc>
          <w:tcPr>
            <w:tcW w:w="697" w:type="dxa"/>
            <w:tcBorders>
              <w:top w:val="nil"/>
            </w:tcBorders>
          </w:tcPr>
          <w:p>
            <w:pPr>
              <w:pStyle w:val="TableParagraph"/>
              <w:spacing w:line="249" w:lineRule="exact"/>
              <w:ind w:left="97"/>
              <w:rPr>
                <w:rFonts w:ascii="Calibri"/>
                <w:sz w:val="22"/>
              </w:rPr>
            </w:pPr>
            <w:r>
              <w:rPr>
                <w:rFonts w:ascii="Calibri"/>
                <w:sz w:val="22"/>
              </w:rPr>
              <w:t>.26</w:t>
            </w:r>
          </w:p>
        </w:tc>
        <w:tc>
          <w:tcPr>
            <w:tcW w:w="1113" w:type="dxa"/>
            <w:vMerge w:val="restart"/>
            <w:shd w:val="clear" w:color="auto" w:fill="FFC000"/>
          </w:tcPr>
          <w:p>
            <w:pPr>
              <w:pStyle w:val="TableParagraph"/>
              <w:spacing w:before="75"/>
              <w:ind w:left="134"/>
              <w:rPr>
                <w:rFonts w:ascii="Calibri"/>
                <w:sz w:val="22"/>
              </w:rPr>
            </w:pPr>
            <w:r>
              <w:rPr>
                <w:rFonts w:ascii="Calibri"/>
                <w:sz w:val="22"/>
              </w:rPr>
              <w:t>Derechos</w:t>
            </w:r>
          </w:p>
        </w:tc>
      </w:tr>
      <w:tr>
        <w:trPr>
          <w:trHeight w:val="261" w:hRule="exact"/>
        </w:trPr>
        <w:tc>
          <w:tcPr>
            <w:tcW w:w="1256" w:type="dxa"/>
            <w:vMerge/>
          </w:tcPr>
          <w:p>
            <w:pPr/>
          </w:p>
        </w:tc>
        <w:tc>
          <w:tcPr>
            <w:tcW w:w="697" w:type="dxa"/>
            <w:tcBorders>
              <w:bottom w:val="nil"/>
            </w:tcBorders>
          </w:tcPr>
          <w:p>
            <w:pPr>
              <w:pStyle w:val="TableParagraph"/>
              <w:spacing w:before="21"/>
              <w:ind w:left="97"/>
              <w:rPr>
                <w:rFonts w:ascii="Calibri"/>
                <w:sz w:val="22"/>
              </w:rPr>
            </w:pPr>
            <w:r>
              <w:rPr>
                <w:rFonts w:ascii="Calibri"/>
                <w:color w:val="FF0000"/>
                <w:sz w:val="22"/>
              </w:rPr>
              <w:t>.92</w:t>
            </w:r>
          </w:p>
        </w:tc>
        <w:tc>
          <w:tcPr>
            <w:tcW w:w="1113" w:type="dxa"/>
            <w:vMerge/>
            <w:shd w:val="clear" w:color="auto" w:fill="FFC000"/>
          </w:tcPr>
          <w:p>
            <w:pPr/>
          </w:p>
        </w:tc>
      </w:tr>
    </w:tbl>
    <w:p>
      <w:pPr>
        <w:pStyle w:val="BodyText"/>
        <w:tabs>
          <w:tab w:pos="536" w:val="left" w:leader="none"/>
        </w:tabs>
        <w:spacing w:before="63"/>
        <w:ind w:right="1720"/>
        <w:jc w:val="center"/>
        <w:rPr>
          <w:rFonts w:ascii="Calibri"/>
        </w:rPr>
      </w:pPr>
      <w:r>
        <w:rPr/>
        <w:pict>
          <v:shape style="position:absolute;margin-left:155.673279pt;margin-top:19.625631pt;width:65.4pt;height:24.4pt;mso-position-horizontal-relative:page;mso-position-vertical-relative:paragraph;z-index:10984;mso-wrap-distance-left:0;mso-wrap-distance-right:0" type="#_x0000_t202" filled="false" stroked="true" strokeweight=".754508pt" strokecolor="#000000">
            <v:textbox inset="0,0,0,0">
              <w:txbxContent>
                <w:p>
                  <w:pPr>
                    <w:pStyle w:val="BodyText"/>
                    <w:spacing w:before="74"/>
                    <w:ind w:left="133"/>
                    <w:rPr>
                      <w:rFonts w:ascii="Calibri"/>
                    </w:rPr>
                  </w:pPr>
                  <w:r>
                    <w:rPr>
                      <w:rFonts w:ascii="Calibri"/>
                    </w:rPr>
                    <w:t>Democracia</w:t>
                  </w:r>
                </w:p>
              </w:txbxContent>
            </v:textbox>
            <w10:wrap type="topAndBottom"/>
          </v:shape>
        </w:pict>
      </w:r>
      <w:r>
        <w:rPr>
          <w:rFonts w:ascii="Calibri"/>
        </w:rPr>
        <w:t>.26</w:t>
        <w:tab/>
      </w:r>
      <w:r>
        <w:rPr>
          <w:rFonts w:ascii="Calibri"/>
          <w:color w:val="FF0000"/>
        </w:rPr>
        <w:t>.29</w:t>
      </w:r>
    </w:p>
    <w:p>
      <w:pPr>
        <w:pStyle w:val="BodyText"/>
        <w:tabs>
          <w:tab w:pos="3137" w:val="left" w:leader="none"/>
        </w:tabs>
        <w:spacing w:before="1" w:after="35"/>
        <w:ind w:left="2554" w:right="1454"/>
        <w:rPr>
          <w:rFonts w:ascii="Calibri"/>
        </w:rPr>
      </w:pPr>
      <w:r>
        <w:rPr>
          <w:rFonts w:ascii="Calibri"/>
        </w:rPr>
        <w:t>.29</w:t>
        <w:tab/>
      </w:r>
      <w:r>
        <w:rPr>
          <w:rFonts w:ascii="Calibri"/>
          <w:color w:val="FF0000"/>
        </w:rPr>
        <w:t>-1.04</w:t>
      </w:r>
    </w:p>
    <w:tbl>
      <w:tblPr>
        <w:tblW w:w="0" w:type="auto"/>
        <w:jc w:val="left"/>
        <w:tblInd w:w="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57"/>
        <w:gridCol w:w="896"/>
        <w:gridCol w:w="1113"/>
        <w:gridCol w:w="601"/>
        <w:gridCol w:w="1013"/>
        <w:gridCol w:w="671"/>
        <w:gridCol w:w="1391"/>
      </w:tblGrid>
      <w:tr>
        <w:trPr>
          <w:trHeight w:val="255" w:hRule="exact"/>
        </w:trPr>
        <w:tc>
          <w:tcPr>
            <w:tcW w:w="957" w:type="dxa"/>
            <w:vMerge w:val="restart"/>
          </w:tcPr>
          <w:p>
            <w:pPr>
              <w:pStyle w:val="TableParagraph"/>
              <w:spacing w:before="74"/>
              <w:ind w:left="134"/>
              <w:rPr>
                <w:rFonts w:ascii="Calibri" w:hAnsi="Calibri"/>
                <w:sz w:val="22"/>
              </w:rPr>
            </w:pPr>
            <w:r>
              <w:rPr>
                <w:rFonts w:ascii="Calibri" w:hAnsi="Calibri"/>
                <w:sz w:val="22"/>
              </w:rPr>
              <w:t>Política</w:t>
            </w:r>
          </w:p>
        </w:tc>
        <w:tc>
          <w:tcPr>
            <w:tcW w:w="896" w:type="dxa"/>
            <w:tcBorders>
              <w:top w:val="nil"/>
              <w:bottom w:val="single" w:sz="6" w:space="0" w:color="000000"/>
            </w:tcBorders>
          </w:tcPr>
          <w:p>
            <w:pPr>
              <w:pStyle w:val="TableParagraph"/>
              <w:spacing w:line="239" w:lineRule="exact"/>
              <w:ind w:left="232"/>
              <w:rPr>
                <w:rFonts w:ascii="Calibri"/>
                <w:sz w:val="22"/>
              </w:rPr>
            </w:pPr>
            <w:r>
              <w:rPr>
                <w:rFonts w:ascii="Calibri"/>
                <w:sz w:val="22"/>
              </w:rPr>
              <w:t>.28</w:t>
            </w:r>
          </w:p>
        </w:tc>
        <w:tc>
          <w:tcPr>
            <w:tcW w:w="1113" w:type="dxa"/>
            <w:vMerge w:val="restart"/>
            <w:shd w:val="clear" w:color="auto" w:fill="FFC000"/>
          </w:tcPr>
          <w:p>
            <w:pPr>
              <w:pStyle w:val="TableParagraph"/>
              <w:spacing w:before="74"/>
              <w:ind w:left="132"/>
              <w:rPr>
                <w:rFonts w:ascii="Calibri"/>
                <w:sz w:val="22"/>
              </w:rPr>
            </w:pPr>
            <w:r>
              <w:rPr>
                <w:rFonts w:ascii="Calibri"/>
                <w:sz w:val="22"/>
              </w:rPr>
              <w:t>Gobierno</w:t>
            </w:r>
          </w:p>
        </w:tc>
        <w:tc>
          <w:tcPr>
            <w:tcW w:w="601" w:type="dxa"/>
            <w:tcBorders>
              <w:top w:val="nil"/>
              <w:bottom w:val="single" w:sz="6" w:space="0" w:color="000000"/>
            </w:tcBorders>
          </w:tcPr>
          <w:p>
            <w:pPr>
              <w:pStyle w:val="TableParagraph"/>
              <w:spacing w:line="227" w:lineRule="exact"/>
              <w:ind w:left="68"/>
              <w:rPr>
                <w:rFonts w:ascii="Calibri"/>
                <w:sz w:val="22"/>
              </w:rPr>
            </w:pPr>
            <w:r>
              <w:rPr>
                <w:rFonts w:ascii="Calibri"/>
                <w:sz w:val="22"/>
              </w:rPr>
              <w:t>.24</w:t>
            </w:r>
          </w:p>
        </w:tc>
        <w:tc>
          <w:tcPr>
            <w:tcW w:w="1013" w:type="dxa"/>
            <w:vMerge w:val="restart"/>
          </w:tcPr>
          <w:p>
            <w:pPr>
              <w:pStyle w:val="TableParagraph"/>
              <w:spacing w:before="87"/>
              <w:ind w:left="132"/>
              <w:rPr>
                <w:rFonts w:ascii="Calibri" w:hAnsi="Calibri"/>
                <w:sz w:val="22"/>
              </w:rPr>
            </w:pPr>
            <w:r>
              <w:rPr>
                <w:rFonts w:ascii="Calibri" w:hAnsi="Calibri"/>
                <w:sz w:val="22"/>
              </w:rPr>
              <w:t>Decisión</w:t>
            </w:r>
          </w:p>
        </w:tc>
        <w:tc>
          <w:tcPr>
            <w:tcW w:w="671" w:type="dxa"/>
            <w:tcBorders>
              <w:top w:val="nil"/>
              <w:bottom w:val="single" w:sz="6" w:space="0" w:color="000000"/>
            </w:tcBorders>
          </w:tcPr>
          <w:p>
            <w:pPr>
              <w:pStyle w:val="TableParagraph"/>
              <w:spacing w:line="261" w:lineRule="exact"/>
              <w:ind w:left="90" w:right="119"/>
              <w:jc w:val="center"/>
              <w:rPr>
                <w:rFonts w:ascii="Calibri"/>
                <w:sz w:val="22"/>
              </w:rPr>
            </w:pPr>
            <w:r>
              <w:rPr>
                <w:rFonts w:ascii="Calibri"/>
                <w:sz w:val="22"/>
              </w:rPr>
              <w:t>.22</w:t>
            </w:r>
          </w:p>
        </w:tc>
        <w:tc>
          <w:tcPr>
            <w:tcW w:w="1391" w:type="dxa"/>
            <w:vMerge w:val="restart"/>
          </w:tcPr>
          <w:p>
            <w:pPr>
              <w:pStyle w:val="TableParagraph"/>
              <w:spacing w:before="96"/>
              <w:ind w:left="132"/>
              <w:rPr>
                <w:rFonts w:ascii="Calibri"/>
                <w:sz w:val="22"/>
              </w:rPr>
            </w:pPr>
            <w:r>
              <w:rPr>
                <w:rFonts w:ascii="Calibri"/>
                <w:sz w:val="22"/>
              </w:rPr>
              <w:t>Compromiso</w:t>
            </w:r>
          </w:p>
        </w:tc>
      </w:tr>
      <w:tr>
        <w:trPr>
          <w:trHeight w:val="228" w:hRule="exact"/>
        </w:trPr>
        <w:tc>
          <w:tcPr>
            <w:tcW w:w="957" w:type="dxa"/>
            <w:vMerge/>
          </w:tcPr>
          <w:p>
            <w:pPr/>
          </w:p>
        </w:tc>
        <w:tc>
          <w:tcPr>
            <w:tcW w:w="896" w:type="dxa"/>
            <w:tcBorders>
              <w:top w:val="single" w:sz="6" w:space="0" w:color="000000"/>
              <w:bottom w:val="nil"/>
            </w:tcBorders>
          </w:tcPr>
          <w:p>
            <w:pPr>
              <w:pStyle w:val="TableParagraph"/>
              <w:spacing w:line="252" w:lineRule="exact"/>
              <w:ind w:left="278"/>
              <w:rPr>
                <w:rFonts w:ascii="Calibri"/>
                <w:sz w:val="22"/>
              </w:rPr>
            </w:pPr>
            <w:r>
              <w:rPr>
                <w:rFonts w:ascii="Calibri"/>
                <w:color w:val="FF0000"/>
                <w:sz w:val="22"/>
              </w:rPr>
              <w:t>-1.19</w:t>
            </w:r>
          </w:p>
        </w:tc>
        <w:tc>
          <w:tcPr>
            <w:tcW w:w="1113" w:type="dxa"/>
            <w:vMerge/>
            <w:shd w:val="clear" w:color="auto" w:fill="FFC000"/>
          </w:tcPr>
          <w:p>
            <w:pPr/>
          </w:p>
        </w:tc>
        <w:tc>
          <w:tcPr>
            <w:tcW w:w="601" w:type="dxa"/>
            <w:tcBorders>
              <w:top w:val="single" w:sz="6" w:space="0" w:color="000000"/>
              <w:bottom w:val="nil"/>
            </w:tcBorders>
          </w:tcPr>
          <w:p>
            <w:pPr>
              <w:pStyle w:val="TableParagraph"/>
              <w:spacing w:line="237" w:lineRule="exact"/>
              <w:ind w:left="68"/>
              <w:rPr>
                <w:rFonts w:ascii="Calibri"/>
                <w:sz w:val="22"/>
              </w:rPr>
            </w:pPr>
            <w:r>
              <w:rPr>
                <w:rFonts w:ascii="Calibri"/>
                <w:color w:val="FF0000"/>
                <w:sz w:val="22"/>
              </w:rPr>
              <w:t>-1.18</w:t>
            </w:r>
          </w:p>
        </w:tc>
        <w:tc>
          <w:tcPr>
            <w:tcW w:w="1013" w:type="dxa"/>
            <w:vMerge/>
          </w:tcPr>
          <w:p>
            <w:pPr/>
          </w:p>
        </w:tc>
        <w:tc>
          <w:tcPr>
            <w:tcW w:w="671" w:type="dxa"/>
            <w:tcBorders>
              <w:top w:val="single" w:sz="6" w:space="0" w:color="000000"/>
              <w:bottom w:val="nil"/>
            </w:tcBorders>
          </w:tcPr>
          <w:p>
            <w:pPr>
              <w:pStyle w:val="TableParagraph"/>
              <w:spacing w:before="7"/>
              <w:ind w:left="149" w:right="119"/>
              <w:jc w:val="center"/>
              <w:rPr>
                <w:rFonts w:ascii="Calibri"/>
                <w:sz w:val="22"/>
              </w:rPr>
            </w:pPr>
            <w:r>
              <w:rPr>
                <w:rFonts w:ascii="Calibri"/>
                <w:color w:val="FF0000"/>
                <w:sz w:val="22"/>
              </w:rPr>
              <w:t>-.25</w:t>
            </w:r>
          </w:p>
        </w:tc>
        <w:tc>
          <w:tcPr>
            <w:tcW w:w="1391" w:type="dxa"/>
            <w:vMerge/>
          </w:tcPr>
          <w:p>
            <w:pPr/>
          </w:p>
        </w:tc>
      </w:tr>
    </w:tbl>
    <w:p>
      <w:pPr>
        <w:spacing w:after="0"/>
        <w:sectPr>
          <w:type w:val="continuous"/>
          <w:pgSz w:w="9360" w:h="12480"/>
          <w:pgMar w:top="0" w:bottom="280" w:left="740" w:right="740"/>
        </w:sectPr>
      </w:pPr>
    </w:p>
    <w:p>
      <w:pPr>
        <w:pStyle w:val="BodyText"/>
        <w:spacing w:before="4"/>
        <w:rPr>
          <w:rFonts w:ascii="Calibri"/>
          <w:sz w:val="18"/>
        </w:rPr>
      </w:pPr>
    </w:p>
    <w:p>
      <w:pPr>
        <w:pStyle w:val="BodyText"/>
        <w:tabs>
          <w:tab w:pos="2100" w:val="left" w:leader="none"/>
        </w:tabs>
        <w:ind w:left="1517"/>
        <w:rPr>
          <w:rFonts w:ascii="Calibri"/>
        </w:rPr>
      </w:pPr>
      <w:r>
        <w:rPr/>
        <w:pict>
          <v:shape style="position:absolute;margin-left:42.511833pt;margin-top:10.605966pt;width:88.45pt;height:73.55pt;mso-position-horizontal-relative:page;mso-position-vertical-relative:paragraph;z-index:1115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46"/>
                    <w:gridCol w:w="305"/>
                    <w:gridCol w:w="310"/>
                    <w:gridCol w:w="485"/>
                  </w:tblGrid>
                  <w:tr>
                    <w:trPr>
                      <w:trHeight w:val="487" w:hRule="exact"/>
                    </w:trPr>
                    <w:tc>
                      <w:tcPr>
                        <w:tcW w:w="1746" w:type="dxa"/>
                        <w:gridSpan w:val="4"/>
                      </w:tcPr>
                      <w:p>
                        <w:pPr>
                          <w:pStyle w:val="TableParagraph"/>
                          <w:spacing w:before="75"/>
                          <w:ind w:left="134"/>
                          <w:rPr>
                            <w:rFonts w:ascii="Calibri" w:hAnsi="Calibri"/>
                            <w:sz w:val="22"/>
                          </w:rPr>
                        </w:pPr>
                        <w:r>
                          <w:rPr>
                            <w:rFonts w:ascii="Calibri" w:hAnsi="Calibri"/>
                            <w:w w:val="95"/>
                            <w:sz w:val="22"/>
                          </w:rPr>
                          <w:t>Mayoría de edad</w:t>
                        </w:r>
                      </w:p>
                    </w:tc>
                  </w:tr>
                  <w:tr>
                    <w:trPr>
                      <w:trHeight w:val="481" w:hRule="exact"/>
                    </w:trPr>
                    <w:tc>
                      <w:tcPr>
                        <w:tcW w:w="951" w:type="dxa"/>
                        <w:gridSpan w:val="2"/>
                        <w:tcBorders>
                          <w:left w:val="nil"/>
                          <w:bottom w:val="nil"/>
                          <w:right w:val="single" w:sz="6" w:space="0" w:color="000000"/>
                        </w:tcBorders>
                      </w:tcPr>
                      <w:p>
                        <w:pPr>
                          <w:pStyle w:val="TableParagraph"/>
                          <w:spacing w:before="121"/>
                          <w:ind w:left="593"/>
                          <w:rPr>
                            <w:rFonts w:ascii="Calibri"/>
                            <w:sz w:val="22"/>
                          </w:rPr>
                        </w:pPr>
                        <w:r>
                          <w:rPr>
                            <w:rFonts w:ascii="Calibri"/>
                            <w:sz w:val="22"/>
                          </w:rPr>
                          <w:t>.24</w:t>
                        </w:r>
                      </w:p>
                    </w:tc>
                    <w:tc>
                      <w:tcPr>
                        <w:tcW w:w="795" w:type="dxa"/>
                        <w:gridSpan w:val="2"/>
                        <w:tcBorders>
                          <w:left w:val="single" w:sz="6" w:space="0" w:color="000000"/>
                          <w:bottom w:val="nil"/>
                          <w:right w:val="nil"/>
                        </w:tcBorders>
                      </w:tcPr>
                      <w:p>
                        <w:pPr>
                          <w:pStyle w:val="TableParagraph"/>
                          <w:spacing w:before="121"/>
                          <w:ind w:left="127"/>
                          <w:rPr>
                            <w:rFonts w:ascii="Calibri"/>
                            <w:sz w:val="22"/>
                          </w:rPr>
                        </w:pPr>
                        <w:r>
                          <w:rPr>
                            <w:rFonts w:ascii="Calibri"/>
                            <w:color w:val="FF0000"/>
                            <w:sz w:val="22"/>
                          </w:rPr>
                          <w:t>-1.14</w:t>
                        </w:r>
                      </w:p>
                    </w:tc>
                  </w:tr>
                  <w:tr>
                    <w:trPr>
                      <w:trHeight w:val="487" w:hRule="exact"/>
                    </w:trPr>
                    <w:tc>
                      <w:tcPr>
                        <w:tcW w:w="646" w:type="dxa"/>
                        <w:tcBorders>
                          <w:top w:val="nil"/>
                          <w:left w:val="nil"/>
                          <w:bottom w:val="nil"/>
                          <w:right w:val="single" w:sz="6" w:space="0" w:color="000000"/>
                        </w:tcBorders>
                      </w:tcPr>
                      <w:p>
                        <w:pPr/>
                      </w:p>
                    </w:tc>
                    <w:tc>
                      <w:tcPr>
                        <w:tcW w:w="61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78"/>
                          <w:ind w:left="134"/>
                          <w:rPr>
                            <w:rFonts w:ascii="Calibri" w:hAnsi="Calibri"/>
                            <w:sz w:val="22"/>
                          </w:rPr>
                        </w:pPr>
                        <w:r>
                          <w:rPr>
                            <w:rFonts w:ascii="Calibri" w:hAnsi="Calibri"/>
                            <w:sz w:val="22"/>
                          </w:rPr>
                          <w:t>País</w:t>
                        </w:r>
                      </w:p>
                    </w:tc>
                    <w:tc>
                      <w:tcPr>
                        <w:tcW w:w="485" w:type="dxa"/>
                        <w:tcBorders>
                          <w:top w:val="nil"/>
                          <w:left w:val="single" w:sz="6" w:space="0" w:color="000000"/>
                          <w:bottom w:val="nil"/>
                          <w:right w:val="nil"/>
                        </w:tcBorders>
                      </w:tcPr>
                      <w:p>
                        <w:pPr/>
                      </w:p>
                    </w:tc>
                  </w:tr>
                </w:tbl>
                <w:p>
                  <w:pPr>
                    <w:pStyle w:val="BodyText"/>
                  </w:pPr>
                </w:p>
              </w:txbxContent>
            </v:textbox>
            <w10:wrap type="none"/>
          </v:shape>
        </w:pict>
      </w:r>
      <w:r>
        <w:rPr>
          <w:rFonts w:ascii="Calibri"/>
        </w:rPr>
        <w:t>.25</w:t>
        <w:tab/>
      </w:r>
      <w:r>
        <w:rPr>
          <w:rFonts w:ascii="Calibri"/>
          <w:color w:val="FF0000"/>
          <w:spacing w:val="-1"/>
          <w:w w:val="90"/>
        </w:rPr>
        <w:t>-1.30</w:t>
      </w:r>
    </w:p>
    <w:p>
      <w:pPr>
        <w:pStyle w:val="BodyText"/>
        <w:tabs>
          <w:tab w:pos="605" w:val="left" w:leader="none"/>
        </w:tabs>
        <w:spacing w:before="12"/>
        <w:ind w:left="113"/>
        <w:rPr>
          <w:rFonts w:ascii="Calibri"/>
        </w:rPr>
      </w:pPr>
      <w:r>
        <w:rPr/>
        <w:br w:type="column"/>
      </w:r>
      <w:r>
        <w:rPr>
          <w:rFonts w:ascii="Calibri"/>
        </w:rPr>
        <w:t>.30</w:t>
        <w:tab/>
      </w:r>
      <w:r>
        <w:rPr>
          <w:rFonts w:ascii="Calibri"/>
          <w:color w:val="FF0000"/>
        </w:rPr>
        <w:t>-1.19</w:t>
      </w:r>
    </w:p>
    <w:p>
      <w:pPr>
        <w:pStyle w:val="BodyText"/>
        <w:spacing w:before="8"/>
        <w:rPr>
          <w:rFonts w:ascii="Calibri"/>
          <w:sz w:val="2"/>
        </w:rPr>
      </w:pPr>
    </w:p>
    <w:tbl>
      <w:tblPr>
        <w:tblW w:w="0" w:type="auto"/>
        <w:jc w:val="left"/>
        <w:tblInd w:w="9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16"/>
        <w:gridCol w:w="733"/>
        <w:gridCol w:w="1032"/>
      </w:tblGrid>
      <w:tr>
        <w:trPr>
          <w:trHeight w:val="104" w:hRule="exact"/>
        </w:trPr>
        <w:tc>
          <w:tcPr>
            <w:tcW w:w="816" w:type="dxa"/>
            <w:vMerge w:val="restart"/>
            <w:shd w:val="clear" w:color="auto" w:fill="FFC000"/>
          </w:tcPr>
          <w:p>
            <w:pPr>
              <w:pStyle w:val="TableParagraph"/>
              <w:spacing w:before="78"/>
              <w:ind w:left="132"/>
              <w:rPr>
                <w:rFonts w:ascii="Calibri"/>
                <w:sz w:val="22"/>
              </w:rPr>
            </w:pPr>
            <w:r>
              <w:rPr>
                <w:rFonts w:ascii="Calibri"/>
                <w:sz w:val="22"/>
              </w:rPr>
              <w:t>Voto</w:t>
            </w:r>
          </w:p>
        </w:tc>
        <w:tc>
          <w:tcPr>
            <w:tcW w:w="1765" w:type="dxa"/>
            <w:gridSpan w:val="2"/>
            <w:tcBorders>
              <w:top w:val="nil"/>
              <w:bottom w:val="nil"/>
              <w:right w:val="nil"/>
            </w:tcBorders>
          </w:tcPr>
          <w:p>
            <w:pPr/>
          </w:p>
        </w:tc>
      </w:tr>
      <w:tr>
        <w:trPr>
          <w:trHeight w:val="204" w:hRule="exact"/>
        </w:trPr>
        <w:tc>
          <w:tcPr>
            <w:tcW w:w="816" w:type="dxa"/>
            <w:vMerge/>
            <w:shd w:val="clear" w:color="auto" w:fill="FFC000"/>
          </w:tcPr>
          <w:p>
            <w:pPr/>
          </w:p>
        </w:tc>
        <w:tc>
          <w:tcPr>
            <w:tcW w:w="733" w:type="dxa"/>
            <w:tcBorders>
              <w:top w:val="nil"/>
              <w:bottom w:val="single" w:sz="6" w:space="0" w:color="000000"/>
            </w:tcBorders>
          </w:tcPr>
          <w:p>
            <w:pPr>
              <w:pStyle w:val="TableParagraph"/>
              <w:spacing w:line="173" w:lineRule="exact"/>
              <w:ind w:left="137"/>
              <w:rPr>
                <w:rFonts w:ascii="Calibri"/>
                <w:sz w:val="22"/>
              </w:rPr>
            </w:pPr>
            <w:r>
              <w:rPr>
                <w:rFonts w:ascii="Calibri"/>
                <w:sz w:val="22"/>
              </w:rPr>
              <w:t>.22</w:t>
            </w:r>
          </w:p>
        </w:tc>
        <w:tc>
          <w:tcPr>
            <w:tcW w:w="1032" w:type="dxa"/>
            <w:vMerge w:val="restart"/>
          </w:tcPr>
          <w:p>
            <w:pPr>
              <w:pStyle w:val="TableParagraph"/>
              <w:spacing w:before="74"/>
              <w:ind w:left="133"/>
              <w:rPr>
                <w:rFonts w:ascii="Calibri"/>
                <w:sz w:val="22"/>
              </w:rPr>
            </w:pPr>
            <w:r>
              <w:rPr>
                <w:rFonts w:ascii="Calibri"/>
                <w:sz w:val="22"/>
              </w:rPr>
              <w:t>Normas</w:t>
            </w:r>
          </w:p>
        </w:tc>
      </w:tr>
      <w:tr>
        <w:trPr>
          <w:trHeight w:val="180" w:hRule="exact"/>
        </w:trPr>
        <w:tc>
          <w:tcPr>
            <w:tcW w:w="816" w:type="dxa"/>
            <w:vMerge/>
            <w:shd w:val="clear" w:color="auto" w:fill="FFC000"/>
          </w:tcPr>
          <w:p>
            <w:pPr/>
          </w:p>
        </w:tc>
        <w:tc>
          <w:tcPr>
            <w:tcW w:w="733" w:type="dxa"/>
            <w:tcBorders>
              <w:top w:val="single" w:sz="6" w:space="0" w:color="000000"/>
              <w:bottom w:val="nil"/>
            </w:tcBorders>
          </w:tcPr>
          <w:p>
            <w:pPr>
              <w:pStyle w:val="TableParagraph"/>
              <w:spacing w:line="213" w:lineRule="exact"/>
              <w:ind w:left="137"/>
              <w:rPr>
                <w:rFonts w:ascii="Calibri"/>
                <w:sz w:val="22"/>
              </w:rPr>
            </w:pPr>
            <w:r>
              <w:rPr>
                <w:rFonts w:ascii="Calibri"/>
                <w:color w:val="FF0000"/>
                <w:sz w:val="22"/>
              </w:rPr>
              <w:t>.44</w:t>
            </w:r>
          </w:p>
        </w:tc>
        <w:tc>
          <w:tcPr>
            <w:tcW w:w="1032" w:type="dxa"/>
            <w:vMerge/>
          </w:tcPr>
          <w:p>
            <w:pPr/>
          </w:p>
        </w:tc>
      </w:tr>
      <w:tr>
        <w:trPr>
          <w:trHeight w:val="104" w:hRule="exact"/>
        </w:trPr>
        <w:tc>
          <w:tcPr>
            <w:tcW w:w="816" w:type="dxa"/>
            <w:tcBorders>
              <w:top w:val="single" w:sz="6" w:space="0" w:color="auto"/>
              <w:left w:val="single" w:sz="6" w:space="0" w:color="auto"/>
              <w:bottom w:val="single" w:sz="6" w:space="0" w:color="auto"/>
              <w:right w:val="single" w:sz="6" w:space="0" w:color="auto"/>
            </w:tcBorders>
          </w:tcPr>
          <w:p>
            <w:pPr/>
          </w:p>
        </w:tc>
        <w:tc>
          <w:tcPr>
            <w:tcW w:w="733" w:type="dxa"/>
            <w:tcBorders>
              <w:top w:val="single" w:sz="6" w:space="0" w:color="auto"/>
              <w:left w:val="single" w:sz="6" w:space="0" w:color="auto"/>
              <w:bottom w:val="single" w:sz="6" w:space="0" w:color="auto"/>
              <w:right w:val="single" w:sz="6" w:space="0" w:color="auto"/>
            </w:tcBorders>
          </w:tcPr>
          <w:p>
            <w:pPr/>
          </w:p>
        </w:tc>
        <w:tc>
          <w:tcPr>
            <w:tcW w:w="1032" w:type="dxa"/>
            <w:vMerge/>
          </w:tcPr>
          <w:p>
            <w:pPr/>
          </w:p>
        </w:tc>
      </w:tr>
    </w:tbl>
    <w:p>
      <w:pPr>
        <w:pStyle w:val="BodyText"/>
        <w:tabs>
          <w:tab w:pos="696" w:val="left" w:leader="none"/>
        </w:tabs>
        <w:spacing w:before="14"/>
        <w:ind w:left="160"/>
        <w:rPr>
          <w:rFonts w:ascii="Calibri"/>
        </w:rPr>
      </w:pPr>
      <w:r>
        <w:rPr/>
        <w:pict>
          <v:group style="position:absolute;margin-left:42.890491pt;margin-top:-71.828835pt;width:131.2pt;height:72.45pt;mso-position-horizontal-relative:page;mso-position-vertical-relative:paragraph;z-index:-190552" coordorigin="858,-1437" coordsize="2624,1449">
            <v:line style="position:absolute" from="2212,-214" to="3473,-1121" stroked="true" strokeweight=".738952pt" strokecolor="#000000"/>
            <v:shape style="position:absolute;left:858;top:-1437;width:1746;height:1449" coordorigin="858,-1437" coordsize="1746,1449" path="m2276,-1437l1319,-1437,1319,-949,2276,-949,2276,-1437m2603,-475l858,-475,858,12,2603,12,2603,-475e" filled="true" fillcolor="#ffffff" stroked="false">
              <v:path arrowok="t"/>
              <v:fill type="solid"/>
            </v:shape>
            <w10:wrap type="none"/>
          </v:group>
        </w:pict>
      </w:r>
      <w:r>
        <w:rPr>
          <w:rFonts w:ascii="Calibri"/>
        </w:rPr>
        <w:t>.24</w:t>
        <w:tab/>
      </w:r>
      <w:r>
        <w:rPr>
          <w:rFonts w:ascii="Calibri"/>
          <w:color w:val="FF0000"/>
        </w:rPr>
        <w:t>-.73</w:t>
      </w:r>
    </w:p>
    <w:p>
      <w:pPr>
        <w:spacing w:after="0"/>
        <w:rPr>
          <w:rFonts w:ascii="Calibri"/>
        </w:rPr>
        <w:sectPr>
          <w:type w:val="continuous"/>
          <w:pgSz w:w="9360" w:h="12480"/>
          <w:pgMar w:top="0" w:bottom="280" w:left="740" w:right="740"/>
          <w:cols w:num="2" w:equalWidth="0">
            <w:col w:w="2526" w:space="40"/>
            <w:col w:w="5314"/>
          </w:cols>
        </w:sectPr>
      </w:pPr>
    </w:p>
    <w:p>
      <w:pPr>
        <w:spacing w:line="240" w:lineRule="auto"/>
        <w:ind w:left="2552" w:right="0" w:firstLine="0"/>
        <w:rPr>
          <w:rFonts w:ascii="Calibri"/>
          <w:sz w:val="20"/>
        </w:rPr>
      </w:pPr>
      <w:r>
        <w:rPr>
          <w:rFonts w:ascii="Times New Roman"/>
          <w:spacing w:val="-49"/>
          <w:sz w:val="20"/>
        </w:rPr>
        <w:t> </w:t>
      </w:r>
      <w:r>
        <w:rPr>
          <w:rFonts w:ascii="Calibri"/>
          <w:spacing w:val="-49"/>
          <w:sz w:val="20"/>
        </w:rPr>
        <w:pict>
          <v:shape style="width:48.6pt;height:24.4pt;mso-position-horizontal-relative:char;mso-position-vertical-relative:line" type="#_x0000_t202" filled="false" stroked="true" strokeweight=".749937pt" strokecolor="#000000">
            <w10:anchorlock/>
            <v:textbox inset="0,0,0,0">
              <w:txbxContent>
                <w:p>
                  <w:pPr>
                    <w:pStyle w:val="BodyText"/>
                    <w:spacing w:before="79"/>
                    <w:ind w:left="133"/>
                    <w:rPr>
                      <w:rFonts w:ascii="Calibri"/>
                    </w:rPr>
                  </w:pPr>
                  <w:r>
                    <w:rPr>
                      <w:rFonts w:ascii="Calibri"/>
                    </w:rPr>
                    <w:t>Libertad</w:t>
                  </w:r>
                </w:p>
              </w:txbxContent>
            </v:textbox>
          </v:shape>
        </w:pict>
      </w:r>
      <w:r>
        <w:rPr>
          <w:rFonts w:ascii="Calibri"/>
          <w:spacing w:val="-49"/>
          <w:sz w:val="20"/>
        </w:rPr>
      </w:r>
    </w:p>
    <w:p>
      <w:pPr>
        <w:spacing w:after="0" w:line="240" w:lineRule="auto"/>
        <w:rPr>
          <w:rFonts w:ascii="Calibri"/>
          <w:sz w:val="20"/>
        </w:rPr>
        <w:sectPr>
          <w:type w:val="continuous"/>
          <w:pgSz w:w="9360" w:h="12480"/>
          <w:pgMar w:top="0" w:bottom="280" w:left="740" w:right="740"/>
        </w:sectPr>
      </w:pPr>
    </w:p>
    <w:p>
      <w:pPr>
        <w:pStyle w:val="BodyText"/>
        <w:spacing w:before="83"/>
        <w:ind w:left="393" w:right="1454"/>
      </w:pPr>
      <w:r>
        <w:rPr/>
        <w:t>Figura. 31 Cliqué ciudadano Fa.Ci.Co. favorables.</w:t>
      </w:r>
    </w:p>
    <w:p>
      <w:pPr>
        <w:pStyle w:val="BodyText"/>
        <w:rPr>
          <w:sz w:val="20"/>
        </w:rPr>
      </w:pPr>
    </w:p>
    <w:p>
      <w:pPr>
        <w:pStyle w:val="BodyText"/>
        <w:rPr>
          <w:sz w:val="20"/>
        </w:rPr>
      </w:pPr>
    </w:p>
    <w:p>
      <w:pPr>
        <w:pStyle w:val="BodyText"/>
        <w:spacing w:before="2"/>
        <w:rPr>
          <w:sz w:val="14"/>
        </w:rPr>
      </w:pPr>
      <w:r>
        <w:rPr/>
        <w:pict>
          <v:group style="position:absolute;margin-left:156.210007pt;margin-top:10.285872pt;width:207.55pt;height:148pt;mso-position-horizontal-relative:page;mso-position-vertical-relative:paragraph;z-index:11368;mso-wrap-distance-left:0;mso-wrap-distance-right:0" coordorigin="3124,206" coordsize="4151,2960">
            <v:line style="position:absolute" from="4051,2918" to="6598,1950" stroked="true" strokeweight=".75pt" strokecolor="#000000"/>
            <v:line style="position:absolute" from="3744,1950" to="3744,2678" stroked="true" strokeweight=".75pt" strokecolor="#000000"/>
            <v:rect style="position:absolute;left:3141;top:2678;width:1200;height:480" filled="true" fillcolor="#ffffff" stroked="false">
              <v:fill type="solid"/>
            </v:rect>
            <v:rect style="position:absolute;left:3141;top:2678;width:1200;height:480" filled="false" stroked="true" strokeweight=".75pt" strokecolor="#000000"/>
            <v:line style="position:absolute" from="4228,444" to="6518,1501" stroked="true" strokeweight=".75pt" strokecolor="#000000"/>
            <v:line style="position:absolute" from="3744,674" to="3744,1470" stroked="true" strokeweight=".75pt" strokecolor="#000000"/>
            <v:rect style="position:absolute;left:3132;top:1470;width:1200;height:480" filled="true" fillcolor="#ffffff" stroked="false">
              <v:fill type="solid"/>
            </v:rect>
            <v:rect style="position:absolute;left:3132;top:1470;width:1200;height:480" filled="false" stroked="true" strokeweight=".75pt" strokecolor="#000000"/>
            <v:rect style="position:absolute;left:5768;top:1500;width:1500;height:480" filled="true" fillcolor="#ffffff" stroked="false">
              <v:fill type="solid"/>
            </v:rect>
            <v:rect style="position:absolute;left:3236;top:213;width:992;height:461" filled="false" stroked="true" strokeweight=".75pt" strokecolor="#000000"/>
            <v:shape style="position:absolute;left:3236;top:213;width:992;height:461" type="#_x0000_t202" filled="false" stroked="false">
              <v:textbox inset="0,0,0,0">
                <w:txbxContent>
                  <w:p>
                    <w:pPr>
                      <w:spacing w:before="83"/>
                      <w:ind w:left="152" w:right="0" w:firstLine="0"/>
                      <w:jc w:val="left"/>
                      <w:rPr>
                        <w:rFonts w:ascii="Calibri"/>
                        <w:sz w:val="22"/>
                      </w:rPr>
                    </w:pPr>
                    <w:r>
                      <w:rPr>
                        <w:rFonts w:ascii="Calibri"/>
                        <w:sz w:val="22"/>
                      </w:rPr>
                      <w:t>Valores</w:t>
                    </w:r>
                  </w:p>
                </w:txbxContent>
              </v:textbox>
              <w10:wrap type="none"/>
            </v:shape>
            <v:shape style="position:absolute;left:3136;top:1470;width:1200;height:480" type="#_x0000_t202" filled="false" stroked="false">
              <v:textbox inset="0,0,0,0">
                <w:txbxContent>
                  <w:p>
                    <w:pPr>
                      <w:spacing w:before="78"/>
                      <w:ind w:left="146" w:right="0" w:firstLine="0"/>
                      <w:jc w:val="left"/>
                      <w:rPr>
                        <w:rFonts w:ascii="Calibri"/>
                        <w:sz w:val="22"/>
                      </w:rPr>
                    </w:pPr>
                    <w:r>
                      <w:rPr>
                        <w:rFonts w:ascii="Calibri"/>
                        <w:sz w:val="22"/>
                      </w:rPr>
                      <w:t>Identidad</w:t>
                    </w:r>
                  </w:p>
                </w:txbxContent>
              </v:textbox>
              <w10:wrap type="none"/>
            </v:shape>
            <v:shape style="position:absolute;left:3136;top:2678;width:1200;height:480" type="#_x0000_t202" filled="false" stroked="false">
              <v:textbox inset="0,0,0,0">
                <w:txbxContent>
                  <w:p>
                    <w:pPr>
                      <w:spacing w:before="82"/>
                      <w:ind w:left="155" w:right="0" w:firstLine="0"/>
                      <w:jc w:val="left"/>
                      <w:rPr>
                        <w:rFonts w:ascii="Calibri"/>
                        <w:sz w:val="22"/>
                      </w:rPr>
                    </w:pPr>
                    <w:r>
                      <w:rPr>
                        <w:rFonts w:ascii="Calibri"/>
                        <w:sz w:val="22"/>
                      </w:rPr>
                      <w:t>Persona</w:t>
                    </w:r>
                  </w:p>
                </w:txbxContent>
              </v:textbox>
              <w10:wrap type="none"/>
            </v:shape>
            <v:shape style="position:absolute;left:4792;top:522;width:394;height:495" type="#_x0000_t202" filled="false" stroked="false">
              <v:textbox inset="0,0,0,0">
                <w:txbxContent>
                  <w:p>
                    <w:pPr>
                      <w:spacing w:line="225" w:lineRule="exact" w:before="0"/>
                      <w:ind w:left="87" w:right="0" w:firstLine="0"/>
                      <w:jc w:val="center"/>
                      <w:rPr>
                        <w:rFonts w:ascii="Calibri"/>
                        <w:sz w:val="22"/>
                      </w:rPr>
                    </w:pPr>
                    <w:r>
                      <w:rPr>
                        <w:rFonts w:ascii="Calibri"/>
                        <w:sz w:val="22"/>
                      </w:rPr>
                      <w:t>.22</w:t>
                    </w:r>
                  </w:p>
                  <w:p>
                    <w:pPr>
                      <w:spacing w:line="265" w:lineRule="exact" w:before="5"/>
                      <w:ind w:left="0" w:right="0" w:firstLine="0"/>
                      <w:jc w:val="center"/>
                      <w:rPr>
                        <w:rFonts w:ascii="Calibri"/>
                        <w:sz w:val="22"/>
                      </w:rPr>
                    </w:pPr>
                    <w:r>
                      <w:rPr>
                        <w:rFonts w:ascii="Calibri"/>
                        <w:color w:val="FF0000"/>
                        <w:sz w:val="22"/>
                      </w:rPr>
                      <w:t>1.00</w:t>
                    </w:r>
                  </w:p>
                </w:txbxContent>
              </v:textbox>
              <w10:wrap type="none"/>
            </v:shape>
            <v:shape style="position:absolute;left:3165;top:1012;width:1066;height:221" type="#_x0000_t202" filled="false" stroked="false">
              <v:textbox inset="0,0,0,0">
                <w:txbxContent>
                  <w:p>
                    <w:pPr>
                      <w:tabs>
                        <w:tab w:pos="676" w:val="left" w:leader="none"/>
                      </w:tabs>
                      <w:spacing w:line="221" w:lineRule="exact" w:before="0"/>
                      <w:ind w:left="0" w:right="0" w:firstLine="0"/>
                      <w:jc w:val="left"/>
                      <w:rPr>
                        <w:rFonts w:ascii="Calibri"/>
                        <w:sz w:val="22"/>
                      </w:rPr>
                    </w:pPr>
                    <w:r>
                      <w:rPr>
                        <w:rFonts w:ascii="Calibri"/>
                        <w:sz w:val="22"/>
                      </w:rPr>
                      <w:t>.28</w:t>
                      <w:tab/>
                    </w:r>
                    <w:r>
                      <w:rPr>
                        <w:rFonts w:ascii="Calibri"/>
                        <w:color w:val="FF0000"/>
                        <w:spacing w:val="-1"/>
                        <w:sz w:val="22"/>
                      </w:rPr>
                      <w:t>1.69</w:t>
                    </w:r>
                  </w:p>
                </w:txbxContent>
              </v:textbox>
              <w10:wrap type="none"/>
            </v:shape>
            <v:shape style="position:absolute;left:3186;top:2226;width:905;height:221" type="#_x0000_t202" filled="false" stroked="false">
              <v:textbox inset="0,0,0,0">
                <w:txbxContent>
                  <w:p>
                    <w:pPr>
                      <w:tabs>
                        <w:tab w:pos="628" w:val="left" w:leader="none"/>
                      </w:tabs>
                      <w:spacing w:line="221" w:lineRule="exact" w:before="0"/>
                      <w:ind w:left="0" w:right="0" w:firstLine="0"/>
                      <w:jc w:val="left"/>
                      <w:rPr>
                        <w:rFonts w:ascii="Calibri"/>
                        <w:sz w:val="22"/>
                      </w:rPr>
                    </w:pPr>
                    <w:r>
                      <w:rPr>
                        <w:rFonts w:ascii="Calibri"/>
                        <w:sz w:val="22"/>
                      </w:rPr>
                      <w:t>.26</w:t>
                      <w:tab/>
                    </w:r>
                    <w:r>
                      <w:rPr>
                        <w:rFonts w:ascii="Calibri"/>
                        <w:color w:val="FF0000"/>
                        <w:spacing w:val="-2"/>
                        <w:sz w:val="22"/>
                      </w:rPr>
                      <w:t>.50</w:t>
                    </w:r>
                  </w:p>
                </w:txbxContent>
              </v:textbox>
              <w10:wrap type="none"/>
            </v:shape>
            <v:shape style="position:absolute;left:4744;top:2344;width:394;height:492" type="#_x0000_t202" filled="false" stroked="false">
              <v:textbox inset="0,0,0,0">
                <w:txbxContent>
                  <w:p>
                    <w:pPr>
                      <w:spacing w:line="225" w:lineRule="exact" w:before="0"/>
                      <w:ind w:left="87" w:right="0" w:firstLine="0"/>
                      <w:jc w:val="center"/>
                      <w:rPr>
                        <w:rFonts w:ascii="Calibri"/>
                        <w:sz w:val="22"/>
                      </w:rPr>
                    </w:pPr>
                    <w:r>
                      <w:rPr>
                        <w:rFonts w:ascii="Calibri"/>
                        <w:sz w:val="22"/>
                      </w:rPr>
                      <w:t>.23</w:t>
                    </w:r>
                  </w:p>
                  <w:p>
                    <w:pPr>
                      <w:spacing w:line="265" w:lineRule="exact" w:before="2"/>
                      <w:ind w:left="0" w:right="0" w:firstLine="0"/>
                      <w:jc w:val="center"/>
                      <w:rPr>
                        <w:rFonts w:ascii="Calibri"/>
                        <w:sz w:val="22"/>
                      </w:rPr>
                    </w:pPr>
                    <w:r>
                      <w:rPr>
                        <w:rFonts w:ascii="Calibri"/>
                        <w:color w:val="FF0000"/>
                        <w:sz w:val="22"/>
                      </w:rPr>
                      <w:t>1.62</w:t>
                    </w:r>
                  </w:p>
                </w:txbxContent>
              </v:textbox>
              <w10:wrap type="none"/>
            </v:shape>
            <v:shape style="position:absolute;left:5768;top:1500;width:1500;height:480" type="#_x0000_t202" filled="false" stroked="true" strokeweight=".75pt" strokecolor="#000000">
              <v:textbox inset="0,0,0,0">
                <w:txbxContent>
                  <w:p>
                    <w:pPr>
                      <w:spacing w:before="75"/>
                      <w:ind w:left="144" w:right="0" w:firstLine="0"/>
                      <w:jc w:val="left"/>
                      <w:rPr>
                        <w:rFonts w:ascii="Calibri" w:hAnsi="Calibri"/>
                        <w:sz w:val="22"/>
                      </w:rPr>
                    </w:pPr>
                    <w:r>
                      <w:rPr>
                        <w:rFonts w:ascii="Calibri" w:hAnsi="Calibri"/>
                        <w:sz w:val="22"/>
                      </w:rPr>
                      <w:t>Participación</w:t>
                    </w:r>
                  </w:p>
                </w:txbxContent>
              </v:textbox>
              <w10:wrap type="none"/>
            </v:shape>
            <w10:wrap type="topAndBottom"/>
          </v:group>
        </w:pict>
      </w:r>
    </w:p>
    <w:p>
      <w:pPr>
        <w:pStyle w:val="BodyText"/>
        <w:spacing w:before="7"/>
        <w:rPr>
          <w:sz w:val="18"/>
        </w:rPr>
      </w:pPr>
    </w:p>
    <w:p>
      <w:pPr>
        <w:pStyle w:val="BodyText"/>
        <w:ind w:left="393" w:right="1454"/>
      </w:pPr>
      <w:r>
        <w:rPr/>
        <w:t>Figura. 32 Cliqué ciudadano Fa.Ci.Co. desfavorables.</w:t>
      </w:r>
    </w:p>
    <w:p>
      <w:pPr>
        <w:pStyle w:val="BodyText"/>
        <w:rPr>
          <w:sz w:val="20"/>
        </w:rPr>
      </w:pPr>
    </w:p>
    <w:p>
      <w:pPr>
        <w:pStyle w:val="BodyText"/>
        <w:rPr>
          <w:sz w:val="20"/>
        </w:rPr>
      </w:pPr>
    </w:p>
    <w:p>
      <w:pPr>
        <w:pStyle w:val="BodyText"/>
        <w:spacing w:before="4"/>
        <w:rPr>
          <w:sz w:val="16"/>
        </w:rPr>
      </w:pPr>
      <w:r>
        <w:rPr/>
        <w:pict>
          <v:group style="position:absolute;margin-left:117.710999pt;margin-top:11.566873pt;width:284.350pt;height:134.2pt;mso-position-horizontal-relative:page;mso-position-vertical-relative:paragraph;z-index:11776;mso-wrap-distance-left:0;mso-wrap-distance-right:0" coordorigin="2354,231" coordsize="5687,2684">
            <v:line style="position:absolute" from="6150,480" to="6941,480" stroked="true" strokeweight=".75pt" strokecolor="#000000"/>
            <v:line style="position:absolute" from="5689,2594" to="6624,2594" stroked="true" strokeweight=".75pt" strokecolor="#000000"/>
            <v:line style="position:absolute" from="2973,2378" to="5089,720" stroked="true" strokeweight=".75pt" strokecolor="#000000"/>
            <v:line style="position:absolute" from="2934,644" to="2953,2302" stroked="true" strokeweight=".75pt" strokecolor="#000000"/>
            <v:line style="position:absolute" from="5089,720" to="5107,2378" stroked="true" strokeweight=".75pt" strokecolor="#000000"/>
            <v:line style="position:absolute" from="7272,720" to="7272,2337" stroked="true" strokeweight=".75pt" strokecolor="#000000"/>
            <v:line style="position:absolute" from="5089,2293" to="7272,720" stroked="true" strokeweight=".75pt" strokecolor="#000000"/>
            <v:rect style="position:absolute;left:6624;top:2337;width:1410;height:480" filled="false" stroked="true" strokeweight=".75pt" strokecolor="#000000"/>
            <v:line style="position:absolute" from="3570,2594" to="4489,2594" stroked="true" strokeweight=".75pt" strokecolor="#000000"/>
            <v:rect style="position:absolute;left:4489;top:2293;width:1200;height:480" filled="true" fillcolor="#ffffff" stroked="false">
              <v:fill type="solid"/>
            </v:rect>
            <v:rect style="position:absolute;left:4489;top:2293;width:1200;height:480" filled="false" stroked="true" strokeweight=".75pt" strokecolor="#000000"/>
            <v:rect style="position:absolute;left:6941;top:240;width:662;height:480" filled="false" stroked="true" strokeweight=".75pt" strokecolor="#000000"/>
            <v:line style="position:absolute" from="3476,480" to="4267,480" stroked="true" strokeweight=".75pt" strokecolor="#000000"/>
            <v:rect style="position:absolute;left:2362;top:240;width:1114;height:480" filled="true" fillcolor="#ffffff" stroked="false">
              <v:fill type="solid"/>
            </v:rect>
            <v:rect style="position:absolute;left:2362;top:240;width:1114;height:480" filled="false" stroked="true" strokeweight=".75pt" strokecolor="#000000"/>
            <v:rect style="position:absolute;left:2690;top:2281;width:880;height:480" filled="true" fillcolor="#ffffff" stroked="false">
              <v:fill type="solid"/>
            </v:rect>
            <v:rect style="position:absolute;left:2690;top:2281;width:880;height:480" filled="false" stroked="true" strokeweight=".75pt" strokecolor="#000000"/>
            <v:rect style="position:absolute;left:4267;top:240;width:1883;height:480" filled="false" stroked="true" strokeweight=".75pt" strokecolor="#000000"/>
            <v:shape style="position:absolute;left:2362;top:240;width:1114;height:480" type="#_x0000_t202" filled="false" stroked="false">
              <v:textbox inset="0,0,0,0">
                <w:txbxContent>
                  <w:p>
                    <w:pPr>
                      <w:spacing w:before="82"/>
                      <w:ind w:left="150" w:right="0" w:firstLine="0"/>
                      <w:jc w:val="left"/>
                      <w:rPr>
                        <w:rFonts w:ascii="Calibri"/>
                        <w:sz w:val="22"/>
                      </w:rPr>
                    </w:pPr>
                    <w:r>
                      <w:rPr>
                        <w:rFonts w:ascii="Calibri"/>
                        <w:sz w:val="22"/>
                      </w:rPr>
                      <w:t>Normas</w:t>
                    </w:r>
                  </w:p>
                </w:txbxContent>
              </v:textbox>
              <w10:wrap type="none"/>
            </v:shape>
            <v:shape style="position:absolute;left:4267;top:240;width:1883;height:480" type="#_x0000_t202" filled="false" stroked="false">
              <v:textbox inset="0,0,0,0">
                <w:txbxContent>
                  <w:p>
                    <w:pPr>
                      <w:spacing w:before="82"/>
                      <w:ind w:left="151" w:right="0" w:firstLine="0"/>
                      <w:jc w:val="left"/>
                      <w:rPr>
                        <w:rFonts w:ascii="Calibri" w:hAnsi="Calibri"/>
                        <w:sz w:val="22"/>
                      </w:rPr>
                    </w:pPr>
                    <w:r>
                      <w:rPr>
                        <w:rFonts w:ascii="Calibri" w:hAnsi="Calibri"/>
                        <w:sz w:val="22"/>
                      </w:rPr>
                      <w:t>Mayoría de edad</w:t>
                    </w:r>
                  </w:p>
                </w:txbxContent>
              </v:textbox>
              <w10:wrap type="none"/>
            </v:shape>
            <v:shape style="position:absolute;left:6941;top:240;width:662;height:480" type="#_x0000_t202" filled="false" stroked="false">
              <v:textbox inset="0,0,0,0">
                <w:txbxContent>
                  <w:p>
                    <w:pPr>
                      <w:spacing w:before="82"/>
                      <w:ind w:left="151" w:right="-5" w:firstLine="0"/>
                      <w:jc w:val="left"/>
                      <w:rPr>
                        <w:rFonts w:ascii="Calibri" w:hAnsi="Calibri"/>
                        <w:sz w:val="22"/>
                      </w:rPr>
                    </w:pPr>
                    <w:r>
                      <w:rPr>
                        <w:rFonts w:ascii="Calibri" w:hAnsi="Calibri"/>
                        <w:sz w:val="22"/>
                      </w:rPr>
                      <w:t>País</w:t>
                    </w:r>
                  </w:p>
                </w:txbxContent>
              </v:textbox>
              <w10:wrap type="none"/>
            </v:shape>
            <v:shape style="position:absolute;left:2690;top:2299;width:880;height:518" type="#_x0000_t202" filled="false" stroked="false">
              <v:textbox inset="0,0,0,0">
                <w:txbxContent>
                  <w:p>
                    <w:pPr>
                      <w:spacing w:before="60"/>
                      <w:ind w:left="151" w:right="0" w:firstLine="0"/>
                      <w:jc w:val="left"/>
                      <w:rPr>
                        <w:rFonts w:ascii="Calibri"/>
                        <w:sz w:val="22"/>
                      </w:rPr>
                    </w:pPr>
                    <w:r>
                      <w:rPr>
                        <w:rFonts w:ascii="Calibri"/>
                        <w:sz w:val="22"/>
                      </w:rPr>
                      <w:t>Voto</w:t>
                    </w:r>
                  </w:p>
                </w:txbxContent>
              </v:textbox>
              <w10:wrap type="none"/>
            </v:shape>
            <v:shape style="position:absolute;left:4489;top:2299;width:1200;height:518" type="#_x0000_t202" filled="false" stroked="false">
              <v:textbox inset="0,0,0,0">
                <w:txbxContent>
                  <w:p>
                    <w:pPr>
                      <w:spacing w:before="72"/>
                      <w:ind w:left="152" w:right="0" w:firstLine="0"/>
                      <w:jc w:val="left"/>
                      <w:rPr>
                        <w:rFonts w:ascii="Calibri"/>
                        <w:sz w:val="22"/>
                      </w:rPr>
                    </w:pPr>
                    <w:r>
                      <w:rPr>
                        <w:rFonts w:ascii="Calibri"/>
                        <w:sz w:val="22"/>
                      </w:rPr>
                      <w:t>Gobierno</w:t>
                    </w:r>
                  </w:p>
                </w:txbxContent>
              </v:textbox>
              <w10:wrap type="none"/>
            </v:shape>
            <v:shape style="position:absolute;left:6624;top:2299;width:1410;height:518" type="#_x0000_t202" filled="false" stroked="false">
              <v:textbox inset="0,0,0,0">
                <w:txbxContent>
                  <w:p>
                    <w:pPr>
                      <w:spacing w:before="115"/>
                      <w:ind w:left="151" w:right="0" w:firstLine="0"/>
                      <w:jc w:val="left"/>
                      <w:rPr>
                        <w:rFonts w:ascii="Calibri"/>
                        <w:sz w:val="22"/>
                      </w:rPr>
                    </w:pPr>
                    <w:r>
                      <w:rPr>
                        <w:rFonts w:ascii="Calibri"/>
                        <w:sz w:val="22"/>
                      </w:rPr>
                      <w:t>Democracia</w:t>
                    </w:r>
                  </w:p>
                </w:txbxContent>
              </v:textbox>
              <w10:wrap type="none"/>
            </v:shape>
            <v:shape style="position:absolute;left:3698;top:265;width:461;height:492" type="#_x0000_t202" filled="false" stroked="false">
              <v:textbox inset="0,0,0,0">
                <w:txbxContent>
                  <w:p>
                    <w:pPr>
                      <w:spacing w:line="225" w:lineRule="exact" w:before="0"/>
                      <w:ind w:left="88" w:right="-17" w:firstLine="0"/>
                      <w:jc w:val="left"/>
                      <w:rPr>
                        <w:rFonts w:ascii="Calibri"/>
                        <w:sz w:val="22"/>
                      </w:rPr>
                    </w:pPr>
                    <w:r>
                      <w:rPr>
                        <w:rFonts w:ascii="Calibri"/>
                        <w:sz w:val="22"/>
                      </w:rPr>
                      <w:t>.22</w:t>
                    </w:r>
                  </w:p>
                  <w:p>
                    <w:pPr>
                      <w:spacing w:line="265" w:lineRule="exact" w:before="2"/>
                      <w:ind w:left="0" w:right="-17" w:firstLine="0"/>
                      <w:jc w:val="left"/>
                      <w:rPr>
                        <w:rFonts w:ascii="Calibri"/>
                        <w:sz w:val="22"/>
                      </w:rPr>
                    </w:pPr>
                    <w:r>
                      <w:rPr>
                        <w:rFonts w:ascii="Calibri"/>
                        <w:color w:val="FF0000"/>
                        <w:sz w:val="22"/>
                      </w:rPr>
                      <w:t>-1.33</w:t>
                    </w:r>
                  </w:p>
                </w:txbxContent>
              </v:textbox>
              <w10:wrap type="none"/>
            </v:shape>
            <v:shape style="position:absolute;left:6324;top:231;width:460;height:492" type="#_x0000_t202" filled="false" stroked="false">
              <v:textbox inset="0,0,0,0">
                <w:txbxContent>
                  <w:p>
                    <w:pPr>
                      <w:spacing w:line="225" w:lineRule="exact" w:before="0"/>
                      <w:ind w:left="88" w:right="-18" w:firstLine="0"/>
                      <w:jc w:val="left"/>
                      <w:rPr>
                        <w:rFonts w:ascii="Calibri"/>
                        <w:sz w:val="22"/>
                      </w:rPr>
                    </w:pPr>
                    <w:r>
                      <w:rPr>
                        <w:rFonts w:ascii="Calibri"/>
                        <w:sz w:val="22"/>
                      </w:rPr>
                      <w:t>.23</w:t>
                    </w:r>
                  </w:p>
                  <w:p>
                    <w:pPr>
                      <w:spacing w:line="265" w:lineRule="exact" w:before="2"/>
                      <w:ind w:left="0" w:right="-18" w:firstLine="0"/>
                      <w:jc w:val="left"/>
                      <w:rPr>
                        <w:rFonts w:ascii="Calibri"/>
                        <w:sz w:val="22"/>
                      </w:rPr>
                    </w:pPr>
                    <w:r>
                      <w:rPr>
                        <w:rFonts w:ascii="Calibri"/>
                        <w:color w:val="FF0000"/>
                        <w:sz w:val="22"/>
                      </w:rPr>
                      <w:t>-1.14</w:t>
                    </w:r>
                  </w:p>
                </w:txbxContent>
              </v:textbox>
              <w10:wrap type="none"/>
            </v:shape>
            <v:shape style="position:absolute;left:2515;top:1009;width:985;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.24</w:t>
                      <w:tab/>
                    </w:r>
                    <w:r>
                      <w:rPr>
                        <w:rFonts w:ascii="Calibri"/>
                        <w:color w:val="FF0000"/>
                        <w:spacing w:val="-2"/>
                        <w:sz w:val="22"/>
                      </w:rPr>
                      <w:t>-1.09</w:t>
                    </w:r>
                  </w:p>
                </w:txbxContent>
              </v:textbox>
              <w10:wrap type="none"/>
            </v:shape>
            <v:shape style="position:absolute;left:3566;top:1475;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.23</w:t>
                    </w:r>
                  </w:p>
                </w:txbxContent>
              </v:textbox>
              <w10:wrap type="none"/>
            </v:shape>
            <v:shape style="position:absolute;left:4097;top:1475;width:734;height:425" type="#_x0000_t202" filled="false" stroked="false">
              <v:textbox inset="0,0,0,0">
                <w:txbxContent>
                  <w:p>
                    <w:pPr>
                      <w:spacing w:line="192" w:lineRule="exact" w:before="0"/>
                      <w:ind w:left="0" w:right="0" w:firstLine="0"/>
                      <w:jc w:val="left"/>
                      <w:rPr>
                        <w:rFonts w:ascii="Calibri"/>
                        <w:sz w:val="22"/>
                      </w:rPr>
                    </w:pPr>
                    <w:r>
                      <w:rPr>
                        <w:rFonts w:ascii="Calibri"/>
                        <w:color w:val="FF0000"/>
                        <w:sz w:val="22"/>
                      </w:rPr>
                      <w:t>-1.52</w:t>
                    </w:r>
                  </w:p>
                  <w:p>
                    <w:pPr>
                      <w:spacing w:line="232" w:lineRule="exact" w:before="0"/>
                      <w:ind w:left="453" w:right="-18" w:firstLine="0"/>
                      <w:jc w:val="left"/>
                      <w:rPr>
                        <w:rFonts w:ascii="Calibri"/>
                        <w:sz w:val="22"/>
                      </w:rPr>
                    </w:pPr>
                    <w:r>
                      <w:rPr>
                        <w:rFonts w:ascii="Calibri"/>
                        <w:sz w:val="22"/>
                      </w:rPr>
                      <w:t>.25</w:t>
                    </w:r>
                  </w:p>
                </w:txbxContent>
              </v:textbox>
              <w10:wrap type="none"/>
            </v:shape>
            <v:shape style="position:absolute;left:5940;top:1304;width:876;height:221" type="#_x0000_t202" filled="false" stroked="false">
              <v:textbox inset="0,0,0,0">
                <w:txbxContent>
                  <w:p>
                    <w:pPr>
                      <w:tabs>
                        <w:tab w:pos="530" w:val="left" w:leader="none"/>
                      </w:tabs>
                      <w:spacing w:line="221" w:lineRule="exact" w:before="0"/>
                      <w:ind w:left="0" w:right="0" w:firstLine="0"/>
                      <w:jc w:val="left"/>
                      <w:rPr>
                        <w:rFonts w:ascii="Calibri"/>
                        <w:sz w:val="22"/>
                      </w:rPr>
                    </w:pPr>
                    <w:r>
                      <w:rPr>
                        <w:rFonts w:ascii="Calibri"/>
                        <w:sz w:val="22"/>
                      </w:rPr>
                      <w:t>.23</w:t>
                      <w:tab/>
                    </w:r>
                    <w:r>
                      <w:rPr>
                        <w:rFonts w:ascii="Calibri"/>
                        <w:color w:val="FF0000"/>
                        <w:spacing w:val="-1"/>
                        <w:sz w:val="22"/>
                      </w:rPr>
                      <w:t>-.81</w:t>
                    </w:r>
                  </w:p>
                </w:txbxContent>
              </v:textbox>
              <w10:wrap type="none"/>
            </v:shape>
            <v:shape style="position:absolute;left:5179;top:1679;width:459;height:221" type="#_x0000_t202" filled="false" stroked="false">
              <v:textbox inset="0,0,0,0">
                <w:txbxContent>
                  <w:p>
                    <w:pPr>
                      <w:spacing w:line="221" w:lineRule="exact" w:before="0"/>
                      <w:ind w:left="0" w:right="-19" w:firstLine="0"/>
                      <w:jc w:val="left"/>
                      <w:rPr>
                        <w:rFonts w:ascii="Calibri"/>
                        <w:sz w:val="22"/>
                      </w:rPr>
                    </w:pPr>
                    <w:r>
                      <w:rPr>
                        <w:rFonts w:ascii="Calibri"/>
                        <w:color w:val="FF0000"/>
                        <w:sz w:val="22"/>
                      </w:rPr>
                      <w:t>-1.30</w:t>
                    </w:r>
                  </w:p>
                </w:txbxContent>
              </v:textbox>
              <w10:wrap type="none"/>
            </v:shape>
            <v:shape style="position:absolute;left:6938;top:1722;width:824;height:221" type="#_x0000_t202" filled="false" stroked="false">
              <v:textbox inset="0,0,0,0">
                <w:txbxContent>
                  <w:p>
                    <w:pPr>
                      <w:spacing w:line="221" w:lineRule="exact" w:before="0"/>
                      <w:ind w:left="0" w:right="0" w:firstLine="0"/>
                      <w:jc w:val="left"/>
                      <w:rPr>
                        <w:rFonts w:ascii="Calibri"/>
                        <w:sz w:val="22"/>
                      </w:rPr>
                    </w:pPr>
                    <w:r>
                      <w:rPr>
                        <w:rFonts w:ascii="Calibri"/>
                        <w:sz w:val="22"/>
                      </w:rPr>
                      <w:t>.22   </w:t>
                    </w:r>
                    <w:r>
                      <w:rPr>
                        <w:rFonts w:ascii="Calibri"/>
                        <w:color w:val="FF0000"/>
                        <w:sz w:val="22"/>
                      </w:rPr>
                      <w:t>-.70</w:t>
                    </w:r>
                  </w:p>
                </w:txbxContent>
              </v:textbox>
              <w10:wrap type="none"/>
            </v:shape>
            <v:shape style="position:absolute;left:3809;top:2420;width:456;height:495" type="#_x0000_t202" filled="false" stroked="false">
              <v:textbox inset="0,0,0,0">
                <w:txbxContent>
                  <w:p>
                    <w:pPr>
                      <w:spacing w:line="225" w:lineRule="exact" w:before="0"/>
                      <w:ind w:left="62" w:right="-17" w:firstLine="0"/>
                      <w:jc w:val="left"/>
                      <w:rPr>
                        <w:rFonts w:ascii="Calibri"/>
                        <w:sz w:val="22"/>
                      </w:rPr>
                    </w:pPr>
                    <w:r>
                      <w:rPr>
                        <w:rFonts w:ascii="Calibri"/>
                        <w:sz w:val="22"/>
                      </w:rPr>
                      <w:t>.30</w:t>
                    </w:r>
                  </w:p>
                  <w:p>
                    <w:pPr>
                      <w:spacing w:line="265" w:lineRule="exact" w:before="5"/>
                      <w:ind w:left="0" w:right="-17" w:firstLine="0"/>
                      <w:jc w:val="left"/>
                      <w:rPr>
                        <w:rFonts w:ascii="Calibri"/>
                        <w:sz w:val="22"/>
                      </w:rPr>
                    </w:pPr>
                    <w:r>
                      <w:rPr>
                        <w:rFonts w:ascii="Calibri"/>
                        <w:color w:val="FF0000"/>
                        <w:spacing w:val="-1"/>
                        <w:sz w:val="22"/>
                      </w:rPr>
                      <w:t>-1.29</w:t>
                    </w:r>
                  </w:p>
                </w:txbxContent>
              </v:textbox>
              <w10:wrap type="none"/>
            </v:shape>
            <v:shape style="position:absolute;left:5976;top:2420;width:456;height:495" type="#_x0000_t202" filled="false" stroked="false">
              <v:textbox inset="0,0,0,0">
                <w:txbxContent>
                  <w:p>
                    <w:pPr>
                      <w:spacing w:line="225" w:lineRule="exact" w:before="0"/>
                      <w:ind w:left="64" w:right="-17" w:firstLine="0"/>
                      <w:jc w:val="left"/>
                      <w:rPr>
                        <w:rFonts w:ascii="Calibri"/>
                        <w:sz w:val="22"/>
                      </w:rPr>
                    </w:pPr>
                    <w:r>
                      <w:rPr>
                        <w:rFonts w:ascii="Calibri"/>
                        <w:sz w:val="22"/>
                      </w:rPr>
                      <w:t>.29</w:t>
                    </w:r>
                  </w:p>
                  <w:p>
                    <w:pPr>
                      <w:spacing w:line="265" w:lineRule="exact" w:before="5"/>
                      <w:ind w:left="0" w:right="-17" w:firstLine="0"/>
                      <w:jc w:val="left"/>
                      <w:rPr>
                        <w:rFonts w:ascii="Calibri"/>
                        <w:sz w:val="22"/>
                      </w:rPr>
                    </w:pPr>
                    <w:r>
                      <w:rPr>
                        <w:rFonts w:ascii="Calibri"/>
                        <w:color w:val="FF0000"/>
                        <w:spacing w:val="-1"/>
                        <w:sz w:val="22"/>
                      </w:rPr>
                      <w:t>-1.04</w:t>
                    </w:r>
                  </w:p>
                </w:txbxContent>
              </v:textbox>
              <w10:wrap type="none"/>
            </v:shape>
            <w10:wrap type="topAndBottom"/>
          </v:group>
        </w:pict>
      </w:r>
    </w:p>
    <w:p>
      <w:pPr>
        <w:pStyle w:val="BodyText"/>
      </w:pPr>
    </w:p>
    <w:p>
      <w:pPr>
        <w:pStyle w:val="BodyText"/>
        <w:spacing w:before="2"/>
        <w:rPr>
          <w:sz w:val="20"/>
        </w:rPr>
      </w:pPr>
    </w:p>
    <w:p>
      <w:pPr>
        <w:pStyle w:val="BodyText"/>
        <w:spacing w:line="230" w:lineRule="exact"/>
        <w:ind w:left="110" w:right="108" w:firstLine="283"/>
        <w:jc w:val="both"/>
      </w:pPr>
      <w:r>
        <w:rPr/>
        <w:t>El último de los espacios académicos consultados, al </w:t>
      </w:r>
      <w:r>
        <w:rPr>
          <w:spacing w:val="2"/>
        </w:rPr>
        <w:t>igual </w:t>
      </w:r>
      <w:r>
        <w:rPr/>
        <w:t>que en el caso de ciudadanía, muestra complejidad en referencia a la construcción, no sólo de su árbol sino también de sus cliqués. En cuanto al primero de ellos, éste se extiende haciendo notar </w:t>
      </w:r>
      <w:r>
        <w:rPr>
          <w:spacing w:val="2"/>
        </w:rPr>
        <w:t>varias </w:t>
      </w:r>
      <w:r>
        <w:rPr/>
        <w:t>agrupaciones, entre las que destacan dos principalmente y </w:t>
      </w:r>
      <w:r>
        <w:rPr>
          <w:spacing w:val="2"/>
        </w:rPr>
        <w:t>otra tres </w:t>
      </w:r>
      <w:r>
        <w:rPr/>
        <w:t>menores, sólo se </w:t>
      </w:r>
      <w:r>
        <w:rPr>
          <w:spacing w:val="2"/>
        </w:rPr>
        <w:t>revisarán </w:t>
      </w:r>
      <w:r>
        <w:rPr/>
        <w:t>las dos mayores. </w:t>
      </w:r>
      <w:r>
        <w:rPr>
          <w:spacing w:val="2"/>
        </w:rPr>
        <w:t>La </w:t>
      </w:r>
      <w:r>
        <w:rPr/>
        <w:t>primera agrupación po- see</w:t>
      </w:r>
      <w:r>
        <w:rPr>
          <w:spacing w:val="-7"/>
        </w:rPr>
        <w:t> </w:t>
      </w:r>
      <w:r>
        <w:rPr/>
        <w:t>un</w:t>
      </w:r>
      <w:r>
        <w:rPr>
          <w:spacing w:val="-7"/>
        </w:rPr>
        <w:t> </w:t>
      </w:r>
      <w:r>
        <w:rPr/>
        <w:t>IC</w:t>
      </w:r>
      <w:r>
        <w:rPr>
          <w:spacing w:val="-7"/>
        </w:rPr>
        <w:t> </w:t>
      </w:r>
      <w:r>
        <w:rPr/>
        <w:t>de</w:t>
      </w:r>
      <w:r>
        <w:rPr>
          <w:spacing w:val="-7"/>
        </w:rPr>
        <w:t> </w:t>
      </w:r>
      <w:r>
        <w:rPr>
          <w:spacing w:val="2"/>
        </w:rPr>
        <w:t>cuatro</w:t>
      </w:r>
      <w:r>
        <w:rPr>
          <w:spacing w:val="-7"/>
        </w:rPr>
        <w:t> </w:t>
      </w:r>
      <w:r>
        <w:rPr/>
        <w:t>y</w:t>
      </w:r>
      <w:r>
        <w:rPr>
          <w:spacing w:val="-7"/>
        </w:rPr>
        <w:t> </w:t>
      </w:r>
      <w:r>
        <w:rPr/>
        <w:t>posee</w:t>
      </w:r>
      <w:r>
        <w:rPr>
          <w:spacing w:val="-7"/>
        </w:rPr>
        <w:t> </w:t>
      </w:r>
      <w:r>
        <w:rPr/>
        <w:t>como</w:t>
      </w:r>
      <w:r>
        <w:rPr>
          <w:spacing w:val="-7"/>
        </w:rPr>
        <w:t> </w:t>
      </w:r>
      <w:r>
        <w:rPr/>
        <w:t>eje</w:t>
      </w:r>
      <w:r>
        <w:rPr>
          <w:spacing w:val="-7"/>
        </w:rPr>
        <w:t> </w:t>
      </w:r>
      <w:r>
        <w:rPr/>
        <w:t>central</w:t>
      </w:r>
      <w:r>
        <w:rPr>
          <w:spacing w:val="-7"/>
        </w:rPr>
        <w:t> </w:t>
      </w:r>
      <w:r>
        <w:rPr/>
        <w:t>a</w:t>
      </w:r>
      <w:r>
        <w:rPr>
          <w:spacing w:val="-7"/>
        </w:rPr>
        <w:t> </w:t>
      </w:r>
      <w:r>
        <w:rPr/>
        <w:t>IDENTIDAD,</w:t>
      </w:r>
      <w:r>
        <w:rPr>
          <w:spacing w:val="-7"/>
        </w:rPr>
        <w:t> </w:t>
      </w:r>
      <w:r>
        <w:rPr/>
        <w:t>de</w:t>
      </w:r>
      <w:r>
        <w:rPr>
          <w:spacing w:val="-7"/>
        </w:rPr>
        <w:t> </w:t>
      </w:r>
      <w:r>
        <w:rPr/>
        <w:t>donde</w:t>
      </w:r>
      <w:r>
        <w:rPr>
          <w:spacing w:val="-7"/>
        </w:rPr>
        <w:t> </w:t>
      </w:r>
      <w:r>
        <w:rPr/>
        <w:t>se</w:t>
      </w:r>
      <w:r>
        <w:rPr>
          <w:spacing w:val="-7"/>
        </w:rPr>
        <w:t> </w:t>
      </w:r>
      <w:r>
        <w:rPr/>
        <w:t>desprende la primera asociación con el término persona, estableciendo un IE de 1.69 por un IS</w:t>
      </w:r>
      <w:r>
        <w:rPr>
          <w:spacing w:val="17"/>
        </w:rPr>
        <w:t> </w:t>
      </w:r>
      <w:r>
        <w:rPr/>
        <w:t>de</w:t>
      </w:r>
      <w:r>
        <w:rPr>
          <w:spacing w:val="17"/>
        </w:rPr>
        <w:t> </w:t>
      </w:r>
      <w:r>
        <w:rPr/>
        <w:t>.28,</w:t>
      </w:r>
      <w:r>
        <w:rPr>
          <w:spacing w:val="17"/>
        </w:rPr>
        <w:t> </w:t>
      </w:r>
      <w:r>
        <w:rPr/>
        <w:t>el</w:t>
      </w:r>
      <w:r>
        <w:rPr>
          <w:spacing w:val="17"/>
        </w:rPr>
        <w:t> </w:t>
      </w:r>
      <w:r>
        <w:rPr/>
        <w:t>siguiente</w:t>
      </w:r>
      <w:r>
        <w:rPr>
          <w:spacing w:val="17"/>
        </w:rPr>
        <w:t> </w:t>
      </w:r>
      <w:r>
        <w:rPr/>
        <w:t>vínculo</w:t>
      </w:r>
      <w:r>
        <w:rPr>
          <w:spacing w:val="17"/>
        </w:rPr>
        <w:t> </w:t>
      </w:r>
      <w:r>
        <w:rPr/>
        <w:t>lo</w:t>
      </w:r>
      <w:r>
        <w:rPr>
          <w:spacing w:val="17"/>
        </w:rPr>
        <w:t> </w:t>
      </w:r>
      <w:r>
        <w:rPr>
          <w:spacing w:val="2"/>
        </w:rPr>
        <w:t>realiza</w:t>
      </w:r>
      <w:r>
        <w:rPr>
          <w:spacing w:val="16"/>
        </w:rPr>
        <w:t> </w:t>
      </w:r>
      <w:r>
        <w:rPr/>
        <w:t>con</w:t>
      </w:r>
      <w:r>
        <w:rPr>
          <w:spacing w:val="17"/>
        </w:rPr>
        <w:t> </w:t>
      </w:r>
      <w:r>
        <w:rPr/>
        <w:t>participación,</w:t>
      </w:r>
      <w:r>
        <w:rPr>
          <w:spacing w:val="17"/>
        </w:rPr>
        <w:t> </w:t>
      </w:r>
      <w:r>
        <w:rPr/>
        <w:t>presentando</w:t>
      </w:r>
      <w:r>
        <w:rPr>
          <w:spacing w:val="17"/>
        </w:rPr>
        <w:t> </w:t>
      </w:r>
      <w:r>
        <w:rPr/>
        <w:t>un</w:t>
      </w:r>
      <w:r>
        <w:rPr>
          <w:spacing w:val="17"/>
        </w:rPr>
        <w:t> </w:t>
      </w:r>
      <w:r>
        <w:rPr/>
        <w:t>IE</w:t>
      </w:r>
      <w:r>
        <w:rPr>
          <w:spacing w:val="17"/>
        </w:rPr>
        <w:t> </w:t>
      </w:r>
      <w:r>
        <w:rPr/>
        <w:t>de</w:t>
      </w:r>
    </w:p>
    <w:p>
      <w:pPr>
        <w:pStyle w:val="BodyText"/>
        <w:spacing w:line="233" w:lineRule="exact"/>
        <w:ind w:left="110" w:right="47"/>
      </w:pPr>
      <w:r>
        <w:rPr/>
        <w:t>1.14 y un IS de .24, a ellos se suma la relación con valores con quien mantiene   su</w:t>
      </w:r>
    </w:p>
    <w:p>
      <w:pPr>
        <w:spacing w:after="0" w:line="233" w:lineRule="exact"/>
        <w:sectPr>
          <w:pgSz w:w="9360" w:h="12480"/>
          <w:pgMar w:header="711" w:footer="0" w:top="1000" w:bottom="280" w:left="740" w:right="740"/>
        </w:sectPr>
      </w:pPr>
    </w:p>
    <w:p>
      <w:pPr>
        <w:pStyle w:val="BodyText"/>
        <w:spacing w:line="230" w:lineRule="exact" w:before="108"/>
        <w:ind w:left="110" w:right="108"/>
        <w:jc w:val="both"/>
      </w:pPr>
      <w:r>
        <w:rPr/>
        <w:t>IE</w:t>
      </w:r>
      <w:r>
        <w:rPr>
          <w:spacing w:val="-5"/>
        </w:rPr>
        <w:t> </w:t>
      </w:r>
      <w:r>
        <w:rPr/>
        <w:t>de</w:t>
      </w:r>
      <w:r>
        <w:rPr>
          <w:spacing w:val="-5"/>
        </w:rPr>
        <w:t> </w:t>
      </w:r>
      <w:r>
        <w:rPr>
          <w:spacing w:val="-3"/>
        </w:rPr>
        <w:t>.50</w:t>
      </w:r>
      <w:r>
        <w:rPr>
          <w:spacing w:val="-13"/>
        </w:rPr>
        <w:t> </w:t>
      </w:r>
      <w:r>
        <w:rPr>
          <w:spacing w:val="-4"/>
        </w:rPr>
        <w:t>por</w:t>
      </w:r>
      <w:r>
        <w:rPr>
          <w:spacing w:val="-13"/>
        </w:rPr>
        <w:t> </w:t>
      </w:r>
      <w:r>
        <w:rPr/>
        <w:t>un</w:t>
      </w:r>
      <w:r>
        <w:rPr>
          <w:spacing w:val="-13"/>
        </w:rPr>
        <w:t> </w:t>
      </w:r>
      <w:r>
        <w:rPr/>
        <w:t>IS</w:t>
      </w:r>
      <w:r>
        <w:rPr>
          <w:spacing w:val="-13"/>
        </w:rPr>
        <w:t> </w:t>
      </w:r>
      <w:r>
        <w:rPr>
          <w:spacing w:val="-4"/>
        </w:rPr>
        <w:t>de</w:t>
      </w:r>
      <w:r>
        <w:rPr>
          <w:spacing w:val="-13"/>
        </w:rPr>
        <w:t> </w:t>
      </w:r>
      <w:r>
        <w:rPr>
          <w:spacing w:val="-3"/>
        </w:rPr>
        <w:t>.26,</w:t>
      </w:r>
      <w:r>
        <w:rPr>
          <w:spacing w:val="-13"/>
        </w:rPr>
        <w:t> </w:t>
      </w:r>
      <w:r>
        <w:rPr>
          <w:spacing w:val="-6"/>
        </w:rPr>
        <w:t>concluyendo</w:t>
      </w:r>
      <w:r>
        <w:rPr>
          <w:spacing w:val="-13"/>
        </w:rPr>
        <w:t> </w:t>
      </w:r>
      <w:r>
        <w:rPr/>
        <w:t>la</w:t>
      </w:r>
      <w:r>
        <w:rPr>
          <w:spacing w:val="-13"/>
        </w:rPr>
        <w:t> </w:t>
      </w:r>
      <w:r>
        <w:rPr/>
        <w:t>última</w:t>
      </w:r>
      <w:r>
        <w:rPr>
          <w:spacing w:val="-13"/>
        </w:rPr>
        <w:t> </w:t>
      </w:r>
      <w:r>
        <w:rPr>
          <w:spacing w:val="-4"/>
        </w:rPr>
        <w:t>relación</w:t>
      </w:r>
      <w:r>
        <w:rPr>
          <w:spacing w:val="-13"/>
        </w:rPr>
        <w:t> </w:t>
      </w:r>
      <w:r>
        <w:rPr>
          <w:spacing w:val="-4"/>
        </w:rPr>
        <w:t>con</w:t>
      </w:r>
      <w:r>
        <w:rPr>
          <w:spacing w:val="-13"/>
        </w:rPr>
        <w:t> </w:t>
      </w:r>
      <w:r>
        <w:rPr/>
        <w:t>cultura</w:t>
      </w:r>
      <w:r>
        <w:rPr>
          <w:spacing w:val="-9"/>
        </w:rPr>
        <w:t> </w:t>
      </w:r>
      <w:r>
        <w:rPr/>
        <w:t>con</w:t>
      </w:r>
      <w:r>
        <w:rPr>
          <w:spacing w:val="-5"/>
        </w:rPr>
        <w:t> </w:t>
      </w:r>
      <w:r>
        <w:rPr/>
        <w:t>un</w:t>
      </w:r>
      <w:r>
        <w:rPr>
          <w:spacing w:val="-5"/>
        </w:rPr>
        <w:t> </w:t>
      </w:r>
      <w:r>
        <w:rPr/>
        <w:t>IE</w:t>
      </w:r>
      <w:r>
        <w:rPr>
          <w:spacing w:val="-5"/>
        </w:rPr>
        <w:t> </w:t>
      </w:r>
      <w:r>
        <w:rPr/>
        <w:t>de</w:t>
      </w:r>
      <w:r>
        <w:rPr>
          <w:spacing w:val="-5"/>
        </w:rPr>
        <w:t> </w:t>
      </w:r>
      <w:r>
        <w:rPr/>
        <w:t>.09 por un IS de .24. Los puntajes variados permiten observar una tendencia hacia considerar al ciudadano como un ente conformado por identidad, valores, </w:t>
      </w:r>
      <w:r>
        <w:rPr>
          <w:spacing w:val="3"/>
        </w:rPr>
        <w:t>cultura </w:t>
      </w:r>
      <w:r>
        <w:rPr/>
        <w:t>y capaz de</w:t>
      </w:r>
      <w:r>
        <w:rPr>
          <w:spacing w:val="13"/>
        </w:rPr>
        <w:t> </w:t>
      </w:r>
      <w:r>
        <w:rPr/>
        <w:t>participar.</w:t>
      </w:r>
    </w:p>
    <w:p>
      <w:pPr>
        <w:pStyle w:val="BodyText"/>
        <w:spacing w:before="7"/>
        <w:rPr>
          <w:sz w:val="19"/>
        </w:rPr>
      </w:pPr>
    </w:p>
    <w:p>
      <w:pPr>
        <w:pStyle w:val="BodyText"/>
        <w:spacing w:line="230" w:lineRule="exact"/>
        <w:ind w:left="110" w:right="108" w:firstLine="283"/>
        <w:jc w:val="both"/>
      </w:pPr>
      <w:r>
        <w:rPr/>
        <w:t>El siguiente conglomerado de términos marcado por un IC de 5, posee a </w:t>
      </w:r>
      <w:r>
        <w:rPr>
          <w:spacing w:val="2"/>
        </w:rPr>
        <w:t>GO- </w:t>
      </w:r>
      <w:r>
        <w:rPr>
          <w:spacing w:val="-4"/>
        </w:rPr>
        <w:t>BIERNO </w:t>
      </w:r>
      <w:r>
        <w:rPr>
          <w:spacing w:val="-5"/>
        </w:rPr>
        <w:t>como núcleo </w:t>
      </w:r>
      <w:r>
        <w:rPr>
          <w:spacing w:val="-4"/>
        </w:rPr>
        <w:t>origen, </w:t>
      </w:r>
      <w:r>
        <w:rPr>
          <w:spacing w:val="-5"/>
        </w:rPr>
        <w:t>del </w:t>
      </w:r>
      <w:r>
        <w:rPr/>
        <w:t>cual se </w:t>
      </w:r>
      <w:r>
        <w:rPr>
          <w:spacing w:val="-5"/>
        </w:rPr>
        <w:t>desprende </w:t>
      </w:r>
      <w:r>
        <w:rPr/>
        <w:t>su vínculo </w:t>
      </w:r>
      <w:r>
        <w:rPr>
          <w:spacing w:val="-4"/>
        </w:rPr>
        <w:t>con </w:t>
      </w:r>
      <w:r>
        <w:rPr>
          <w:spacing w:val="-3"/>
        </w:rPr>
        <w:t>política, </w:t>
      </w:r>
      <w:r>
        <w:rPr>
          <w:spacing w:val="-4"/>
        </w:rPr>
        <w:t>con </w:t>
      </w:r>
      <w:r>
        <w:rPr/>
        <w:t>IE </w:t>
      </w:r>
      <w:r>
        <w:rPr>
          <w:spacing w:val="-4"/>
        </w:rPr>
        <w:t>de</w:t>
      </w:r>
    </w:p>
    <w:p>
      <w:pPr>
        <w:pStyle w:val="BodyText"/>
        <w:spacing w:line="230" w:lineRule="exact"/>
        <w:ind w:left="110" w:right="108"/>
        <w:jc w:val="both"/>
      </w:pPr>
      <w:r>
        <w:rPr>
          <w:spacing w:val="-6"/>
        </w:rPr>
        <w:t>-1.14   </w:t>
      </w:r>
      <w:r>
        <w:rPr/>
        <w:t>por </w:t>
      </w:r>
      <w:r>
        <w:rPr>
          <w:spacing w:val="2"/>
        </w:rPr>
        <w:t>un </w:t>
      </w:r>
      <w:r>
        <w:rPr/>
        <w:t>IS de </w:t>
      </w:r>
      <w:r>
        <w:rPr>
          <w:spacing w:val="3"/>
        </w:rPr>
        <w:t>.28, </w:t>
      </w:r>
      <w:r>
        <w:rPr/>
        <w:t>la </w:t>
      </w:r>
      <w:r>
        <w:rPr>
          <w:spacing w:val="2"/>
        </w:rPr>
        <w:t>siguiente </w:t>
      </w:r>
      <w:r>
        <w:rPr/>
        <w:t>relación se </w:t>
      </w:r>
      <w:r>
        <w:rPr>
          <w:spacing w:val="3"/>
        </w:rPr>
        <w:t>establece </w:t>
      </w:r>
      <w:r>
        <w:rPr/>
        <w:t>con </w:t>
      </w:r>
      <w:r>
        <w:rPr>
          <w:spacing w:val="2"/>
        </w:rPr>
        <w:t>decisión </w:t>
      </w:r>
      <w:r>
        <w:rPr/>
        <w:t>de </w:t>
      </w:r>
      <w:r>
        <w:rPr>
          <w:spacing w:val="2"/>
        </w:rPr>
        <w:t>un </w:t>
      </w:r>
      <w:r>
        <w:rPr/>
        <w:t>IE   de </w:t>
      </w:r>
      <w:r>
        <w:rPr>
          <w:spacing w:val="-5"/>
        </w:rPr>
        <w:t>-1.18 </w:t>
      </w:r>
      <w:r>
        <w:rPr/>
        <w:t>e IS de .24, a ellas se suma el término democracia, con un IE de </w:t>
      </w:r>
      <w:r>
        <w:rPr>
          <w:spacing w:val="-4"/>
        </w:rPr>
        <w:t>-1.04 </w:t>
      </w:r>
      <w:r>
        <w:rPr/>
        <w:t>e IS de .29, una conexión más se </w:t>
      </w:r>
      <w:r>
        <w:rPr>
          <w:spacing w:val="2"/>
        </w:rPr>
        <w:t>realiza </w:t>
      </w:r>
      <w:r>
        <w:rPr/>
        <w:t>con mayoría de edad con quien mantiene un IE de </w:t>
      </w:r>
      <w:r>
        <w:rPr>
          <w:spacing w:val="-3"/>
        </w:rPr>
        <w:t>-1.30 </w:t>
      </w:r>
      <w:r>
        <w:rPr/>
        <w:t>por un IS de .28, y finalmente su vínculo con voto cuyo IE es de </w:t>
      </w:r>
      <w:r>
        <w:rPr>
          <w:spacing w:val="-4"/>
        </w:rPr>
        <w:t>-1.29 </w:t>
      </w:r>
      <w:r>
        <w:rPr/>
        <w:t>e IS de .30. Bajo un panorama general se puede observar de entrada que el tipo de relaciones que se establecen son desfavorables, lo que en muchos de los casos de </w:t>
      </w:r>
      <w:r>
        <w:rPr>
          <w:spacing w:val="3"/>
        </w:rPr>
        <w:t>esta </w:t>
      </w:r>
      <w:r>
        <w:rPr/>
        <w:t>investigación nos remite al </w:t>
      </w:r>
      <w:r>
        <w:rPr>
          <w:spacing w:val="2"/>
        </w:rPr>
        <w:t>caso</w:t>
      </w:r>
      <w:r>
        <w:rPr>
          <w:spacing w:val="17"/>
        </w:rPr>
        <w:t> </w:t>
      </w:r>
      <w:r>
        <w:rPr/>
        <w:t>2.</w:t>
      </w:r>
    </w:p>
    <w:p>
      <w:pPr>
        <w:pStyle w:val="BodyText"/>
        <w:spacing w:before="7"/>
        <w:rPr>
          <w:sz w:val="19"/>
        </w:rPr>
      </w:pPr>
    </w:p>
    <w:p>
      <w:pPr>
        <w:pStyle w:val="BodyText"/>
        <w:spacing w:line="230" w:lineRule="exact"/>
        <w:ind w:left="110" w:right="109" w:firstLine="283"/>
        <w:jc w:val="both"/>
      </w:pPr>
      <w:r>
        <w:rPr/>
        <w:t>Como siguiente idea, puede darse cuenta que la tendencia que se mantiene es  a deslindar al ciudadano, de forma clara, de todos aquellos </w:t>
      </w:r>
      <w:r>
        <w:rPr>
          <w:spacing w:val="2"/>
        </w:rPr>
        <w:t>aspectos </w:t>
      </w:r>
      <w:r>
        <w:rPr/>
        <w:t>que parecen más de corte político o</w:t>
      </w:r>
      <w:r>
        <w:rPr>
          <w:spacing w:val="28"/>
        </w:rPr>
        <w:t> </w:t>
      </w:r>
      <w:r>
        <w:rPr/>
        <w:t>legislativo.</w:t>
      </w:r>
    </w:p>
    <w:p>
      <w:pPr>
        <w:pStyle w:val="BodyText"/>
        <w:spacing w:before="7"/>
        <w:rPr>
          <w:sz w:val="19"/>
        </w:rPr>
      </w:pPr>
    </w:p>
    <w:p>
      <w:pPr>
        <w:pStyle w:val="BodyText"/>
        <w:spacing w:line="230" w:lineRule="exact"/>
        <w:ind w:left="110" w:right="108" w:firstLine="283"/>
        <w:jc w:val="both"/>
      </w:pPr>
      <w:r>
        <w:rPr/>
        <w:t>Una vez llevado a cabo el </w:t>
      </w:r>
      <w:r>
        <w:rPr>
          <w:spacing w:val="2"/>
        </w:rPr>
        <w:t>filtro, </w:t>
      </w:r>
      <w:r>
        <w:rPr/>
        <w:t>se puede observar al menos seis relaciones cí- clicas,</w:t>
      </w:r>
      <w:r>
        <w:rPr>
          <w:spacing w:val="-6"/>
        </w:rPr>
        <w:t> </w:t>
      </w:r>
      <w:r>
        <w:rPr/>
        <w:t>la</w:t>
      </w:r>
      <w:r>
        <w:rPr>
          <w:spacing w:val="-6"/>
        </w:rPr>
        <w:t> </w:t>
      </w:r>
      <w:r>
        <w:rPr/>
        <w:t>mayoría</w:t>
      </w:r>
      <w:r>
        <w:rPr>
          <w:spacing w:val="-6"/>
        </w:rPr>
        <w:t> </w:t>
      </w:r>
      <w:r>
        <w:rPr/>
        <w:t>de</w:t>
      </w:r>
      <w:r>
        <w:rPr>
          <w:spacing w:val="-6"/>
        </w:rPr>
        <w:t> </w:t>
      </w:r>
      <w:r>
        <w:rPr/>
        <w:t>ellas</w:t>
      </w:r>
      <w:r>
        <w:rPr>
          <w:spacing w:val="-6"/>
        </w:rPr>
        <w:t> </w:t>
      </w:r>
      <w:r>
        <w:rPr/>
        <w:t>derivadas</w:t>
      </w:r>
      <w:r>
        <w:rPr>
          <w:spacing w:val="-6"/>
        </w:rPr>
        <w:t> </w:t>
      </w:r>
      <w:r>
        <w:rPr/>
        <w:t>de</w:t>
      </w:r>
      <w:r>
        <w:rPr>
          <w:spacing w:val="-6"/>
        </w:rPr>
        <w:t> </w:t>
      </w:r>
      <w:r>
        <w:rPr/>
        <w:t>los</w:t>
      </w:r>
      <w:r>
        <w:rPr>
          <w:spacing w:val="-6"/>
        </w:rPr>
        <w:t> </w:t>
      </w:r>
      <w:r>
        <w:rPr/>
        <w:t>conglomerados</w:t>
      </w:r>
      <w:r>
        <w:rPr>
          <w:spacing w:val="-6"/>
        </w:rPr>
        <w:t> </w:t>
      </w:r>
      <w:r>
        <w:rPr/>
        <w:t>antes</w:t>
      </w:r>
      <w:r>
        <w:rPr>
          <w:spacing w:val="-6"/>
        </w:rPr>
        <w:t> </w:t>
      </w:r>
      <w:r>
        <w:rPr/>
        <w:t>descritos.</w:t>
      </w:r>
      <w:r>
        <w:rPr>
          <w:spacing w:val="-6"/>
        </w:rPr>
        <w:t> </w:t>
      </w:r>
      <w:r>
        <w:rPr/>
        <w:t>Los</w:t>
      </w:r>
      <w:r>
        <w:rPr>
          <w:spacing w:val="-6"/>
        </w:rPr>
        <w:t> </w:t>
      </w:r>
      <w:r>
        <w:rPr/>
        <w:t>dos primeros cliqués que se llegan a conformar se ubican del lado favorable. Persona- identidad-participación, </w:t>
      </w:r>
      <w:r>
        <w:rPr>
          <w:spacing w:val="2"/>
        </w:rPr>
        <w:t>última </w:t>
      </w:r>
      <w:r>
        <w:rPr/>
        <w:t>relación que posee un IE de 1.62 por un IS de .23. El siguiente cliqué derivado del anterior se encuentra conformado por identidad- valores-participación,</w:t>
      </w:r>
      <w:r>
        <w:rPr>
          <w:spacing w:val="23"/>
        </w:rPr>
        <w:t> </w:t>
      </w:r>
      <w:r>
        <w:rPr/>
        <w:t>siendo</w:t>
      </w:r>
      <w:r>
        <w:rPr>
          <w:spacing w:val="23"/>
        </w:rPr>
        <w:t> </w:t>
      </w:r>
      <w:r>
        <w:rPr>
          <w:spacing w:val="3"/>
        </w:rPr>
        <w:t>esta</w:t>
      </w:r>
      <w:r>
        <w:rPr>
          <w:spacing w:val="23"/>
        </w:rPr>
        <w:t> </w:t>
      </w:r>
      <w:r>
        <w:rPr>
          <w:spacing w:val="2"/>
        </w:rPr>
        <w:t>última</w:t>
      </w:r>
      <w:r>
        <w:rPr>
          <w:spacing w:val="23"/>
        </w:rPr>
        <w:t> </w:t>
      </w:r>
      <w:r>
        <w:rPr/>
        <w:t>relación</w:t>
      </w:r>
      <w:r>
        <w:rPr>
          <w:spacing w:val="23"/>
        </w:rPr>
        <w:t> </w:t>
      </w:r>
      <w:r>
        <w:rPr/>
        <w:t>la</w:t>
      </w:r>
      <w:r>
        <w:rPr>
          <w:spacing w:val="23"/>
        </w:rPr>
        <w:t> </w:t>
      </w:r>
      <w:r>
        <w:rPr/>
        <w:t>que</w:t>
      </w:r>
      <w:r>
        <w:rPr>
          <w:spacing w:val="23"/>
        </w:rPr>
        <w:t> </w:t>
      </w:r>
      <w:r>
        <w:rPr/>
        <w:t>da</w:t>
      </w:r>
      <w:r>
        <w:rPr>
          <w:spacing w:val="23"/>
        </w:rPr>
        <w:t> </w:t>
      </w:r>
      <w:r>
        <w:rPr/>
        <w:t>cierre</w:t>
      </w:r>
      <w:r>
        <w:rPr>
          <w:spacing w:val="23"/>
        </w:rPr>
        <w:t> </w:t>
      </w:r>
      <w:r>
        <w:rPr/>
        <w:t>con</w:t>
      </w:r>
      <w:r>
        <w:rPr>
          <w:spacing w:val="23"/>
        </w:rPr>
        <w:t> </w:t>
      </w:r>
      <w:r>
        <w:rPr/>
        <w:t>un</w:t>
      </w:r>
      <w:r>
        <w:rPr>
          <w:spacing w:val="23"/>
        </w:rPr>
        <w:t> </w:t>
      </w:r>
      <w:r>
        <w:rPr/>
        <w:t>IE</w:t>
      </w:r>
      <w:r>
        <w:rPr>
          <w:spacing w:val="23"/>
        </w:rPr>
        <w:t> </w:t>
      </w:r>
      <w:r>
        <w:rPr/>
        <w:t>de</w:t>
      </w:r>
    </w:p>
    <w:p>
      <w:pPr>
        <w:pStyle w:val="ListParagraph"/>
        <w:numPr>
          <w:ilvl w:val="1"/>
          <w:numId w:val="62"/>
        </w:numPr>
        <w:tabs>
          <w:tab w:pos="566" w:val="left" w:leader="none"/>
        </w:tabs>
        <w:spacing w:line="230" w:lineRule="exact" w:before="0" w:after="0"/>
        <w:ind w:left="110" w:right="109" w:firstLine="0"/>
        <w:jc w:val="right"/>
        <w:rPr>
          <w:sz w:val="22"/>
        </w:rPr>
      </w:pPr>
      <w:r>
        <w:rPr>
          <w:sz w:val="22"/>
        </w:rPr>
        <w:t>por</w:t>
      </w:r>
      <w:r>
        <w:rPr>
          <w:spacing w:val="-4"/>
          <w:sz w:val="22"/>
        </w:rPr>
        <w:t> </w:t>
      </w:r>
      <w:r>
        <w:rPr>
          <w:sz w:val="22"/>
        </w:rPr>
        <w:t>un</w:t>
      </w:r>
      <w:r>
        <w:rPr>
          <w:spacing w:val="-4"/>
          <w:sz w:val="22"/>
        </w:rPr>
        <w:t> </w:t>
      </w:r>
      <w:r>
        <w:rPr>
          <w:sz w:val="22"/>
        </w:rPr>
        <w:t>IS</w:t>
      </w:r>
      <w:r>
        <w:rPr>
          <w:spacing w:val="-4"/>
          <w:sz w:val="22"/>
        </w:rPr>
        <w:t> </w:t>
      </w:r>
      <w:r>
        <w:rPr>
          <w:sz w:val="22"/>
        </w:rPr>
        <w:t>de</w:t>
      </w:r>
      <w:r>
        <w:rPr>
          <w:spacing w:val="-4"/>
          <w:sz w:val="22"/>
        </w:rPr>
        <w:t> </w:t>
      </w:r>
      <w:r>
        <w:rPr>
          <w:sz w:val="22"/>
        </w:rPr>
        <w:t>.22.</w:t>
      </w:r>
      <w:r>
        <w:rPr>
          <w:spacing w:val="-4"/>
          <w:sz w:val="22"/>
        </w:rPr>
        <w:t> </w:t>
      </w:r>
      <w:r>
        <w:rPr>
          <w:sz w:val="22"/>
        </w:rPr>
        <w:t>Tratando</w:t>
      </w:r>
      <w:r>
        <w:rPr>
          <w:spacing w:val="-4"/>
          <w:sz w:val="22"/>
        </w:rPr>
        <w:t> </w:t>
      </w:r>
      <w:r>
        <w:rPr>
          <w:sz w:val="22"/>
        </w:rPr>
        <w:t>de</w:t>
      </w:r>
      <w:r>
        <w:rPr>
          <w:spacing w:val="-4"/>
          <w:sz w:val="22"/>
        </w:rPr>
        <w:t> </w:t>
      </w:r>
      <w:r>
        <w:rPr>
          <w:sz w:val="22"/>
        </w:rPr>
        <w:t>llevar</w:t>
      </w:r>
      <w:r>
        <w:rPr>
          <w:spacing w:val="-4"/>
          <w:sz w:val="22"/>
        </w:rPr>
        <w:t> </w:t>
      </w:r>
      <w:r>
        <w:rPr>
          <w:sz w:val="22"/>
        </w:rPr>
        <w:t>a</w:t>
      </w:r>
      <w:r>
        <w:rPr>
          <w:spacing w:val="-4"/>
          <w:sz w:val="22"/>
        </w:rPr>
        <w:t> </w:t>
      </w:r>
      <w:r>
        <w:rPr>
          <w:sz w:val="22"/>
        </w:rPr>
        <w:t>cabo</w:t>
      </w:r>
      <w:r>
        <w:rPr>
          <w:spacing w:val="-4"/>
          <w:sz w:val="22"/>
        </w:rPr>
        <w:t> </w:t>
      </w:r>
      <w:r>
        <w:rPr>
          <w:sz w:val="22"/>
        </w:rPr>
        <w:t>un</w:t>
      </w:r>
      <w:r>
        <w:rPr>
          <w:spacing w:val="-4"/>
          <w:sz w:val="22"/>
        </w:rPr>
        <w:t> </w:t>
      </w:r>
      <w:r>
        <w:rPr>
          <w:sz w:val="22"/>
        </w:rPr>
        <w:t>análisis</w:t>
      </w:r>
      <w:r>
        <w:rPr>
          <w:spacing w:val="-4"/>
          <w:sz w:val="22"/>
        </w:rPr>
        <w:t> </w:t>
      </w:r>
      <w:r>
        <w:rPr>
          <w:sz w:val="22"/>
        </w:rPr>
        <w:t>en</w:t>
      </w:r>
      <w:r>
        <w:rPr>
          <w:spacing w:val="-4"/>
          <w:sz w:val="22"/>
        </w:rPr>
        <w:t> </w:t>
      </w:r>
      <w:r>
        <w:rPr>
          <w:sz w:val="22"/>
        </w:rPr>
        <w:t>conjunto</w:t>
      </w:r>
      <w:r>
        <w:rPr>
          <w:spacing w:val="-4"/>
          <w:sz w:val="22"/>
        </w:rPr>
        <w:t> </w:t>
      </w:r>
      <w:r>
        <w:rPr>
          <w:sz w:val="22"/>
        </w:rPr>
        <w:t>con</w:t>
      </w:r>
      <w:r>
        <w:rPr>
          <w:spacing w:val="-4"/>
          <w:sz w:val="22"/>
        </w:rPr>
        <w:t> </w:t>
      </w:r>
      <w:r>
        <w:rPr>
          <w:sz w:val="22"/>
        </w:rPr>
        <w:t>las</w:t>
      </w:r>
      <w:r>
        <w:rPr>
          <w:spacing w:val="-4"/>
          <w:sz w:val="22"/>
        </w:rPr>
        <w:t> </w:t>
      </w:r>
      <w:r>
        <w:rPr>
          <w:sz w:val="22"/>
        </w:rPr>
        <w:t>dos </w:t>
      </w:r>
      <w:r>
        <w:rPr>
          <w:sz w:val="22"/>
        </w:rPr>
        <w:t>triangulaciones cíclicas, se puede inferir que la base del ciudadano</w:t>
      </w:r>
      <w:r>
        <w:rPr>
          <w:spacing w:val="6"/>
          <w:sz w:val="22"/>
        </w:rPr>
        <w:t> </w:t>
      </w:r>
      <w:r>
        <w:rPr>
          <w:sz w:val="22"/>
        </w:rPr>
        <w:t>se</w:t>
      </w:r>
      <w:r>
        <w:rPr>
          <w:spacing w:val="15"/>
          <w:sz w:val="22"/>
        </w:rPr>
        <w:t> </w:t>
      </w:r>
      <w:r>
        <w:rPr>
          <w:sz w:val="22"/>
        </w:rPr>
        <w:t>encuentra </w:t>
      </w:r>
      <w:r>
        <w:rPr>
          <w:sz w:val="22"/>
        </w:rPr>
        <w:t>ubicada en la identidad y los valores los cuales pueden fomentar la</w:t>
      </w:r>
      <w:r>
        <w:rPr>
          <w:spacing w:val="19"/>
          <w:sz w:val="22"/>
        </w:rPr>
        <w:t> </w:t>
      </w:r>
      <w:r>
        <w:rPr>
          <w:sz w:val="22"/>
        </w:rPr>
        <w:t>participación.</w:t>
      </w:r>
    </w:p>
    <w:p>
      <w:pPr>
        <w:pStyle w:val="BodyText"/>
        <w:spacing w:before="7"/>
        <w:rPr>
          <w:sz w:val="19"/>
        </w:rPr>
      </w:pPr>
    </w:p>
    <w:p>
      <w:pPr>
        <w:pStyle w:val="BodyText"/>
        <w:spacing w:line="230" w:lineRule="exact"/>
        <w:ind w:left="110" w:right="109" w:firstLine="283"/>
        <w:jc w:val="both"/>
      </w:pPr>
      <w:r>
        <w:rPr/>
        <w:t>El </w:t>
      </w:r>
      <w:r>
        <w:rPr>
          <w:spacing w:val="-3"/>
        </w:rPr>
        <w:t>siguiente </w:t>
      </w:r>
      <w:r>
        <w:rPr/>
        <w:t>grupo </w:t>
      </w:r>
      <w:r>
        <w:rPr>
          <w:spacing w:val="-4"/>
        </w:rPr>
        <w:t>de cliqués, que de </w:t>
      </w:r>
      <w:r>
        <w:rPr/>
        <w:t>igual </w:t>
      </w:r>
      <w:r>
        <w:rPr>
          <w:spacing w:val="-3"/>
        </w:rPr>
        <w:t>forma </w:t>
      </w:r>
      <w:r>
        <w:rPr/>
        <w:t>se </w:t>
      </w:r>
      <w:r>
        <w:rPr>
          <w:spacing w:val="-5"/>
        </w:rPr>
        <w:t>desprende </w:t>
      </w:r>
      <w:r>
        <w:rPr>
          <w:spacing w:val="-3"/>
        </w:rPr>
        <w:t>en </w:t>
      </w:r>
      <w:r>
        <w:rPr/>
        <w:t>su </w:t>
      </w:r>
      <w:r>
        <w:rPr>
          <w:spacing w:val="-4"/>
        </w:rPr>
        <w:t>mayoría </w:t>
      </w:r>
      <w:r>
        <w:rPr/>
        <w:t>del segundo conglomerado descrito, presenta básicamente </w:t>
      </w:r>
      <w:r>
        <w:rPr>
          <w:spacing w:val="2"/>
        </w:rPr>
        <w:t>cuatro </w:t>
      </w:r>
      <w:r>
        <w:rPr/>
        <w:t>nexos tríadicos. El primero se encuentra conformado por voto-normas-mayoría de edad, donde las relaciones que se incorporan </w:t>
      </w:r>
      <w:r>
        <w:rPr>
          <w:spacing w:val="3"/>
        </w:rPr>
        <w:t>están </w:t>
      </w:r>
      <w:r>
        <w:rPr/>
        <w:t>dadas por voto-normas, con un IE de </w:t>
      </w:r>
      <w:r>
        <w:rPr>
          <w:spacing w:val="-4"/>
        </w:rPr>
        <w:t>-1.04 </w:t>
      </w:r>
      <w:r>
        <w:rPr/>
        <w:t>por un IS de .24, normas-mayoría de edad de IE de </w:t>
      </w:r>
      <w:r>
        <w:rPr>
          <w:spacing w:val="-4"/>
        </w:rPr>
        <w:t>-1.33 </w:t>
      </w:r>
      <w:r>
        <w:rPr/>
        <w:t>por un IS de .23, mayoría de edad-voto con IE de </w:t>
      </w:r>
      <w:r>
        <w:rPr>
          <w:spacing w:val="-4"/>
        </w:rPr>
        <w:t>-1.52 </w:t>
      </w:r>
      <w:r>
        <w:rPr/>
        <w:t>con un IS de .23. De </w:t>
      </w:r>
      <w:r>
        <w:rPr>
          <w:spacing w:val="3"/>
        </w:rPr>
        <w:t>esta </w:t>
      </w:r>
      <w:r>
        <w:rPr/>
        <w:t>triangulación se desprende la que se encuentra compuesta por voto-mayoría de edad-gobierno. A </w:t>
      </w:r>
      <w:r>
        <w:rPr>
          <w:spacing w:val="3"/>
        </w:rPr>
        <w:t>esta </w:t>
      </w:r>
      <w:r>
        <w:rPr>
          <w:spacing w:val="2"/>
        </w:rPr>
        <w:t>triangu- </w:t>
      </w:r>
      <w:r>
        <w:rPr/>
        <w:t>lación ya descrita se le incorpora una tercera, la </w:t>
      </w:r>
      <w:r>
        <w:rPr>
          <w:spacing w:val="2"/>
        </w:rPr>
        <w:t>cual </w:t>
      </w:r>
      <w:r>
        <w:rPr/>
        <w:t>se encuentra conformada por gobierno-mayoría de edad-país, donde las relaciones que se suman son la de mayoría de edad-país con un IE de </w:t>
      </w:r>
      <w:r>
        <w:rPr>
          <w:spacing w:val="-8"/>
        </w:rPr>
        <w:t>-1.14 </w:t>
      </w:r>
      <w:r>
        <w:rPr/>
        <w:t>por un IS de .23 y la relación entre go- bierno-país</w:t>
      </w:r>
      <w:r>
        <w:rPr>
          <w:spacing w:val="-6"/>
        </w:rPr>
        <w:t> </w:t>
      </w:r>
      <w:r>
        <w:rPr/>
        <w:t>de</w:t>
      </w:r>
      <w:r>
        <w:rPr>
          <w:spacing w:val="-6"/>
        </w:rPr>
        <w:t> </w:t>
      </w:r>
      <w:r>
        <w:rPr/>
        <w:t>-.81</w:t>
      </w:r>
      <w:r>
        <w:rPr>
          <w:spacing w:val="-6"/>
        </w:rPr>
        <w:t> </w:t>
      </w:r>
      <w:r>
        <w:rPr/>
        <w:t>de</w:t>
      </w:r>
      <w:r>
        <w:rPr>
          <w:spacing w:val="-6"/>
        </w:rPr>
        <w:t> </w:t>
      </w:r>
      <w:r>
        <w:rPr/>
        <w:t>IE</w:t>
      </w:r>
      <w:r>
        <w:rPr>
          <w:spacing w:val="-6"/>
        </w:rPr>
        <w:t> </w:t>
      </w:r>
      <w:r>
        <w:rPr/>
        <w:t>y</w:t>
      </w:r>
      <w:r>
        <w:rPr>
          <w:spacing w:val="-6"/>
        </w:rPr>
        <w:t> </w:t>
      </w:r>
      <w:r>
        <w:rPr/>
        <w:t>.23</w:t>
      </w:r>
      <w:r>
        <w:rPr>
          <w:spacing w:val="-6"/>
        </w:rPr>
        <w:t> </w:t>
      </w:r>
      <w:r>
        <w:rPr/>
        <w:t>de</w:t>
      </w:r>
      <w:r>
        <w:rPr>
          <w:spacing w:val="-6"/>
        </w:rPr>
        <w:t> </w:t>
      </w:r>
      <w:r>
        <w:rPr/>
        <w:t>IS,</w:t>
      </w:r>
      <w:r>
        <w:rPr>
          <w:spacing w:val="-6"/>
        </w:rPr>
        <w:t> </w:t>
      </w:r>
      <w:r>
        <w:rPr/>
        <w:t>triangulación</w:t>
      </w:r>
      <w:r>
        <w:rPr>
          <w:spacing w:val="-6"/>
        </w:rPr>
        <w:t> </w:t>
      </w:r>
      <w:r>
        <w:rPr/>
        <w:t>de</w:t>
      </w:r>
      <w:r>
        <w:rPr>
          <w:spacing w:val="-6"/>
        </w:rPr>
        <w:t> </w:t>
      </w:r>
      <w:r>
        <w:rPr/>
        <w:t>la</w:t>
      </w:r>
      <w:r>
        <w:rPr>
          <w:spacing w:val="-6"/>
        </w:rPr>
        <w:t> </w:t>
      </w:r>
      <w:r>
        <w:rPr/>
        <w:t>que</w:t>
      </w:r>
      <w:r>
        <w:rPr>
          <w:spacing w:val="-6"/>
        </w:rPr>
        <w:t> </w:t>
      </w:r>
      <w:r>
        <w:rPr/>
        <w:t>se</w:t>
      </w:r>
      <w:r>
        <w:rPr>
          <w:spacing w:val="-6"/>
        </w:rPr>
        <w:t> </w:t>
      </w:r>
      <w:r>
        <w:rPr/>
        <w:t>desprende</w:t>
      </w:r>
      <w:r>
        <w:rPr>
          <w:spacing w:val="-6"/>
        </w:rPr>
        <w:t> </w:t>
      </w:r>
      <w:r>
        <w:rPr/>
        <w:t>una</w:t>
      </w:r>
      <w:r>
        <w:rPr>
          <w:spacing w:val="-6"/>
        </w:rPr>
        <w:t> </w:t>
      </w:r>
      <w:r>
        <w:rPr/>
        <w:t>más, </w:t>
      </w:r>
      <w:r>
        <w:rPr>
          <w:spacing w:val="3"/>
        </w:rPr>
        <w:t>está </w:t>
      </w:r>
      <w:r>
        <w:rPr/>
        <w:t>compuesta por gobierno-país-democracia, estableciendo el vínculo gobier- no-democracia de </w:t>
      </w:r>
      <w:r>
        <w:rPr>
          <w:spacing w:val="-4"/>
        </w:rPr>
        <w:t>-1.09 </w:t>
      </w:r>
      <w:r>
        <w:rPr/>
        <w:t>de IE y .29 como IS, mientras que país-democracia </w:t>
      </w:r>
      <w:r>
        <w:rPr>
          <w:spacing w:val="-4"/>
        </w:rPr>
        <w:t>posee </w:t>
      </w:r>
      <w:r>
        <w:rPr/>
        <w:t>un</w:t>
      </w:r>
      <w:r>
        <w:rPr>
          <w:spacing w:val="-12"/>
        </w:rPr>
        <w:t> </w:t>
      </w:r>
      <w:r>
        <w:rPr/>
        <w:t>IE</w:t>
      </w:r>
      <w:r>
        <w:rPr>
          <w:spacing w:val="-12"/>
        </w:rPr>
        <w:t> </w:t>
      </w:r>
      <w:r>
        <w:rPr>
          <w:spacing w:val="-4"/>
        </w:rPr>
        <w:t>de</w:t>
      </w:r>
      <w:r>
        <w:rPr>
          <w:spacing w:val="-12"/>
        </w:rPr>
        <w:t> </w:t>
      </w:r>
      <w:r>
        <w:rPr>
          <w:spacing w:val="-7"/>
        </w:rPr>
        <w:t>-.70</w:t>
      </w:r>
      <w:r>
        <w:rPr>
          <w:spacing w:val="-12"/>
        </w:rPr>
        <w:t> </w:t>
      </w:r>
      <w:r>
        <w:rPr>
          <w:spacing w:val="-4"/>
        </w:rPr>
        <w:t>por</w:t>
      </w:r>
      <w:r>
        <w:rPr>
          <w:spacing w:val="-12"/>
        </w:rPr>
        <w:t> </w:t>
      </w:r>
      <w:r>
        <w:rPr/>
        <w:t>un</w:t>
      </w:r>
      <w:r>
        <w:rPr>
          <w:spacing w:val="-12"/>
        </w:rPr>
        <w:t> </w:t>
      </w:r>
      <w:r>
        <w:rPr/>
        <w:t>IS</w:t>
      </w:r>
      <w:r>
        <w:rPr>
          <w:spacing w:val="-12"/>
        </w:rPr>
        <w:t> </w:t>
      </w:r>
      <w:r>
        <w:rPr>
          <w:spacing w:val="-4"/>
        </w:rPr>
        <w:t>de</w:t>
      </w:r>
      <w:r>
        <w:rPr>
          <w:spacing w:val="-12"/>
        </w:rPr>
        <w:t> </w:t>
      </w:r>
      <w:r>
        <w:rPr/>
        <w:t>.22.</w:t>
      </w:r>
      <w:r>
        <w:rPr>
          <w:spacing w:val="-12"/>
        </w:rPr>
        <w:t> </w:t>
      </w:r>
      <w:r>
        <w:rPr>
          <w:spacing w:val="-3"/>
        </w:rPr>
        <w:t>Realizando</w:t>
      </w:r>
      <w:r>
        <w:rPr>
          <w:spacing w:val="-12"/>
        </w:rPr>
        <w:t> </w:t>
      </w:r>
      <w:r>
        <w:rPr/>
        <w:t>un</w:t>
      </w:r>
      <w:r>
        <w:rPr>
          <w:spacing w:val="-12"/>
        </w:rPr>
        <w:t> </w:t>
      </w:r>
      <w:r>
        <w:rPr/>
        <w:t>análisis</w:t>
      </w:r>
      <w:r>
        <w:rPr>
          <w:spacing w:val="-12"/>
        </w:rPr>
        <w:t> </w:t>
      </w:r>
      <w:r>
        <w:rPr>
          <w:spacing w:val="-4"/>
        </w:rPr>
        <w:t>global</w:t>
      </w:r>
      <w:r>
        <w:rPr>
          <w:spacing w:val="-12"/>
        </w:rPr>
        <w:t> </w:t>
      </w:r>
      <w:r>
        <w:rPr>
          <w:spacing w:val="-4"/>
        </w:rPr>
        <w:t>de</w:t>
      </w:r>
      <w:r>
        <w:rPr>
          <w:spacing w:val="-12"/>
        </w:rPr>
        <w:t> </w:t>
      </w:r>
      <w:r>
        <w:rPr/>
        <w:t>este</w:t>
      </w:r>
      <w:r>
        <w:rPr>
          <w:spacing w:val="-12"/>
        </w:rPr>
        <w:t> </w:t>
      </w:r>
      <w:r>
        <w:rPr>
          <w:spacing w:val="-3"/>
        </w:rPr>
        <w:t>cúmulo</w:t>
      </w:r>
      <w:r>
        <w:rPr>
          <w:spacing w:val="-12"/>
        </w:rPr>
        <w:t> </w:t>
      </w:r>
      <w:r>
        <w:rPr/>
        <w:t>de</w:t>
      </w:r>
      <w:r>
        <w:rPr>
          <w:spacing w:val="-3"/>
        </w:rPr>
        <w:t> </w:t>
      </w:r>
      <w:r>
        <w:rPr/>
        <w:t>cliqués podemos dar cuenta, que la tendencia no sólo es desfavorable a la conformación de una representación social bajo la incorporación de todos estos elementos,</w:t>
      </w:r>
      <w:r>
        <w:rPr>
          <w:spacing w:val="-4"/>
        </w:rPr>
        <w:t> </w:t>
      </w:r>
      <w:r>
        <w:rPr/>
        <w:t>sino</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jc w:val="both"/>
      </w:pPr>
      <w:r>
        <w:rPr/>
        <w:t>que, como se llegó a comentar en la descripción del árbol máximo, los aspectos estructurales de la composición legal y formal de una nación no parecen ser parte fundamental para la formación de un ciudadano, al menos para la población de Fa.Ci.Co.</w:t>
      </w:r>
    </w:p>
    <w:p>
      <w:pPr>
        <w:pStyle w:val="BodyText"/>
        <w:spacing w:before="7"/>
        <w:rPr>
          <w:sz w:val="19"/>
        </w:rPr>
      </w:pPr>
    </w:p>
    <w:p>
      <w:pPr>
        <w:pStyle w:val="BodyText"/>
        <w:spacing w:line="230" w:lineRule="exact"/>
        <w:ind w:left="110" w:right="108" w:firstLine="283"/>
        <w:jc w:val="both"/>
      </w:pPr>
      <w:r>
        <w:rPr/>
        <w:t>En su conjunto, se puede observar que para la mayoría de los estudiantes en- cuestados pueden identificar que el ser ciudadano no responde básicamente a </w:t>
      </w:r>
      <w:r>
        <w:rPr>
          <w:spacing w:val="2"/>
        </w:rPr>
        <w:t>aspectos estructurales </w:t>
      </w:r>
      <w:r>
        <w:rPr/>
        <w:t>y legales de la conformación de un Estado o nación, sino   a los </w:t>
      </w:r>
      <w:r>
        <w:rPr>
          <w:spacing w:val="2"/>
        </w:rPr>
        <w:t>aspectos </w:t>
      </w:r>
      <w:r>
        <w:rPr/>
        <w:t>puramente subjetivos y abstractos que dan ante todo </w:t>
      </w:r>
      <w:r>
        <w:rPr>
          <w:spacing w:val="2"/>
        </w:rPr>
        <w:t>fortaleza </w:t>
      </w:r>
      <w:r>
        <w:rPr/>
        <w:t>y compromiso interno que posteriormente les permitirá volcarse a la participación en </w:t>
      </w:r>
      <w:r>
        <w:rPr>
          <w:spacing w:val="2"/>
        </w:rPr>
        <w:t>aras </w:t>
      </w:r>
      <w:r>
        <w:rPr/>
        <w:t>de apoyo a la</w:t>
      </w:r>
      <w:r>
        <w:rPr>
          <w:spacing w:val="-3"/>
        </w:rPr>
        <w:t> </w:t>
      </w:r>
      <w:r>
        <w:rPr/>
        <w:t>sociedad.</w:t>
      </w:r>
    </w:p>
    <w:p>
      <w:pPr>
        <w:pStyle w:val="BodyText"/>
        <w:spacing w:before="7"/>
        <w:rPr>
          <w:sz w:val="19"/>
        </w:rPr>
      </w:pPr>
    </w:p>
    <w:p>
      <w:pPr>
        <w:pStyle w:val="BodyText"/>
        <w:spacing w:line="230" w:lineRule="exact"/>
        <w:ind w:left="110" w:right="108" w:firstLine="283"/>
        <w:jc w:val="both"/>
      </w:pPr>
      <w:r>
        <w:rPr/>
        <w:t>A continuación, se muestran las gráficas que se obtuvieron de las últimas pre- guntas abiertas que componen el cuestionario:</w:t>
      </w:r>
    </w:p>
    <w:p>
      <w:pPr>
        <w:pStyle w:val="BodyText"/>
        <w:spacing w:before="5"/>
        <w:rPr>
          <w:sz w:val="17"/>
        </w:rPr>
      </w:pPr>
    </w:p>
    <w:p>
      <w:pPr>
        <w:pStyle w:val="BodyText"/>
        <w:spacing w:line="244" w:lineRule="exact"/>
        <w:ind w:left="393" w:right="1454"/>
      </w:pPr>
      <w:r>
        <w:rPr/>
        <w:t>Gráfica 5.</w:t>
      </w:r>
    </w:p>
    <w:p>
      <w:pPr>
        <w:pStyle w:val="BodyText"/>
        <w:spacing w:line="230" w:lineRule="exact" w:before="11"/>
        <w:ind w:left="110" w:right="108" w:firstLine="283"/>
        <w:jc w:val="both"/>
      </w:pPr>
      <w:r>
        <w:rPr/>
        <w:t>Unidades</w:t>
      </w:r>
      <w:r>
        <w:rPr>
          <w:spacing w:val="-5"/>
        </w:rPr>
        <w:t> </w:t>
      </w:r>
      <w:r>
        <w:rPr/>
        <w:t>de</w:t>
      </w:r>
      <w:r>
        <w:rPr>
          <w:spacing w:val="-5"/>
        </w:rPr>
        <w:t> </w:t>
      </w:r>
      <w:r>
        <w:rPr/>
        <w:t>aprendizaje</w:t>
      </w:r>
      <w:r>
        <w:rPr>
          <w:spacing w:val="-5"/>
        </w:rPr>
        <w:t> </w:t>
      </w:r>
      <w:r>
        <w:rPr/>
        <w:t>para</w:t>
      </w:r>
      <w:r>
        <w:rPr>
          <w:spacing w:val="-6"/>
        </w:rPr>
        <w:t> </w:t>
      </w:r>
      <w:r>
        <w:rPr/>
        <w:t>la</w:t>
      </w:r>
      <w:r>
        <w:rPr>
          <w:spacing w:val="-6"/>
        </w:rPr>
        <w:t> </w:t>
      </w:r>
      <w:r>
        <w:rPr/>
        <w:t>formación</w:t>
      </w:r>
      <w:r>
        <w:rPr>
          <w:spacing w:val="-5"/>
        </w:rPr>
        <w:t> </w:t>
      </w:r>
      <w:r>
        <w:rPr/>
        <w:t>del</w:t>
      </w:r>
      <w:r>
        <w:rPr>
          <w:spacing w:val="-6"/>
        </w:rPr>
        <w:t> </w:t>
      </w:r>
      <w:r>
        <w:rPr/>
        <w:t>concepto</w:t>
      </w:r>
      <w:r>
        <w:rPr>
          <w:spacing w:val="-5"/>
        </w:rPr>
        <w:t> </w:t>
      </w:r>
      <w:r>
        <w:rPr/>
        <w:t>de</w:t>
      </w:r>
      <w:r>
        <w:rPr>
          <w:spacing w:val="-5"/>
        </w:rPr>
        <w:t> </w:t>
      </w:r>
      <w:r>
        <w:rPr/>
        <w:t>ciudadanía</w:t>
      </w:r>
      <w:r>
        <w:rPr>
          <w:spacing w:val="-6"/>
        </w:rPr>
        <w:t> </w:t>
      </w:r>
      <w:r>
        <w:rPr/>
        <w:t>y</w:t>
      </w:r>
      <w:r>
        <w:rPr>
          <w:spacing w:val="-5"/>
        </w:rPr>
        <w:t> </w:t>
      </w:r>
      <w:r>
        <w:rPr/>
        <w:t>ciuda- dano en</w:t>
      </w:r>
      <w:r>
        <w:rPr>
          <w:spacing w:val="1"/>
        </w:rPr>
        <w:t> </w:t>
      </w:r>
      <w:r>
        <w:rPr/>
        <w:t>Fa.Ci.Co.</w:t>
      </w:r>
    </w:p>
    <w:p>
      <w:pPr>
        <w:pStyle w:val="BodyText"/>
        <w:spacing w:before="10"/>
        <w:rPr>
          <w:sz w:val="21"/>
        </w:rPr>
      </w:pPr>
      <w:r>
        <w:rPr/>
        <w:drawing>
          <wp:anchor distT="0" distB="0" distL="0" distR="0" allowOverlap="1" layoutInCell="1" locked="0" behindDoc="0" simplePos="0" relativeHeight="11800">
            <wp:simplePos x="0" y="0"/>
            <wp:positionH relativeFrom="page">
              <wp:posOffset>755208</wp:posOffset>
            </wp:positionH>
            <wp:positionV relativeFrom="paragraph">
              <wp:posOffset>187972</wp:posOffset>
            </wp:positionV>
            <wp:extent cx="4442504" cy="2634996"/>
            <wp:effectExtent l="0" t="0" r="0" b="0"/>
            <wp:wrapTopAndBottom/>
            <wp:docPr id="23" name="image22.png" descr=""/>
            <wp:cNvGraphicFramePr>
              <a:graphicFrameLocks noChangeAspect="1"/>
            </wp:cNvGraphicFramePr>
            <a:graphic>
              <a:graphicData uri="http://schemas.openxmlformats.org/drawingml/2006/picture">
                <pic:pic>
                  <pic:nvPicPr>
                    <pic:cNvPr id="24" name="image22.png"/>
                    <pic:cNvPicPr/>
                  </pic:nvPicPr>
                  <pic:blipFill>
                    <a:blip r:embed="rId139" cstate="print"/>
                    <a:stretch>
                      <a:fillRect/>
                    </a:stretch>
                  </pic:blipFill>
                  <pic:spPr>
                    <a:xfrm>
                      <a:off x="0" y="0"/>
                      <a:ext cx="4442504" cy="2634996"/>
                    </a:xfrm>
                    <a:prstGeom prst="rect">
                      <a:avLst/>
                    </a:prstGeom>
                  </pic:spPr>
                </pic:pic>
              </a:graphicData>
            </a:graphic>
          </wp:anchor>
        </w:drawing>
      </w:r>
    </w:p>
    <w:p>
      <w:pPr>
        <w:pStyle w:val="BodyText"/>
        <w:spacing w:line="230" w:lineRule="exact" w:before="125"/>
        <w:ind w:left="110" w:right="108" w:firstLine="283"/>
        <w:jc w:val="both"/>
      </w:pPr>
      <w:r>
        <w:rPr/>
        <w:t>Para los alumnos de Fa.Ci.Co., las materias de la Licenciatura en Psicología que promueven el concepto de ciudadanía son “Psicología social” con 61.2%, seguido de “Psicología política con 50% y “Psicología comunitaria con 49.4%; siendo de menor importancia las categorías de “Anulada” con 4.3% “no contestó” con 6.4% y “Derechos humanos” y “Seminario de identidad y cultura”, ambas con 12.9%. En cuanto a las materias que promueven el concepto de ciudadano son “Psicología social”</w:t>
      </w:r>
      <w:r>
        <w:rPr>
          <w:spacing w:val="21"/>
        </w:rPr>
        <w:t> </w:t>
      </w:r>
      <w:r>
        <w:rPr/>
        <w:t>y</w:t>
      </w:r>
      <w:r>
        <w:rPr>
          <w:spacing w:val="21"/>
        </w:rPr>
        <w:t> </w:t>
      </w:r>
      <w:r>
        <w:rPr/>
        <w:t>“Psicología</w:t>
      </w:r>
      <w:r>
        <w:rPr>
          <w:spacing w:val="21"/>
        </w:rPr>
        <w:t> </w:t>
      </w:r>
      <w:r>
        <w:rPr/>
        <w:t>política”</w:t>
      </w:r>
      <w:r>
        <w:rPr>
          <w:spacing w:val="21"/>
        </w:rPr>
        <w:t> </w:t>
      </w:r>
      <w:r>
        <w:rPr/>
        <w:t>con</w:t>
      </w:r>
      <w:r>
        <w:rPr>
          <w:spacing w:val="21"/>
        </w:rPr>
        <w:t> </w:t>
      </w:r>
      <w:r>
        <w:rPr/>
        <w:t>56.9%</w:t>
      </w:r>
      <w:r>
        <w:rPr>
          <w:spacing w:val="21"/>
        </w:rPr>
        <w:t> </w:t>
      </w:r>
      <w:r>
        <w:rPr/>
        <w:t>cada</w:t>
      </w:r>
      <w:r>
        <w:rPr>
          <w:spacing w:val="21"/>
        </w:rPr>
        <w:t> </w:t>
      </w:r>
      <w:r>
        <w:rPr/>
        <w:t>una</w:t>
      </w:r>
      <w:r>
        <w:rPr>
          <w:spacing w:val="21"/>
        </w:rPr>
        <w:t> </w:t>
      </w:r>
      <w:r>
        <w:rPr/>
        <w:t>seguido</w:t>
      </w:r>
      <w:r>
        <w:rPr>
          <w:spacing w:val="21"/>
        </w:rPr>
        <w:t> </w:t>
      </w:r>
      <w:r>
        <w:rPr/>
        <w:t>de</w:t>
      </w:r>
      <w:r>
        <w:rPr>
          <w:spacing w:val="21"/>
        </w:rPr>
        <w:t> </w:t>
      </w:r>
      <w:r>
        <w:rPr/>
        <w:t>“Psicología</w:t>
      </w:r>
      <w:r>
        <w:rPr>
          <w:spacing w:val="21"/>
        </w:rPr>
        <w:t> </w:t>
      </w:r>
      <w:r>
        <w:rPr/>
        <w:t>comu-</w:t>
      </w:r>
    </w:p>
    <w:p>
      <w:pPr>
        <w:spacing w:after="0" w:line="230" w:lineRule="exact"/>
        <w:jc w:val="both"/>
        <w:sectPr>
          <w:pgSz w:w="9360" w:h="12480"/>
          <w:pgMar w:header="711" w:footer="0" w:top="1000" w:bottom="280" w:left="740" w:right="740"/>
        </w:sectPr>
      </w:pPr>
    </w:p>
    <w:p>
      <w:pPr>
        <w:pStyle w:val="BodyText"/>
        <w:spacing w:line="230" w:lineRule="exact" w:before="108"/>
        <w:ind w:left="110" w:right="109"/>
        <w:jc w:val="both"/>
      </w:pPr>
      <w:r>
        <w:rPr/>
        <w:t>nitaria” con 34.4%; siendo de menor importancia las categorías de “Anulada” con 5.3%, “No contestó” con 6.4% y “Seminario de identidad y cultura” con 13.9 por ciento.</w:t>
      </w:r>
    </w:p>
    <w:p>
      <w:pPr>
        <w:pStyle w:val="BodyText"/>
        <w:spacing w:before="5"/>
        <w:rPr>
          <w:sz w:val="17"/>
        </w:rPr>
      </w:pPr>
    </w:p>
    <w:p>
      <w:pPr>
        <w:pStyle w:val="BodyText"/>
        <w:spacing w:line="244" w:lineRule="exact"/>
        <w:ind w:left="393" w:right="1454"/>
      </w:pPr>
      <w:r>
        <w:rPr/>
        <w:t>Gráfica 6.</w:t>
      </w:r>
    </w:p>
    <w:p>
      <w:pPr>
        <w:pStyle w:val="BodyText"/>
        <w:spacing w:line="230" w:lineRule="exact" w:before="11"/>
        <w:ind w:left="110" w:right="108" w:firstLine="283"/>
        <w:jc w:val="both"/>
      </w:pPr>
      <w:r>
        <w:rPr/>
        <w:t>Unidades</w:t>
      </w:r>
      <w:r>
        <w:rPr>
          <w:spacing w:val="-5"/>
        </w:rPr>
        <w:t> </w:t>
      </w:r>
      <w:r>
        <w:rPr/>
        <w:t>de</w:t>
      </w:r>
      <w:r>
        <w:rPr>
          <w:spacing w:val="-5"/>
        </w:rPr>
        <w:t> </w:t>
      </w:r>
      <w:r>
        <w:rPr/>
        <w:t>aprendizaje</w:t>
      </w:r>
      <w:r>
        <w:rPr>
          <w:spacing w:val="-5"/>
        </w:rPr>
        <w:t> </w:t>
      </w:r>
      <w:r>
        <w:rPr/>
        <w:t>para</w:t>
      </w:r>
      <w:r>
        <w:rPr>
          <w:spacing w:val="-6"/>
        </w:rPr>
        <w:t> </w:t>
      </w:r>
      <w:r>
        <w:rPr/>
        <w:t>la</w:t>
      </w:r>
      <w:r>
        <w:rPr>
          <w:spacing w:val="-6"/>
        </w:rPr>
        <w:t> </w:t>
      </w:r>
      <w:r>
        <w:rPr/>
        <w:t>formación</w:t>
      </w:r>
      <w:r>
        <w:rPr>
          <w:spacing w:val="-5"/>
        </w:rPr>
        <w:t> </w:t>
      </w:r>
      <w:r>
        <w:rPr/>
        <w:t>del</w:t>
      </w:r>
      <w:r>
        <w:rPr>
          <w:spacing w:val="-6"/>
        </w:rPr>
        <w:t> </w:t>
      </w:r>
      <w:r>
        <w:rPr/>
        <w:t>concepto</w:t>
      </w:r>
      <w:r>
        <w:rPr>
          <w:spacing w:val="-5"/>
        </w:rPr>
        <w:t> </w:t>
      </w:r>
      <w:r>
        <w:rPr/>
        <w:t>de</w:t>
      </w:r>
      <w:r>
        <w:rPr>
          <w:spacing w:val="-5"/>
        </w:rPr>
        <w:t> </w:t>
      </w:r>
      <w:r>
        <w:rPr/>
        <w:t>ciudadanía</w:t>
      </w:r>
      <w:r>
        <w:rPr>
          <w:spacing w:val="-6"/>
        </w:rPr>
        <w:t> </w:t>
      </w:r>
      <w:r>
        <w:rPr/>
        <w:t>y</w:t>
      </w:r>
      <w:r>
        <w:rPr>
          <w:spacing w:val="-5"/>
        </w:rPr>
        <w:t> </w:t>
      </w:r>
      <w:r>
        <w:rPr/>
        <w:t>ciuda- dano en </w:t>
      </w:r>
      <w:r>
        <w:rPr>
          <w:spacing w:val="-3"/>
        </w:rPr>
        <w:t>UA</w:t>
      </w:r>
      <w:r>
        <w:rPr>
          <w:spacing w:val="2"/>
        </w:rPr>
        <w:t> </w:t>
      </w:r>
      <w:r>
        <w:rPr/>
        <w:t>Atlacomulco.</w:t>
      </w:r>
    </w:p>
    <w:p>
      <w:pPr>
        <w:pStyle w:val="BodyText"/>
        <w:spacing w:before="10"/>
        <w:rPr>
          <w:sz w:val="24"/>
        </w:rPr>
      </w:pPr>
      <w:r>
        <w:rPr/>
        <w:drawing>
          <wp:anchor distT="0" distB="0" distL="0" distR="0" allowOverlap="1" layoutInCell="1" locked="0" behindDoc="0" simplePos="0" relativeHeight="11824">
            <wp:simplePos x="0" y="0"/>
            <wp:positionH relativeFrom="page">
              <wp:posOffset>799199</wp:posOffset>
            </wp:positionH>
            <wp:positionV relativeFrom="paragraph">
              <wp:posOffset>209829</wp:posOffset>
            </wp:positionV>
            <wp:extent cx="4423289" cy="2555748"/>
            <wp:effectExtent l="0" t="0" r="0" b="0"/>
            <wp:wrapTopAndBottom/>
            <wp:docPr id="25" name="image23.png" descr=""/>
            <wp:cNvGraphicFramePr>
              <a:graphicFrameLocks noChangeAspect="1"/>
            </wp:cNvGraphicFramePr>
            <a:graphic>
              <a:graphicData uri="http://schemas.openxmlformats.org/drawingml/2006/picture">
                <pic:pic>
                  <pic:nvPicPr>
                    <pic:cNvPr id="26" name="image23.png"/>
                    <pic:cNvPicPr/>
                  </pic:nvPicPr>
                  <pic:blipFill>
                    <a:blip r:embed="rId140" cstate="print"/>
                    <a:stretch>
                      <a:fillRect/>
                    </a:stretch>
                  </pic:blipFill>
                  <pic:spPr>
                    <a:xfrm>
                      <a:off x="0" y="0"/>
                      <a:ext cx="4423289" cy="2555748"/>
                    </a:xfrm>
                    <a:prstGeom prst="rect">
                      <a:avLst/>
                    </a:prstGeom>
                  </pic:spPr>
                </pic:pic>
              </a:graphicData>
            </a:graphic>
          </wp:anchor>
        </w:drawing>
      </w:r>
    </w:p>
    <w:p>
      <w:pPr>
        <w:pStyle w:val="BodyText"/>
      </w:pPr>
    </w:p>
    <w:p>
      <w:pPr>
        <w:pStyle w:val="BodyText"/>
        <w:rPr>
          <w:sz w:val="17"/>
        </w:rPr>
      </w:pPr>
    </w:p>
    <w:p>
      <w:pPr>
        <w:pStyle w:val="BodyText"/>
        <w:spacing w:line="240" w:lineRule="exact"/>
        <w:ind w:left="110" w:right="108" w:firstLine="283"/>
        <w:jc w:val="both"/>
      </w:pPr>
      <w:r>
        <w:rPr/>
        <w:t>Para los alumnos de la Unidad Académica de Atlacomulco las materias de la Licenciatura en Psicología que fomentan el concepto de ciudadanía son “Psico- logía política” con 100%, seguido de “Psicología social” con 50%, y por último “Psicología comunitaria” con 39.2%. Las categorías con menor porcentaje son “No contestó” y “Anulada” con 0%, y “Seminario de identidad y cultura” con 10.7%. En cuanto a las materias que fomentan el concepto de ciudadano para los alumnos son “Psicología política” con 96.4%, “Psicología social” con 53.5% y “Psicología comunitaria” con 35.7%; siendo las categorías de menor porcentaje “No contestó” y “Anulada” ambas con 0%, y “Seminario de estudios de género” junto con “Semi- nario de identidad y cultura” con 7.1% cada una.</w:t>
      </w:r>
    </w:p>
    <w:p>
      <w:pPr>
        <w:spacing w:after="0" w:line="240" w:lineRule="exact"/>
        <w:jc w:val="both"/>
        <w:sectPr>
          <w:pgSz w:w="9360" w:h="12480"/>
          <w:pgMar w:header="711" w:footer="0" w:top="1000" w:bottom="280" w:left="740" w:right="740"/>
        </w:sectPr>
      </w:pPr>
    </w:p>
    <w:p>
      <w:pPr>
        <w:pStyle w:val="BodyText"/>
        <w:spacing w:line="244" w:lineRule="exact" w:before="83"/>
        <w:ind w:left="393" w:right="1454"/>
      </w:pPr>
      <w:r>
        <w:rPr/>
        <w:t>Gráfica 7.</w:t>
      </w:r>
    </w:p>
    <w:p>
      <w:pPr>
        <w:pStyle w:val="BodyText"/>
        <w:spacing w:line="230" w:lineRule="exact" w:before="11"/>
        <w:ind w:left="110" w:right="108" w:firstLine="283"/>
        <w:jc w:val="both"/>
      </w:pPr>
      <w:r>
        <w:rPr/>
        <w:drawing>
          <wp:anchor distT="0" distB="0" distL="0" distR="0" allowOverlap="1" layoutInCell="1" locked="0" behindDoc="0" simplePos="0" relativeHeight="11848">
            <wp:simplePos x="0" y="0"/>
            <wp:positionH relativeFrom="page">
              <wp:posOffset>1170000</wp:posOffset>
            </wp:positionH>
            <wp:positionV relativeFrom="paragraph">
              <wp:posOffset>328117</wp:posOffset>
            </wp:positionV>
            <wp:extent cx="3893929" cy="1818513"/>
            <wp:effectExtent l="0" t="0" r="0" b="0"/>
            <wp:wrapTopAndBottom/>
            <wp:docPr id="27" name="image24.png" descr=""/>
            <wp:cNvGraphicFramePr>
              <a:graphicFrameLocks noChangeAspect="1"/>
            </wp:cNvGraphicFramePr>
            <a:graphic>
              <a:graphicData uri="http://schemas.openxmlformats.org/drawingml/2006/picture">
                <pic:pic>
                  <pic:nvPicPr>
                    <pic:cNvPr id="28" name="image24.png"/>
                    <pic:cNvPicPr/>
                  </pic:nvPicPr>
                  <pic:blipFill>
                    <a:blip r:embed="rId143" cstate="print"/>
                    <a:stretch>
                      <a:fillRect/>
                    </a:stretch>
                  </pic:blipFill>
                  <pic:spPr>
                    <a:xfrm>
                      <a:off x="0" y="0"/>
                      <a:ext cx="3893929" cy="1818513"/>
                    </a:xfrm>
                    <a:prstGeom prst="rect">
                      <a:avLst/>
                    </a:prstGeom>
                  </pic:spPr>
                </pic:pic>
              </a:graphicData>
            </a:graphic>
          </wp:anchor>
        </w:drawing>
      </w:r>
      <w:r>
        <w:rPr/>
        <w:t>Unidades</w:t>
      </w:r>
      <w:r>
        <w:rPr>
          <w:spacing w:val="-5"/>
        </w:rPr>
        <w:t> </w:t>
      </w:r>
      <w:r>
        <w:rPr/>
        <w:t>de</w:t>
      </w:r>
      <w:r>
        <w:rPr>
          <w:spacing w:val="-5"/>
        </w:rPr>
        <w:t> </w:t>
      </w:r>
      <w:r>
        <w:rPr/>
        <w:t>aprendizaje</w:t>
      </w:r>
      <w:r>
        <w:rPr>
          <w:spacing w:val="-5"/>
        </w:rPr>
        <w:t> </w:t>
      </w:r>
      <w:r>
        <w:rPr/>
        <w:t>para</w:t>
      </w:r>
      <w:r>
        <w:rPr>
          <w:spacing w:val="-6"/>
        </w:rPr>
        <w:t> </w:t>
      </w:r>
      <w:r>
        <w:rPr/>
        <w:t>la</w:t>
      </w:r>
      <w:r>
        <w:rPr>
          <w:spacing w:val="-6"/>
        </w:rPr>
        <w:t> </w:t>
      </w:r>
      <w:r>
        <w:rPr/>
        <w:t>formación</w:t>
      </w:r>
      <w:r>
        <w:rPr>
          <w:spacing w:val="-5"/>
        </w:rPr>
        <w:t> </w:t>
      </w:r>
      <w:r>
        <w:rPr/>
        <w:t>del</w:t>
      </w:r>
      <w:r>
        <w:rPr>
          <w:spacing w:val="-6"/>
        </w:rPr>
        <w:t> </w:t>
      </w:r>
      <w:r>
        <w:rPr/>
        <w:t>concepto</w:t>
      </w:r>
      <w:r>
        <w:rPr>
          <w:spacing w:val="-5"/>
        </w:rPr>
        <w:t> </w:t>
      </w:r>
      <w:r>
        <w:rPr/>
        <w:t>de</w:t>
      </w:r>
      <w:r>
        <w:rPr>
          <w:spacing w:val="-5"/>
        </w:rPr>
        <w:t> </w:t>
      </w:r>
      <w:r>
        <w:rPr/>
        <w:t>ciudadanía</w:t>
      </w:r>
      <w:r>
        <w:rPr>
          <w:spacing w:val="-6"/>
        </w:rPr>
        <w:t> </w:t>
      </w:r>
      <w:r>
        <w:rPr/>
        <w:t>y</w:t>
      </w:r>
      <w:r>
        <w:rPr>
          <w:spacing w:val="-5"/>
        </w:rPr>
        <w:t> </w:t>
      </w:r>
      <w:r>
        <w:rPr/>
        <w:t>ciuda- dano en </w:t>
      </w:r>
      <w:r>
        <w:rPr>
          <w:spacing w:val="-3"/>
        </w:rPr>
        <w:t>UA</w:t>
      </w:r>
      <w:r>
        <w:rPr>
          <w:spacing w:val="12"/>
        </w:rPr>
        <w:t> </w:t>
      </w:r>
      <w:r>
        <w:rPr/>
        <w:t>Ecatepec.</w:t>
      </w:r>
    </w:p>
    <w:p>
      <w:pPr>
        <w:pStyle w:val="BodyText"/>
        <w:spacing w:line="220" w:lineRule="exact" w:before="49"/>
        <w:ind w:left="110" w:right="108" w:firstLine="283"/>
        <w:jc w:val="both"/>
      </w:pPr>
      <w:r>
        <w:rPr>
          <w:spacing w:val="3"/>
        </w:rPr>
        <w:t>Las </w:t>
      </w:r>
      <w:r>
        <w:rPr/>
        <w:t>unidades de aprendizaje que influyen en el concepto de “Ciudadanía” en   el Centro Universitario de Ecatepec son: “Psicología social” con 83%, “Psicología Política” con </w:t>
      </w:r>
      <w:r>
        <w:rPr>
          <w:spacing w:val="-4"/>
        </w:rPr>
        <w:t>77.3%  </w:t>
      </w:r>
      <w:r>
        <w:rPr/>
        <w:t>y “Proceso grupal” con 45.2%; por </w:t>
      </w:r>
      <w:r>
        <w:rPr>
          <w:spacing w:val="2"/>
        </w:rPr>
        <w:t>otra parte, </w:t>
      </w:r>
      <w:r>
        <w:rPr/>
        <w:t>las unidades   de aprendizaje que influyen en menor grado en los estudiantes encuestados son: “Psicología comunitaria” con 28.3% y “Diversidad” con </w:t>
      </w:r>
      <w:r>
        <w:rPr>
          <w:spacing w:val="-4"/>
        </w:rPr>
        <w:t>16.9 </w:t>
      </w:r>
      <w:r>
        <w:rPr/>
        <w:t>por</w:t>
      </w:r>
      <w:r>
        <w:rPr>
          <w:spacing w:val="20"/>
        </w:rPr>
        <w:t> </w:t>
      </w:r>
      <w:r>
        <w:rPr/>
        <w:t>ciento.</w:t>
      </w:r>
    </w:p>
    <w:p>
      <w:pPr>
        <w:pStyle w:val="BodyText"/>
        <w:spacing w:before="8"/>
        <w:rPr>
          <w:sz w:val="18"/>
        </w:rPr>
      </w:pPr>
    </w:p>
    <w:p>
      <w:pPr>
        <w:pStyle w:val="BodyText"/>
        <w:spacing w:line="220" w:lineRule="exact" w:before="1"/>
        <w:ind w:left="110" w:right="108" w:firstLine="283"/>
        <w:jc w:val="both"/>
      </w:pPr>
      <w:r>
        <w:rPr/>
        <w:t>Para</w:t>
      </w:r>
      <w:r>
        <w:rPr>
          <w:spacing w:val="-10"/>
        </w:rPr>
        <w:t> </w:t>
      </w:r>
      <w:r>
        <w:rPr/>
        <w:t>el</w:t>
      </w:r>
      <w:r>
        <w:rPr>
          <w:spacing w:val="-10"/>
        </w:rPr>
        <w:t> </w:t>
      </w:r>
      <w:r>
        <w:rPr/>
        <w:t>concepto</w:t>
      </w:r>
      <w:r>
        <w:rPr>
          <w:spacing w:val="-10"/>
        </w:rPr>
        <w:t> </w:t>
      </w:r>
      <w:r>
        <w:rPr/>
        <w:t>de</w:t>
      </w:r>
      <w:r>
        <w:rPr>
          <w:spacing w:val="-10"/>
        </w:rPr>
        <w:t> </w:t>
      </w:r>
      <w:r>
        <w:rPr/>
        <w:t>“Ciudadano”,</w:t>
      </w:r>
      <w:r>
        <w:rPr>
          <w:spacing w:val="-10"/>
        </w:rPr>
        <w:t> </w:t>
      </w:r>
      <w:r>
        <w:rPr/>
        <w:t>las</w:t>
      </w:r>
      <w:r>
        <w:rPr>
          <w:spacing w:val="-10"/>
        </w:rPr>
        <w:t> </w:t>
      </w:r>
      <w:r>
        <w:rPr/>
        <w:t>unidades</w:t>
      </w:r>
      <w:r>
        <w:rPr>
          <w:spacing w:val="-10"/>
        </w:rPr>
        <w:t> </w:t>
      </w:r>
      <w:r>
        <w:rPr/>
        <w:t>de</w:t>
      </w:r>
      <w:r>
        <w:rPr>
          <w:spacing w:val="-10"/>
        </w:rPr>
        <w:t> </w:t>
      </w:r>
      <w:r>
        <w:rPr/>
        <w:t>aprendizaje</w:t>
      </w:r>
      <w:r>
        <w:rPr>
          <w:spacing w:val="-10"/>
        </w:rPr>
        <w:t> </w:t>
      </w:r>
      <w:r>
        <w:rPr/>
        <w:t>que</w:t>
      </w:r>
      <w:r>
        <w:rPr>
          <w:spacing w:val="-10"/>
        </w:rPr>
        <w:t> </w:t>
      </w:r>
      <w:r>
        <w:rPr/>
        <w:t>tienen</w:t>
      </w:r>
      <w:r>
        <w:rPr>
          <w:spacing w:val="-10"/>
        </w:rPr>
        <w:t> </w:t>
      </w:r>
      <w:r>
        <w:rPr/>
        <w:t>mayor influencia son: “Psicología política” con 73.5%, “Psicología política” con 69.8% y </w:t>
      </w:r>
      <w:r>
        <w:rPr>
          <w:spacing w:val="-5"/>
        </w:rPr>
        <w:t>“Proceso</w:t>
      </w:r>
      <w:r>
        <w:rPr>
          <w:spacing w:val="-17"/>
        </w:rPr>
        <w:t> </w:t>
      </w:r>
      <w:r>
        <w:rPr>
          <w:spacing w:val="-4"/>
        </w:rPr>
        <w:t>grupal”</w:t>
      </w:r>
      <w:r>
        <w:rPr>
          <w:spacing w:val="-17"/>
        </w:rPr>
        <w:t> </w:t>
      </w:r>
      <w:r>
        <w:rPr>
          <w:spacing w:val="-5"/>
        </w:rPr>
        <w:t>con</w:t>
      </w:r>
      <w:r>
        <w:rPr>
          <w:spacing w:val="-17"/>
        </w:rPr>
        <w:t> </w:t>
      </w:r>
      <w:r>
        <w:rPr>
          <w:spacing w:val="-8"/>
        </w:rPr>
        <w:t>41.5%</w:t>
      </w:r>
      <w:r>
        <w:rPr>
          <w:spacing w:val="-17"/>
        </w:rPr>
        <w:t> </w:t>
      </w:r>
      <w:r>
        <w:rPr>
          <w:spacing w:val="-5"/>
        </w:rPr>
        <w:t>de</w:t>
      </w:r>
      <w:r>
        <w:rPr>
          <w:spacing w:val="-17"/>
        </w:rPr>
        <w:t> </w:t>
      </w:r>
      <w:r>
        <w:rPr>
          <w:spacing w:val="-3"/>
        </w:rPr>
        <w:t>la</w:t>
      </w:r>
      <w:r>
        <w:rPr>
          <w:spacing w:val="-17"/>
        </w:rPr>
        <w:t> </w:t>
      </w:r>
      <w:r>
        <w:rPr>
          <w:spacing w:val="-7"/>
        </w:rPr>
        <w:t>población</w:t>
      </w:r>
      <w:r>
        <w:rPr>
          <w:spacing w:val="-17"/>
        </w:rPr>
        <w:t> </w:t>
      </w:r>
      <w:r>
        <w:rPr>
          <w:spacing w:val="-5"/>
        </w:rPr>
        <w:t>encuestada;</w:t>
      </w:r>
      <w:r>
        <w:rPr>
          <w:spacing w:val="-17"/>
        </w:rPr>
        <w:t> </w:t>
      </w:r>
      <w:r>
        <w:rPr>
          <w:spacing w:val="-5"/>
        </w:rPr>
        <w:t>mientras</w:t>
      </w:r>
      <w:r>
        <w:rPr>
          <w:spacing w:val="-17"/>
        </w:rPr>
        <w:t> </w:t>
      </w:r>
      <w:r>
        <w:rPr>
          <w:spacing w:val="-6"/>
        </w:rPr>
        <w:t>que</w:t>
      </w:r>
      <w:r>
        <w:rPr>
          <w:spacing w:val="-17"/>
        </w:rPr>
        <w:t> </w:t>
      </w:r>
      <w:r>
        <w:rPr>
          <w:spacing w:val="-3"/>
        </w:rPr>
        <w:t>las</w:t>
      </w:r>
      <w:r>
        <w:rPr>
          <w:spacing w:val="-17"/>
        </w:rPr>
        <w:t> </w:t>
      </w:r>
      <w:r>
        <w:rPr>
          <w:spacing w:val="-6"/>
        </w:rPr>
        <w:t>que</w:t>
      </w:r>
      <w:r>
        <w:rPr>
          <w:spacing w:val="-17"/>
        </w:rPr>
        <w:t> </w:t>
      </w:r>
      <w:r>
        <w:rPr>
          <w:spacing w:val="-7"/>
        </w:rPr>
        <w:t>menos</w:t>
      </w:r>
      <w:r>
        <w:rPr>
          <w:spacing w:val="-17"/>
        </w:rPr>
        <w:t> </w:t>
      </w:r>
      <w:r>
        <w:rPr>
          <w:spacing w:val="-6"/>
        </w:rPr>
        <w:t>in- </w:t>
      </w:r>
      <w:r>
        <w:rPr>
          <w:spacing w:val="-5"/>
        </w:rPr>
        <w:t>fluenciatienenson“Psicología</w:t>
      </w:r>
      <w:r>
        <w:rPr>
          <w:spacing w:val="-19"/>
        </w:rPr>
        <w:t> </w:t>
      </w:r>
      <w:r>
        <w:rPr>
          <w:spacing w:val="-7"/>
        </w:rPr>
        <w:t>comunitaria”</w:t>
      </w:r>
      <w:r>
        <w:rPr>
          <w:spacing w:val="-19"/>
        </w:rPr>
        <w:t> </w:t>
      </w:r>
      <w:r>
        <w:rPr>
          <w:spacing w:val="-7"/>
        </w:rPr>
        <w:t>con</w:t>
      </w:r>
      <w:r>
        <w:rPr>
          <w:spacing w:val="-19"/>
        </w:rPr>
        <w:t> </w:t>
      </w:r>
      <w:r>
        <w:rPr>
          <w:spacing w:val="-10"/>
        </w:rPr>
        <w:t>20.7%</w:t>
      </w:r>
      <w:r>
        <w:rPr>
          <w:spacing w:val="-19"/>
        </w:rPr>
        <w:t> </w:t>
      </w:r>
      <w:r>
        <w:rPr>
          <w:spacing w:val="-6"/>
        </w:rPr>
        <w:t>y“Diversidad”</w:t>
      </w:r>
      <w:r>
        <w:rPr>
          <w:spacing w:val="-19"/>
        </w:rPr>
        <w:t> </w:t>
      </w:r>
      <w:r>
        <w:rPr>
          <w:spacing w:val="-7"/>
        </w:rPr>
        <w:t>con</w:t>
      </w:r>
      <w:r>
        <w:rPr>
          <w:spacing w:val="-19"/>
        </w:rPr>
        <w:t> </w:t>
      </w:r>
      <w:r>
        <w:rPr>
          <w:spacing w:val="-6"/>
        </w:rPr>
        <w:t>13.2</w:t>
      </w:r>
      <w:r>
        <w:rPr>
          <w:spacing w:val="-19"/>
        </w:rPr>
        <w:t> </w:t>
      </w:r>
      <w:r>
        <w:rPr>
          <w:spacing w:val="-5"/>
        </w:rPr>
        <w:t>porciento.</w:t>
      </w:r>
    </w:p>
    <w:p>
      <w:pPr>
        <w:pStyle w:val="BodyText"/>
        <w:spacing w:line="239" w:lineRule="exact" w:before="187"/>
        <w:ind w:left="393" w:right="1454"/>
      </w:pPr>
      <w:r>
        <w:rPr/>
        <w:t>Gráfica 8.</w:t>
      </w:r>
    </w:p>
    <w:p>
      <w:pPr>
        <w:pStyle w:val="BodyText"/>
        <w:spacing w:line="220" w:lineRule="exact" w:before="14"/>
        <w:ind w:left="110" w:right="108" w:firstLine="283"/>
        <w:jc w:val="both"/>
      </w:pPr>
      <w:r>
        <w:rPr/>
        <w:drawing>
          <wp:anchor distT="0" distB="0" distL="0" distR="0" allowOverlap="1" layoutInCell="1" locked="0" behindDoc="0" simplePos="0" relativeHeight="11872">
            <wp:simplePos x="0" y="0"/>
            <wp:positionH relativeFrom="page">
              <wp:posOffset>1170000</wp:posOffset>
            </wp:positionH>
            <wp:positionV relativeFrom="paragraph">
              <wp:posOffset>361137</wp:posOffset>
            </wp:positionV>
            <wp:extent cx="3751942" cy="2163508"/>
            <wp:effectExtent l="0" t="0" r="0" b="0"/>
            <wp:wrapTopAndBottom/>
            <wp:docPr id="29" name="image25.png" descr=""/>
            <wp:cNvGraphicFramePr>
              <a:graphicFrameLocks noChangeAspect="1"/>
            </wp:cNvGraphicFramePr>
            <a:graphic>
              <a:graphicData uri="http://schemas.openxmlformats.org/drawingml/2006/picture">
                <pic:pic>
                  <pic:nvPicPr>
                    <pic:cNvPr id="30" name="image25.png"/>
                    <pic:cNvPicPr/>
                  </pic:nvPicPr>
                  <pic:blipFill>
                    <a:blip r:embed="rId144" cstate="print"/>
                    <a:stretch>
                      <a:fillRect/>
                    </a:stretch>
                  </pic:blipFill>
                  <pic:spPr>
                    <a:xfrm>
                      <a:off x="0" y="0"/>
                      <a:ext cx="3751942" cy="2163508"/>
                    </a:xfrm>
                    <a:prstGeom prst="rect">
                      <a:avLst/>
                    </a:prstGeom>
                  </pic:spPr>
                </pic:pic>
              </a:graphicData>
            </a:graphic>
          </wp:anchor>
        </w:drawing>
      </w:r>
      <w:r>
        <w:rPr/>
        <w:t>Unidades</w:t>
      </w:r>
      <w:r>
        <w:rPr>
          <w:spacing w:val="-5"/>
        </w:rPr>
        <w:t> </w:t>
      </w:r>
      <w:r>
        <w:rPr/>
        <w:t>de</w:t>
      </w:r>
      <w:r>
        <w:rPr>
          <w:spacing w:val="-5"/>
        </w:rPr>
        <w:t> </w:t>
      </w:r>
      <w:r>
        <w:rPr/>
        <w:t>aprendizaje</w:t>
      </w:r>
      <w:r>
        <w:rPr>
          <w:spacing w:val="-5"/>
        </w:rPr>
        <w:t> </w:t>
      </w:r>
      <w:r>
        <w:rPr/>
        <w:t>para</w:t>
      </w:r>
      <w:r>
        <w:rPr>
          <w:spacing w:val="-6"/>
        </w:rPr>
        <w:t> </w:t>
      </w:r>
      <w:r>
        <w:rPr/>
        <w:t>la</w:t>
      </w:r>
      <w:r>
        <w:rPr>
          <w:spacing w:val="-6"/>
        </w:rPr>
        <w:t> </w:t>
      </w:r>
      <w:r>
        <w:rPr/>
        <w:t>formación</w:t>
      </w:r>
      <w:r>
        <w:rPr>
          <w:spacing w:val="-5"/>
        </w:rPr>
        <w:t> </w:t>
      </w:r>
      <w:r>
        <w:rPr/>
        <w:t>del</w:t>
      </w:r>
      <w:r>
        <w:rPr>
          <w:spacing w:val="-6"/>
        </w:rPr>
        <w:t> </w:t>
      </w:r>
      <w:r>
        <w:rPr/>
        <w:t>concepto</w:t>
      </w:r>
      <w:r>
        <w:rPr>
          <w:spacing w:val="-5"/>
        </w:rPr>
        <w:t> </w:t>
      </w:r>
      <w:r>
        <w:rPr/>
        <w:t>de</w:t>
      </w:r>
      <w:r>
        <w:rPr>
          <w:spacing w:val="-5"/>
        </w:rPr>
        <w:t> </w:t>
      </w:r>
      <w:r>
        <w:rPr/>
        <w:t>ciudadanía</w:t>
      </w:r>
      <w:r>
        <w:rPr>
          <w:spacing w:val="-6"/>
        </w:rPr>
        <w:t> </w:t>
      </w:r>
      <w:r>
        <w:rPr/>
        <w:t>y</w:t>
      </w:r>
      <w:r>
        <w:rPr>
          <w:spacing w:val="-5"/>
        </w:rPr>
        <w:t> </w:t>
      </w:r>
      <w:r>
        <w:rPr/>
        <w:t>ciuda- dano en </w:t>
      </w:r>
      <w:r>
        <w:rPr>
          <w:spacing w:val="-3"/>
        </w:rPr>
        <w:t>UA</w:t>
      </w:r>
      <w:r>
        <w:rPr>
          <w:spacing w:val="-2"/>
        </w:rPr>
        <w:t> </w:t>
      </w:r>
      <w:r>
        <w:rPr/>
        <w:t>Teotihuacán.</w:t>
      </w:r>
    </w:p>
    <w:p>
      <w:pPr>
        <w:spacing w:after="0" w:line="220" w:lineRule="exact"/>
        <w:jc w:val="both"/>
        <w:sectPr>
          <w:headerReference w:type="default" r:id="rId141"/>
          <w:headerReference w:type="even" r:id="rId142"/>
          <w:pgSz w:w="9360" w:h="12480"/>
          <w:pgMar w:header="711" w:footer="0" w:top="1000" w:bottom="280" w:left="740" w:right="740"/>
        </w:sectPr>
      </w:pPr>
    </w:p>
    <w:p>
      <w:pPr>
        <w:pStyle w:val="BodyText"/>
        <w:spacing w:line="224" w:lineRule="exact" w:before="113"/>
        <w:ind w:left="110" w:right="107" w:firstLine="283"/>
        <w:jc w:val="both"/>
      </w:pPr>
      <w:r>
        <w:rPr/>
        <w:t>De acuerdo con los </w:t>
      </w:r>
      <w:r>
        <w:rPr>
          <w:spacing w:val="2"/>
        </w:rPr>
        <w:t>porcentajes </w:t>
      </w:r>
      <w:r>
        <w:rPr/>
        <w:t>obtenidos, </w:t>
      </w:r>
      <w:r>
        <w:rPr>
          <w:spacing w:val="3"/>
        </w:rPr>
        <w:t>las </w:t>
      </w:r>
      <w:r>
        <w:rPr>
          <w:spacing w:val="2"/>
        </w:rPr>
        <w:t>unidades </w:t>
      </w:r>
      <w:r>
        <w:rPr/>
        <w:t>de aprendizaje que </w:t>
      </w:r>
      <w:r>
        <w:rPr>
          <w:spacing w:val="-5"/>
        </w:rPr>
        <w:t>influyen </w:t>
      </w:r>
      <w:r>
        <w:rPr>
          <w:spacing w:val="-4"/>
        </w:rPr>
        <w:t>en el </w:t>
      </w:r>
      <w:r>
        <w:rPr>
          <w:spacing w:val="-6"/>
        </w:rPr>
        <w:t>concepto </w:t>
      </w:r>
      <w:r>
        <w:rPr>
          <w:spacing w:val="-5"/>
        </w:rPr>
        <w:t>de </w:t>
      </w:r>
      <w:r>
        <w:rPr>
          <w:spacing w:val="-6"/>
        </w:rPr>
        <w:t>“Ciudadanía” </w:t>
      </w:r>
      <w:r>
        <w:rPr>
          <w:spacing w:val="-4"/>
        </w:rPr>
        <w:t>en </w:t>
      </w:r>
      <w:r>
        <w:rPr>
          <w:spacing w:val="-7"/>
        </w:rPr>
        <w:t>Teotihuacán </w:t>
      </w:r>
      <w:r>
        <w:rPr>
          <w:spacing w:val="-6"/>
        </w:rPr>
        <w:t>son: “Psicología </w:t>
      </w:r>
      <w:r>
        <w:rPr>
          <w:spacing w:val="-5"/>
        </w:rPr>
        <w:t>comunitaria” </w:t>
      </w:r>
      <w:r>
        <w:rPr/>
        <w:t>con</w:t>
      </w:r>
      <w:r>
        <w:rPr>
          <w:spacing w:val="-2"/>
        </w:rPr>
        <w:t> </w:t>
      </w:r>
      <w:r>
        <w:rPr/>
        <w:t>58.9%,</w:t>
      </w:r>
      <w:r>
        <w:rPr>
          <w:spacing w:val="-2"/>
        </w:rPr>
        <w:t> </w:t>
      </w:r>
      <w:r>
        <w:rPr/>
        <w:t>“Psicología</w:t>
      </w:r>
      <w:r>
        <w:rPr>
          <w:spacing w:val="-10"/>
        </w:rPr>
        <w:t> </w:t>
      </w:r>
      <w:r>
        <w:rPr>
          <w:spacing w:val="-3"/>
        </w:rPr>
        <w:t>social”</w:t>
      </w:r>
      <w:r>
        <w:rPr>
          <w:spacing w:val="-10"/>
        </w:rPr>
        <w:t> </w:t>
      </w:r>
      <w:r>
        <w:rPr>
          <w:spacing w:val="-4"/>
        </w:rPr>
        <w:t>56.4%</w:t>
      </w:r>
      <w:r>
        <w:rPr>
          <w:spacing w:val="-10"/>
        </w:rPr>
        <w:t> </w:t>
      </w:r>
      <w:r>
        <w:rPr/>
        <w:t>y</w:t>
      </w:r>
      <w:r>
        <w:rPr>
          <w:spacing w:val="-10"/>
        </w:rPr>
        <w:t> </w:t>
      </w:r>
      <w:r>
        <w:rPr>
          <w:spacing w:val="-4"/>
        </w:rPr>
        <w:t>“Psicología</w:t>
      </w:r>
      <w:r>
        <w:rPr>
          <w:spacing w:val="-10"/>
        </w:rPr>
        <w:t> </w:t>
      </w:r>
      <w:r>
        <w:rPr>
          <w:spacing w:val="-4"/>
        </w:rPr>
        <w:t>política”</w:t>
      </w:r>
      <w:r>
        <w:rPr>
          <w:spacing w:val="-10"/>
        </w:rPr>
        <w:t> </w:t>
      </w:r>
      <w:r>
        <w:rPr>
          <w:spacing w:val="-4"/>
        </w:rPr>
        <w:t>con</w:t>
      </w:r>
      <w:r>
        <w:rPr>
          <w:spacing w:val="-10"/>
        </w:rPr>
        <w:t> </w:t>
      </w:r>
      <w:r>
        <w:rPr>
          <w:spacing w:val="-4"/>
        </w:rPr>
        <w:t>35.8%;</w:t>
      </w:r>
      <w:r>
        <w:rPr>
          <w:spacing w:val="-10"/>
        </w:rPr>
        <w:t> </w:t>
      </w:r>
      <w:r>
        <w:rPr>
          <w:spacing w:val="-3"/>
        </w:rPr>
        <w:t>mientras</w:t>
      </w:r>
      <w:r>
        <w:rPr>
          <w:spacing w:val="-10"/>
        </w:rPr>
        <w:t> </w:t>
      </w:r>
      <w:r>
        <w:rPr/>
        <w:t>que “Socialización y Contexto” con 15.3% y “Seminario de identidad y </w:t>
      </w:r>
      <w:r>
        <w:rPr>
          <w:spacing w:val="2"/>
        </w:rPr>
        <w:t>cultura” </w:t>
      </w:r>
      <w:r>
        <w:rPr/>
        <w:t>con 12.8% siendo las que menos influyen en la adquisición del</w:t>
      </w:r>
      <w:r>
        <w:rPr>
          <w:spacing w:val="-8"/>
        </w:rPr>
        <w:t> </w:t>
      </w:r>
      <w:r>
        <w:rPr/>
        <w:t>concepto.</w:t>
      </w:r>
    </w:p>
    <w:p>
      <w:pPr>
        <w:pStyle w:val="BodyText"/>
        <w:spacing w:before="1"/>
        <w:rPr>
          <w:sz w:val="19"/>
        </w:rPr>
      </w:pPr>
    </w:p>
    <w:p>
      <w:pPr>
        <w:pStyle w:val="BodyText"/>
        <w:spacing w:line="224" w:lineRule="exact"/>
        <w:ind w:left="110" w:right="107" w:firstLine="283"/>
        <w:jc w:val="both"/>
      </w:pPr>
      <w:r>
        <w:rPr/>
        <w:t>Para el concepto de “Ciudadano”, las unidades de aprendizaje que influyen en los estudiantes encuestados son: “Psicología Social” con 53.8%, “Psicología comu- nitaria” con 51.2% y “Psicología política” 38.4%; mientras que las que menos porcentajes obtuvieron son “Seminario de identidad y cultura” con 23% y “Dere- chos Humanos” con 20.5 por ciento.</w:t>
      </w:r>
    </w:p>
    <w:p>
      <w:pPr>
        <w:pStyle w:val="BodyText"/>
        <w:spacing w:line="241" w:lineRule="exact" w:before="194"/>
        <w:ind w:left="393" w:right="1454"/>
      </w:pPr>
      <w:r>
        <w:rPr/>
        <w:t>Gráfica 9.</w:t>
      </w:r>
    </w:p>
    <w:p>
      <w:pPr>
        <w:pStyle w:val="BodyText"/>
        <w:spacing w:line="224" w:lineRule="exact" w:before="13"/>
        <w:ind w:left="110" w:right="108" w:firstLine="283"/>
        <w:jc w:val="both"/>
      </w:pPr>
      <w:r>
        <w:rPr/>
        <w:t>Unidades</w:t>
      </w:r>
      <w:r>
        <w:rPr>
          <w:spacing w:val="-5"/>
        </w:rPr>
        <w:t> </w:t>
      </w:r>
      <w:r>
        <w:rPr/>
        <w:t>de</w:t>
      </w:r>
      <w:r>
        <w:rPr>
          <w:spacing w:val="-5"/>
        </w:rPr>
        <w:t> </w:t>
      </w:r>
      <w:r>
        <w:rPr/>
        <w:t>aprendizaje</w:t>
      </w:r>
      <w:r>
        <w:rPr>
          <w:spacing w:val="-5"/>
        </w:rPr>
        <w:t> </w:t>
      </w:r>
      <w:r>
        <w:rPr/>
        <w:t>para</w:t>
      </w:r>
      <w:r>
        <w:rPr>
          <w:spacing w:val="-6"/>
        </w:rPr>
        <w:t> </w:t>
      </w:r>
      <w:r>
        <w:rPr/>
        <w:t>la</w:t>
      </w:r>
      <w:r>
        <w:rPr>
          <w:spacing w:val="-6"/>
        </w:rPr>
        <w:t> </w:t>
      </w:r>
      <w:r>
        <w:rPr/>
        <w:t>formación</w:t>
      </w:r>
      <w:r>
        <w:rPr>
          <w:spacing w:val="-5"/>
        </w:rPr>
        <w:t> </w:t>
      </w:r>
      <w:r>
        <w:rPr/>
        <w:t>del</w:t>
      </w:r>
      <w:r>
        <w:rPr>
          <w:spacing w:val="-6"/>
        </w:rPr>
        <w:t> </w:t>
      </w:r>
      <w:r>
        <w:rPr/>
        <w:t>concepto</w:t>
      </w:r>
      <w:r>
        <w:rPr>
          <w:spacing w:val="-5"/>
        </w:rPr>
        <w:t> </w:t>
      </w:r>
      <w:r>
        <w:rPr/>
        <w:t>de</w:t>
      </w:r>
      <w:r>
        <w:rPr>
          <w:spacing w:val="-5"/>
        </w:rPr>
        <w:t> </w:t>
      </w:r>
      <w:r>
        <w:rPr/>
        <w:t>ciudadanía</w:t>
      </w:r>
      <w:r>
        <w:rPr>
          <w:spacing w:val="-6"/>
        </w:rPr>
        <w:t> </w:t>
      </w:r>
      <w:r>
        <w:rPr/>
        <w:t>y</w:t>
      </w:r>
      <w:r>
        <w:rPr>
          <w:spacing w:val="-5"/>
        </w:rPr>
        <w:t> </w:t>
      </w:r>
      <w:r>
        <w:rPr/>
        <w:t>ciuda- dano en </w:t>
      </w:r>
      <w:r>
        <w:rPr>
          <w:spacing w:val="-3"/>
        </w:rPr>
        <w:t>UA</w:t>
      </w:r>
      <w:r>
        <w:rPr>
          <w:spacing w:val="6"/>
        </w:rPr>
        <w:t> </w:t>
      </w:r>
      <w:r>
        <w:rPr>
          <w:spacing w:val="-3"/>
        </w:rPr>
        <w:t>Tejupilco.</w:t>
      </w:r>
    </w:p>
    <w:p>
      <w:pPr>
        <w:pStyle w:val="BodyText"/>
        <w:spacing w:before="5"/>
        <w:rPr>
          <w:sz w:val="27"/>
        </w:rPr>
      </w:pPr>
      <w:r>
        <w:rPr/>
        <w:drawing>
          <wp:anchor distT="0" distB="0" distL="0" distR="0" allowOverlap="1" layoutInCell="1" locked="0" behindDoc="0" simplePos="0" relativeHeight="11896">
            <wp:simplePos x="0" y="0"/>
            <wp:positionH relativeFrom="page">
              <wp:posOffset>1198105</wp:posOffset>
            </wp:positionH>
            <wp:positionV relativeFrom="paragraph">
              <wp:posOffset>229527</wp:posOffset>
            </wp:positionV>
            <wp:extent cx="3544112" cy="2408301"/>
            <wp:effectExtent l="0" t="0" r="0" b="0"/>
            <wp:wrapTopAndBottom/>
            <wp:docPr id="31" name="image26.png" descr=""/>
            <wp:cNvGraphicFramePr>
              <a:graphicFrameLocks noChangeAspect="1"/>
            </wp:cNvGraphicFramePr>
            <a:graphic>
              <a:graphicData uri="http://schemas.openxmlformats.org/drawingml/2006/picture">
                <pic:pic>
                  <pic:nvPicPr>
                    <pic:cNvPr id="32" name="image26.png"/>
                    <pic:cNvPicPr/>
                  </pic:nvPicPr>
                  <pic:blipFill>
                    <a:blip r:embed="rId145" cstate="print"/>
                    <a:stretch>
                      <a:fillRect/>
                    </a:stretch>
                  </pic:blipFill>
                  <pic:spPr>
                    <a:xfrm>
                      <a:off x="0" y="0"/>
                      <a:ext cx="3544112" cy="2408301"/>
                    </a:xfrm>
                    <a:prstGeom prst="rect">
                      <a:avLst/>
                    </a:prstGeom>
                  </pic:spPr>
                </pic:pic>
              </a:graphicData>
            </a:graphic>
          </wp:anchor>
        </w:drawing>
      </w:r>
    </w:p>
    <w:p>
      <w:pPr>
        <w:pStyle w:val="BodyText"/>
        <w:spacing w:line="224" w:lineRule="exact" w:before="73"/>
        <w:ind w:left="110" w:right="108" w:firstLine="283"/>
        <w:jc w:val="both"/>
      </w:pPr>
      <w:r>
        <w:rPr/>
        <w:t>En el Centro Universitario de Tejupilco, de acuerdo con las unidades de apren- dizaje de la Licenciatura en Psicología que fomentan la formación en el concepto de “Ciudadanía” las que tienen mayor influencia para los alumnos/as encuestados fueron: “Psicología comunitaria” con 57.5%, “Psicología social” con 55% y “Psico- logía política” con 35%; en cambio las que menos porcentajes obtuvieron fueron “Socialización y Contexto” con 15%, “Anulada” con 12.5% y “No contestó” con 0 por ciento.</w:t>
      </w:r>
    </w:p>
    <w:p>
      <w:pPr>
        <w:pStyle w:val="BodyText"/>
        <w:rPr>
          <w:sz w:val="19"/>
        </w:rPr>
      </w:pPr>
    </w:p>
    <w:p>
      <w:pPr>
        <w:pStyle w:val="BodyText"/>
        <w:spacing w:line="206" w:lineRule="auto"/>
        <w:ind w:left="110" w:right="108" w:firstLine="283"/>
        <w:jc w:val="both"/>
      </w:pPr>
      <w:r>
        <w:rPr/>
        <w:t>Por otra parte, en el concepto de “Ciudadano”, las unidades de aprendizaje que fomentan la formación son: “Psicología Social” con 55%, “Psicología comunitaria” con 50% y “Psicología política” con 37.5%, por otra parte el “Seminario de Identi- dad y Cultura” y “Socialización y Contexto” son las que menos influyen en el con- cepto con 22.5 por ciento.</w:t>
      </w:r>
    </w:p>
    <w:p>
      <w:pPr>
        <w:spacing w:after="0" w:line="206" w:lineRule="auto"/>
        <w:jc w:val="both"/>
        <w:sectPr>
          <w:pgSz w:w="9360" w:h="12480"/>
          <w:pgMar w:header="711" w:footer="0" w:top="1000" w:bottom="280" w:left="740" w:right="740"/>
        </w:sectPr>
      </w:pPr>
    </w:p>
    <w:p>
      <w:pPr>
        <w:pStyle w:val="BodyText"/>
        <w:spacing w:before="6"/>
        <w:rPr>
          <w:sz w:val="5"/>
        </w:rPr>
      </w:pPr>
    </w:p>
    <w:p>
      <w:pPr>
        <w:pStyle w:val="BodyText"/>
        <w:spacing w:line="20" w:lineRule="exact"/>
        <w:ind w:left="102"/>
        <w:rPr>
          <w:sz w:val="2"/>
        </w:rPr>
      </w:pPr>
      <w:r>
        <w:rPr>
          <w:sz w:val="2"/>
        </w:rPr>
        <w:pict>
          <v:group style="width:383.45pt;height:.75pt;mso-position-horizontal-relative:char;mso-position-vertical-relative:line" coordorigin="0,0" coordsize="7669,15">
            <v:line style="position:absolute" from="8,8" to="7661,8" stroked="true" strokeweight=".75pt" strokecolor="#231f20"/>
          </v:group>
        </w:pict>
      </w:r>
      <w:r>
        <w:rPr>
          <w:sz w:val="2"/>
        </w:rPr>
      </w:r>
    </w:p>
    <w:p>
      <w:pPr>
        <w:pStyle w:val="Heading1"/>
        <w:spacing w:before="68"/>
      </w:pPr>
      <w:r>
        <w:rPr/>
        <w:t>Conclusiones</w:t>
      </w:r>
    </w:p>
    <w:p>
      <w:pPr>
        <w:pStyle w:val="BodyText"/>
        <w:spacing w:line="230" w:lineRule="exact" w:before="243"/>
        <w:ind w:left="110" w:right="108" w:firstLine="283"/>
        <w:jc w:val="both"/>
      </w:pPr>
      <w:r>
        <w:rPr>
          <w:spacing w:val="3"/>
        </w:rPr>
        <w:t>Al </w:t>
      </w:r>
      <w:r>
        <w:rPr/>
        <w:t>hablar de formación ciudadana se reconoce la existencia de un entramado de</w:t>
      </w:r>
      <w:r>
        <w:rPr>
          <w:spacing w:val="-8"/>
        </w:rPr>
        <w:t> </w:t>
      </w:r>
      <w:r>
        <w:rPr/>
        <w:t>factores</w:t>
      </w:r>
      <w:r>
        <w:rPr>
          <w:spacing w:val="-8"/>
        </w:rPr>
        <w:t> </w:t>
      </w:r>
      <w:r>
        <w:rPr/>
        <w:t>que</w:t>
      </w:r>
      <w:r>
        <w:rPr>
          <w:spacing w:val="-8"/>
        </w:rPr>
        <w:t> </w:t>
      </w:r>
      <w:r>
        <w:rPr/>
        <w:t>llegan</w:t>
      </w:r>
      <w:r>
        <w:rPr>
          <w:spacing w:val="-8"/>
        </w:rPr>
        <w:t> </w:t>
      </w:r>
      <w:r>
        <w:rPr/>
        <w:t>a</w:t>
      </w:r>
      <w:r>
        <w:rPr>
          <w:spacing w:val="-8"/>
        </w:rPr>
        <w:t> </w:t>
      </w:r>
      <w:r>
        <w:rPr/>
        <w:t>dar</w:t>
      </w:r>
      <w:r>
        <w:rPr>
          <w:spacing w:val="-8"/>
        </w:rPr>
        <w:t> </w:t>
      </w:r>
      <w:r>
        <w:rPr/>
        <w:t>sentido,</w:t>
      </w:r>
      <w:r>
        <w:rPr>
          <w:spacing w:val="-8"/>
        </w:rPr>
        <w:t> </w:t>
      </w:r>
      <w:r>
        <w:rPr/>
        <w:t>no</w:t>
      </w:r>
      <w:r>
        <w:rPr>
          <w:spacing w:val="-8"/>
        </w:rPr>
        <w:t> </w:t>
      </w:r>
      <w:r>
        <w:rPr/>
        <w:t>sólo</w:t>
      </w:r>
      <w:r>
        <w:rPr>
          <w:spacing w:val="-8"/>
        </w:rPr>
        <w:t> </w:t>
      </w:r>
      <w:r>
        <w:rPr/>
        <w:t>al</w:t>
      </w:r>
      <w:r>
        <w:rPr>
          <w:spacing w:val="-8"/>
        </w:rPr>
        <w:t> </w:t>
      </w:r>
      <w:r>
        <w:rPr/>
        <w:t>concepto</w:t>
      </w:r>
      <w:r>
        <w:rPr>
          <w:spacing w:val="-8"/>
        </w:rPr>
        <w:t> </w:t>
      </w:r>
      <w:r>
        <w:rPr/>
        <w:t>como</w:t>
      </w:r>
      <w:r>
        <w:rPr>
          <w:spacing w:val="-8"/>
        </w:rPr>
        <w:t> </w:t>
      </w:r>
      <w:r>
        <w:rPr>
          <w:spacing w:val="3"/>
        </w:rPr>
        <w:t>tal</w:t>
      </w:r>
      <w:r>
        <w:rPr>
          <w:spacing w:val="-8"/>
        </w:rPr>
        <w:t> </w:t>
      </w:r>
      <w:r>
        <w:rPr/>
        <w:t>o</w:t>
      </w:r>
      <w:r>
        <w:rPr>
          <w:spacing w:val="-8"/>
        </w:rPr>
        <w:t> </w:t>
      </w:r>
      <w:r>
        <w:rPr/>
        <w:t>al</w:t>
      </w:r>
      <w:r>
        <w:rPr>
          <w:spacing w:val="-8"/>
        </w:rPr>
        <w:t> </w:t>
      </w:r>
      <w:r>
        <w:rPr/>
        <w:t>de</w:t>
      </w:r>
      <w:r>
        <w:rPr>
          <w:spacing w:val="-8"/>
        </w:rPr>
        <w:t> </w:t>
      </w:r>
      <w:r>
        <w:rPr/>
        <w:t>ciudadano y ciudadanía, sino también a las implicaciones que ello conlleva. Recordemos </w:t>
      </w:r>
      <w:r>
        <w:rPr>
          <w:spacing w:val="-4"/>
        </w:rPr>
        <w:t>que </w:t>
      </w:r>
      <w:r>
        <w:rPr/>
        <w:t>al </w:t>
      </w:r>
      <w:r>
        <w:rPr>
          <w:spacing w:val="-3"/>
        </w:rPr>
        <w:t>inicio </w:t>
      </w:r>
      <w:r>
        <w:rPr>
          <w:spacing w:val="-4"/>
        </w:rPr>
        <w:t>de </w:t>
      </w:r>
      <w:r>
        <w:rPr/>
        <w:t>este texto la </w:t>
      </w:r>
      <w:r>
        <w:rPr>
          <w:spacing w:val="-5"/>
        </w:rPr>
        <w:t>concepción </w:t>
      </w:r>
      <w:r>
        <w:rPr>
          <w:spacing w:val="-4"/>
        </w:rPr>
        <w:t>de lo ciudadano, </w:t>
      </w:r>
      <w:r>
        <w:rPr/>
        <w:t>hacía referencia a un estado que colocaba a los individuos de una sociedad en igualdad de condiciones, no sólo </w:t>
      </w:r>
      <w:r>
        <w:rPr>
          <w:spacing w:val="2"/>
        </w:rPr>
        <w:t>cívicas, </w:t>
      </w:r>
      <w:r>
        <w:rPr/>
        <w:t>sino también humanas. Dicha igualdad permite, en términos generales, </w:t>
      </w:r>
      <w:r>
        <w:rPr>
          <w:spacing w:val="2"/>
        </w:rPr>
        <w:t>asegurar </w:t>
      </w:r>
      <w:r>
        <w:rPr/>
        <w:t>una participación más equitativa y </w:t>
      </w:r>
      <w:r>
        <w:rPr>
          <w:spacing w:val="2"/>
        </w:rPr>
        <w:t>justa </w:t>
      </w:r>
      <w:r>
        <w:rPr/>
        <w:t>ante la toma de decisiones que beneficien o perjudiquen a la sociedad y que involucre, desde luego, al Estado en ello.</w:t>
      </w:r>
      <w:r>
        <w:rPr>
          <w:spacing w:val="-7"/>
        </w:rPr>
        <w:t> </w:t>
      </w:r>
      <w:r>
        <w:rPr/>
        <w:t>De</w:t>
      </w:r>
      <w:r>
        <w:rPr>
          <w:spacing w:val="-7"/>
        </w:rPr>
        <w:t> </w:t>
      </w:r>
      <w:r>
        <w:rPr>
          <w:spacing w:val="2"/>
        </w:rPr>
        <w:t>igual</w:t>
      </w:r>
      <w:r>
        <w:rPr>
          <w:spacing w:val="-7"/>
        </w:rPr>
        <w:t> </w:t>
      </w:r>
      <w:r>
        <w:rPr/>
        <w:t>manera,</w:t>
      </w:r>
      <w:r>
        <w:rPr>
          <w:spacing w:val="-7"/>
        </w:rPr>
        <w:t> </w:t>
      </w:r>
      <w:r>
        <w:rPr/>
        <w:t>la</w:t>
      </w:r>
      <w:r>
        <w:rPr>
          <w:spacing w:val="-7"/>
        </w:rPr>
        <w:t> </w:t>
      </w:r>
      <w:r>
        <w:rPr/>
        <w:t>categoría</w:t>
      </w:r>
      <w:r>
        <w:rPr>
          <w:spacing w:val="-7"/>
        </w:rPr>
        <w:t> </w:t>
      </w:r>
      <w:r>
        <w:rPr/>
        <w:t>de</w:t>
      </w:r>
      <w:r>
        <w:rPr>
          <w:spacing w:val="-7"/>
        </w:rPr>
        <w:t> </w:t>
      </w:r>
      <w:r>
        <w:rPr/>
        <w:t>ser</w:t>
      </w:r>
      <w:r>
        <w:rPr>
          <w:spacing w:val="-7"/>
        </w:rPr>
        <w:t> </w:t>
      </w:r>
      <w:r>
        <w:rPr/>
        <w:t>ciudadano</w:t>
      </w:r>
      <w:r>
        <w:rPr>
          <w:spacing w:val="-7"/>
        </w:rPr>
        <w:t> </w:t>
      </w:r>
      <w:r>
        <w:rPr/>
        <w:t>no</w:t>
      </w:r>
      <w:r>
        <w:rPr>
          <w:spacing w:val="-7"/>
        </w:rPr>
        <w:t> </w:t>
      </w:r>
      <w:r>
        <w:rPr/>
        <w:t>es</w:t>
      </w:r>
      <w:r>
        <w:rPr>
          <w:spacing w:val="-7"/>
        </w:rPr>
        <w:t> </w:t>
      </w:r>
      <w:r>
        <w:rPr/>
        <w:t>algo</w:t>
      </w:r>
      <w:r>
        <w:rPr>
          <w:spacing w:val="-7"/>
        </w:rPr>
        <w:t> </w:t>
      </w:r>
      <w:r>
        <w:rPr/>
        <w:t>que</w:t>
      </w:r>
      <w:r>
        <w:rPr>
          <w:spacing w:val="-7"/>
        </w:rPr>
        <w:t> </w:t>
      </w:r>
      <w:r>
        <w:rPr/>
        <w:t>se</w:t>
      </w:r>
      <w:r>
        <w:rPr>
          <w:spacing w:val="-7"/>
        </w:rPr>
        <w:t> </w:t>
      </w:r>
      <w:r>
        <w:rPr/>
        <w:t>da</w:t>
      </w:r>
      <w:r>
        <w:rPr>
          <w:spacing w:val="-7"/>
        </w:rPr>
        <w:t> </w:t>
      </w:r>
      <w:r>
        <w:rPr/>
        <w:t>meramen- te por el hecho de existir, y de forma similar, el acceder a ella debería ser no solo la adquisición de un título, sino el cumplimiento de las obligaciones </w:t>
      </w:r>
      <w:r>
        <w:rPr>
          <w:spacing w:val="2"/>
        </w:rPr>
        <w:t>éticas </w:t>
      </w:r>
      <w:r>
        <w:rPr/>
        <w:t>que se obtienen con</w:t>
      </w:r>
      <w:r>
        <w:rPr>
          <w:spacing w:val="-5"/>
        </w:rPr>
        <w:t> </w:t>
      </w:r>
      <w:r>
        <w:rPr/>
        <w:t>él.</w:t>
      </w:r>
    </w:p>
    <w:p>
      <w:pPr>
        <w:pStyle w:val="BodyText"/>
        <w:spacing w:before="7"/>
        <w:rPr>
          <w:sz w:val="19"/>
        </w:rPr>
      </w:pPr>
    </w:p>
    <w:p>
      <w:pPr>
        <w:pStyle w:val="BodyText"/>
        <w:spacing w:line="230" w:lineRule="exact"/>
        <w:ind w:left="110" w:right="108" w:firstLine="283"/>
        <w:jc w:val="both"/>
      </w:pPr>
      <w:r>
        <w:rPr/>
        <w:t>Lo cierto es que </w:t>
      </w:r>
      <w:r>
        <w:rPr>
          <w:spacing w:val="2"/>
        </w:rPr>
        <w:t>tanto </w:t>
      </w:r>
      <w:r>
        <w:rPr/>
        <w:t>ciudadanía como ciudadano, términos que orientan </w:t>
      </w:r>
      <w:r>
        <w:rPr>
          <w:spacing w:val="3"/>
        </w:rPr>
        <w:t>esta </w:t>
      </w:r>
      <w:r>
        <w:rPr/>
        <w:t>investigación, pueden poseer un origen epistemológico, etimológico, filosófico o de </w:t>
      </w:r>
      <w:r>
        <w:rPr>
          <w:spacing w:val="2"/>
        </w:rPr>
        <w:t>otra </w:t>
      </w:r>
      <w:r>
        <w:rPr/>
        <w:t>índole, y desde luego sustentados de forma teórica, sin embargo, todo ello entra</w:t>
      </w:r>
      <w:r>
        <w:rPr>
          <w:spacing w:val="-3"/>
        </w:rPr>
        <w:t> </w:t>
      </w:r>
      <w:r>
        <w:rPr/>
        <w:t>en</w:t>
      </w:r>
      <w:r>
        <w:rPr>
          <w:spacing w:val="-3"/>
        </w:rPr>
        <w:t> </w:t>
      </w:r>
      <w:r>
        <w:rPr/>
        <w:t>el</w:t>
      </w:r>
      <w:r>
        <w:rPr>
          <w:spacing w:val="-3"/>
        </w:rPr>
        <w:t> </w:t>
      </w:r>
      <w:r>
        <w:rPr/>
        <w:t>juego</w:t>
      </w:r>
      <w:r>
        <w:rPr>
          <w:spacing w:val="-3"/>
        </w:rPr>
        <w:t> </w:t>
      </w:r>
      <w:r>
        <w:rPr/>
        <w:t>del</w:t>
      </w:r>
      <w:r>
        <w:rPr>
          <w:spacing w:val="-3"/>
        </w:rPr>
        <w:t> </w:t>
      </w:r>
      <w:r>
        <w:rPr/>
        <w:t>ser</w:t>
      </w:r>
      <w:r>
        <w:rPr>
          <w:spacing w:val="-3"/>
        </w:rPr>
        <w:t> </w:t>
      </w:r>
      <w:r>
        <w:rPr/>
        <w:t>y</w:t>
      </w:r>
      <w:r>
        <w:rPr>
          <w:spacing w:val="-3"/>
        </w:rPr>
        <w:t> </w:t>
      </w:r>
      <w:r>
        <w:rPr/>
        <w:t>del</w:t>
      </w:r>
      <w:r>
        <w:rPr>
          <w:spacing w:val="-3"/>
        </w:rPr>
        <w:t> </w:t>
      </w:r>
      <w:r>
        <w:rPr/>
        <w:t>deber</w:t>
      </w:r>
      <w:r>
        <w:rPr>
          <w:spacing w:val="-3"/>
        </w:rPr>
        <w:t> </w:t>
      </w:r>
      <w:r>
        <w:rPr/>
        <w:t>ser</w:t>
      </w:r>
      <w:r>
        <w:rPr>
          <w:spacing w:val="-3"/>
        </w:rPr>
        <w:t> </w:t>
      </w:r>
      <w:r>
        <w:rPr/>
        <w:t>siendo</w:t>
      </w:r>
      <w:r>
        <w:rPr>
          <w:spacing w:val="-3"/>
        </w:rPr>
        <w:t> </w:t>
      </w:r>
      <w:r>
        <w:rPr>
          <w:spacing w:val="3"/>
        </w:rPr>
        <w:t>hasta</w:t>
      </w:r>
      <w:r>
        <w:rPr>
          <w:spacing w:val="-3"/>
        </w:rPr>
        <w:t> </w:t>
      </w:r>
      <w:r>
        <w:rPr/>
        <w:t>ahora</w:t>
      </w:r>
      <w:r>
        <w:rPr>
          <w:spacing w:val="-3"/>
        </w:rPr>
        <w:t> </w:t>
      </w:r>
      <w:r>
        <w:rPr/>
        <w:t>lo</w:t>
      </w:r>
      <w:r>
        <w:rPr>
          <w:spacing w:val="-3"/>
        </w:rPr>
        <w:t> </w:t>
      </w:r>
      <w:r>
        <w:rPr/>
        <w:t>segundo,</w:t>
      </w:r>
      <w:r>
        <w:rPr>
          <w:spacing w:val="-3"/>
        </w:rPr>
        <w:t> </w:t>
      </w:r>
      <w:r>
        <w:rPr/>
        <w:t>lo</w:t>
      </w:r>
      <w:r>
        <w:rPr>
          <w:spacing w:val="-3"/>
        </w:rPr>
        <w:t> </w:t>
      </w:r>
      <w:r>
        <w:rPr/>
        <w:t>que</w:t>
      </w:r>
      <w:r>
        <w:rPr>
          <w:spacing w:val="-3"/>
        </w:rPr>
        <w:t> </w:t>
      </w:r>
      <w:r>
        <w:rPr/>
        <w:t>más se ha escrito al menos en el presente trabajo. Dando seguimiento a ello, a mane- ra de ir integrando una </w:t>
      </w:r>
      <w:r>
        <w:rPr>
          <w:spacing w:val="-5"/>
        </w:rPr>
        <w:t>conclusión, </w:t>
      </w:r>
      <w:r>
        <w:rPr>
          <w:spacing w:val="-4"/>
        </w:rPr>
        <w:t>los </w:t>
      </w:r>
      <w:r>
        <w:rPr>
          <w:spacing w:val="-3"/>
        </w:rPr>
        <w:t>términos en </w:t>
      </w:r>
      <w:r>
        <w:rPr>
          <w:spacing w:val="-5"/>
        </w:rPr>
        <w:t>mención </w:t>
      </w:r>
      <w:r>
        <w:rPr>
          <w:spacing w:val="-4"/>
        </w:rPr>
        <w:t>no </w:t>
      </w:r>
      <w:r>
        <w:rPr>
          <w:spacing w:val="-5"/>
        </w:rPr>
        <w:t>pueden </w:t>
      </w:r>
      <w:r>
        <w:rPr>
          <w:spacing w:val="-3"/>
        </w:rPr>
        <w:t>desligarse </w:t>
      </w:r>
      <w:r>
        <w:rPr/>
        <w:t>básicamente de dos procesos claramente definidos, el primero de ellos, refiere    al espacio teórico donde se </w:t>
      </w:r>
      <w:r>
        <w:rPr>
          <w:spacing w:val="2"/>
        </w:rPr>
        <w:t>inserta </w:t>
      </w:r>
      <w:r>
        <w:rPr/>
        <w:t>el ciudadano o donde surge el esquema de ciudadanía,</w:t>
      </w:r>
      <w:r>
        <w:rPr>
          <w:spacing w:val="-6"/>
        </w:rPr>
        <w:t> </w:t>
      </w:r>
      <w:r>
        <w:rPr/>
        <w:t>pero</w:t>
      </w:r>
      <w:r>
        <w:rPr>
          <w:spacing w:val="-6"/>
        </w:rPr>
        <w:t> </w:t>
      </w:r>
      <w:r>
        <w:rPr/>
        <w:t>a</w:t>
      </w:r>
      <w:r>
        <w:rPr>
          <w:spacing w:val="-6"/>
        </w:rPr>
        <w:t> </w:t>
      </w:r>
      <w:r>
        <w:rPr/>
        <w:t>la</w:t>
      </w:r>
      <w:r>
        <w:rPr>
          <w:spacing w:val="-6"/>
        </w:rPr>
        <w:t> </w:t>
      </w:r>
      <w:r>
        <w:rPr/>
        <w:t>vez</w:t>
      </w:r>
      <w:r>
        <w:rPr>
          <w:spacing w:val="-6"/>
        </w:rPr>
        <w:t> </w:t>
      </w:r>
      <w:r>
        <w:rPr/>
        <w:t>se</w:t>
      </w:r>
      <w:r>
        <w:rPr>
          <w:spacing w:val="-6"/>
        </w:rPr>
        <w:t> </w:t>
      </w:r>
      <w:r>
        <w:rPr/>
        <w:t>mezcla</w:t>
      </w:r>
      <w:r>
        <w:rPr>
          <w:spacing w:val="-6"/>
        </w:rPr>
        <w:t> </w:t>
      </w:r>
      <w:r>
        <w:rPr/>
        <w:t>con</w:t>
      </w:r>
      <w:r>
        <w:rPr>
          <w:spacing w:val="-6"/>
        </w:rPr>
        <w:t> </w:t>
      </w:r>
      <w:r>
        <w:rPr/>
        <w:t>el</w:t>
      </w:r>
      <w:r>
        <w:rPr>
          <w:spacing w:val="-6"/>
        </w:rPr>
        <w:t> </w:t>
      </w:r>
      <w:r>
        <w:rPr/>
        <w:t>segundo</w:t>
      </w:r>
      <w:r>
        <w:rPr>
          <w:spacing w:val="-6"/>
        </w:rPr>
        <w:t> </w:t>
      </w:r>
      <w:r>
        <w:rPr/>
        <w:t>de</w:t>
      </w:r>
      <w:r>
        <w:rPr>
          <w:spacing w:val="-6"/>
        </w:rPr>
        <w:t> </w:t>
      </w:r>
      <w:r>
        <w:rPr/>
        <w:t>los</w:t>
      </w:r>
      <w:r>
        <w:rPr>
          <w:spacing w:val="-6"/>
        </w:rPr>
        <w:t> </w:t>
      </w:r>
      <w:r>
        <w:rPr/>
        <w:t>procesos,</w:t>
      </w:r>
      <w:r>
        <w:rPr>
          <w:spacing w:val="-6"/>
        </w:rPr>
        <w:t> </w:t>
      </w:r>
      <w:r>
        <w:rPr/>
        <w:t>el</w:t>
      </w:r>
      <w:r>
        <w:rPr>
          <w:spacing w:val="-6"/>
        </w:rPr>
        <w:t> </w:t>
      </w:r>
      <w:r>
        <w:rPr/>
        <w:t>de</w:t>
      </w:r>
      <w:r>
        <w:rPr>
          <w:spacing w:val="-6"/>
        </w:rPr>
        <w:t> </w:t>
      </w:r>
      <w:r>
        <w:rPr/>
        <w:t>la</w:t>
      </w:r>
      <w:r>
        <w:rPr>
          <w:spacing w:val="-6"/>
        </w:rPr>
        <w:t> </w:t>
      </w:r>
      <w:r>
        <w:rPr/>
        <w:t>vida</w:t>
      </w:r>
      <w:r>
        <w:rPr>
          <w:spacing w:val="-6"/>
        </w:rPr>
        <w:t> </w:t>
      </w:r>
      <w:r>
        <w:rPr/>
        <w:t>co- tidiana en donde el ser ciudadano y la ciudadanía cobran vida </w:t>
      </w:r>
      <w:r>
        <w:rPr>
          <w:spacing w:val="2"/>
        </w:rPr>
        <w:t>real. </w:t>
      </w:r>
      <w:r>
        <w:rPr/>
        <w:t>Puntualizando en referencia lo anterior, es el espacio democrático o proceso democratizador en donde la </w:t>
      </w:r>
      <w:r>
        <w:rPr>
          <w:spacing w:val="3"/>
        </w:rPr>
        <w:t>figura </w:t>
      </w:r>
      <w:r>
        <w:rPr/>
        <w:t>ciudadano y el valor de la ciudadanía cobra sentido, por </w:t>
      </w:r>
      <w:r>
        <w:rPr>
          <w:spacing w:val="2"/>
        </w:rPr>
        <w:t>tanto </w:t>
      </w:r>
      <w:r>
        <w:rPr/>
        <w:t>es necesario hablar de ello para ubicar cómo se </w:t>
      </w:r>
      <w:r>
        <w:rPr>
          <w:spacing w:val="2"/>
        </w:rPr>
        <w:t>insertan </w:t>
      </w:r>
      <w:r>
        <w:rPr/>
        <w:t>estos</w:t>
      </w:r>
      <w:r>
        <w:rPr>
          <w:spacing w:val="27"/>
        </w:rPr>
        <w:t> </w:t>
      </w:r>
      <w:r>
        <w:rPr/>
        <w:t>conceptos.</w:t>
      </w:r>
    </w:p>
    <w:p>
      <w:pPr>
        <w:pStyle w:val="BodyText"/>
        <w:spacing w:before="7"/>
        <w:rPr>
          <w:sz w:val="19"/>
        </w:rPr>
      </w:pPr>
    </w:p>
    <w:p>
      <w:pPr>
        <w:pStyle w:val="BodyText"/>
        <w:spacing w:line="230" w:lineRule="exact"/>
        <w:ind w:left="110" w:right="108" w:firstLine="283"/>
        <w:jc w:val="both"/>
      </w:pPr>
      <w:r>
        <w:rPr/>
        <w:t>Hacer referencia a la democracia implica necesariamente remontarse hacia su significado de origen, aquel que proviene del griego, </w:t>
      </w:r>
      <w:r>
        <w:rPr>
          <w:i/>
        </w:rPr>
        <w:t>kratos </w:t>
      </w:r>
      <w:r>
        <w:rPr/>
        <w:t>poder y </w:t>
      </w:r>
      <w:r>
        <w:rPr>
          <w:i/>
        </w:rPr>
        <w:t>demos </w:t>
      </w:r>
      <w:r>
        <w:rPr/>
        <w:t>pueblo, lo </w:t>
      </w:r>
      <w:r>
        <w:rPr>
          <w:spacing w:val="2"/>
        </w:rPr>
        <w:t>cual </w:t>
      </w:r>
      <w:r>
        <w:rPr/>
        <w:t>se deriva como poder del pueblo, aun cuando originalmente el término denotaba una forma de gobierno donde el pueblo como </w:t>
      </w:r>
      <w:r>
        <w:rPr>
          <w:spacing w:val="3"/>
        </w:rPr>
        <w:t>tal </w:t>
      </w:r>
      <w:r>
        <w:rPr/>
        <w:t>era el responsable de tomar</w:t>
      </w:r>
      <w:r>
        <w:rPr>
          <w:spacing w:val="-5"/>
        </w:rPr>
        <w:t> </w:t>
      </w:r>
      <w:r>
        <w:rPr/>
        <w:t>sus</w:t>
      </w:r>
      <w:r>
        <w:rPr>
          <w:spacing w:val="-5"/>
        </w:rPr>
        <w:t> </w:t>
      </w:r>
      <w:r>
        <w:rPr/>
        <w:t>propias</w:t>
      </w:r>
      <w:r>
        <w:rPr>
          <w:spacing w:val="-5"/>
        </w:rPr>
        <w:t> </w:t>
      </w:r>
      <w:r>
        <w:rPr/>
        <w:t>decisiones,</w:t>
      </w:r>
      <w:r>
        <w:rPr>
          <w:spacing w:val="-5"/>
        </w:rPr>
        <w:t> </w:t>
      </w:r>
      <w:r>
        <w:rPr/>
        <w:t>capaz</w:t>
      </w:r>
      <w:r>
        <w:rPr>
          <w:spacing w:val="-5"/>
        </w:rPr>
        <w:t> </w:t>
      </w:r>
      <w:r>
        <w:rPr/>
        <w:t>de</w:t>
      </w:r>
      <w:r>
        <w:rPr>
          <w:spacing w:val="-5"/>
        </w:rPr>
        <w:t> </w:t>
      </w:r>
      <w:r>
        <w:rPr/>
        <w:t>llevar</w:t>
      </w:r>
      <w:r>
        <w:rPr>
          <w:spacing w:val="-5"/>
        </w:rPr>
        <w:t> </w:t>
      </w:r>
      <w:r>
        <w:rPr/>
        <w:t>a</w:t>
      </w:r>
      <w:r>
        <w:rPr>
          <w:spacing w:val="-5"/>
        </w:rPr>
        <w:t> </w:t>
      </w:r>
      <w:r>
        <w:rPr/>
        <w:t>cabo</w:t>
      </w:r>
      <w:r>
        <w:rPr>
          <w:spacing w:val="-5"/>
        </w:rPr>
        <w:t> </w:t>
      </w:r>
      <w:r>
        <w:rPr/>
        <w:t>su</w:t>
      </w:r>
      <w:r>
        <w:rPr>
          <w:spacing w:val="-5"/>
        </w:rPr>
        <w:t> </w:t>
      </w:r>
      <w:r>
        <w:rPr/>
        <w:t>autodeterminación</w:t>
      </w:r>
      <w:r>
        <w:rPr>
          <w:spacing w:val="-5"/>
        </w:rPr>
        <w:t> </w:t>
      </w:r>
      <w:r>
        <w:rPr/>
        <w:t>y</w:t>
      </w:r>
      <w:r>
        <w:rPr>
          <w:spacing w:val="-5"/>
        </w:rPr>
        <w:t> </w:t>
      </w:r>
      <w:r>
        <w:rPr/>
        <w:t>auto- gobierno, el </w:t>
      </w:r>
      <w:r>
        <w:rPr>
          <w:spacing w:val="3"/>
        </w:rPr>
        <w:t>transcurrir </w:t>
      </w:r>
      <w:r>
        <w:rPr/>
        <w:t>del tiempo a implicado </w:t>
      </w:r>
      <w:r>
        <w:rPr>
          <w:spacing w:val="2"/>
        </w:rPr>
        <w:t>algunas </w:t>
      </w:r>
      <w:r>
        <w:rPr/>
        <w:t>modificaciones, no </w:t>
      </w:r>
      <w:r>
        <w:rPr>
          <w:spacing w:val="2"/>
        </w:rPr>
        <w:t>tanto </w:t>
      </w:r>
      <w:r>
        <w:rPr/>
        <w:t>en significado, sino en la forma en que dicho concepto ha sido interpretado, o más allá, se ha utilizado en su </w:t>
      </w:r>
      <w:r>
        <w:rPr>
          <w:spacing w:val="3"/>
        </w:rPr>
        <w:t>parte </w:t>
      </w:r>
      <w:r>
        <w:rPr/>
        <w:t>práctica. Para </w:t>
      </w:r>
      <w:r>
        <w:rPr>
          <w:spacing w:val="2"/>
        </w:rPr>
        <w:t>Sartori </w:t>
      </w:r>
      <w:r>
        <w:rPr>
          <w:spacing w:val="-5"/>
        </w:rPr>
        <w:t>(1993) </w:t>
      </w:r>
      <w:r>
        <w:rPr/>
        <w:t>la democracia ha modernizado su significado cambiando a liberal democracia, ello a diferencia del concepto original, ha </w:t>
      </w:r>
      <w:r>
        <w:rPr>
          <w:spacing w:val="3"/>
        </w:rPr>
        <w:t>visto </w:t>
      </w:r>
      <w:r>
        <w:rPr/>
        <w:t>su transformación, complicando no sólo su entendi- miento sino también su </w:t>
      </w:r>
      <w:r>
        <w:rPr>
          <w:spacing w:val="2"/>
        </w:rPr>
        <w:t>praxis, </w:t>
      </w:r>
      <w:r>
        <w:rPr/>
        <w:t>este mismo </w:t>
      </w:r>
      <w:r>
        <w:rPr>
          <w:spacing w:val="-3"/>
        </w:rPr>
        <w:t>autor, </w:t>
      </w:r>
      <w:r>
        <w:rPr>
          <w:spacing w:val="2"/>
        </w:rPr>
        <w:t>asegura </w:t>
      </w:r>
      <w:r>
        <w:rPr/>
        <w:t>que ella </w:t>
      </w:r>
      <w:r>
        <w:rPr>
          <w:spacing w:val="2"/>
        </w:rPr>
        <w:t>(la </w:t>
      </w:r>
      <w:r>
        <w:rPr/>
        <w:t>democra- cia), debe ser considerada bajo </w:t>
      </w:r>
      <w:r>
        <w:rPr>
          <w:spacing w:val="2"/>
        </w:rPr>
        <w:t>tres aspectos</w:t>
      </w:r>
      <w:r>
        <w:rPr>
          <w:spacing w:val="-14"/>
        </w:rPr>
        <w:t> </w:t>
      </w:r>
      <w:r>
        <w:rPr/>
        <w:t>definidores:</w:t>
      </w:r>
    </w:p>
    <w:p>
      <w:pPr>
        <w:pStyle w:val="BodyText"/>
        <w:spacing w:before="5"/>
        <w:rPr>
          <w:sz w:val="19"/>
        </w:rPr>
      </w:pPr>
    </w:p>
    <w:p>
      <w:pPr>
        <w:pStyle w:val="ListParagraph"/>
        <w:numPr>
          <w:ilvl w:val="2"/>
          <w:numId w:val="62"/>
        </w:numPr>
        <w:tabs>
          <w:tab w:pos="903" w:val="left" w:leader="none"/>
        </w:tabs>
        <w:spacing w:line="220" w:lineRule="exact" w:before="0" w:after="0"/>
        <w:ind w:left="393" w:right="391" w:firstLine="284"/>
        <w:jc w:val="both"/>
        <w:rPr>
          <w:b/>
          <w:sz w:val="20"/>
        </w:rPr>
      </w:pPr>
      <w:r>
        <w:rPr>
          <w:b/>
          <w:spacing w:val="3"/>
          <w:sz w:val="20"/>
        </w:rPr>
        <w:t>“La </w:t>
      </w:r>
      <w:r>
        <w:rPr>
          <w:b/>
          <w:sz w:val="20"/>
        </w:rPr>
        <w:t>democracia es un principio de legitimidad”</w:t>
      </w:r>
      <w:r>
        <w:rPr>
          <w:sz w:val="20"/>
        </w:rPr>
        <w:t>, ella se deriva de la liber- </w:t>
      </w:r>
      <w:r>
        <w:rPr>
          <w:spacing w:val="2"/>
          <w:sz w:val="20"/>
        </w:rPr>
        <w:t>tad </w:t>
      </w:r>
      <w:r>
        <w:rPr>
          <w:sz w:val="20"/>
        </w:rPr>
        <w:t>y periodicidad de sus elecciones, en donde el poder pertenece </w:t>
      </w:r>
      <w:r>
        <w:rPr>
          <w:spacing w:val="2"/>
          <w:sz w:val="20"/>
        </w:rPr>
        <w:t>al </w:t>
      </w:r>
      <w:r>
        <w:rPr>
          <w:sz w:val="20"/>
        </w:rPr>
        <w:t>pueblo, y </w:t>
      </w:r>
      <w:r>
        <w:rPr>
          <w:spacing w:val="2"/>
          <w:sz w:val="20"/>
        </w:rPr>
        <w:t>éste </w:t>
      </w:r>
      <w:r>
        <w:rPr>
          <w:sz w:val="20"/>
        </w:rPr>
        <w:t>no es una cuestión de quien lo posee sino de cómo se ejerce. 2) </w:t>
      </w:r>
      <w:r>
        <w:rPr>
          <w:b/>
          <w:spacing w:val="3"/>
          <w:sz w:val="20"/>
        </w:rPr>
        <w:t>“La </w:t>
      </w:r>
      <w:r>
        <w:rPr>
          <w:b/>
          <w:sz w:val="20"/>
        </w:rPr>
        <w:t>democracia</w:t>
      </w:r>
      <w:r>
        <w:rPr>
          <w:b/>
          <w:spacing w:val="7"/>
          <w:sz w:val="20"/>
        </w:rPr>
        <w:t> </w:t>
      </w:r>
      <w:r>
        <w:rPr>
          <w:b/>
          <w:sz w:val="20"/>
        </w:rPr>
        <w:t>es</w:t>
      </w:r>
    </w:p>
    <w:p>
      <w:pPr>
        <w:spacing w:after="0" w:line="220" w:lineRule="exact"/>
        <w:jc w:val="both"/>
        <w:rPr>
          <w:sz w:val="20"/>
        </w:rPr>
        <w:sectPr>
          <w:headerReference w:type="even" r:id="rId146"/>
          <w:headerReference w:type="default" r:id="rId147"/>
          <w:pgSz w:w="9360" w:h="12480"/>
          <w:pgMar w:header="711" w:footer="0" w:top="920" w:bottom="280" w:left="740" w:right="740"/>
          <w:pgNumType w:start="222"/>
        </w:sectPr>
      </w:pPr>
    </w:p>
    <w:p>
      <w:pPr>
        <w:spacing w:line="220" w:lineRule="exact" w:before="100"/>
        <w:ind w:left="393" w:right="391" w:firstLine="0"/>
        <w:jc w:val="both"/>
        <w:rPr>
          <w:sz w:val="20"/>
        </w:rPr>
      </w:pPr>
      <w:r>
        <w:rPr>
          <w:b/>
          <w:sz w:val="20"/>
        </w:rPr>
        <w:t>un sistema político llamado a resolver problemas de ejercicio de poder”</w:t>
      </w:r>
      <w:r>
        <w:rPr>
          <w:sz w:val="20"/>
        </w:rPr>
        <w:t>, la democracia como sistema implica el proceso de elección de aquellos que deberán de representar a la colectividad, mientras ello se lleva de forma presente, se da un sentido de unidad el cual se va debilitado una vez que se ha establecido la titulari- dad, a partir de ello se da inicio a un proceso de dicotomía, por un lado se sugiere que la titularidad del poder puede implicar el ejercicio de éste, en términos indivi- duales. En un segundo aspecto, la cota de poder no va desde el autogobierno, sino que está determinado por la delimitación que los otros ejercen sobre éste, es decir, el autogobierno alcanza un punto real pues se da sentido a esta representatividad efectiva. Y 3) </w:t>
      </w:r>
      <w:r>
        <w:rPr>
          <w:b/>
          <w:sz w:val="20"/>
        </w:rPr>
        <w:t>“La democracia es un ideal”</w:t>
      </w:r>
      <w:r>
        <w:rPr>
          <w:sz w:val="20"/>
        </w:rPr>
        <w:t>, pensar a ésta como un hecho real u observarla como tal, termina por crear inconformidades, la importancia de verla como un ideal permite en el sentido humano guardar la esperanza de mejora, más aún cuando se hace referencia a la democracia moderna, pues como ya se había mencionado, en cuanto a su concepto de origen este ejercicio implicaría no un ideal sino una praxis.</w:t>
      </w:r>
    </w:p>
    <w:p>
      <w:pPr>
        <w:pStyle w:val="BodyText"/>
        <w:spacing w:before="9"/>
        <w:rPr>
          <w:sz w:val="19"/>
        </w:rPr>
      </w:pPr>
    </w:p>
    <w:p>
      <w:pPr>
        <w:pStyle w:val="BodyText"/>
        <w:spacing w:line="230" w:lineRule="exact"/>
        <w:ind w:left="110" w:right="109" w:firstLine="283"/>
        <w:jc w:val="both"/>
      </w:pPr>
      <w:r>
        <w:rPr>
          <w:spacing w:val="2"/>
        </w:rPr>
        <w:t>Sartori </w:t>
      </w:r>
      <w:r>
        <w:rPr>
          <w:spacing w:val="-5"/>
        </w:rPr>
        <w:t>(1993) </w:t>
      </w:r>
      <w:r>
        <w:rPr/>
        <w:t>tomando como base el punto anterior, hace referencia a dos tipos de democracias; aquella que puede ser considerada como descriptiva que define a su versión real, </w:t>
      </w:r>
      <w:r>
        <w:rPr>
          <w:spacing w:val="3"/>
        </w:rPr>
        <w:t>tal </w:t>
      </w:r>
      <w:r>
        <w:rPr/>
        <w:t>como se conoce, y la democracia prescriptiva como uno quisiera que fuera, de </w:t>
      </w:r>
      <w:r>
        <w:rPr>
          <w:spacing w:val="3"/>
        </w:rPr>
        <w:t>tal </w:t>
      </w:r>
      <w:r>
        <w:rPr/>
        <w:t>forma que al parecer puede </w:t>
      </w:r>
      <w:r>
        <w:rPr>
          <w:spacing w:val="2"/>
        </w:rPr>
        <w:t>existir </w:t>
      </w:r>
      <w:r>
        <w:rPr>
          <w:spacing w:val="3"/>
        </w:rPr>
        <w:t>gran </w:t>
      </w:r>
      <w:r>
        <w:rPr/>
        <w:t>diferencia entre</w:t>
      </w:r>
      <w:r>
        <w:rPr>
          <w:spacing w:val="-6"/>
        </w:rPr>
        <w:t> </w:t>
      </w:r>
      <w:r>
        <w:rPr/>
        <w:t>ellas,</w:t>
      </w:r>
      <w:r>
        <w:rPr>
          <w:spacing w:val="-6"/>
        </w:rPr>
        <w:t> </w:t>
      </w:r>
      <w:r>
        <w:rPr/>
        <w:t>y</w:t>
      </w:r>
      <w:r>
        <w:rPr>
          <w:spacing w:val="-6"/>
        </w:rPr>
        <w:t> </w:t>
      </w:r>
      <w:r>
        <w:rPr/>
        <w:t>que</w:t>
      </w:r>
      <w:r>
        <w:rPr>
          <w:spacing w:val="-6"/>
        </w:rPr>
        <w:t> </w:t>
      </w:r>
      <w:r>
        <w:rPr/>
        <w:t>dependiendo</w:t>
      </w:r>
      <w:r>
        <w:rPr>
          <w:spacing w:val="-6"/>
        </w:rPr>
        <w:t> </w:t>
      </w:r>
      <w:r>
        <w:rPr/>
        <w:t>el</w:t>
      </w:r>
      <w:r>
        <w:rPr>
          <w:spacing w:val="-6"/>
        </w:rPr>
        <w:t> </w:t>
      </w:r>
      <w:r>
        <w:rPr/>
        <w:t>lugar</w:t>
      </w:r>
      <w:r>
        <w:rPr>
          <w:spacing w:val="-6"/>
        </w:rPr>
        <w:t> </w:t>
      </w:r>
      <w:r>
        <w:rPr/>
        <w:t>donde</w:t>
      </w:r>
      <w:r>
        <w:rPr>
          <w:spacing w:val="-6"/>
        </w:rPr>
        <w:t> </w:t>
      </w:r>
      <w:r>
        <w:rPr/>
        <w:t>ella</w:t>
      </w:r>
      <w:r>
        <w:rPr>
          <w:spacing w:val="-6"/>
        </w:rPr>
        <w:t> </w:t>
      </w:r>
      <w:r>
        <w:rPr/>
        <w:t>se</w:t>
      </w:r>
      <w:r>
        <w:rPr>
          <w:spacing w:val="-6"/>
        </w:rPr>
        <w:t> </w:t>
      </w:r>
      <w:r>
        <w:rPr/>
        <w:t>ejerce,</w:t>
      </w:r>
      <w:r>
        <w:rPr>
          <w:spacing w:val="-6"/>
        </w:rPr>
        <w:t> </w:t>
      </w:r>
      <w:r>
        <w:rPr/>
        <w:t>en</w:t>
      </w:r>
      <w:r>
        <w:rPr>
          <w:spacing w:val="-6"/>
        </w:rPr>
        <w:t> </w:t>
      </w:r>
      <w:r>
        <w:rPr/>
        <w:t>ocasiones</w:t>
      </w:r>
      <w:r>
        <w:rPr>
          <w:spacing w:val="-6"/>
        </w:rPr>
        <w:t> </w:t>
      </w:r>
      <w:r>
        <w:rPr/>
        <w:t>no</w:t>
      </w:r>
      <w:r>
        <w:rPr>
          <w:spacing w:val="-6"/>
        </w:rPr>
        <w:t> </w:t>
      </w:r>
      <w:r>
        <w:rPr>
          <w:spacing w:val="2"/>
        </w:rPr>
        <w:t>existe ningún </w:t>
      </w:r>
      <w:r>
        <w:rPr/>
        <w:t>punto de</w:t>
      </w:r>
      <w:r>
        <w:rPr>
          <w:spacing w:val="4"/>
        </w:rPr>
        <w:t> </w:t>
      </w:r>
      <w:r>
        <w:rPr/>
        <w:t>encuentro.</w:t>
      </w:r>
    </w:p>
    <w:p>
      <w:pPr>
        <w:pStyle w:val="BodyText"/>
        <w:spacing w:before="7"/>
        <w:rPr>
          <w:sz w:val="19"/>
        </w:rPr>
      </w:pPr>
    </w:p>
    <w:p>
      <w:pPr>
        <w:pStyle w:val="BodyText"/>
        <w:spacing w:line="230" w:lineRule="exact"/>
        <w:ind w:left="110" w:right="108" w:firstLine="283"/>
        <w:jc w:val="both"/>
      </w:pPr>
      <w:r>
        <w:rPr>
          <w:spacing w:val="3"/>
        </w:rPr>
        <w:t>Aunadas </w:t>
      </w:r>
      <w:r>
        <w:rPr/>
        <w:t>a </w:t>
      </w:r>
      <w:r>
        <w:rPr>
          <w:spacing w:val="5"/>
        </w:rPr>
        <w:t>estas </w:t>
      </w:r>
      <w:r>
        <w:rPr/>
        <w:t>dos </w:t>
      </w:r>
      <w:r>
        <w:rPr>
          <w:spacing w:val="2"/>
        </w:rPr>
        <w:t>visiones </w:t>
      </w:r>
      <w:r>
        <w:rPr/>
        <w:t>de </w:t>
      </w:r>
      <w:r>
        <w:rPr>
          <w:spacing w:val="2"/>
        </w:rPr>
        <w:t>democracia, </w:t>
      </w:r>
      <w:r>
        <w:rPr>
          <w:spacing w:val="4"/>
        </w:rPr>
        <w:t>Sartori </w:t>
      </w:r>
      <w:r>
        <w:rPr>
          <w:spacing w:val="-3"/>
        </w:rPr>
        <w:t>(1993) </w:t>
      </w:r>
      <w:r>
        <w:rPr>
          <w:spacing w:val="2"/>
        </w:rPr>
        <w:t>reconoce </w:t>
      </w:r>
      <w:r>
        <w:rPr>
          <w:spacing w:val="3"/>
        </w:rPr>
        <w:t>una </w:t>
      </w:r>
      <w:r>
        <w:rPr>
          <w:spacing w:val="2"/>
        </w:rPr>
        <w:t>democracia </w:t>
      </w:r>
      <w:r>
        <w:rPr>
          <w:spacing w:val="5"/>
        </w:rPr>
        <w:t>más, </w:t>
      </w:r>
      <w:r>
        <w:rPr>
          <w:spacing w:val="2"/>
        </w:rPr>
        <w:t>la </w:t>
      </w:r>
      <w:r>
        <w:rPr>
          <w:spacing w:val="4"/>
        </w:rPr>
        <w:t>democracia </w:t>
      </w:r>
      <w:r>
        <w:rPr>
          <w:spacing w:val="6"/>
        </w:rPr>
        <w:t>sustancial </w:t>
      </w:r>
      <w:r>
        <w:rPr/>
        <w:t>o </w:t>
      </w:r>
      <w:r>
        <w:rPr>
          <w:spacing w:val="5"/>
        </w:rPr>
        <w:t>comunista, </w:t>
      </w:r>
      <w:r>
        <w:rPr/>
        <w:t>la </w:t>
      </w:r>
      <w:r>
        <w:rPr>
          <w:spacing w:val="2"/>
        </w:rPr>
        <w:t>cual </w:t>
      </w:r>
      <w:r>
        <w:rPr/>
        <w:t>puede ser consi- derada como </w:t>
      </w:r>
      <w:r>
        <w:rPr>
          <w:spacing w:val="2"/>
        </w:rPr>
        <w:t>natural </w:t>
      </w:r>
      <w:r>
        <w:rPr/>
        <w:t>(pensando el origen del término), pero que sin embargo; no deja</w:t>
      </w:r>
      <w:r>
        <w:rPr>
          <w:spacing w:val="-5"/>
        </w:rPr>
        <w:t> </w:t>
      </w:r>
      <w:r>
        <w:rPr/>
        <w:t>de</w:t>
      </w:r>
      <w:r>
        <w:rPr>
          <w:spacing w:val="-5"/>
        </w:rPr>
        <w:t> </w:t>
      </w:r>
      <w:r>
        <w:rPr/>
        <w:t>ser</w:t>
      </w:r>
      <w:r>
        <w:rPr>
          <w:spacing w:val="-5"/>
        </w:rPr>
        <w:t> </w:t>
      </w:r>
      <w:r>
        <w:rPr/>
        <w:t>idealista</w:t>
      </w:r>
      <w:r>
        <w:rPr>
          <w:spacing w:val="-5"/>
        </w:rPr>
        <w:t> </w:t>
      </w:r>
      <w:r>
        <w:rPr/>
        <w:t>y</w:t>
      </w:r>
      <w:r>
        <w:rPr>
          <w:spacing w:val="-5"/>
        </w:rPr>
        <w:t> </w:t>
      </w:r>
      <w:r>
        <w:rPr/>
        <w:t>desgraciadamente</w:t>
      </w:r>
      <w:r>
        <w:rPr>
          <w:spacing w:val="-5"/>
        </w:rPr>
        <w:t> </w:t>
      </w:r>
      <w:r>
        <w:rPr/>
        <w:t>la</w:t>
      </w:r>
      <w:r>
        <w:rPr>
          <w:spacing w:val="-5"/>
        </w:rPr>
        <w:t> </w:t>
      </w:r>
      <w:r>
        <w:rPr/>
        <w:t>diferenciación</w:t>
      </w:r>
      <w:r>
        <w:rPr>
          <w:spacing w:val="-5"/>
        </w:rPr>
        <w:t> </w:t>
      </w:r>
      <w:r>
        <w:rPr/>
        <w:t>que</w:t>
      </w:r>
      <w:r>
        <w:rPr>
          <w:spacing w:val="-5"/>
        </w:rPr>
        <w:t> </w:t>
      </w:r>
      <w:r>
        <w:rPr/>
        <w:t>se</w:t>
      </w:r>
      <w:r>
        <w:rPr>
          <w:spacing w:val="-5"/>
        </w:rPr>
        <w:t> </w:t>
      </w:r>
      <w:r>
        <w:rPr/>
        <w:t>hace</w:t>
      </w:r>
      <w:r>
        <w:rPr>
          <w:spacing w:val="-5"/>
        </w:rPr>
        <w:t> </w:t>
      </w:r>
      <w:r>
        <w:rPr/>
        <w:t>de</w:t>
      </w:r>
      <w:r>
        <w:rPr>
          <w:spacing w:val="-5"/>
        </w:rPr>
        <w:t> </w:t>
      </w:r>
      <w:r>
        <w:rPr>
          <w:spacing w:val="2"/>
        </w:rPr>
        <w:t>ésta,</w:t>
      </w:r>
      <w:r>
        <w:rPr>
          <w:spacing w:val="-5"/>
        </w:rPr>
        <w:t> </w:t>
      </w:r>
      <w:r>
        <w:rPr/>
        <w:t>con aquella visión occidental o descriptiva tiene como referente los postulados teóri- cos</w:t>
      </w:r>
      <w:r>
        <w:rPr>
          <w:spacing w:val="-8"/>
        </w:rPr>
        <w:t> </w:t>
      </w:r>
      <w:r>
        <w:rPr/>
        <w:t>del</w:t>
      </w:r>
      <w:r>
        <w:rPr>
          <w:spacing w:val="-8"/>
        </w:rPr>
        <w:t> </w:t>
      </w:r>
      <w:r>
        <w:rPr/>
        <w:t>ideal</w:t>
      </w:r>
      <w:r>
        <w:rPr>
          <w:spacing w:val="-8"/>
        </w:rPr>
        <w:t> </w:t>
      </w:r>
      <w:r>
        <w:rPr/>
        <w:t>de</w:t>
      </w:r>
      <w:r>
        <w:rPr>
          <w:spacing w:val="-8"/>
        </w:rPr>
        <w:t> </w:t>
      </w:r>
      <w:r>
        <w:rPr/>
        <w:t>democracia</w:t>
      </w:r>
      <w:r>
        <w:rPr>
          <w:spacing w:val="-8"/>
        </w:rPr>
        <w:t> </w:t>
      </w:r>
      <w:r>
        <w:rPr/>
        <w:t>y</w:t>
      </w:r>
      <w:r>
        <w:rPr>
          <w:spacing w:val="-8"/>
        </w:rPr>
        <w:t> </w:t>
      </w:r>
      <w:r>
        <w:rPr/>
        <w:t>no</w:t>
      </w:r>
      <w:r>
        <w:rPr>
          <w:spacing w:val="-8"/>
        </w:rPr>
        <w:t> </w:t>
      </w:r>
      <w:r>
        <w:rPr/>
        <w:t>de</w:t>
      </w:r>
      <w:r>
        <w:rPr>
          <w:spacing w:val="-8"/>
        </w:rPr>
        <w:t> </w:t>
      </w:r>
      <w:r>
        <w:rPr/>
        <w:t>su</w:t>
      </w:r>
      <w:r>
        <w:rPr>
          <w:spacing w:val="-8"/>
        </w:rPr>
        <w:t> </w:t>
      </w:r>
      <w:r>
        <w:rPr/>
        <w:t>aplicación</w:t>
      </w:r>
      <w:r>
        <w:rPr>
          <w:spacing w:val="-8"/>
        </w:rPr>
        <w:t> </w:t>
      </w:r>
      <w:r>
        <w:rPr/>
        <w:t>real,</w:t>
      </w:r>
      <w:r>
        <w:rPr>
          <w:spacing w:val="-8"/>
        </w:rPr>
        <w:t> </w:t>
      </w:r>
      <w:r>
        <w:rPr/>
        <w:t>lo</w:t>
      </w:r>
      <w:r>
        <w:rPr>
          <w:spacing w:val="-8"/>
        </w:rPr>
        <w:t> </w:t>
      </w:r>
      <w:r>
        <w:rPr/>
        <w:t>que,</w:t>
      </w:r>
      <w:r>
        <w:rPr>
          <w:spacing w:val="-8"/>
        </w:rPr>
        <w:t> </w:t>
      </w:r>
      <w:r>
        <w:rPr>
          <w:spacing w:val="2"/>
        </w:rPr>
        <w:t>según</w:t>
      </w:r>
      <w:r>
        <w:rPr>
          <w:spacing w:val="-8"/>
        </w:rPr>
        <w:t> </w:t>
      </w:r>
      <w:r>
        <w:rPr>
          <w:spacing w:val="2"/>
        </w:rPr>
        <w:t>Sartori</w:t>
      </w:r>
      <w:r>
        <w:rPr>
          <w:spacing w:val="-8"/>
        </w:rPr>
        <w:t> </w:t>
      </w:r>
      <w:r>
        <w:rPr>
          <w:spacing w:val="-5"/>
        </w:rPr>
        <w:t>(1993), </w:t>
      </w:r>
      <w:r>
        <w:rPr/>
        <w:t>conlleva a la única existencia de un tipo de democracia, la democracia</w:t>
      </w:r>
      <w:r>
        <w:rPr>
          <w:spacing w:val="46"/>
        </w:rPr>
        <w:t> </w:t>
      </w:r>
      <w:r>
        <w:rPr/>
        <w:t>liberal.</w:t>
      </w:r>
    </w:p>
    <w:p>
      <w:pPr>
        <w:pStyle w:val="BodyText"/>
        <w:spacing w:before="7"/>
        <w:rPr>
          <w:sz w:val="19"/>
        </w:rPr>
      </w:pPr>
    </w:p>
    <w:p>
      <w:pPr>
        <w:pStyle w:val="BodyText"/>
        <w:spacing w:line="230" w:lineRule="exact"/>
        <w:ind w:left="110" w:right="108" w:firstLine="283"/>
        <w:jc w:val="both"/>
      </w:pPr>
      <w:r>
        <w:rPr/>
        <w:t>Haciendo una acotación, </w:t>
      </w:r>
      <w:r>
        <w:rPr>
          <w:spacing w:val="3"/>
        </w:rPr>
        <w:t>hasta </w:t>
      </w:r>
      <w:r>
        <w:rPr/>
        <w:t>el momento, la existencia de un solo tipo de de- mocracia realmente es poco posible, en términos quizá un </w:t>
      </w:r>
      <w:r>
        <w:rPr>
          <w:spacing w:val="2"/>
        </w:rPr>
        <w:t>tanto </w:t>
      </w:r>
      <w:r>
        <w:rPr/>
        <w:t>aventurados, se puede decir que existen </w:t>
      </w:r>
      <w:r>
        <w:rPr>
          <w:spacing w:val="3"/>
        </w:rPr>
        <w:t>tantas </w:t>
      </w:r>
      <w:r>
        <w:rPr/>
        <w:t>versiones de ella como agrupaciones que se rijan bajo </w:t>
      </w:r>
      <w:r>
        <w:rPr>
          <w:spacing w:val="3"/>
        </w:rPr>
        <w:t>esta </w:t>
      </w:r>
      <w:r>
        <w:rPr/>
        <w:t>idea. Considerando </w:t>
      </w:r>
      <w:r>
        <w:rPr>
          <w:spacing w:val="3"/>
        </w:rPr>
        <w:t>hasta </w:t>
      </w:r>
      <w:r>
        <w:rPr/>
        <w:t>el momento lo comentado, hablar de demo- cracia podría </w:t>
      </w:r>
      <w:r>
        <w:rPr>
          <w:spacing w:val="3"/>
        </w:rPr>
        <w:t>tratar </w:t>
      </w:r>
      <w:r>
        <w:rPr/>
        <w:t>de identificar básicamente dos interpretaciones, las cuales   ya han sido subrayadas por otros autores, la liberal democracia y la democracia liberal. Partiendo de una interpretación somera, por la conjunción de los térmi- nos se podría pensar que no </w:t>
      </w:r>
      <w:r>
        <w:rPr>
          <w:spacing w:val="2"/>
        </w:rPr>
        <w:t>existe </w:t>
      </w:r>
      <w:r>
        <w:rPr/>
        <w:t>diferencia... Nos habla de la existencia no de una democracia sino de </w:t>
      </w:r>
      <w:r>
        <w:rPr>
          <w:spacing w:val="2"/>
        </w:rPr>
        <w:t>varias </w:t>
      </w:r>
      <w:r>
        <w:rPr/>
        <w:t>de ellas, en específico de dos, la que él considera como buena y la mala. </w:t>
      </w:r>
      <w:r>
        <w:rPr>
          <w:spacing w:val="2"/>
        </w:rPr>
        <w:t>La </w:t>
      </w:r>
      <w:r>
        <w:rPr/>
        <w:t>primera de ellas es la que de </w:t>
      </w:r>
      <w:r>
        <w:rPr>
          <w:spacing w:val="2"/>
        </w:rPr>
        <w:t>alguna </w:t>
      </w:r>
      <w:r>
        <w:rPr/>
        <w:t>manera ha podido mantener la esencia de su origen. El pueblo, a través de su propia organización, y a través de la representatividad de los miembros de la comunidad llevan a cabo los consensos necesarios para poder mantenerse como una asociación fortalecida que puede establecer sus propias normas y </w:t>
      </w:r>
      <w:r>
        <w:rPr>
          <w:spacing w:val="2"/>
        </w:rPr>
        <w:t>reglas </w:t>
      </w:r>
      <w:r>
        <w:rPr/>
        <w:t>que aseguren la supervivencia. Dicha democracia permite la participación de la población en general. Bajo la</w:t>
      </w:r>
      <w:r>
        <w:rPr>
          <w:spacing w:val="-22"/>
        </w:rPr>
        <w:t> </w:t>
      </w:r>
      <w:r>
        <w:rPr/>
        <w:t>idea</w:t>
      </w:r>
    </w:p>
    <w:p>
      <w:pPr>
        <w:spacing w:after="0" w:line="230" w:lineRule="exact"/>
        <w:jc w:val="both"/>
        <w:sectPr>
          <w:pgSz w:w="9360" w:h="12480"/>
          <w:pgMar w:header="711" w:footer="0" w:top="1000" w:bottom="280" w:left="740" w:right="740"/>
        </w:sectPr>
      </w:pPr>
    </w:p>
    <w:p>
      <w:pPr>
        <w:pStyle w:val="BodyText"/>
        <w:spacing w:line="230" w:lineRule="exact" w:before="108"/>
        <w:ind w:left="64" w:right="108"/>
        <w:jc w:val="right"/>
      </w:pPr>
      <w:r>
        <w:rPr/>
        <w:t>de que la comunidad es una totalidad, quizá como al puro </w:t>
      </w:r>
      <w:r>
        <w:rPr>
          <w:spacing w:val="2"/>
        </w:rPr>
        <w:t>estilo </w:t>
      </w:r>
      <w:r>
        <w:rPr/>
        <w:t>del</w:t>
      </w:r>
      <w:r>
        <w:rPr>
          <w:spacing w:val="23"/>
        </w:rPr>
        <w:t> </w:t>
      </w:r>
      <w:r>
        <w:rPr/>
        <w:t>precepto</w:t>
      </w:r>
      <w:r>
        <w:rPr>
          <w:spacing w:val="2"/>
        </w:rPr>
        <w:t> </w:t>
      </w:r>
      <w:r>
        <w:rPr/>
        <w:t>ges- táltico,</w:t>
      </w:r>
      <w:r>
        <w:rPr>
          <w:spacing w:val="-5"/>
        </w:rPr>
        <w:t> </w:t>
      </w:r>
      <w:r>
        <w:rPr/>
        <w:t>el</w:t>
      </w:r>
      <w:r>
        <w:rPr>
          <w:spacing w:val="-5"/>
        </w:rPr>
        <w:t> </w:t>
      </w:r>
      <w:r>
        <w:rPr/>
        <w:t>todo</w:t>
      </w:r>
      <w:r>
        <w:rPr>
          <w:spacing w:val="-5"/>
        </w:rPr>
        <w:t> </w:t>
      </w:r>
      <w:r>
        <w:rPr/>
        <w:t>no</w:t>
      </w:r>
      <w:r>
        <w:rPr>
          <w:spacing w:val="-5"/>
        </w:rPr>
        <w:t> </w:t>
      </w:r>
      <w:r>
        <w:rPr/>
        <w:t>es</w:t>
      </w:r>
      <w:r>
        <w:rPr>
          <w:spacing w:val="-5"/>
        </w:rPr>
        <w:t> </w:t>
      </w:r>
      <w:r>
        <w:rPr>
          <w:spacing w:val="2"/>
        </w:rPr>
        <w:t>igual</w:t>
      </w:r>
      <w:r>
        <w:rPr>
          <w:spacing w:val="-5"/>
        </w:rPr>
        <w:t> </w:t>
      </w:r>
      <w:r>
        <w:rPr/>
        <w:t>a</w:t>
      </w:r>
      <w:r>
        <w:rPr>
          <w:spacing w:val="-5"/>
        </w:rPr>
        <w:t> </w:t>
      </w:r>
      <w:r>
        <w:rPr/>
        <w:t>la</w:t>
      </w:r>
      <w:r>
        <w:rPr>
          <w:spacing w:val="-5"/>
        </w:rPr>
        <w:t> </w:t>
      </w:r>
      <w:r>
        <w:rPr/>
        <w:t>suma</w:t>
      </w:r>
      <w:r>
        <w:rPr>
          <w:spacing w:val="-5"/>
        </w:rPr>
        <w:t> </w:t>
      </w:r>
      <w:r>
        <w:rPr/>
        <w:t>de</w:t>
      </w:r>
      <w:r>
        <w:rPr>
          <w:spacing w:val="-5"/>
        </w:rPr>
        <w:t> </w:t>
      </w:r>
      <w:r>
        <w:rPr/>
        <w:t>sus</w:t>
      </w:r>
      <w:r>
        <w:rPr>
          <w:spacing w:val="-5"/>
        </w:rPr>
        <w:t> </w:t>
      </w:r>
      <w:r>
        <w:rPr>
          <w:spacing w:val="2"/>
        </w:rPr>
        <w:t>partes,</w:t>
      </w:r>
      <w:r>
        <w:rPr>
          <w:spacing w:val="-5"/>
        </w:rPr>
        <w:t> </w:t>
      </w:r>
      <w:r>
        <w:rPr/>
        <w:t>la</w:t>
      </w:r>
      <w:r>
        <w:rPr>
          <w:spacing w:val="-5"/>
        </w:rPr>
        <w:t> </w:t>
      </w:r>
      <w:r>
        <w:rPr/>
        <w:t>comunidad</w:t>
      </w:r>
      <w:r>
        <w:rPr>
          <w:spacing w:val="-5"/>
        </w:rPr>
        <w:t> </w:t>
      </w:r>
      <w:r>
        <w:rPr/>
        <w:t>se</w:t>
      </w:r>
      <w:r>
        <w:rPr>
          <w:spacing w:val="-5"/>
        </w:rPr>
        <w:t> </w:t>
      </w:r>
      <w:r>
        <w:rPr/>
        <w:t>erige</w:t>
      </w:r>
      <w:r>
        <w:rPr>
          <w:spacing w:val="-5"/>
        </w:rPr>
        <w:t> </w:t>
      </w:r>
      <w:r>
        <w:rPr/>
        <w:t>como</w:t>
      </w:r>
      <w:r>
        <w:rPr>
          <w:spacing w:val="-5"/>
        </w:rPr>
        <w:t> </w:t>
      </w:r>
      <w:r>
        <w:rPr/>
        <w:t>una totalidad,</w:t>
      </w:r>
      <w:r>
        <w:rPr>
          <w:spacing w:val="-8"/>
        </w:rPr>
        <w:t> </w:t>
      </w:r>
      <w:r>
        <w:rPr/>
        <w:t>en</w:t>
      </w:r>
      <w:r>
        <w:rPr>
          <w:spacing w:val="-8"/>
        </w:rPr>
        <w:t> </w:t>
      </w:r>
      <w:r>
        <w:rPr/>
        <w:t>donde</w:t>
      </w:r>
      <w:r>
        <w:rPr>
          <w:spacing w:val="-8"/>
        </w:rPr>
        <w:t> </w:t>
      </w:r>
      <w:r>
        <w:rPr/>
        <w:t>cada</w:t>
      </w:r>
      <w:r>
        <w:rPr>
          <w:spacing w:val="-8"/>
        </w:rPr>
        <w:t> </w:t>
      </w:r>
      <w:r>
        <w:rPr/>
        <w:t>uno</w:t>
      </w:r>
      <w:r>
        <w:rPr>
          <w:spacing w:val="-7"/>
        </w:rPr>
        <w:t> </w:t>
      </w:r>
      <w:r>
        <w:rPr/>
        <w:t>de</w:t>
      </w:r>
      <w:r>
        <w:rPr>
          <w:spacing w:val="-8"/>
        </w:rPr>
        <w:t> </w:t>
      </w:r>
      <w:r>
        <w:rPr/>
        <w:t>los</w:t>
      </w:r>
      <w:r>
        <w:rPr>
          <w:spacing w:val="-7"/>
        </w:rPr>
        <w:t> </w:t>
      </w:r>
      <w:r>
        <w:rPr/>
        <w:t>miembros</w:t>
      </w:r>
      <w:r>
        <w:rPr>
          <w:spacing w:val="-7"/>
        </w:rPr>
        <w:t> </w:t>
      </w:r>
      <w:r>
        <w:rPr/>
        <w:t>de</w:t>
      </w:r>
      <w:r>
        <w:rPr>
          <w:spacing w:val="-8"/>
        </w:rPr>
        <w:t> </w:t>
      </w:r>
      <w:r>
        <w:rPr/>
        <w:t>ella</w:t>
      </w:r>
      <w:r>
        <w:rPr>
          <w:spacing w:val="-8"/>
        </w:rPr>
        <w:t> </w:t>
      </w:r>
      <w:r>
        <w:rPr/>
        <w:t>posee</w:t>
      </w:r>
      <w:r>
        <w:rPr>
          <w:spacing w:val="-8"/>
        </w:rPr>
        <w:t> </w:t>
      </w:r>
      <w:r>
        <w:rPr/>
        <w:t>una</w:t>
      </w:r>
      <w:r>
        <w:rPr>
          <w:spacing w:val="-8"/>
        </w:rPr>
        <w:t> </w:t>
      </w:r>
      <w:r>
        <w:rPr/>
        <w:t>función</w:t>
      </w:r>
      <w:r>
        <w:rPr>
          <w:spacing w:val="-8"/>
        </w:rPr>
        <w:t> </w:t>
      </w:r>
      <w:r>
        <w:rPr>
          <w:spacing w:val="2"/>
        </w:rPr>
        <w:t>particular</w:t>
      </w:r>
      <w:r>
        <w:rPr/>
        <w:t> y de </w:t>
      </w:r>
      <w:r>
        <w:rPr>
          <w:spacing w:val="2"/>
        </w:rPr>
        <w:t>igual </w:t>
      </w:r>
      <w:r>
        <w:rPr/>
        <w:t>importancia, es decir, cada individuo es pieza fundamental para</w:t>
      </w:r>
      <w:r>
        <w:rPr>
          <w:spacing w:val="-33"/>
        </w:rPr>
        <w:t> </w:t>
      </w:r>
      <w:r>
        <w:rPr/>
        <w:t>el</w:t>
      </w:r>
      <w:r>
        <w:rPr>
          <w:spacing w:val="-3"/>
        </w:rPr>
        <w:t> </w:t>
      </w:r>
      <w:r>
        <w:rPr/>
        <w:t>buen o mal funcionamiento de la organización, por </w:t>
      </w:r>
      <w:r>
        <w:rPr>
          <w:spacing w:val="3"/>
        </w:rPr>
        <w:t>tal </w:t>
      </w:r>
      <w:r>
        <w:rPr/>
        <w:t>motivo el éxito o </w:t>
      </w:r>
      <w:r>
        <w:rPr>
          <w:spacing w:val="2"/>
        </w:rPr>
        <w:t>fracaso</w:t>
      </w:r>
      <w:r>
        <w:rPr>
          <w:spacing w:val="29"/>
        </w:rPr>
        <w:t> </w:t>
      </w:r>
      <w:r>
        <w:rPr/>
        <w:t>es</w:t>
      </w:r>
      <w:r>
        <w:rPr>
          <w:spacing w:val="6"/>
        </w:rPr>
        <w:t> </w:t>
      </w:r>
      <w:r>
        <w:rPr/>
        <w:t>res- ponsabilidad</w:t>
      </w:r>
      <w:r>
        <w:rPr>
          <w:spacing w:val="-4"/>
        </w:rPr>
        <w:t> </w:t>
      </w:r>
      <w:r>
        <w:rPr/>
        <w:t>de</w:t>
      </w:r>
      <w:r>
        <w:rPr>
          <w:spacing w:val="-4"/>
        </w:rPr>
        <w:t> </w:t>
      </w:r>
      <w:r>
        <w:rPr/>
        <w:t>todos</w:t>
      </w:r>
      <w:r>
        <w:rPr>
          <w:spacing w:val="-4"/>
        </w:rPr>
        <w:t> </w:t>
      </w:r>
      <w:r>
        <w:rPr/>
        <w:t>y</w:t>
      </w:r>
      <w:r>
        <w:rPr>
          <w:spacing w:val="-4"/>
        </w:rPr>
        <w:t> </w:t>
      </w:r>
      <w:r>
        <w:rPr/>
        <w:t>cada</w:t>
      </w:r>
      <w:r>
        <w:rPr>
          <w:spacing w:val="-4"/>
        </w:rPr>
        <w:t> </w:t>
      </w:r>
      <w:r>
        <w:rPr/>
        <w:t>uno</w:t>
      </w:r>
      <w:r>
        <w:rPr>
          <w:spacing w:val="-4"/>
        </w:rPr>
        <w:t> </w:t>
      </w:r>
      <w:r>
        <w:rPr/>
        <w:t>de</w:t>
      </w:r>
      <w:r>
        <w:rPr>
          <w:spacing w:val="-4"/>
        </w:rPr>
        <w:t> </w:t>
      </w:r>
      <w:r>
        <w:rPr/>
        <w:t>los</w:t>
      </w:r>
      <w:r>
        <w:rPr>
          <w:spacing w:val="-4"/>
        </w:rPr>
        <w:t> </w:t>
      </w:r>
      <w:r>
        <w:rPr/>
        <w:t>miembros.</w:t>
      </w:r>
      <w:r>
        <w:rPr>
          <w:spacing w:val="-4"/>
        </w:rPr>
        <w:t> </w:t>
      </w:r>
      <w:r>
        <w:rPr/>
        <w:t>El</w:t>
      </w:r>
      <w:r>
        <w:rPr>
          <w:spacing w:val="-4"/>
        </w:rPr>
        <w:t> </w:t>
      </w:r>
      <w:r>
        <w:rPr/>
        <w:t>poder</w:t>
      </w:r>
      <w:r>
        <w:rPr>
          <w:spacing w:val="-4"/>
        </w:rPr>
        <w:t> </w:t>
      </w:r>
      <w:r>
        <w:rPr/>
        <w:t>ejercido</w:t>
      </w:r>
      <w:r>
        <w:rPr>
          <w:spacing w:val="-4"/>
        </w:rPr>
        <w:t> </w:t>
      </w:r>
      <w:r>
        <w:rPr/>
        <w:t>se</w:t>
      </w:r>
      <w:r>
        <w:rPr>
          <w:spacing w:val="-4"/>
        </w:rPr>
        <w:t> </w:t>
      </w:r>
      <w:r>
        <w:rPr/>
        <w:t>encuentra igualmente</w:t>
      </w:r>
      <w:r>
        <w:rPr>
          <w:spacing w:val="-4"/>
        </w:rPr>
        <w:t> </w:t>
      </w:r>
      <w:r>
        <w:rPr/>
        <w:t>repartido,</w:t>
      </w:r>
      <w:r>
        <w:rPr>
          <w:spacing w:val="-4"/>
        </w:rPr>
        <w:t> </w:t>
      </w:r>
      <w:r>
        <w:rPr/>
        <w:t>los</w:t>
      </w:r>
      <w:r>
        <w:rPr>
          <w:spacing w:val="-4"/>
        </w:rPr>
        <w:t> </w:t>
      </w:r>
      <w:r>
        <w:rPr/>
        <w:t>representantes</w:t>
      </w:r>
      <w:r>
        <w:rPr>
          <w:spacing w:val="-4"/>
        </w:rPr>
        <w:t> </w:t>
      </w:r>
      <w:r>
        <w:rPr/>
        <w:t>no</w:t>
      </w:r>
      <w:r>
        <w:rPr>
          <w:spacing w:val="-4"/>
        </w:rPr>
        <w:t> </w:t>
      </w:r>
      <w:r>
        <w:rPr/>
        <w:t>son</w:t>
      </w:r>
      <w:r>
        <w:rPr>
          <w:spacing w:val="-4"/>
        </w:rPr>
        <w:t> </w:t>
      </w:r>
      <w:r>
        <w:rPr/>
        <w:t>más</w:t>
      </w:r>
      <w:r>
        <w:rPr>
          <w:spacing w:val="-4"/>
        </w:rPr>
        <w:t> </w:t>
      </w:r>
      <w:r>
        <w:rPr/>
        <w:t>que</w:t>
      </w:r>
      <w:r>
        <w:rPr>
          <w:spacing w:val="-4"/>
        </w:rPr>
        <w:t> </w:t>
      </w:r>
      <w:r>
        <w:rPr/>
        <w:t>eso,</w:t>
      </w:r>
      <w:r>
        <w:rPr>
          <w:spacing w:val="-4"/>
        </w:rPr>
        <w:t> </w:t>
      </w:r>
      <w:r>
        <w:rPr/>
        <w:t>meros</w:t>
      </w:r>
      <w:r>
        <w:rPr>
          <w:spacing w:val="-4"/>
        </w:rPr>
        <w:t> </w:t>
      </w:r>
      <w:r>
        <w:rPr/>
        <w:t>representan- tes que llevan la opinión de aquellos a quienes representan, suponiendo</w:t>
      </w:r>
      <w:r>
        <w:rPr>
          <w:spacing w:val="8"/>
        </w:rPr>
        <w:t> </w:t>
      </w:r>
      <w:r>
        <w:rPr/>
        <w:t>que</w:t>
      </w:r>
      <w:r>
        <w:rPr>
          <w:spacing w:val="9"/>
        </w:rPr>
        <w:t> </w:t>
      </w:r>
      <w:r>
        <w:rPr/>
        <w:t>ella es</w:t>
      </w:r>
      <w:r>
        <w:rPr>
          <w:spacing w:val="16"/>
        </w:rPr>
        <w:t> </w:t>
      </w:r>
      <w:r>
        <w:rPr/>
        <w:t>la</w:t>
      </w:r>
      <w:r>
        <w:rPr>
          <w:spacing w:val="16"/>
        </w:rPr>
        <w:t> </w:t>
      </w:r>
      <w:r>
        <w:rPr/>
        <w:t>que</w:t>
      </w:r>
      <w:r>
        <w:rPr>
          <w:spacing w:val="16"/>
        </w:rPr>
        <w:t> </w:t>
      </w:r>
      <w:r>
        <w:rPr/>
        <w:t>procede</w:t>
      </w:r>
      <w:r>
        <w:rPr>
          <w:spacing w:val="16"/>
        </w:rPr>
        <w:t> </w:t>
      </w:r>
      <w:r>
        <w:rPr/>
        <w:t>de</w:t>
      </w:r>
      <w:r>
        <w:rPr>
          <w:spacing w:val="16"/>
        </w:rPr>
        <w:t> </w:t>
      </w:r>
      <w:r>
        <w:rPr/>
        <w:t>la</w:t>
      </w:r>
      <w:r>
        <w:rPr>
          <w:spacing w:val="16"/>
        </w:rPr>
        <w:t> </w:t>
      </w:r>
      <w:r>
        <w:rPr>
          <w:spacing w:val="3"/>
        </w:rPr>
        <w:t>gran</w:t>
      </w:r>
      <w:r>
        <w:rPr>
          <w:spacing w:val="16"/>
        </w:rPr>
        <w:t> </w:t>
      </w:r>
      <w:r>
        <w:rPr/>
        <w:t>mayoría</w:t>
      </w:r>
      <w:r>
        <w:rPr>
          <w:spacing w:val="16"/>
        </w:rPr>
        <w:t> </w:t>
      </w:r>
      <w:r>
        <w:rPr/>
        <w:t>y</w:t>
      </w:r>
      <w:r>
        <w:rPr>
          <w:spacing w:val="16"/>
        </w:rPr>
        <w:t> </w:t>
      </w:r>
      <w:r>
        <w:rPr/>
        <w:t>no</w:t>
      </w:r>
      <w:r>
        <w:rPr>
          <w:spacing w:val="16"/>
        </w:rPr>
        <w:t> </w:t>
      </w:r>
      <w:r>
        <w:rPr/>
        <w:t>de</w:t>
      </w:r>
      <w:r>
        <w:rPr>
          <w:spacing w:val="16"/>
        </w:rPr>
        <w:t> </w:t>
      </w:r>
      <w:r>
        <w:rPr/>
        <w:t>intereses</w:t>
      </w:r>
      <w:r>
        <w:rPr>
          <w:spacing w:val="16"/>
        </w:rPr>
        <w:t> </w:t>
      </w:r>
      <w:r>
        <w:rPr/>
        <w:t>puramente</w:t>
      </w:r>
      <w:r>
        <w:rPr>
          <w:spacing w:val="16"/>
        </w:rPr>
        <w:t> </w:t>
      </w:r>
      <w:r>
        <w:rPr>
          <w:spacing w:val="2"/>
        </w:rPr>
        <w:t>particulares.</w:t>
      </w:r>
      <w:r>
        <w:rPr/>
        <w:t> Bajo este modelo, lo que se busca en un bienestar real y colectivo, en el </w:t>
      </w:r>
      <w:r>
        <w:rPr>
          <w:spacing w:val="2"/>
        </w:rPr>
        <w:t>cual</w:t>
      </w:r>
      <w:r>
        <w:rPr>
          <w:spacing w:val="-13"/>
        </w:rPr>
        <w:t> </w:t>
      </w:r>
      <w:r>
        <w:rPr/>
        <w:t>la</w:t>
      </w:r>
      <w:r>
        <w:rPr>
          <w:spacing w:val="-1"/>
        </w:rPr>
        <w:t> </w:t>
      </w:r>
      <w:r>
        <w:rPr/>
        <w:t>ne- cesidad</w:t>
      </w:r>
      <w:r>
        <w:rPr>
          <w:spacing w:val="-9"/>
        </w:rPr>
        <w:t> </w:t>
      </w:r>
      <w:r>
        <w:rPr/>
        <w:t>de</w:t>
      </w:r>
      <w:r>
        <w:rPr>
          <w:spacing w:val="-9"/>
        </w:rPr>
        <w:t> </w:t>
      </w:r>
      <w:r>
        <w:rPr/>
        <w:t>uno</w:t>
      </w:r>
      <w:r>
        <w:rPr>
          <w:spacing w:val="-9"/>
        </w:rPr>
        <w:t> </w:t>
      </w:r>
      <w:r>
        <w:rPr/>
        <w:t>pasa</w:t>
      </w:r>
      <w:r>
        <w:rPr>
          <w:spacing w:val="-9"/>
        </w:rPr>
        <w:t> </w:t>
      </w:r>
      <w:r>
        <w:rPr/>
        <w:t>a</w:t>
      </w:r>
      <w:r>
        <w:rPr>
          <w:spacing w:val="-9"/>
        </w:rPr>
        <w:t> </w:t>
      </w:r>
      <w:r>
        <w:rPr/>
        <w:t>ser</w:t>
      </w:r>
      <w:r>
        <w:rPr>
          <w:spacing w:val="-9"/>
        </w:rPr>
        <w:t> </w:t>
      </w:r>
      <w:r>
        <w:rPr/>
        <w:t>la</w:t>
      </w:r>
      <w:r>
        <w:rPr>
          <w:spacing w:val="-9"/>
        </w:rPr>
        <w:t> </w:t>
      </w:r>
      <w:r>
        <w:rPr/>
        <w:t>necesidad</w:t>
      </w:r>
      <w:r>
        <w:rPr>
          <w:spacing w:val="-9"/>
        </w:rPr>
        <w:t> </w:t>
      </w:r>
      <w:r>
        <w:rPr/>
        <w:t>de</w:t>
      </w:r>
      <w:r>
        <w:rPr>
          <w:spacing w:val="-9"/>
        </w:rPr>
        <w:t> </w:t>
      </w:r>
      <w:r>
        <w:rPr/>
        <w:t>todos.</w:t>
      </w:r>
      <w:r>
        <w:rPr>
          <w:spacing w:val="-9"/>
        </w:rPr>
        <w:t> </w:t>
      </w:r>
      <w:r>
        <w:rPr/>
        <w:t>Aunque</w:t>
      </w:r>
      <w:r>
        <w:rPr>
          <w:spacing w:val="-9"/>
        </w:rPr>
        <w:t> </w:t>
      </w:r>
      <w:r>
        <w:rPr/>
        <w:t>la</w:t>
      </w:r>
      <w:r>
        <w:rPr>
          <w:spacing w:val="-9"/>
        </w:rPr>
        <w:t> </w:t>
      </w:r>
      <w:r>
        <w:rPr/>
        <w:t>fórmula</w:t>
      </w:r>
      <w:r>
        <w:rPr>
          <w:spacing w:val="-9"/>
        </w:rPr>
        <w:t> </w:t>
      </w:r>
      <w:r>
        <w:rPr/>
        <w:t>parece</w:t>
      </w:r>
      <w:r>
        <w:rPr>
          <w:spacing w:val="-9"/>
        </w:rPr>
        <w:t> </w:t>
      </w:r>
      <w:r>
        <w:rPr/>
        <w:t>ser</w:t>
      </w:r>
      <w:r>
        <w:rPr>
          <w:spacing w:val="-9"/>
        </w:rPr>
        <w:t> </w:t>
      </w:r>
      <w:r>
        <w:rPr/>
        <w:t>sim- ple</w:t>
      </w:r>
      <w:r>
        <w:rPr>
          <w:spacing w:val="-4"/>
        </w:rPr>
        <w:t> </w:t>
      </w:r>
      <w:r>
        <w:rPr/>
        <w:t>los</w:t>
      </w:r>
      <w:r>
        <w:rPr>
          <w:spacing w:val="-4"/>
        </w:rPr>
        <w:t> </w:t>
      </w:r>
      <w:r>
        <w:rPr/>
        <w:t>hechos</w:t>
      </w:r>
      <w:r>
        <w:rPr>
          <w:spacing w:val="-4"/>
        </w:rPr>
        <w:t> </w:t>
      </w:r>
      <w:r>
        <w:rPr/>
        <w:t>demuestran</w:t>
      </w:r>
      <w:r>
        <w:rPr>
          <w:spacing w:val="-4"/>
        </w:rPr>
        <w:t> </w:t>
      </w:r>
      <w:r>
        <w:rPr/>
        <w:t>la</w:t>
      </w:r>
      <w:r>
        <w:rPr>
          <w:spacing w:val="-4"/>
        </w:rPr>
        <w:t> </w:t>
      </w:r>
      <w:r>
        <w:rPr>
          <w:spacing w:val="3"/>
        </w:rPr>
        <w:t>gran</w:t>
      </w:r>
      <w:r>
        <w:rPr>
          <w:spacing w:val="-4"/>
        </w:rPr>
        <w:t> </w:t>
      </w:r>
      <w:r>
        <w:rPr>
          <w:spacing w:val="2"/>
        </w:rPr>
        <w:t>dificultad</w:t>
      </w:r>
      <w:r>
        <w:rPr>
          <w:spacing w:val="-4"/>
        </w:rPr>
        <w:t> </w:t>
      </w:r>
      <w:r>
        <w:rPr/>
        <w:t>de</w:t>
      </w:r>
      <w:r>
        <w:rPr>
          <w:spacing w:val="-4"/>
        </w:rPr>
        <w:t> </w:t>
      </w:r>
      <w:r>
        <w:rPr>
          <w:spacing w:val="2"/>
        </w:rPr>
        <w:t>alcanzar</w:t>
      </w:r>
      <w:r>
        <w:rPr>
          <w:spacing w:val="-4"/>
        </w:rPr>
        <w:t> </w:t>
      </w:r>
      <w:r>
        <w:rPr/>
        <w:t>resultados</w:t>
      </w:r>
      <w:r>
        <w:rPr>
          <w:spacing w:val="-4"/>
        </w:rPr>
        <w:t> </w:t>
      </w:r>
      <w:r>
        <w:rPr>
          <w:spacing w:val="2"/>
        </w:rPr>
        <w:t>firmes</w:t>
      </w:r>
      <w:r>
        <w:rPr>
          <w:spacing w:val="-4"/>
        </w:rPr>
        <w:t> </w:t>
      </w:r>
      <w:r>
        <w:rPr/>
        <w:t>y</w:t>
      </w:r>
      <w:r>
        <w:rPr>
          <w:spacing w:val="-4"/>
        </w:rPr>
        <w:t> </w:t>
      </w:r>
      <w:r>
        <w:rPr/>
        <w:t>efec- tivos,</w:t>
      </w:r>
      <w:r>
        <w:rPr>
          <w:spacing w:val="-6"/>
        </w:rPr>
        <w:t> </w:t>
      </w:r>
      <w:r>
        <w:rPr/>
        <w:t>dado</w:t>
      </w:r>
      <w:r>
        <w:rPr>
          <w:spacing w:val="-6"/>
        </w:rPr>
        <w:t> </w:t>
      </w:r>
      <w:r>
        <w:rPr/>
        <w:t>que</w:t>
      </w:r>
      <w:r>
        <w:rPr>
          <w:spacing w:val="-6"/>
        </w:rPr>
        <w:t> </w:t>
      </w:r>
      <w:r>
        <w:rPr/>
        <w:t>ello</w:t>
      </w:r>
      <w:r>
        <w:rPr>
          <w:spacing w:val="-6"/>
        </w:rPr>
        <w:t> </w:t>
      </w:r>
      <w:r>
        <w:rPr/>
        <w:t>implica</w:t>
      </w:r>
      <w:r>
        <w:rPr>
          <w:spacing w:val="-6"/>
        </w:rPr>
        <w:t> </w:t>
      </w:r>
      <w:r>
        <w:rPr/>
        <w:t>lidiar</w:t>
      </w:r>
      <w:r>
        <w:rPr>
          <w:spacing w:val="-6"/>
        </w:rPr>
        <w:t> </w:t>
      </w:r>
      <w:r>
        <w:rPr/>
        <w:t>con</w:t>
      </w:r>
      <w:r>
        <w:rPr>
          <w:spacing w:val="-5"/>
        </w:rPr>
        <w:t> </w:t>
      </w:r>
      <w:r>
        <w:rPr/>
        <w:t>la</w:t>
      </w:r>
      <w:r>
        <w:rPr>
          <w:spacing w:val="-6"/>
        </w:rPr>
        <w:t> </w:t>
      </w:r>
      <w:r>
        <w:rPr/>
        <w:t>naturaleza</w:t>
      </w:r>
      <w:r>
        <w:rPr>
          <w:spacing w:val="-6"/>
        </w:rPr>
        <w:t> </w:t>
      </w:r>
      <w:r>
        <w:rPr/>
        <w:t>humana,</w:t>
      </w:r>
      <w:r>
        <w:rPr>
          <w:spacing w:val="-6"/>
        </w:rPr>
        <w:t> </w:t>
      </w:r>
      <w:r>
        <w:rPr/>
        <w:t>la</w:t>
      </w:r>
      <w:r>
        <w:rPr>
          <w:spacing w:val="-6"/>
        </w:rPr>
        <w:t> </w:t>
      </w:r>
      <w:r>
        <w:rPr>
          <w:spacing w:val="2"/>
        </w:rPr>
        <w:t>cual</w:t>
      </w:r>
      <w:r>
        <w:rPr>
          <w:spacing w:val="-6"/>
        </w:rPr>
        <w:t> </w:t>
      </w:r>
      <w:r>
        <w:rPr/>
        <w:t>Miguel</w:t>
      </w:r>
      <w:r>
        <w:rPr>
          <w:spacing w:val="-6"/>
        </w:rPr>
        <w:t> </w:t>
      </w:r>
      <w:r>
        <w:rPr/>
        <w:t>Espino, catedrático en economía de la UNAM, describía como </w:t>
      </w:r>
      <w:r>
        <w:rPr>
          <w:spacing w:val="-3"/>
        </w:rPr>
        <w:t>“el </w:t>
      </w:r>
      <w:r>
        <w:rPr/>
        <w:t>ser humano es</w:t>
      </w:r>
      <w:r>
        <w:rPr>
          <w:spacing w:val="-12"/>
        </w:rPr>
        <w:t> </w:t>
      </w:r>
      <w:r>
        <w:rPr/>
        <w:t>racional</w:t>
      </w:r>
      <w:r>
        <w:rPr>
          <w:spacing w:val="-2"/>
        </w:rPr>
        <w:t> </w:t>
      </w:r>
      <w:r>
        <w:rPr/>
        <w:t>y egoísta por naturaleza”, lo que en cierto sentido, si es que esto se</w:t>
      </w:r>
      <w:r>
        <w:rPr>
          <w:spacing w:val="30"/>
        </w:rPr>
        <w:t> </w:t>
      </w:r>
      <w:r>
        <w:rPr/>
        <w:t>considera</w:t>
      </w:r>
      <w:r>
        <w:rPr>
          <w:spacing w:val="2"/>
        </w:rPr>
        <w:t> </w:t>
      </w:r>
      <w:r>
        <w:rPr/>
        <w:t>como verdadero, implica la necesidad de actos de conciencia moral, ética y</w:t>
      </w:r>
      <w:r>
        <w:rPr>
          <w:spacing w:val="3"/>
        </w:rPr>
        <w:t> </w:t>
      </w:r>
      <w:r>
        <w:rPr/>
        <w:t>humana que </w:t>
      </w:r>
      <w:r>
        <w:rPr>
          <w:spacing w:val="3"/>
        </w:rPr>
        <w:t>están </w:t>
      </w:r>
      <w:r>
        <w:rPr/>
        <w:t>por encima del </w:t>
      </w:r>
      <w:r>
        <w:rPr>
          <w:spacing w:val="2"/>
        </w:rPr>
        <w:t>instinto natural </w:t>
      </w:r>
      <w:r>
        <w:rPr/>
        <w:t>de la sobrevivencia individual. </w:t>
      </w:r>
      <w:r>
        <w:rPr>
          <w:spacing w:val="2"/>
        </w:rPr>
        <w:t>La</w:t>
      </w:r>
      <w:r>
        <w:rPr>
          <w:spacing w:val="-17"/>
        </w:rPr>
        <w:t> </w:t>
      </w:r>
      <w:r>
        <w:rPr/>
        <w:t>visión</w:t>
      </w:r>
      <w:r>
        <w:rPr>
          <w:spacing w:val="-1"/>
        </w:rPr>
        <w:t> </w:t>
      </w:r>
      <w:r>
        <w:rPr/>
        <w:t>del poder</w:t>
      </w:r>
      <w:r>
        <w:rPr>
          <w:spacing w:val="-7"/>
        </w:rPr>
        <w:t> </w:t>
      </w:r>
      <w:r>
        <w:rPr/>
        <w:t>revisada</w:t>
      </w:r>
      <w:r>
        <w:rPr>
          <w:spacing w:val="-7"/>
        </w:rPr>
        <w:t> </w:t>
      </w:r>
      <w:r>
        <w:rPr/>
        <w:t>desde</w:t>
      </w:r>
      <w:r>
        <w:rPr>
          <w:spacing w:val="-7"/>
        </w:rPr>
        <w:t> </w:t>
      </w:r>
      <w:r>
        <w:rPr>
          <w:spacing w:val="3"/>
        </w:rPr>
        <w:t>esta</w:t>
      </w:r>
      <w:r>
        <w:rPr>
          <w:spacing w:val="-7"/>
        </w:rPr>
        <w:t> </w:t>
      </w:r>
      <w:r>
        <w:rPr>
          <w:spacing w:val="2"/>
        </w:rPr>
        <w:t>perspectiva,</w:t>
      </w:r>
      <w:r>
        <w:rPr>
          <w:spacing w:val="-7"/>
        </w:rPr>
        <w:t> </w:t>
      </w:r>
      <w:r>
        <w:rPr/>
        <w:t>no</w:t>
      </w:r>
      <w:r>
        <w:rPr>
          <w:spacing w:val="-7"/>
        </w:rPr>
        <w:t> </w:t>
      </w:r>
      <w:r>
        <w:rPr>
          <w:spacing w:val="2"/>
        </w:rPr>
        <w:t>reviste</w:t>
      </w:r>
      <w:r>
        <w:rPr>
          <w:spacing w:val="-7"/>
        </w:rPr>
        <w:t> </w:t>
      </w:r>
      <w:r>
        <w:rPr/>
        <w:t>la</w:t>
      </w:r>
      <w:r>
        <w:rPr>
          <w:spacing w:val="-7"/>
        </w:rPr>
        <w:t> </w:t>
      </w:r>
      <w:r>
        <w:rPr/>
        <w:t>idea</w:t>
      </w:r>
      <w:r>
        <w:rPr>
          <w:spacing w:val="-7"/>
        </w:rPr>
        <w:t> </w:t>
      </w:r>
      <w:r>
        <w:rPr/>
        <w:t>de</w:t>
      </w:r>
      <w:r>
        <w:rPr>
          <w:spacing w:val="-7"/>
        </w:rPr>
        <w:t> </w:t>
      </w:r>
      <w:r>
        <w:rPr/>
        <w:t>un</w:t>
      </w:r>
      <w:r>
        <w:rPr>
          <w:spacing w:val="-7"/>
        </w:rPr>
        <w:t> </w:t>
      </w:r>
      <w:r>
        <w:rPr>
          <w:spacing w:val="2"/>
        </w:rPr>
        <w:t>grupo</w:t>
      </w:r>
      <w:r>
        <w:rPr>
          <w:spacing w:val="-7"/>
        </w:rPr>
        <w:t> </w:t>
      </w:r>
      <w:r>
        <w:rPr/>
        <w:t>único</w:t>
      </w:r>
      <w:r>
        <w:rPr>
          <w:spacing w:val="-7"/>
        </w:rPr>
        <w:t> </w:t>
      </w:r>
      <w:r>
        <w:rPr/>
        <w:t>que</w:t>
      </w:r>
      <w:r>
        <w:rPr>
          <w:spacing w:val="-7"/>
        </w:rPr>
        <w:t> </w:t>
      </w:r>
      <w:r>
        <w:rPr/>
        <w:t>lo concentra,</w:t>
      </w:r>
      <w:r>
        <w:rPr>
          <w:spacing w:val="-8"/>
        </w:rPr>
        <w:t> </w:t>
      </w:r>
      <w:r>
        <w:rPr/>
        <w:t>por</w:t>
      </w:r>
      <w:r>
        <w:rPr>
          <w:spacing w:val="-8"/>
        </w:rPr>
        <w:t> </w:t>
      </w:r>
      <w:r>
        <w:rPr/>
        <w:t>el</w:t>
      </w:r>
      <w:r>
        <w:rPr>
          <w:spacing w:val="-8"/>
        </w:rPr>
        <w:t> </w:t>
      </w:r>
      <w:r>
        <w:rPr/>
        <w:t>contario,</w:t>
      </w:r>
      <w:r>
        <w:rPr>
          <w:spacing w:val="-8"/>
        </w:rPr>
        <w:t> </w:t>
      </w:r>
      <w:r>
        <w:rPr>
          <w:spacing w:val="2"/>
        </w:rPr>
        <w:t>fortalece</w:t>
      </w:r>
      <w:r>
        <w:rPr>
          <w:spacing w:val="-8"/>
        </w:rPr>
        <w:t> </w:t>
      </w:r>
      <w:r>
        <w:rPr/>
        <w:t>la</w:t>
      </w:r>
      <w:r>
        <w:rPr>
          <w:spacing w:val="-8"/>
        </w:rPr>
        <w:t> </w:t>
      </w:r>
      <w:r>
        <w:rPr/>
        <w:t>descentralización</w:t>
      </w:r>
      <w:r>
        <w:rPr>
          <w:spacing w:val="-8"/>
        </w:rPr>
        <w:t> </w:t>
      </w:r>
      <w:r>
        <w:rPr/>
        <w:t>del</w:t>
      </w:r>
      <w:r>
        <w:rPr>
          <w:spacing w:val="-8"/>
        </w:rPr>
        <w:t> </w:t>
      </w:r>
      <w:r>
        <w:rPr/>
        <w:t>mismo,</w:t>
      </w:r>
      <w:r>
        <w:rPr>
          <w:spacing w:val="-8"/>
        </w:rPr>
        <w:t> </w:t>
      </w:r>
      <w:r>
        <w:rPr/>
        <w:t>sin</w:t>
      </w:r>
      <w:r>
        <w:rPr>
          <w:spacing w:val="-8"/>
        </w:rPr>
        <w:t> </w:t>
      </w:r>
      <w:r>
        <w:rPr/>
        <w:t>caer</w:t>
      </w:r>
      <w:r>
        <w:rPr>
          <w:spacing w:val="-8"/>
        </w:rPr>
        <w:t> </w:t>
      </w:r>
      <w:r>
        <w:rPr/>
        <w:t>en</w:t>
      </w:r>
      <w:r>
        <w:rPr>
          <w:spacing w:val="-8"/>
        </w:rPr>
        <w:t> </w:t>
      </w:r>
      <w:r>
        <w:rPr/>
        <w:t>los </w:t>
      </w:r>
      <w:r>
        <w:rPr>
          <w:spacing w:val="2"/>
        </w:rPr>
        <w:t>aspectos </w:t>
      </w:r>
      <w:r>
        <w:rPr/>
        <w:t>religiosos, implica un proceso de omnipresencia, se </w:t>
      </w:r>
      <w:r>
        <w:rPr>
          <w:spacing w:val="-3"/>
        </w:rPr>
        <w:t>encuentra</w:t>
      </w:r>
      <w:r>
        <w:rPr>
          <w:spacing w:val="3"/>
        </w:rPr>
        <w:t> </w:t>
      </w:r>
      <w:r>
        <w:rPr>
          <w:spacing w:val="-3"/>
        </w:rPr>
        <w:t>en</w:t>
      </w:r>
      <w:r>
        <w:rPr>
          <w:spacing w:val="1"/>
        </w:rPr>
        <w:t> </w:t>
      </w:r>
      <w:r>
        <w:rPr>
          <w:spacing w:val="-4"/>
        </w:rPr>
        <w:t>todos</w:t>
      </w:r>
      <w:r>
        <w:rPr/>
        <w:t> </w:t>
      </w:r>
      <w:r>
        <w:rPr>
          <w:spacing w:val="-4"/>
        </w:rPr>
        <w:t>lados,</w:t>
      </w:r>
      <w:r>
        <w:rPr>
          <w:spacing w:val="-10"/>
        </w:rPr>
        <w:t> </w:t>
      </w:r>
      <w:r>
        <w:rPr>
          <w:spacing w:val="-5"/>
        </w:rPr>
        <w:t>desde</w:t>
      </w:r>
      <w:r>
        <w:rPr>
          <w:spacing w:val="-10"/>
        </w:rPr>
        <w:t> </w:t>
      </w:r>
      <w:r>
        <w:rPr>
          <w:spacing w:val="-3"/>
        </w:rPr>
        <w:t>el</w:t>
      </w:r>
      <w:r>
        <w:rPr>
          <w:spacing w:val="-10"/>
        </w:rPr>
        <w:t> </w:t>
      </w:r>
      <w:r>
        <w:rPr/>
        <w:t>más</w:t>
      </w:r>
      <w:r>
        <w:rPr>
          <w:spacing w:val="-10"/>
        </w:rPr>
        <w:t> </w:t>
      </w:r>
      <w:r>
        <w:rPr>
          <w:spacing w:val="-5"/>
        </w:rPr>
        <w:t>pequeño</w:t>
      </w:r>
      <w:r>
        <w:rPr>
          <w:spacing w:val="-10"/>
        </w:rPr>
        <w:t> </w:t>
      </w:r>
      <w:r>
        <w:rPr/>
        <w:t>hasta</w:t>
      </w:r>
      <w:r>
        <w:rPr>
          <w:spacing w:val="-10"/>
        </w:rPr>
        <w:t> </w:t>
      </w:r>
      <w:r>
        <w:rPr>
          <w:spacing w:val="-3"/>
        </w:rPr>
        <w:t>el</w:t>
      </w:r>
      <w:r>
        <w:rPr>
          <w:spacing w:val="-11"/>
        </w:rPr>
        <w:t> </w:t>
      </w:r>
      <w:r>
        <w:rPr/>
        <w:t>más</w:t>
      </w:r>
      <w:r>
        <w:rPr>
          <w:spacing w:val="-10"/>
        </w:rPr>
        <w:t> </w:t>
      </w:r>
      <w:r>
        <w:rPr>
          <w:spacing w:val="-3"/>
        </w:rPr>
        <w:t>grande</w:t>
      </w:r>
      <w:r>
        <w:rPr>
          <w:spacing w:val="-10"/>
        </w:rPr>
        <w:t> </w:t>
      </w:r>
      <w:r>
        <w:rPr>
          <w:spacing w:val="-4"/>
        </w:rPr>
        <w:t>de</w:t>
      </w:r>
      <w:r>
        <w:rPr>
          <w:spacing w:val="-10"/>
        </w:rPr>
        <w:t> </w:t>
      </w:r>
      <w:r>
        <w:rPr>
          <w:spacing w:val="-4"/>
        </w:rPr>
        <w:t>los</w:t>
      </w:r>
      <w:r>
        <w:rPr>
          <w:spacing w:val="-10"/>
        </w:rPr>
        <w:t> </w:t>
      </w:r>
      <w:r>
        <w:rPr>
          <w:spacing w:val="-5"/>
        </w:rPr>
        <w:t>miembros </w:t>
      </w:r>
      <w:r>
        <w:rPr/>
        <w:t>de</w:t>
      </w:r>
      <w:r>
        <w:rPr>
          <w:spacing w:val="-1"/>
        </w:rPr>
        <w:t> </w:t>
      </w:r>
      <w:r>
        <w:rPr/>
        <w:t>la</w:t>
      </w:r>
      <w:r>
        <w:rPr>
          <w:spacing w:val="-1"/>
        </w:rPr>
        <w:t> </w:t>
      </w:r>
      <w:r>
        <w:rPr/>
        <w:t>colectividad.</w:t>
      </w:r>
    </w:p>
    <w:p>
      <w:pPr>
        <w:pStyle w:val="BodyText"/>
        <w:spacing w:before="7"/>
        <w:rPr>
          <w:sz w:val="19"/>
        </w:rPr>
      </w:pPr>
    </w:p>
    <w:p>
      <w:pPr>
        <w:pStyle w:val="BodyText"/>
        <w:spacing w:line="230" w:lineRule="exact"/>
        <w:ind w:left="110" w:right="108" w:firstLine="283"/>
        <w:jc w:val="both"/>
      </w:pPr>
      <w:r>
        <w:rPr/>
        <w:t>La legitimación de esta forma de gobierno tiene como base su propio origen, la misma praxis que permite que funcione y se mantenga, a pesar de las confronta- ciones temporales y espaciales que forman parte del desarrollo de toda sociedad. Por otra parte, la segunda de ellas, la democracia mala, producto de la manipula- ción de su concepto real, se ubica como una forma mañosa de ejercer el poder, el cual no proviene directamente del pueblo sino de aquellos que se nombran como representantes de él, y quienes de forma afanosa buscan el no perder el control sobre él.</w:t>
      </w:r>
    </w:p>
    <w:p>
      <w:pPr>
        <w:pStyle w:val="BodyText"/>
        <w:spacing w:before="3"/>
        <w:rPr>
          <w:sz w:val="19"/>
        </w:rPr>
      </w:pPr>
    </w:p>
    <w:p>
      <w:pPr>
        <w:pStyle w:val="BodyText"/>
        <w:spacing w:line="216" w:lineRule="auto"/>
        <w:ind w:left="110" w:right="107" w:firstLine="283"/>
        <w:jc w:val="both"/>
      </w:pPr>
      <w:r>
        <w:rPr/>
        <w:t>Con base en lo anterior, se dice que la participación de los ciudadanos en re- ferencia al ejercicio de la ciudadanía implica diversas formas de participación, entre ellas, como se ha dicho, la organización política, lo que deriva en muchos de los casos a la movilización social que a su vez conlleva la demanda de los princi- pios</w:t>
      </w:r>
      <w:r>
        <w:rPr>
          <w:spacing w:val="-5"/>
        </w:rPr>
        <w:t> </w:t>
      </w:r>
      <w:r>
        <w:rPr/>
        <w:t>básicos</w:t>
      </w:r>
      <w:r>
        <w:rPr>
          <w:spacing w:val="-5"/>
        </w:rPr>
        <w:t> </w:t>
      </w:r>
      <w:r>
        <w:rPr/>
        <w:t>de</w:t>
      </w:r>
      <w:r>
        <w:rPr>
          <w:spacing w:val="-5"/>
        </w:rPr>
        <w:t> </w:t>
      </w:r>
      <w:r>
        <w:rPr/>
        <w:t>legalidad</w:t>
      </w:r>
      <w:r>
        <w:rPr>
          <w:spacing w:val="-5"/>
        </w:rPr>
        <w:t> </w:t>
      </w:r>
      <w:r>
        <w:rPr/>
        <w:t>y</w:t>
      </w:r>
      <w:r>
        <w:rPr>
          <w:spacing w:val="-5"/>
        </w:rPr>
        <w:t> </w:t>
      </w:r>
      <w:r>
        <w:rPr/>
        <w:t>justicia,</w:t>
      </w:r>
      <w:r>
        <w:rPr>
          <w:spacing w:val="-5"/>
        </w:rPr>
        <w:t> </w:t>
      </w:r>
      <w:r>
        <w:rPr/>
        <w:t>y</w:t>
      </w:r>
      <w:r>
        <w:rPr>
          <w:spacing w:val="-5"/>
        </w:rPr>
        <w:t> </w:t>
      </w:r>
      <w:r>
        <w:rPr/>
        <w:t>que</w:t>
      </w:r>
      <w:r>
        <w:rPr>
          <w:spacing w:val="-5"/>
        </w:rPr>
        <w:t> </w:t>
      </w:r>
      <w:r>
        <w:rPr/>
        <w:t>en</w:t>
      </w:r>
      <w:r>
        <w:rPr>
          <w:spacing w:val="-5"/>
        </w:rPr>
        <w:t> </w:t>
      </w:r>
      <w:r>
        <w:rPr/>
        <w:t>términos</w:t>
      </w:r>
      <w:r>
        <w:rPr>
          <w:spacing w:val="-5"/>
        </w:rPr>
        <w:t> </w:t>
      </w:r>
      <w:r>
        <w:rPr/>
        <w:t>generales</w:t>
      </w:r>
      <w:r>
        <w:rPr>
          <w:spacing w:val="-5"/>
        </w:rPr>
        <w:t> </w:t>
      </w:r>
      <w:r>
        <w:rPr/>
        <w:t>debe</w:t>
      </w:r>
      <w:r>
        <w:rPr>
          <w:spacing w:val="-5"/>
        </w:rPr>
        <w:t> </w:t>
      </w:r>
      <w:r>
        <w:rPr/>
        <w:t>encontrar</w:t>
      </w:r>
      <w:r>
        <w:rPr>
          <w:spacing w:val="-5"/>
        </w:rPr>
        <w:t> </w:t>
      </w:r>
      <w:r>
        <w:rPr/>
        <w:t>su cimiento en los derechos fundamentales otorgados por la </w:t>
      </w:r>
      <w:r>
        <w:rPr>
          <w:spacing w:val="4"/>
        </w:rPr>
        <w:t>Carta </w:t>
      </w:r>
      <w:r>
        <w:rPr/>
        <w:t>Magna. Ejemplo vasto </w:t>
      </w:r>
      <w:r>
        <w:rPr>
          <w:spacing w:val="-4"/>
        </w:rPr>
        <w:t>de lo anterior </w:t>
      </w:r>
      <w:r>
        <w:rPr/>
        <w:t>es </w:t>
      </w:r>
      <w:r>
        <w:rPr>
          <w:spacing w:val="-4"/>
        </w:rPr>
        <w:t>lo que </w:t>
      </w:r>
      <w:r>
        <w:rPr>
          <w:spacing w:val="-5"/>
        </w:rPr>
        <w:t>compone </w:t>
      </w:r>
      <w:r>
        <w:rPr>
          <w:spacing w:val="-3"/>
        </w:rPr>
        <w:t>el capítulo </w:t>
      </w:r>
      <w:r>
        <w:rPr>
          <w:spacing w:val="-4"/>
        </w:rPr>
        <w:t>dos, </w:t>
      </w:r>
      <w:r>
        <w:rPr>
          <w:spacing w:val="-3"/>
        </w:rPr>
        <w:t>en el </w:t>
      </w:r>
      <w:r>
        <w:rPr/>
        <w:t>cual </w:t>
      </w:r>
      <w:r>
        <w:rPr>
          <w:spacing w:val="-4"/>
        </w:rPr>
        <w:t>no </w:t>
      </w:r>
      <w:r>
        <w:rPr>
          <w:spacing w:val="-5"/>
        </w:rPr>
        <w:t>solo </w:t>
      </w:r>
      <w:r>
        <w:rPr/>
        <w:t>se </w:t>
      </w:r>
      <w:r>
        <w:rPr>
          <w:spacing w:val="-3"/>
        </w:rPr>
        <w:t>muestra </w:t>
      </w:r>
      <w:r>
        <w:rPr/>
        <w:t>el contexto histórico que se </w:t>
      </w:r>
      <w:r>
        <w:rPr>
          <w:spacing w:val="3"/>
        </w:rPr>
        <w:t>vivía </w:t>
      </w:r>
      <w:r>
        <w:rPr/>
        <w:t>al surgimiento de la Universidad Autónoma del Estado de México y de la misma Facultad de Ciencias de la Conducta, sino de </w:t>
      </w:r>
      <w:r>
        <w:rPr>
          <w:spacing w:val="2"/>
        </w:rPr>
        <w:t>igual </w:t>
      </w:r>
      <w:r>
        <w:rPr/>
        <w:t>manera, dicho capítulo consigue </w:t>
      </w:r>
      <w:r>
        <w:rPr>
          <w:spacing w:val="2"/>
        </w:rPr>
        <w:t>realizar </w:t>
      </w:r>
      <w:r>
        <w:rPr/>
        <w:t>un claro acercamiento hacia el ejercicio </w:t>
      </w:r>
      <w:r>
        <w:rPr>
          <w:spacing w:val="-4"/>
        </w:rPr>
        <w:t>de </w:t>
      </w:r>
      <w:r>
        <w:rPr/>
        <w:t>la </w:t>
      </w:r>
      <w:r>
        <w:rPr>
          <w:spacing w:val="-4"/>
        </w:rPr>
        <w:t>ciudadanía, </w:t>
      </w:r>
      <w:r>
        <w:rPr>
          <w:spacing w:val="-3"/>
        </w:rPr>
        <w:t>en </w:t>
      </w:r>
      <w:r>
        <w:rPr/>
        <w:t>este caso </w:t>
      </w:r>
      <w:r>
        <w:rPr>
          <w:spacing w:val="-3"/>
        </w:rPr>
        <w:t>específico, </w:t>
      </w:r>
      <w:r>
        <w:rPr/>
        <w:t>visto </w:t>
      </w:r>
      <w:r>
        <w:rPr>
          <w:spacing w:val="-5"/>
        </w:rPr>
        <w:t>desde </w:t>
      </w:r>
      <w:r>
        <w:rPr/>
        <w:t>la </w:t>
      </w:r>
      <w:r>
        <w:rPr>
          <w:spacing w:val="-3"/>
        </w:rPr>
        <w:t>participación universitaria, </w:t>
      </w:r>
      <w:r>
        <w:rPr/>
        <w:t>representada</w:t>
      </w:r>
      <w:r>
        <w:rPr>
          <w:spacing w:val="-7"/>
        </w:rPr>
        <w:t> </w:t>
      </w:r>
      <w:r>
        <w:rPr/>
        <w:t>en</w:t>
      </w:r>
      <w:r>
        <w:rPr>
          <w:spacing w:val="-7"/>
        </w:rPr>
        <w:t> </w:t>
      </w:r>
      <w:r>
        <w:rPr/>
        <w:t>un</w:t>
      </w:r>
      <w:r>
        <w:rPr>
          <w:spacing w:val="-7"/>
        </w:rPr>
        <w:t> </w:t>
      </w:r>
      <w:r>
        <w:rPr/>
        <w:t>principio</w:t>
      </w:r>
      <w:r>
        <w:rPr>
          <w:spacing w:val="-7"/>
        </w:rPr>
        <w:t> </w:t>
      </w:r>
      <w:r>
        <w:rPr/>
        <w:t>desde</w:t>
      </w:r>
      <w:r>
        <w:rPr>
          <w:spacing w:val="-7"/>
        </w:rPr>
        <w:t> </w:t>
      </w:r>
      <w:r>
        <w:rPr/>
        <w:t>el</w:t>
      </w:r>
      <w:r>
        <w:rPr>
          <w:spacing w:val="-7"/>
        </w:rPr>
        <w:t> </w:t>
      </w:r>
      <w:r>
        <w:rPr/>
        <w:t>profesorado</w:t>
      </w:r>
      <w:r>
        <w:rPr>
          <w:spacing w:val="-7"/>
        </w:rPr>
        <w:t> </w:t>
      </w:r>
      <w:r>
        <w:rPr/>
        <w:t>y</w:t>
      </w:r>
      <w:r>
        <w:rPr>
          <w:spacing w:val="-7"/>
        </w:rPr>
        <w:t> </w:t>
      </w:r>
      <w:r>
        <w:rPr/>
        <w:t>en</w:t>
      </w:r>
      <w:r>
        <w:rPr>
          <w:spacing w:val="-7"/>
        </w:rPr>
        <w:t> </w:t>
      </w:r>
      <w:r>
        <w:rPr/>
        <w:t>una</w:t>
      </w:r>
      <w:r>
        <w:rPr>
          <w:spacing w:val="-7"/>
        </w:rPr>
        <w:t> </w:t>
      </w:r>
      <w:r>
        <w:rPr/>
        <w:t>segunda</w:t>
      </w:r>
      <w:r>
        <w:rPr>
          <w:spacing w:val="-7"/>
        </w:rPr>
        <w:t> </w:t>
      </w:r>
      <w:r>
        <w:rPr>
          <w:spacing w:val="2"/>
        </w:rPr>
        <w:t>instancia</w:t>
      </w:r>
      <w:r>
        <w:rPr>
          <w:spacing w:val="-7"/>
        </w:rPr>
        <w:t> </w:t>
      </w:r>
      <w:r>
        <w:rPr>
          <w:spacing w:val="-4"/>
        </w:rPr>
        <w:t>por </w:t>
      </w:r>
      <w:r>
        <w:rPr>
          <w:spacing w:val="-3"/>
        </w:rPr>
        <w:t>el estudiantado, </w:t>
      </w:r>
      <w:r>
        <w:rPr>
          <w:spacing w:val="-5"/>
        </w:rPr>
        <w:t>como </w:t>
      </w:r>
      <w:r>
        <w:rPr>
          <w:spacing w:val="-3"/>
        </w:rPr>
        <w:t>podrá </w:t>
      </w:r>
      <w:r>
        <w:rPr/>
        <w:t>analizarse, </w:t>
      </w:r>
      <w:r>
        <w:rPr>
          <w:spacing w:val="-3"/>
        </w:rPr>
        <w:t>en </w:t>
      </w:r>
      <w:r>
        <w:rPr>
          <w:spacing w:val="-4"/>
        </w:rPr>
        <w:t>ambos </w:t>
      </w:r>
      <w:r>
        <w:rPr>
          <w:spacing w:val="-3"/>
        </w:rPr>
        <w:t>casos, </w:t>
      </w:r>
      <w:r>
        <w:rPr/>
        <w:t>la </w:t>
      </w:r>
      <w:r>
        <w:rPr>
          <w:spacing w:val="-4"/>
        </w:rPr>
        <w:t>orientación </w:t>
      </w:r>
      <w:r>
        <w:rPr/>
        <w:t>de las movi- lizaciones</w:t>
      </w:r>
      <w:r>
        <w:rPr>
          <w:spacing w:val="16"/>
        </w:rPr>
        <w:t> </w:t>
      </w:r>
      <w:r>
        <w:rPr/>
        <w:t>sociales</w:t>
      </w:r>
      <w:r>
        <w:rPr>
          <w:spacing w:val="16"/>
        </w:rPr>
        <w:t> </w:t>
      </w:r>
      <w:r>
        <w:rPr/>
        <w:t>no</w:t>
      </w:r>
      <w:r>
        <w:rPr>
          <w:spacing w:val="16"/>
        </w:rPr>
        <w:t> </w:t>
      </w:r>
      <w:r>
        <w:rPr/>
        <w:t>se</w:t>
      </w:r>
      <w:r>
        <w:rPr>
          <w:spacing w:val="16"/>
        </w:rPr>
        <w:t> </w:t>
      </w:r>
      <w:r>
        <w:rPr>
          <w:spacing w:val="2"/>
        </w:rPr>
        <w:t>limitan</w:t>
      </w:r>
      <w:r>
        <w:rPr>
          <w:spacing w:val="16"/>
        </w:rPr>
        <w:t> </w:t>
      </w:r>
      <w:r>
        <w:rPr/>
        <w:t>a</w:t>
      </w:r>
      <w:r>
        <w:rPr>
          <w:spacing w:val="16"/>
        </w:rPr>
        <w:t> </w:t>
      </w:r>
      <w:r>
        <w:rPr/>
        <w:t>una</w:t>
      </w:r>
      <w:r>
        <w:rPr>
          <w:spacing w:val="16"/>
        </w:rPr>
        <w:t> </w:t>
      </w:r>
      <w:r>
        <w:rPr/>
        <w:t>lucha</w:t>
      </w:r>
      <w:r>
        <w:rPr>
          <w:spacing w:val="16"/>
        </w:rPr>
        <w:t> </w:t>
      </w:r>
      <w:r>
        <w:rPr/>
        <w:t>educativa,</w:t>
      </w:r>
      <w:r>
        <w:rPr>
          <w:spacing w:val="16"/>
        </w:rPr>
        <w:t> </w:t>
      </w:r>
      <w:r>
        <w:rPr/>
        <w:t>se</w:t>
      </w:r>
      <w:r>
        <w:rPr>
          <w:spacing w:val="16"/>
        </w:rPr>
        <w:t> </w:t>
      </w:r>
      <w:r>
        <w:rPr/>
        <w:t>extienden</w:t>
      </w:r>
      <w:r>
        <w:rPr>
          <w:spacing w:val="16"/>
        </w:rPr>
        <w:t> </w:t>
      </w:r>
      <w:r>
        <w:rPr/>
        <w:t>hacia</w:t>
      </w:r>
      <w:r>
        <w:rPr>
          <w:spacing w:val="16"/>
        </w:rPr>
        <w:t> </w:t>
      </w:r>
      <w:r>
        <w:rPr/>
        <w:t>otros</w:t>
      </w:r>
    </w:p>
    <w:p>
      <w:pPr>
        <w:spacing w:after="0" w:line="216" w:lineRule="auto"/>
        <w:jc w:val="both"/>
        <w:sectPr>
          <w:headerReference w:type="default" r:id="rId148"/>
          <w:headerReference w:type="even" r:id="rId149"/>
          <w:pgSz w:w="9360" w:h="12480"/>
          <w:pgMar w:header="711" w:footer="0" w:top="1000" w:bottom="280" w:left="740" w:right="740"/>
        </w:sectPr>
      </w:pPr>
    </w:p>
    <w:p>
      <w:pPr>
        <w:pStyle w:val="BodyText"/>
        <w:spacing w:line="236" w:lineRule="exact" w:before="103"/>
        <w:ind w:left="110" w:right="108"/>
        <w:jc w:val="both"/>
      </w:pPr>
      <w:r>
        <w:rPr/>
        <w:t>ámbitos, como el del campesinado, las luchas laborales y desde luego la lucha po- lítica. Aunque pueda interpretarse como ejemplos lejanos a la conformación de   la Facultad, son sin duda </w:t>
      </w:r>
      <w:r>
        <w:rPr>
          <w:spacing w:val="3"/>
        </w:rPr>
        <w:t>parte </w:t>
      </w:r>
      <w:r>
        <w:rPr/>
        <w:t>fundamental de la formación de los académicos que pasaron a ser elementos de orientación política y formación ideológica (por </w:t>
      </w:r>
      <w:r>
        <w:rPr>
          <w:spacing w:val="2"/>
        </w:rPr>
        <w:t>tanto </w:t>
      </w:r>
      <w:r>
        <w:rPr/>
        <w:t>de formación ciudadana), hacia el interior de la </w:t>
      </w:r>
      <w:r>
        <w:rPr>
          <w:spacing w:val="3"/>
        </w:rPr>
        <w:t>estructura </w:t>
      </w:r>
      <w:r>
        <w:rPr/>
        <w:t>académica e ins- truccional de la formación de los estudiantes y en especial de la Licenciatura en Psicología,</w:t>
      </w:r>
      <w:r>
        <w:rPr>
          <w:spacing w:val="-4"/>
        </w:rPr>
        <w:t> </w:t>
      </w:r>
      <w:r>
        <w:rPr/>
        <w:t>que</w:t>
      </w:r>
      <w:r>
        <w:rPr>
          <w:spacing w:val="-4"/>
        </w:rPr>
        <w:t> </w:t>
      </w:r>
      <w:r>
        <w:rPr/>
        <w:t>es</w:t>
      </w:r>
      <w:r>
        <w:rPr>
          <w:spacing w:val="-4"/>
        </w:rPr>
        <w:t> </w:t>
      </w:r>
      <w:r>
        <w:rPr/>
        <w:t>el</w:t>
      </w:r>
      <w:r>
        <w:rPr>
          <w:spacing w:val="-4"/>
        </w:rPr>
        <w:t> </w:t>
      </w:r>
      <w:r>
        <w:rPr/>
        <w:t>caso</w:t>
      </w:r>
      <w:r>
        <w:rPr>
          <w:spacing w:val="-4"/>
        </w:rPr>
        <w:t> </w:t>
      </w:r>
      <w:r>
        <w:rPr/>
        <w:t>que</w:t>
      </w:r>
      <w:r>
        <w:rPr>
          <w:spacing w:val="-4"/>
        </w:rPr>
        <w:t> </w:t>
      </w:r>
      <w:r>
        <w:rPr/>
        <w:t>nos</w:t>
      </w:r>
      <w:r>
        <w:rPr>
          <w:spacing w:val="-4"/>
        </w:rPr>
        <w:t> </w:t>
      </w:r>
      <w:r>
        <w:rPr/>
        <w:t>ocupa,</w:t>
      </w:r>
      <w:r>
        <w:rPr>
          <w:spacing w:val="-4"/>
        </w:rPr>
        <w:t> </w:t>
      </w:r>
      <w:r>
        <w:rPr/>
        <w:t>lo</w:t>
      </w:r>
      <w:r>
        <w:rPr>
          <w:spacing w:val="-4"/>
        </w:rPr>
        <w:t> </w:t>
      </w:r>
      <w:r>
        <w:rPr/>
        <w:t>que</w:t>
      </w:r>
      <w:r>
        <w:rPr>
          <w:spacing w:val="-4"/>
        </w:rPr>
        <w:t> </w:t>
      </w:r>
      <w:r>
        <w:rPr/>
        <w:t>se</w:t>
      </w:r>
      <w:r>
        <w:rPr>
          <w:spacing w:val="-4"/>
        </w:rPr>
        <w:t> </w:t>
      </w:r>
      <w:r>
        <w:rPr/>
        <w:t>ve</w:t>
      </w:r>
      <w:r>
        <w:rPr>
          <w:spacing w:val="-4"/>
        </w:rPr>
        <w:t> </w:t>
      </w:r>
      <w:r>
        <w:rPr/>
        <w:t>reflejado</w:t>
      </w:r>
      <w:r>
        <w:rPr>
          <w:spacing w:val="-4"/>
        </w:rPr>
        <w:t> </w:t>
      </w:r>
      <w:r>
        <w:rPr/>
        <w:t>en</w:t>
      </w:r>
      <w:r>
        <w:rPr>
          <w:spacing w:val="-4"/>
        </w:rPr>
        <w:t> </w:t>
      </w:r>
      <w:r>
        <w:rPr/>
        <w:t>la</w:t>
      </w:r>
      <w:r>
        <w:rPr>
          <w:spacing w:val="-4"/>
        </w:rPr>
        <w:t> </w:t>
      </w:r>
      <w:r>
        <w:rPr/>
        <w:t>segunda</w:t>
      </w:r>
      <w:r>
        <w:rPr>
          <w:spacing w:val="-4"/>
        </w:rPr>
        <w:t> </w:t>
      </w:r>
      <w:r>
        <w:rPr>
          <w:spacing w:val="3"/>
        </w:rPr>
        <w:t>parte </w:t>
      </w:r>
      <w:r>
        <w:rPr/>
        <w:t>de dicho</w:t>
      </w:r>
      <w:r>
        <w:rPr>
          <w:spacing w:val="7"/>
        </w:rPr>
        <w:t> </w:t>
      </w:r>
      <w:r>
        <w:rPr/>
        <w:t>capítulo.</w:t>
      </w:r>
    </w:p>
    <w:p>
      <w:pPr>
        <w:pStyle w:val="BodyText"/>
        <w:spacing w:before="1"/>
        <w:rPr>
          <w:sz w:val="20"/>
        </w:rPr>
      </w:pPr>
    </w:p>
    <w:p>
      <w:pPr>
        <w:pStyle w:val="BodyText"/>
        <w:spacing w:line="236" w:lineRule="exact"/>
        <w:ind w:left="110" w:right="108" w:firstLine="283"/>
        <w:jc w:val="both"/>
      </w:pPr>
      <w:r>
        <w:rPr/>
        <w:t>Sin embargo, el proceso ciudadano (entiéndase éste como la conformación del ciudadano y el ejercicio de la ciudadanía), parece verse un </w:t>
      </w:r>
      <w:r>
        <w:rPr>
          <w:spacing w:val="2"/>
        </w:rPr>
        <w:t>tanto </w:t>
      </w:r>
      <w:r>
        <w:rPr/>
        <w:t>desligado de es- quemas teóricos, pues como se ha podido observar a lo largo del trabajo y en la mayoría de los fundamentos que se dan. la </w:t>
      </w:r>
      <w:r>
        <w:rPr>
          <w:spacing w:val="3"/>
        </w:rPr>
        <w:t>parte </w:t>
      </w:r>
      <w:r>
        <w:rPr/>
        <w:t>práctica de los conceptos puede ubicarse en un plano más de lo ideal, en lo que en teoría debería ser y en el cómo debería de </w:t>
      </w:r>
      <w:r>
        <w:rPr>
          <w:spacing w:val="2"/>
        </w:rPr>
        <w:t>igual </w:t>
      </w:r>
      <w:r>
        <w:rPr/>
        <w:t>forma proceder, sin embargo, los resultados mostrados en la in- vestigación nos orientan, en </w:t>
      </w:r>
      <w:r>
        <w:rPr>
          <w:spacing w:val="2"/>
        </w:rPr>
        <w:t>parte, </w:t>
      </w:r>
      <w:r>
        <w:rPr/>
        <w:t>a vertientes </w:t>
      </w:r>
      <w:r>
        <w:rPr>
          <w:spacing w:val="2"/>
        </w:rPr>
        <w:t>distintas, </w:t>
      </w:r>
      <w:r>
        <w:rPr/>
        <w:t>primeramente y en tér- minos generales, la construcción de este proceso ciudadano no necesariamente puede</w:t>
      </w:r>
      <w:r>
        <w:rPr>
          <w:spacing w:val="-9"/>
        </w:rPr>
        <w:t> </w:t>
      </w:r>
      <w:r>
        <w:rPr/>
        <w:t>verse</w:t>
      </w:r>
      <w:r>
        <w:rPr>
          <w:spacing w:val="-9"/>
        </w:rPr>
        <w:t> </w:t>
      </w:r>
      <w:r>
        <w:rPr/>
        <w:t>como</w:t>
      </w:r>
      <w:r>
        <w:rPr>
          <w:spacing w:val="-9"/>
        </w:rPr>
        <w:t> </w:t>
      </w:r>
      <w:r>
        <w:rPr/>
        <w:t>el</w:t>
      </w:r>
      <w:r>
        <w:rPr>
          <w:spacing w:val="-10"/>
        </w:rPr>
        <w:t> </w:t>
      </w:r>
      <w:r>
        <w:rPr/>
        <w:t>resultado</w:t>
      </w:r>
      <w:r>
        <w:rPr>
          <w:spacing w:val="-9"/>
        </w:rPr>
        <w:t> </w:t>
      </w:r>
      <w:r>
        <w:rPr/>
        <w:t>de</w:t>
      </w:r>
      <w:r>
        <w:rPr>
          <w:spacing w:val="-10"/>
        </w:rPr>
        <w:t> </w:t>
      </w:r>
      <w:r>
        <w:rPr/>
        <w:t>la</w:t>
      </w:r>
      <w:r>
        <w:rPr>
          <w:spacing w:val="-9"/>
        </w:rPr>
        <w:t> </w:t>
      </w:r>
      <w:r>
        <w:rPr/>
        <w:t>formación</w:t>
      </w:r>
      <w:r>
        <w:rPr>
          <w:spacing w:val="-9"/>
        </w:rPr>
        <w:t> </w:t>
      </w:r>
      <w:r>
        <w:rPr/>
        <w:t>académica</w:t>
      </w:r>
      <w:r>
        <w:rPr>
          <w:spacing w:val="-9"/>
        </w:rPr>
        <w:t> </w:t>
      </w:r>
      <w:r>
        <w:rPr/>
        <w:t>de</w:t>
      </w:r>
      <w:r>
        <w:rPr>
          <w:spacing w:val="-10"/>
        </w:rPr>
        <w:t> </w:t>
      </w:r>
      <w:r>
        <w:rPr/>
        <w:t>los</w:t>
      </w:r>
      <w:r>
        <w:rPr>
          <w:spacing w:val="-9"/>
        </w:rPr>
        <w:t> </w:t>
      </w:r>
      <w:r>
        <w:rPr/>
        <w:t>individuos</w:t>
      </w:r>
      <w:r>
        <w:rPr>
          <w:spacing w:val="-9"/>
        </w:rPr>
        <w:t> </w:t>
      </w:r>
      <w:r>
        <w:rPr/>
        <w:t>dentro del aula o dentro de los centros de documentación o ciberinformación. Pues como podrá dar cuenta el análisis de los planes de estudio que se presenta en el tercer capítulo, ellos no parecen incorporar información suficiente en referencia a la for- mación ciudadana y la ciudadanía, no al menos en la </w:t>
      </w:r>
      <w:r>
        <w:rPr>
          <w:spacing w:val="3"/>
        </w:rPr>
        <w:t>parte </w:t>
      </w:r>
      <w:r>
        <w:rPr/>
        <w:t>formal, dado que sólo se incorporan contenidos sobre derechos humanos y pertenencia a la comunidad, que</w:t>
      </w:r>
      <w:r>
        <w:rPr>
          <w:spacing w:val="-4"/>
        </w:rPr>
        <w:t> </w:t>
      </w:r>
      <w:r>
        <w:rPr/>
        <w:t>en</w:t>
      </w:r>
      <w:r>
        <w:rPr>
          <w:spacing w:val="-4"/>
        </w:rPr>
        <w:t> </w:t>
      </w:r>
      <w:r>
        <w:rPr/>
        <w:t>sentido</w:t>
      </w:r>
      <w:r>
        <w:rPr>
          <w:spacing w:val="-4"/>
        </w:rPr>
        <w:t> </w:t>
      </w:r>
      <w:r>
        <w:rPr>
          <w:spacing w:val="2"/>
        </w:rPr>
        <w:t>estricto,</w:t>
      </w:r>
      <w:r>
        <w:rPr>
          <w:spacing w:val="-4"/>
        </w:rPr>
        <w:t> </w:t>
      </w:r>
      <w:r>
        <w:rPr/>
        <w:t>no</w:t>
      </w:r>
      <w:r>
        <w:rPr>
          <w:spacing w:val="-4"/>
        </w:rPr>
        <w:t> </w:t>
      </w:r>
      <w:r>
        <w:rPr/>
        <w:t>profundizan</w:t>
      </w:r>
      <w:r>
        <w:rPr>
          <w:spacing w:val="-4"/>
        </w:rPr>
        <w:t> </w:t>
      </w:r>
      <w:r>
        <w:rPr/>
        <w:t>sobre</w:t>
      </w:r>
      <w:r>
        <w:rPr>
          <w:spacing w:val="-4"/>
        </w:rPr>
        <w:t> </w:t>
      </w:r>
      <w:r>
        <w:rPr/>
        <w:t>el</w:t>
      </w:r>
      <w:r>
        <w:rPr>
          <w:spacing w:val="-4"/>
        </w:rPr>
        <w:t> </w:t>
      </w:r>
      <w:r>
        <w:rPr/>
        <w:t>cómo</w:t>
      </w:r>
      <w:r>
        <w:rPr>
          <w:spacing w:val="-4"/>
        </w:rPr>
        <w:t> </w:t>
      </w:r>
      <w:r>
        <w:rPr/>
        <w:t>se</w:t>
      </w:r>
      <w:r>
        <w:rPr>
          <w:spacing w:val="-4"/>
        </w:rPr>
        <w:t> </w:t>
      </w:r>
      <w:r>
        <w:rPr/>
        <w:t>da</w:t>
      </w:r>
      <w:r>
        <w:rPr>
          <w:spacing w:val="-4"/>
        </w:rPr>
        <w:t> </w:t>
      </w:r>
      <w:r>
        <w:rPr/>
        <w:t>el</w:t>
      </w:r>
      <w:r>
        <w:rPr>
          <w:spacing w:val="-4"/>
        </w:rPr>
        <w:t> </w:t>
      </w:r>
      <w:r>
        <w:rPr/>
        <w:t>proceso</w:t>
      </w:r>
      <w:r>
        <w:rPr>
          <w:spacing w:val="-4"/>
        </w:rPr>
        <w:t> </w:t>
      </w:r>
      <w:r>
        <w:rPr/>
        <w:t>ciudadano, sino simplemente se conforma como contenidos temáticos informativos, más no de</w:t>
      </w:r>
      <w:r>
        <w:rPr>
          <w:spacing w:val="-1"/>
        </w:rPr>
        <w:t> </w:t>
      </w:r>
      <w:r>
        <w:rPr/>
        <w:t>aplicación.</w:t>
      </w:r>
    </w:p>
    <w:p>
      <w:pPr>
        <w:pStyle w:val="BodyText"/>
        <w:spacing w:before="1"/>
        <w:rPr>
          <w:sz w:val="20"/>
        </w:rPr>
      </w:pPr>
    </w:p>
    <w:p>
      <w:pPr>
        <w:pStyle w:val="BodyText"/>
        <w:spacing w:line="236" w:lineRule="exact"/>
        <w:ind w:left="110" w:right="108" w:firstLine="283"/>
        <w:jc w:val="both"/>
      </w:pPr>
      <w:r>
        <w:rPr/>
        <w:t>Por otro lado, y considerando los resultados referentes a las Representaciones Sociales de ambos conceptos, es claro que en su conjunto la mayoría de los </w:t>
      </w:r>
      <w:r>
        <w:rPr>
          <w:spacing w:val="2"/>
        </w:rPr>
        <w:t>estu- </w:t>
      </w:r>
      <w:r>
        <w:rPr/>
        <w:t>diantes participantes en </w:t>
      </w:r>
      <w:r>
        <w:rPr>
          <w:spacing w:val="2"/>
        </w:rPr>
        <w:t>esta </w:t>
      </w:r>
      <w:r>
        <w:rPr/>
        <w:t>investigación, identifican que el ser ciudadano no responde básicamente a </w:t>
      </w:r>
      <w:r>
        <w:rPr>
          <w:spacing w:val="2"/>
        </w:rPr>
        <w:t>aspectos estructurales </w:t>
      </w:r>
      <w:r>
        <w:rPr/>
        <w:t>y legales de la conformación de un Estado o Nación; sino a los </w:t>
      </w:r>
      <w:r>
        <w:rPr>
          <w:spacing w:val="2"/>
        </w:rPr>
        <w:t>aspectos </w:t>
      </w:r>
      <w:r>
        <w:rPr/>
        <w:t>puramente subjetivos y abstractos que dan ante todo </w:t>
      </w:r>
      <w:r>
        <w:rPr>
          <w:spacing w:val="2"/>
        </w:rPr>
        <w:t>fortaleza </w:t>
      </w:r>
      <w:r>
        <w:rPr/>
        <w:t>y compromiso interno que posteriormente les permitirá </w:t>
      </w:r>
      <w:r>
        <w:rPr>
          <w:spacing w:val="-4"/>
        </w:rPr>
        <w:t>volcarse</w:t>
      </w:r>
      <w:r>
        <w:rPr>
          <w:spacing w:val="-6"/>
        </w:rPr>
        <w:t> </w:t>
      </w:r>
      <w:r>
        <w:rPr/>
        <w:t>a</w:t>
      </w:r>
      <w:r>
        <w:rPr>
          <w:spacing w:val="-6"/>
        </w:rPr>
        <w:t> </w:t>
      </w:r>
      <w:r>
        <w:rPr/>
        <w:t>la</w:t>
      </w:r>
      <w:r>
        <w:rPr>
          <w:spacing w:val="-6"/>
        </w:rPr>
        <w:t> </w:t>
      </w:r>
      <w:r>
        <w:rPr>
          <w:spacing w:val="-3"/>
        </w:rPr>
        <w:t>participación</w:t>
      </w:r>
      <w:r>
        <w:rPr>
          <w:spacing w:val="-6"/>
        </w:rPr>
        <w:t> </w:t>
      </w:r>
      <w:r>
        <w:rPr>
          <w:spacing w:val="-3"/>
        </w:rPr>
        <w:t>en</w:t>
      </w:r>
      <w:r>
        <w:rPr>
          <w:spacing w:val="-6"/>
        </w:rPr>
        <w:t> </w:t>
      </w:r>
      <w:r>
        <w:rPr/>
        <w:t>aras</w:t>
      </w:r>
      <w:r>
        <w:rPr>
          <w:spacing w:val="-6"/>
        </w:rPr>
        <w:t> </w:t>
      </w:r>
      <w:r>
        <w:rPr>
          <w:spacing w:val="-4"/>
        </w:rPr>
        <w:t>de</w:t>
      </w:r>
      <w:r>
        <w:rPr>
          <w:spacing w:val="-6"/>
        </w:rPr>
        <w:t> </w:t>
      </w:r>
      <w:r>
        <w:rPr>
          <w:spacing w:val="-5"/>
        </w:rPr>
        <w:t>apoyo</w:t>
      </w:r>
      <w:r>
        <w:rPr>
          <w:spacing w:val="-6"/>
        </w:rPr>
        <w:t> </w:t>
      </w:r>
      <w:r>
        <w:rPr/>
        <w:t>a</w:t>
      </w:r>
      <w:r>
        <w:rPr>
          <w:spacing w:val="-6"/>
        </w:rPr>
        <w:t> </w:t>
      </w:r>
      <w:r>
        <w:rPr/>
        <w:t>la</w:t>
      </w:r>
      <w:r>
        <w:rPr>
          <w:spacing w:val="-6"/>
        </w:rPr>
        <w:t> </w:t>
      </w:r>
      <w:r>
        <w:rPr>
          <w:spacing w:val="-4"/>
        </w:rPr>
        <w:t>sociedad,</w:t>
      </w:r>
      <w:r>
        <w:rPr>
          <w:spacing w:val="-6"/>
        </w:rPr>
        <w:t> </w:t>
      </w:r>
      <w:r>
        <w:rPr/>
        <w:t>es</w:t>
      </w:r>
      <w:r>
        <w:rPr>
          <w:spacing w:val="-6"/>
        </w:rPr>
        <w:t> </w:t>
      </w:r>
      <w:r>
        <w:rPr>
          <w:spacing w:val="-5"/>
        </w:rPr>
        <w:t>decir,</w:t>
      </w:r>
      <w:r>
        <w:rPr>
          <w:spacing w:val="-6"/>
        </w:rPr>
        <w:t> </w:t>
      </w:r>
      <w:r>
        <w:rPr>
          <w:spacing w:val="-3"/>
        </w:rPr>
        <w:t>el</w:t>
      </w:r>
      <w:r>
        <w:rPr>
          <w:spacing w:val="-6"/>
        </w:rPr>
        <w:t> </w:t>
      </w:r>
      <w:r>
        <w:rPr>
          <w:spacing w:val="-4"/>
        </w:rPr>
        <w:t>ser</w:t>
      </w:r>
      <w:r>
        <w:rPr>
          <w:spacing w:val="-6"/>
        </w:rPr>
        <w:t> </w:t>
      </w:r>
      <w:r>
        <w:rPr>
          <w:spacing w:val="-4"/>
        </w:rPr>
        <w:t>ciudadano</w:t>
      </w:r>
      <w:r>
        <w:rPr>
          <w:spacing w:val="-6"/>
        </w:rPr>
        <w:t> </w:t>
      </w:r>
      <w:r>
        <w:rPr/>
        <w:t>o ejercer</w:t>
      </w:r>
      <w:r>
        <w:rPr>
          <w:spacing w:val="-9"/>
        </w:rPr>
        <w:t> </w:t>
      </w:r>
      <w:r>
        <w:rPr/>
        <w:t>la</w:t>
      </w:r>
      <w:r>
        <w:rPr>
          <w:spacing w:val="-9"/>
        </w:rPr>
        <w:t> </w:t>
      </w:r>
      <w:r>
        <w:rPr/>
        <w:t>ciudadanía</w:t>
      </w:r>
      <w:r>
        <w:rPr>
          <w:spacing w:val="-9"/>
        </w:rPr>
        <w:t> </w:t>
      </w:r>
      <w:r>
        <w:rPr/>
        <w:t>no</w:t>
      </w:r>
      <w:r>
        <w:rPr>
          <w:spacing w:val="-9"/>
        </w:rPr>
        <w:t> </w:t>
      </w:r>
      <w:r>
        <w:rPr/>
        <w:t>es</w:t>
      </w:r>
      <w:r>
        <w:rPr>
          <w:spacing w:val="-9"/>
        </w:rPr>
        <w:t> </w:t>
      </w:r>
      <w:r>
        <w:rPr/>
        <w:t>una</w:t>
      </w:r>
      <w:r>
        <w:rPr>
          <w:spacing w:val="-9"/>
        </w:rPr>
        <w:t> </w:t>
      </w:r>
      <w:r>
        <w:rPr/>
        <w:t>cuestión</w:t>
      </w:r>
      <w:r>
        <w:rPr>
          <w:spacing w:val="-9"/>
        </w:rPr>
        <w:t> </w:t>
      </w:r>
      <w:r>
        <w:rPr/>
        <w:t>exclusiva</w:t>
      </w:r>
      <w:r>
        <w:rPr>
          <w:spacing w:val="-9"/>
        </w:rPr>
        <w:t> </w:t>
      </w:r>
      <w:r>
        <w:rPr/>
        <w:t>de</w:t>
      </w:r>
      <w:r>
        <w:rPr>
          <w:spacing w:val="-9"/>
        </w:rPr>
        <w:t> </w:t>
      </w:r>
      <w:r>
        <w:rPr>
          <w:spacing w:val="2"/>
        </w:rPr>
        <w:t>aspectos</w:t>
      </w:r>
      <w:r>
        <w:rPr>
          <w:spacing w:val="-9"/>
        </w:rPr>
        <w:t> </w:t>
      </w:r>
      <w:r>
        <w:rPr/>
        <w:t>académicos,</w:t>
      </w:r>
      <w:r>
        <w:rPr>
          <w:spacing w:val="-9"/>
        </w:rPr>
        <w:t> </w:t>
      </w:r>
      <w:r>
        <w:rPr/>
        <w:t>sino</w:t>
      </w:r>
      <w:r>
        <w:rPr>
          <w:spacing w:val="-9"/>
        </w:rPr>
        <w:t> </w:t>
      </w:r>
      <w:r>
        <w:rPr/>
        <w:t>de voluntades orientadas al entendimiento de las acciones y responsabilidades que se deben cumplir y llevar a cabo, más allá de los </w:t>
      </w:r>
      <w:r>
        <w:rPr>
          <w:spacing w:val="2"/>
        </w:rPr>
        <w:t>aspectos </w:t>
      </w:r>
      <w:r>
        <w:rPr/>
        <w:t>políticos y de lo que se pueda decir en un espacio de clases al menos en lo</w:t>
      </w:r>
      <w:r>
        <w:rPr>
          <w:spacing w:val="11"/>
        </w:rPr>
        <w:t> </w:t>
      </w:r>
      <w:r>
        <w:rPr/>
        <w:t>teórico.</w:t>
      </w:r>
    </w:p>
    <w:p>
      <w:pPr>
        <w:pStyle w:val="BodyText"/>
        <w:spacing w:before="1"/>
        <w:rPr>
          <w:sz w:val="20"/>
        </w:rPr>
      </w:pPr>
    </w:p>
    <w:p>
      <w:pPr>
        <w:pStyle w:val="BodyText"/>
        <w:spacing w:line="236" w:lineRule="exact"/>
        <w:ind w:left="110" w:right="108" w:firstLine="283"/>
        <w:jc w:val="both"/>
      </w:pPr>
      <w:r>
        <w:rPr/>
        <w:t>Finalmente cabe resaltar que la formación ciudadana y la apropiación de ser ciudadano, no sólo se circunscribe a la educación formal, al espacio áulico, al pro- ceso de enseñanza–aprendizaje; sino también a la participación en distintos escenarios tanto universitarios como del ámbito comunitario.</w:t>
      </w:r>
    </w:p>
    <w:p>
      <w:pPr>
        <w:spacing w:after="0" w:line="236" w:lineRule="exact"/>
        <w:jc w:val="both"/>
        <w:sectPr>
          <w:pgSz w:w="9360" w:h="12480"/>
          <w:pgMar w:header="711" w:footer="0" w:top="1000" w:bottom="280" w:left="740" w:right="740"/>
        </w:sectPr>
      </w:pPr>
    </w:p>
    <w:p>
      <w:pPr>
        <w:pStyle w:val="BodyText"/>
        <w:spacing w:before="4"/>
        <w:rPr>
          <w:rFonts w:ascii="Times New Roman"/>
          <w:sz w:val="17"/>
        </w:rPr>
      </w:pPr>
    </w:p>
    <w:p>
      <w:pPr>
        <w:spacing w:after="0"/>
        <w:rPr>
          <w:rFonts w:ascii="Times New Roman"/>
          <w:sz w:val="17"/>
        </w:rPr>
        <w:sectPr>
          <w:headerReference w:type="default" r:id="rId150"/>
          <w:pgSz w:w="9360" w:h="12480"/>
          <w:pgMar w:header="0" w:footer="0" w:top="1160" w:bottom="280" w:left="1300" w:right="1300"/>
        </w:sectPr>
      </w:pPr>
    </w:p>
    <w:p>
      <w:pPr>
        <w:pStyle w:val="BodyText"/>
        <w:spacing w:before="8"/>
        <w:rPr>
          <w:rFonts w:ascii="Times New Roman"/>
          <w:sz w:val="9"/>
        </w:rPr>
      </w:pPr>
    </w:p>
    <w:p>
      <w:pPr>
        <w:pStyle w:val="Heading1"/>
      </w:pPr>
      <w:r>
        <w:rPr/>
        <w:t>REFERENCIAS</w:t>
      </w:r>
    </w:p>
    <w:p>
      <w:pPr>
        <w:spacing w:line="240" w:lineRule="exact" w:before="225"/>
        <w:ind w:left="110" w:right="108" w:firstLine="283"/>
        <w:jc w:val="both"/>
        <w:rPr>
          <w:sz w:val="22"/>
        </w:rPr>
      </w:pPr>
      <w:r>
        <w:rPr>
          <w:sz w:val="22"/>
        </w:rPr>
        <w:t>Abric, J-C. (1994). </w:t>
      </w:r>
      <w:r>
        <w:rPr>
          <w:i/>
          <w:sz w:val="22"/>
        </w:rPr>
        <w:t>Prácticas Sociales y Representaciones</w:t>
      </w:r>
      <w:r>
        <w:rPr>
          <w:sz w:val="22"/>
        </w:rPr>
        <w:t>. Editorial PUF (Press University de  France). Traducido por Concepción López Gutiérrez, UAM - I</w:t>
      </w:r>
    </w:p>
    <w:p>
      <w:pPr>
        <w:pStyle w:val="BodyText"/>
        <w:spacing w:before="5"/>
        <w:rPr>
          <w:sz w:val="20"/>
        </w:rPr>
      </w:pPr>
    </w:p>
    <w:p>
      <w:pPr>
        <w:spacing w:line="240" w:lineRule="exact" w:before="0"/>
        <w:ind w:left="110" w:right="108" w:firstLine="283"/>
        <w:jc w:val="both"/>
        <w:rPr>
          <w:sz w:val="22"/>
        </w:rPr>
      </w:pPr>
      <w:r>
        <w:rPr>
          <w:spacing w:val="8"/>
          <w:sz w:val="22"/>
        </w:rPr>
        <w:t>____________ </w:t>
      </w:r>
      <w:r>
        <w:rPr>
          <w:spacing w:val="-7"/>
          <w:sz w:val="22"/>
        </w:rPr>
        <w:t>(2001). </w:t>
      </w:r>
      <w:r>
        <w:rPr>
          <w:i/>
          <w:spacing w:val="-4"/>
          <w:sz w:val="22"/>
        </w:rPr>
        <w:t>Prácticas </w:t>
      </w:r>
      <w:r>
        <w:rPr>
          <w:i/>
          <w:sz w:val="22"/>
        </w:rPr>
        <w:t>y </w:t>
      </w:r>
      <w:r>
        <w:rPr>
          <w:i/>
          <w:spacing w:val="-5"/>
          <w:sz w:val="22"/>
        </w:rPr>
        <w:t>Representaciones </w:t>
      </w:r>
      <w:r>
        <w:rPr>
          <w:i/>
          <w:spacing w:val="-4"/>
          <w:sz w:val="22"/>
        </w:rPr>
        <w:t>Sociales. Filosofía </w:t>
      </w:r>
      <w:r>
        <w:rPr>
          <w:i/>
          <w:sz w:val="22"/>
        </w:rPr>
        <w:t>y Cultura Con- </w:t>
      </w:r>
      <w:r>
        <w:rPr>
          <w:i/>
          <w:sz w:val="22"/>
        </w:rPr>
        <w:t>temporánea</w:t>
      </w:r>
      <w:r>
        <w:rPr>
          <w:sz w:val="22"/>
        </w:rPr>
        <w:t>. Ediciones Coyoacán. </w:t>
      </w:r>
      <w:r>
        <w:rPr>
          <w:spacing w:val="4"/>
          <w:sz w:val="22"/>
        </w:rPr>
        <w:t>S.A </w:t>
      </w:r>
      <w:r>
        <w:rPr>
          <w:sz w:val="22"/>
        </w:rPr>
        <w:t>de </w:t>
      </w:r>
      <w:r>
        <w:rPr>
          <w:spacing w:val="-5"/>
          <w:sz w:val="22"/>
        </w:rPr>
        <w:t>C.V.</w:t>
      </w:r>
    </w:p>
    <w:p>
      <w:pPr>
        <w:pStyle w:val="BodyText"/>
        <w:spacing w:before="5"/>
        <w:rPr>
          <w:sz w:val="20"/>
        </w:rPr>
      </w:pPr>
    </w:p>
    <w:p>
      <w:pPr>
        <w:spacing w:line="240" w:lineRule="exact" w:before="0"/>
        <w:ind w:left="110" w:right="108" w:firstLine="283"/>
        <w:jc w:val="both"/>
        <w:rPr>
          <w:sz w:val="22"/>
        </w:rPr>
      </w:pPr>
      <w:r>
        <w:rPr>
          <w:sz w:val="22"/>
        </w:rPr>
        <w:t>Aguilar, J., Vargas, J. (2010). La Investigación en Psicología Organizacional en México: Una revisión Histórica. B</w:t>
      </w:r>
      <w:r>
        <w:rPr>
          <w:i/>
          <w:sz w:val="22"/>
        </w:rPr>
        <w:t>oletín electrónico de Investigación de la Asocia- </w:t>
      </w:r>
      <w:r>
        <w:rPr>
          <w:i/>
          <w:sz w:val="22"/>
        </w:rPr>
        <w:t>ción Oaxaqueña de Psicología. A.C. </w:t>
      </w:r>
      <w:r>
        <w:rPr>
          <w:sz w:val="22"/>
        </w:rPr>
        <w:t>Vol. 6, núm. 1. Pág. 89- 126.</w:t>
      </w:r>
    </w:p>
    <w:p>
      <w:pPr>
        <w:pStyle w:val="BodyText"/>
        <w:spacing w:before="5"/>
        <w:rPr>
          <w:sz w:val="20"/>
        </w:rPr>
      </w:pPr>
    </w:p>
    <w:p>
      <w:pPr>
        <w:spacing w:line="240" w:lineRule="exact" w:before="0"/>
        <w:ind w:left="110" w:right="108" w:firstLine="283"/>
        <w:jc w:val="both"/>
        <w:rPr>
          <w:sz w:val="22"/>
        </w:rPr>
      </w:pPr>
      <w:r>
        <w:rPr>
          <w:sz w:val="22"/>
        </w:rPr>
        <w:t>Aguilar, O. </w:t>
      </w:r>
      <w:r>
        <w:rPr>
          <w:spacing w:val="-4"/>
          <w:sz w:val="22"/>
        </w:rPr>
        <w:t>(2010). </w:t>
      </w:r>
      <w:r>
        <w:rPr>
          <w:i/>
          <w:sz w:val="22"/>
        </w:rPr>
        <w:t>El movimiento estudiantil en la </w:t>
      </w:r>
      <w:r>
        <w:rPr>
          <w:i/>
          <w:spacing w:val="-3"/>
          <w:sz w:val="22"/>
        </w:rPr>
        <w:t>UAEM: </w:t>
      </w:r>
      <w:r>
        <w:rPr>
          <w:i/>
          <w:sz w:val="22"/>
        </w:rPr>
        <w:t>el proyecto de demo- </w:t>
      </w:r>
      <w:r>
        <w:rPr>
          <w:i/>
          <w:spacing w:val="-4"/>
          <w:sz w:val="22"/>
        </w:rPr>
        <w:t>cratización </w:t>
      </w:r>
      <w:r>
        <w:rPr>
          <w:spacing w:val="-10"/>
          <w:sz w:val="22"/>
        </w:rPr>
        <w:t>(1970-1980). </w:t>
      </w:r>
      <w:r>
        <w:rPr>
          <w:spacing w:val="-6"/>
          <w:sz w:val="22"/>
        </w:rPr>
        <w:t>Tesis </w:t>
      </w:r>
      <w:r>
        <w:rPr>
          <w:spacing w:val="-4"/>
          <w:sz w:val="22"/>
        </w:rPr>
        <w:t>de </w:t>
      </w:r>
      <w:r>
        <w:rPr>
          <w:spacing w:val="-3"/>
          <w:sz w:val="22"/>
        </w:rPr>
        <w:t>Licenciatura en Historia, </w:t>
      </w:r>
      <w:r>
        <w:rPr>
          <w:spacing w:val="-4"/>
          <w:sz w:val="22"/>
        </w:rPr>
        <w:t>Facultad de Humanidades. </w:t>
      </w:r>
      <w:r>
        <w:rPr>
          <w:sz w:val="22"/>
        </w:rPr>
        <w:t>UAEM.</w:t>
      </w:r>
    </w:p>
    <w:p>
      <w:pPr>
        <w:pStyle w:val="BodyText"/>
        <w:rPr>
          <w:sz w:val="19"/>
        </w:rPr>
      </w:pPr>
    </w:p>
    <w:p>
      <w:pPr>
        <w:spacing w:before="0"/>
        <w:ind w:left="393" w:right="1454" w:firstLine="0"/>
        <w:jc w:val="left"/>
        <w:rPr>
          <w:sz w:val="22"/>
        </w:rPr>
      </w:pPr>
      <w:r>
        <w:rPr>
          <w:sz w:val="22"/>
        </w:rPr>
        <w:t>Alcalá, R. (2010). </w:t>
      </w:r>
      <w:r>
        <w:rPr>
          <w:i/>
          <w:sz w:val="22"/>
        </w:rPr>
        <w:t>Ciudadanía y Autonomía</w:t>
      </w:r>
      <w:r>
        <w:rPr>
          <w:sz w:val="22"/>
        </w:rPr>
        <w:t>. México: UNAM.</w:t>
      </w:r>
    </w:p>
    <w:p>
      <w:pPr>
        <w:pStyle w:val="BodyText"/>
        <w:spacing w:before="4"/>
        <w:rPr>
          <w:sz w:val="20"/>
        </w:rPr>
      </w:pPr>
    </w:p>
    <w:p>
      <w:pPr>
        <w:spacing w:line="240" w:lineRule="exact" w:before="0"/>
        <w:ind w:left="110" w:right="108" w:firstLine="283"/>
        <w:jc w:val="both"/>
        <w:rPr>
          <w:sz w:val="22"/>
        </w:rPr>
      </w:pPr>
      <w:r>
        <w:rPr>
          <w:sz w:val="22"/>
        </w:rPr>
        <w:t>Álvarez, L. y Millán, B. (1999). “Breve reseña histórica de la Escuela Prepara- toria de la UAEM”, en Pedroza, R. Cortés, L., Gómez Tagle J., Navarro, H. (Coords.) </w:t>
      </w:r>
      <w:r>
        <w:rPr>
          <w:i/>
          <w:sz w:val="22"/>
        </w:rPr>
        <w:t>Educación Media Superior en México. Realidad y perspectiva. </w:t>
      </w:r>
      <w:r>
        <w:rPr>
          <w:sz w:val="22"/>
        </w:rPr>
        <w:t>México: UAEM.</w:t>
      </w:r>
    </w:p>
    <w:p>
      <w:pPr>
        <w:pStyle w:val="BodyText"/>
        <w:spacing w:before="5"/>
        <w:rPr>
          <w:sz w:val="20"/>
        </w:rPr>
      </w:pPr>
    </w:p>
    <w:p>
      <w:pPr>
        <w:spacing w:line="240" w:lineRule="exact" w:before="0"/>
        <w:ind w:left="110" w:right="109" w:firstLine="283"/>
        <w:jc w:val="both"/>
        <w:rPr>
          <w:sz w:val="22"/>
        </w:rPr>
      </w:pPr>
      <w:r>
        <w:rPr>
          <w:sz w:val="22"/>
        </w:rPr>
        <w:t>Alonso,</w:t>
      </w:r>
      <w:r>
        <w:rPr>
          <w:spacing w:val="-7"/>
          <w:sz w:val="22"/>
        </w:rPr>
        <w:t> </w:t>
      </w:r>
      <w:r>
        <w:rPr>
          <w:spacing w:val="-5"/>
          <w:sz w:val="22"/>
        </w:rPr>
        <w:t>Y.</w:t>
      </w:r>
      <w:r>
        <w:rPr>
          <w:spacing w:val="-7"/>
          <w:sz w:val="22"/>
        </w:rPr>
        <w:t> </w:t>
      </w:r>
      <w:r>
        <w:rPr>
          <w:spacing w:val="-3"/>
          <w:sz w:val="22"/>
        </w:rPr>
        <w:t>(2013).</w:t>
      </w:r>
      <w:r>
        <w:rPr>
          <w:spacing w:val="-7"/>
          <w:sz w:val="22"/>
        </w:rPr>
        <w:t> </w:t>
      </w:r>
      <w:r>
        <w:rPr>
          <w:i/>
          <w:sz w:val="22"/>
        </w:rPr>
        <w:t>Psicología</w:t>
      </w:r>
      <w:r>
        <w:rPr>
          <w:i/>
          <w:spacing w:val="-7"/>
          <w:sz w:val="22"/>
        </w:rPr>
        <w:t> </w:t>
      </w:r>
      <w:r>
        <w:rPr>
          <w:i/>
          <w:sz w:val="22"/>
        </w:rPr>
        <w:t>clínica</w:t>
      </w:r>
      <w:r>
        <w:rPr>
          <w:i/>
          <w:spacing w:val="-7"/>
          <w:sz w:val="22"/>
        </w:rPr>
        <w:t> </w:t>
      </w:r>
      <w:r>
        <w:rPr>
          <w:i/>
          <w:sz w:val="22"/>
        </w:rPr>
        <w:t>y</w:t>
      </w:r>
      <w:r>
        <w:rPr>
          <w:i/>
          <w:spacing w:val="-7"/>
          <w:sz w:val="22"/>
        </w:rPr>
        <w:t> </w:t>
      </w:r>
      <w:r>
        <w:rPr>
          <w:i/>
          <w:sz w:val="22"/>
        </w:rPr>
        <w:t>psicoterapias.</w:t>
      </w:r>
      <w:r>
        <w:rPr>
          <w:i/>
          <w:spacing w:val="-7"/>
          <w:sz w:val="22"/>
        </w:rPr>
        <w:t> </w:t>
      </w:r>
      <w:r>
        <w:rPr>
          <w:i/>
          <w:sz w:val="22"/>
        </w:rPr>
        <w:t>Cómo</w:t>
      </w:r>
      <w:r>
        <w:rPr>
          <w:i/>
          <w:spacing w:val="-7"/>
          <w:sz w:val="22"/>
        </w:rPr>
        <w:t> </w:t>
      </w:r>
      <w:r>
        <w:rPr>
          <w:i/>
          <w:sz w:val="22"/>
        </w:rPr>
        <w:t>orientarse</w:t>
      </w:r>
      <w:r>
        <w:rPr>
          <w:i/>
          <w:spacing w:val="-7"/>
          <w:sz w:val="22"/>
        </w:rPr>
        <w:t> </w:t>
      </w:r>
      <w:r>
        <w:rPr>
          <w:i/>
          <w:sz w:val="22"/>
        </w:rPr>
        <w:t>en</w:t>
      </w:r>
      <w:r>
        <w:rPr>
          <w:i/>
          <w:spacing w:val="-7"/>
          <w:sz w:val="22"/>
        </w:rPr>
        <w:t> </w:t>
      </w:r>
      <w:r>
        <w:rPr>
          <w:i/>
          <w:sz w:val="22"/>
        </w:rPr>
        <w:t>la</w:t>
      </w:r>
      <w:r>
        <w:rPr>
          <w:i/>
          <w:spacing w:val="-7"/>
          <w:sz w:val="22"/>
        </w:rPr>
        <w:t> </w:t>
      </w:r>
      <w:r>
        <w:rPr>
          <w:i/>
          <w:sz w:val="22"/>
        </w:rPr>
        <w:t>jungla </w:t>
      </w:r>
      <w:r>
        <w:rPr>
          <w:i/>
          <w:sz w:val="22"/>
        </w:rPr>
        <w:t>clínica</w:t>
      </w:r>
      <w:r>
        <w:rPr>
          <w:sz w:val="22"/>
        </w:rPr>
        <w:t>. España: Editorial Universidad de</w:t>
      </w:r>
      <w:r>
        <w:rPr>
          <w:spacing w:val="19"/>
          <w:sz w:val="22"/>
        </w:rPr>
        <w:t> </w:t>
      </w:r>
      <w:r>
        <w:rPr>
          <w:sz w:val="22"/>
        </w:rPr>
        <w:t>Almería.</w:t>
      </w:r>
    </w:p>
    <w:p>
      <w:pPr>
        <w:pStyle w:val="BodyText"/>
        <w:rPr>
          <w:sz w:val="19"/>
        </w:rPr>
      </w:pPr>
    </w:p>
    <w:p>
      <w:pPr>
        <w:spacing w:line="446" w:lineRule="auto" w:before="0"/>
        <w:ind w:left="393" w:right="47" w:firstLine="0"/>
        <w:jc w:val="left"/>
        <w:rPr>
          <w:sz w:val="22"/>
        </w:rPr>
      </w:pPr>
      <w:r>
        <w:rPr>
          <w:sz w:val="22"/>
        </w:rPr>
        <w:t>Andrade, E.(1990). </w:t>
      </w:r>
      <w:r>
        <w:rPr>
          <w:i/>
          <w:sz w:val="22"/>
        </w:rPr>
        <w:t>Introducción a la Ciencia Política. 2ª ed</w:t>
      </w:r>
      <w:r>
        <w:rPr>
          <w:sz w:val="22"/>
        </w:rPr>
        <w:t>. Harla. México. Aranda, F. (1979). </w:t>
      </w:r>
      <w:r>
        <w:rPr>
          <w:i/>
          <w:sz w:val="22"/>
        </w:rPr>
        <w:t>Los cívicos guerrerenses. </w:t>
      </w:r>
      <w:r>
        <w:rPr>
          <w:sz w:val="22"/>
        </w:rPr>
        <w:t>México: Luysil de México.</w:t>
      </w:r>
    </w:p>
    <w:p>
      <w:pPr>
        <w:pStyle w:val="BodyText"/>
        <w:spacing w:line="240" w:lineRule="exact" w:before="17"/>
        <w:ind w:left="110" w:right="110" w:firstLine="283"/>
        <w:jc w:val="both"/>
      </w:pPr>
      <w:r>
        <w:rPr/>
        <w:t>Aranda, J. </w:t>
      </w:r>
      <w:r>
        <w:rPr>
          <w:spacing w:val="-3"/>
        </w:rPr>
        <w:t>(2001). </w:t>
      </w:r>
      <w:r>
        <w:rPr/>
        <w:t>“Algunos de los principales movimientos sociales durante el siglo</w:t>
      </w:r>
      <w:r>
        <w:rPr>
          <w:spacing w:val="-5"/>
        </w:rPr>
        <w:t> </w:t>
      </w:r>
      <w:r>
        <w:rPr>
          <w:spacing w:val="5"/>
        </w:rPr>
        <w:t>XX</w:t>
      </w:r>
      <w:r>
        <w:rPr>
          <w:spacing w:val="-5"/>
        </w:rPr>
        <w:t> </w:t>
      </w:r>
      <w:r>
        <w:rPr/>
        <w:t>en</w:t>
      </w:r>
      <w:r>
        <w:rPr>
          <w:spacing w:val="-5"/>
        </w:rPr>
        <w:t> </w:t>
      </w:r>
      <w:r>
        <w:rPr/>
        <w:t>el</w:t>
      </w:r>
      <w:r>
        <w:rPr>
          <w:spacing w:val="-5"/>
        </w:rPr>
        <w:t> </w:t>
      </w:r>
      <w:r>
        <w:rPr/>
        <w:t>Valle</w:t>
      </w:r>
      <w:r>
        <w:rPr>
          <w:spacing w:val="-5"/>
        </w:rPr>
        <w:t> </w:t>
      </w:r>
      <w:r>
        <w:rPr/>
        <w:t>de</w:t>
      </w:r>
      <w:r>
        <w:rPr>
          <w:spacing w:val="-5"/>
        </w:rPr>
        <w:t> Toluca”, </w:t>
      </w:r>
      <w:r>
        <w:rPr/>
        <w:t>en:</w:t>
      </w:r>
      <w:r>
        <w:rPr>
          <w:spacing w:val="-5"/>
        </w:rPr>
        <w:t> </w:t>
      </w:r>
      <w:r>
        <w:rPr/>
        <w:t>Zamudio,</w:t>
      </w:r>
      <w:r>
        <w:rPr>
          <w:spacing w:val="-5"/>
        </w:rPr>
        <w:t> </w:t>
      </w:r>
      <w:r>
        <w:rPr/>
        <w:t>G.</w:t>
      </w:r>
      <w:r>
        <w:rPr>
          <w:spacing w:val="-5"/>
        </w:rPr>
        <w:t> </w:t>
      </w:r>
      <w:r>
        <w:rPr/>
        <w:t>y</w:t>
      </w:r>
      <w:r>
        <w:rPr>
          <w:spacing w:val="-5"/>
        </w:rPr>
        <w:t> </w:t>
      </w:r>
      <w:r>
        <w:rPr/>
        <w:t>Aranda,</w:t>
      </w:r>
      <w:r>
        <w:rPr>
          <w:spacing w:val="-5"/>
        </w:rPr>
        <w:t> </w:t>
      </w:r>
      <w:r>
        <w:rPr/>
        <w:t>J.</w:t>
      </w:r>
      <w:r>
        <w:rPr>
          <w:spacing w:val="-5"/>
        </w:rPr>
        <w:t> </w:t>
      </w:r>
      <w:r>
        <w:rPr/>
        <w:t>(Coords.)</w:t>
      </w:r>
      <w:r>
        <w:rPr>
          <w:spacing w:val="-5"/>
        </w:rPr>
        <w:t> </w:t>
      </w:r>
      <w:r>
        <w:rPr/>
        <w:t>2001.</w:t>
      </w:r>
      <w:r>
        <w:rPr>
          <w:spacing w:val="-5"/>
        </w:rPr>
        <w:t> </w:t>
      </w:r>
      <w:r>
        <w:rPr/>
        <w:t>Valle</w:t>
      </w:r>
      <w:r>
        <w:rPr>
          <w:spacing w:val="-5"/>
        </w:rPr>
        <w:t> </w:t>
      </w:r>
      <w:r>
        <w:rPr/>
        <w:t>de </w:t>
      </w:r>
      <w:r>
        <w:rPr>
          <w:spacing w:val="-3"/>
        </w:rPr>
        <w:t>Toluca: </w:t>
      </w:r>
      <w:r>
        <w:rPr>
          <w:i/>
        </w:rPr>
        <w:t>Devenir social y cultural</w:t>
      </w:r>
      <w:r>
        <w:rPr/>
        <w:t>. México:</w:t>
      </w:r>
      <w:r>
        <w:rPr>
          <w:spacing w:val="-23"/>
        </w:rPr>
        <w:t> </w:t>
      </w:r>
      <w:r>
        <w:rPr/>
        <w:t>CICSyH-UAEM.</w:t>
      </w:r>
    </w:p>
    <w:p>
      <w:pPr>
        <w:pStyle w:val="BodyText"/>
        <w:spacing w:before="5"/>
        <w:rPr>
          <w:sz w:val="20"/>
        </w:rPr>
      </w:pPr>
    </w:p>
    <w:p>
      <w:pPr>
        <w:pStyle w:val="BodyText"/>
        <w:spacing w:line="240" w:lineRule="exact"/>
        <w:ind w:left="110" w:right="109" w:firstLine="283"/>
        <w:jc w:val="both"/>
      </w:pPr>
      <w:r>
        <w:rPr>
          <w:spacing w:val="2"/>
        </w:rPr>
        <w:t>Araya </w:t>
      </w:r>
      <w:r>
        <w:rPr/>
        <w:t>U, </w:t>
      </w:r>
      <w:r>
        <w:rPr>
          <w:spacing w:val="2"/>
        </w:rPr>
        <w:t>S. </w:t>
      </w:r>
      <w:r>
        <w:rPr/>
        <w:t>(2002). Cuaderno de Ciencias Sociales </w:t>
      </w:r>
      <w:r>
        <w:rPr>
          <w:spacing w:val="-7"/>
        </w:rPr>
        <w:t>127. </w:t>
      </w:r>
      <w:r>
        <w:rPr>
          <w:spacing w:val="2"/>
        </w:rPr>
        <w:t>Costa Rica. </w:t>
      </w:r>
      <w:r>
        <w:rPr/>
        <w:t>(Facultad Latinoamericana de Ciencias Sociales (FLACSO). Recuperado el 8 de Octubre del </w:t>
      </w:r>
      <w:r>
        <w:rPr>
          <w:spacing w:val="-4"/>
        </w:rPr>
        <w:t>2009 </w:t>
      </w:r>
      <w:r>
        <w:rPr>
          <w:spacing w:val="-5"/>
        </w:rPr>
        <w:t>de: </w:t>
      </w:r>
      <w:r>
        <w:rPr/>
        <w:t>http: </w:t>
      </w:r>
      <w:hyperlink r:id="rId152">
        <w:r>
          <w:rPr>
            <w:spacing w:val="-6"/>
          </w:rPr>
          <w:t>www.flacso.or.cr/fileadmin/documentos/FLACSO/cuaderno127.pdf</w:t>
        </w:r>
      </w:hyperlink>
    </w:p>
    <w:p>
      <w:pPr>
        <w:pStyle w:val="BodyText"/>
        <w:spacing w:before="5"/>
        <w:rPr>
          <w:sz w:val="20"/>
        </w:rPr>
      </w:pPr>
    </w:p>
    <w:p>
      <w:pPr>
        <w:spacing w:line="240" w:lineRule="exact" w:before="0"/>
        <w:ind w:left="110" w:right="108" w:firstLine="283"/>
        <w:jc w:val="both"/>
        <w:rPr>
          <w:sz w:val="22"/>
        </w:rPr>
      </w:pPr>
      <w:r>
        <w:rPr>
          <w:sz w:val="22"/>
        </w:rPr>
        <w:t>Arciga, S. </w:t>
      </w:r>
      <w:r>
        <w:rPr>
          <w:i/>
          <w:sz w:val="22"/>
        </w:rPr>
        <w:t>et. al. </w:t>
      </w:r>
      <w:r>
        <w:rPr>
          <w:sz w:val="22"/>
        </w:rPr>
        <w:t>(eds.) 2004. </w:t>
      </w:r>
      <w:r>
        <w:rPr>
          <w:i/>
          <w:sz w:val="22"/>
        </w:rPr>
        <w:t>Del pensamiento social a la participación. Estudios </w:t>
      </w:r>
      <w:r>
        <w:rPr>
          <w:i/>
          <w:sz w:val="22"/>
        </w:rPr>
        <w:t>de psicología social en México</w:t>
      </w:r>
      <w:r>
        <w:rPr>
          <w:sz w:val="22"/>
        </w:rPr>
        <w:t>. México: UAM-I/UNAM/SOMEPSO/UAT.</w:t>
      </w:r>
    </w:p>
    <w:p>
      <w:pPr>
        <w:pStyle w:val="BodyText"/>
        <w:rPr>
          <w:sz w:val="19"/>
        </w:rPr>
      </w:pPr>
    </w:p>
    <w:p>
      <w:pPr>
        <w:spacing w:line="249" w:lineRule="exact" w:before="0"/>
        <w:ind w:left="393" w:right="47" w:firstLine="0"/>
        <w:jc w:val="left"/>
        <w:rPr>
          <w:i/>
          <w:sz w:val="22"/>
        </w:rPr>
      </w:pPr>
      <w:r>
        <w:rPr>
          <w:sz w:val="22"/>
        </w:rPr>
        <w:t>Ardila, R. (1998). </w:t>
      </w:r>
      <w:r>
        <w:rPr>
          <w:i/>
          <w:sz w:val="22"/>
        </w:rPr>
        <w:t>La psicología en América Latina: pasado, presente y futuro.</w:t>
      </w:r>
    </w:p>
    <w:p>
      <w:pPr>
        <w:pStyle w:val="BodyText"/>
        <w:spacing w:line="249" w:lineRule="exact"/>
        <w:ind w:left="110" w:right="1454"/>
      </w:pPr>
      <w:r>
        <w:rPr/>
        <w:t>México: Siglo XXI.</w:t>
      </w:r>
    </w:p>
    <w:p>
      <w:pPr>
        <w:spacing w:after="0" w:line="249" w:lineRule="exact"/>
        <w:sectPr>
          <w:headerReference w:type="even" r:id="rId151"/>
          <w:pgSz w:w="9360" w:h="12480"/>
          <w:pgMar w:header="0" w:footer="0" w:top="1160" w:bottom="280" w:left="740" w:right="740"/>
        </w:sectPr>
      </w:pPr>
    </w:p>
    <w:p>
      <w:pPr>
        <w:spacing w:line="244" w:lineRule="exact" w:before="83"/>
        <w:ind w:left="393" w:right="47" w:firstLine="0"/>
        <w:jc w:val="left"/>
        <w:rPr>
          <w:i/>
          <w:sz w:val="22"/>
        </w:rPr>
      </w:pPr>
      <w:r>
        <w:rPr>
          <w:sz w:val="22"/>
        </w:rPr>
        <w:t>Bartolomé, M. A. (2006). </w:t>
      </w:r>
      <w:r>
        <w:rPr>
          <w:i/>
          <w:sz w:val="22"/>
        </w:rPr>
        <w:t>Gente de costumbre y gente de razón. Las   identidades</w:t>
      </w:r>
    </w:p>
    <w:p>
      <w:pPr>
        <w:spacing w:line="244" w:lineRule="exact" w:before="0"/>
        <w:ind w:left="110" w:right="1454" w:firstLine="0"/>
        <w:jc w:val="left"/>
        <w:rPr>
          <w:sz w:val="22"/>
        </w:rPr>
      </w:pPr>
      <w:r>
        <w:rPr>
          <w:i/>
          <w:sz w:val="22"/>
        </w:rPr>
        <w:t>étnicas en México</w:t>
      </w:r>
      <w:r>
        <w:rPr>
          <w:sz w:val="22"/>
        </w:rPr>
        <w:t>. México: Siglo XXI.</w:t>
      </w:r>
    </w:p>
    <w:p>
      <w:pPr>
        <w:spacing w:line="460" w:lineRule="atLeast" w:before="0"/>
        <w:ind w:left="393" w:right="47" w:firstLine="0"/>
        <w:jc w:val="left"/>
        <w:rPr>
          <w:sz w:val="22"/>
        </w:rPr>
      </w:pPr>
      <w:r>
        <w:rPr>
          <w:spacing w:val="-6"/>
          <w:sz w:val="22"/>
        </w:rPr>
        <w:t>Berger, </w:t>
      </w:r>
      <w:r>
        <w:rPr>
          <w:spacing w:val="-5"/>
          <w:sz w:val="22"/>
        </w:rPr>
        <w:t>P.L., </w:t>
      </w:r>
      <w:r>
        <w:rPr>
          <w:spacing w:val="-3"/>
          <w:sz w:val="22"/>
        </w:rPr>
        <w:t>Luckman, </w:t>
      </w:r>
      <w:r>
        <w:rPr>
          <w:spacing w:val="-9"/>
          <w:sz w:val="22"/>
        </w:rPr>
        <w:t>T. </w:t>
      </w:r>
      <w:r>
        <w:rPr>
          <w:spacing w:val="-7"/>
          <w:sz w:val="22"/>
        </w:rPr>
        <w:t>(2001). </w:t>
      </w:r>
      <w:r>
        <w:rPr>
          <w:i/>
          <w:sz w:val="22"/>
        </w:rPr>
        <w:t>La </w:t>
      </w:r>
      <w:r>
        <w:rPr>
          <w:i/>
          <w:spacing w:val="-4"/>
          <w:sz w:val="22"/>
        </w:rPr>
        <w:t>construcción social </w:t>
      </w:r>
      <w:r>
        <w:rPr>
          <w:i/>
          <w:spacing w:val="-3"/>
          <w:sz w:val="22"/>
        </w:rPr>
        <w:t>de </w:t>
      </w:r>
      <w:r>
        <w:rPr>
          <w:i/>
          <w:spacing w:val="-4"/>
          <w:sz w:val="22"/>
        </w:rPr>
        <w:t>la </w:t>
      </w:r>
      <w:r>
        <w:rPr>
          <w:i/>
          <w:spacing w:val="-6"/>
          <w:sz w:val="22"/>
        </w:rPr>
        <w:t>realidad</w:t>
      </w:r>
      <w:r>
        <w:rPr>
          <w:spacing w:val="-6"/>
          <w:sz w:val="22"/>
        </w:rPr>
        <w:t>. </w:t>
      </w:r>
      <w:r>
        <w:rPr>
          <w:sz w:val="22"/>
        </w:rPr>
        <w:t>Amorrortu. Bernstein, D., Nietzel, M. </w:t>
      </w:r>
      <w:r>
        <w:rPr>
          <w:spacing w:val="-5"/>
          <w:sz w:val="22"/>
        </w:rPr>
        <w:t>(1982). </w:t>
      </w:r>
      <w:r>
        <w:rPr>
          <w:i/>
          <w:sz w:val="22"/>
        </w:rPr>
        <w:t>Introducción a la Psicología Clínica</w:t>
      </w:r>
      <w:r>
        <w:rPr>
          <w:sz w:val="22"/>
        </w:rPr>
        <w:t>. México: Mc</w:t>
      </w:r>
    </w:p>
    <w:p>
      <w:pPr>
        <w:pStyle w:val="BodyText"/>
        <w:spacing w:line="230" w:lineRule="exact"/>
        <w:ind w:left="110" w:right="1454"/>
      </w:pPr>
      <w:r>
        <w:rPr/>
        <w:t>GrawHill</w:t>
      </w:r>
    </w:p>
    <w:p>
      <w:pPr>
        <w:pStyle w:val="BodyText"/>
        <w:spacing w:before="2"/>
        <w:rPr>
          <w:sz w:val="17"/>
        </w:rPr>
      </w:pPr>
    </w:p>
    <w:p>
      <w:pPr>
        <w:spacing w:line="244" w:lineRule="exact" w:before="0"/>
        <w:ind w:left="393" w:right="47" w:firstLine="0"/>
        <w:jc w:val="left"/>
        <w:rPr>
          <w:sz w:val="22"/>
        </w:rPr>
      </w:pPr>
      <w:r>
        <w:rPr>
          <w:sz w:val="22"/>
        </w:rPr>
        <w:t>Bisquerra, R. (1996).  </w:t>
      </w:r>
      <w:r>
        <w:rPr>
          <w:i/>
          <w:sz w:val="22"/>
        </w:rPr>
        <w:t>Orígenes y desarrollo de la orientación    psicopedagógica</w:t>
      </w:r>
      <w:r>
        <w:rPr>
          <w:sz w:val="22"/>
        </w:rPr>
        <w:t>.</w:t>
      </w:r>
    </w:p>
    <w:p>
      <w:pPr>
        <w:pStyle w:val="BodyText"/>
        <w:spacing w:line="244" w:lineRule="exact"/>
        <w:ind w:left="110" w:right="1454"/>
      </w:pPr>
      <w:r>
        <w:rPr/>
        <w:t>Madrid, España: Narcea.</w:t>
      </w:r>
    </w:p>
    <w:p>
      <w:pPr>
        <w:spacing w:line="460" w:lineRule="atLeast" w:before="0"/>
        <w:ind w:left="393" w:right="47" w:firstLine="0"/>
        <w:jc w:val="left"/>
        <w:rPr>
          <w:sz w:val="22"/>
        </w:rPr>
      </w:pPr>
      <w:r>
        <w:rPr>
          <w:spacing w:val="-11"/>
          <w:sz w:val="22"/>
        </w:rPr>
        <w:t>Bojórquez, </w:t>
      </w:r>
      <w:r>
        <w:rPr>
          <w:spacing w:val="-5"/>
          <w:sz w:val="22"/>
        </w:rPr>
        <w:t>N. </w:t>
      </w:r>
      <w:r>
        <w:rPr>
          <w:spacing w:val="-17"/>
          <w:sz w:val="22"/>
        </w:rPr>
        <w:t>(s/a). </w:t>
      </w:r>
      <w:r>
        <w:rPr>
          <w:i/>
          <w:spacing w:val="-12"/>
          <w:sz w:val="22"/>
        </w:rPr>
        <w:t>Ciudadanía. </w:t>
      </w:r>
      <w:r>
        <w:rPr>
          <w:spacing w:val="-10"/>
          <w:sz w:val="22"/>
        </w:rPr>
        <w:t>Disponibleen</w:t>
      </w:r>
      <w:hyperlink r:id="rId155">
        <w:r>
          <w:rPr>
            <w:spacing w:val="-10"/>
            <w:sz w:val="22"/>
          </w:rPr>
          <w:t>www.uam.mx/cdi/derinfancia/5nelia.pdf</w:t>
        </w:r>
      </w:hyperlink>
      <w:r>
        <w:rPr>
          <w:spacing w:val="-10"/>
          <w:sz w:val="22"/>
        </w:rPr>
        <w:t> </w:t>
      </w:r>
      <w:r>
        <w:rPr>
          <w:sz w:val="22"/>
        </w:rPr>
        <w:t>Carvajal,</w:t>
      </w:r>
      <w:r>
        <w:rPr>
          <w:spacing w:val="-12"/>
          <w:sz w:val="22"/>
        </w:rPr>
        <w:t> </w:t>
      </w:r>
      <w:r>
        <w:rPr>
          <w:sz w:val="22"/>
        </w:rPr>
        <w:t>G.</w:t>
      </w:r>
      <w:r>
        <w:rPr>
          <w:spacing w:val="-12"/>
          <w:sz w:val="22"/>
        </w:rPr>
        <w:t> </w:t>
      </w:r>
      <w:r>
        <w:rPr>
          <w:sz w:val="22"/>
        </w:rPr>
        <w:t>(2002).</w:t>
      </w:r>
      <w:r>
        <w:rPr>
          <w:spacing w:val="-11"/>
          <w:sz w:val="22"/>
        </w:rPr>
        <w:t> </w:t>
      </w:r>
      <w:r>
        <w:rPr>
          <w:i/>
          <w:sz w:val="22"/>
        </w:rPr>
        <w:t>Cartas</w:t>
      </w:r>
      <w:r>
        <w:rPr>
          <w:i/>
          <w:spacing w:val="-12"/>
          <w:sz w:val="22"/>
        </w:rPr>
        <w:t> </w:t>
      </w:r>
      <w:r>
        <w:rPr>
          <w:i/>
          <w:sz w:val="22"/>
        </w:rPr>
        <w:t>a</w:t>
      </w:r>
      <w:r>
        <w:rPr>
          <w:i/>
          <w:spacing w:val="-12"/>
          <w:sz w:val="22"/>
        </w:rPr>
        <w:t> </w:t>
      </w:r>
      <w:r>
        <w:rPr>
          <w:i/>
          <w:sz w:val="22"/>
        </w:rPr>
        <w:t>Andrés:</w:t>
      </w:r>
      <w:r>
        <w:rPr>
          <w:i/>
          <w:spacing w:val="-12"/>
          <w:sz w:val="22"/>
        </w:rPr>
        <w:t> </w:t>
      </w:r>
      <w:r>
        <w:rPr>
          <w:i/>
          <w:sz w:val="22"/>
        </w:rPr>
        <w:t>cómo</w:t>
      </w:r>
      <w:r>
        <w:rPr>
          <w:i/>
          <w:spacing w:val="-12"/>
          <w:sz w:val="22"/>
        </w:rPr>
        <w:t> </w:t>
      </w:r>
      <w:r>
        <w:rPr>
          <w:i/>
          <w:sz w:val="22"/>
        </w:rPr>
        <w:t>formar</w:t>
      </w:r>
      <w:r>
        <w:rPr>
          <w:i/>
          <w:spacing w:val="-12"/>
          <w:sz w:val="22"/>
        </w:rPr>
        <w:t> </w:t>
      </w:r>
      <w:r>
        <w:rPr>
          <w:i/>
          <w:sz w:val="22"/>
        </w:rPr>
        <w:t>un</w:t>
      </w:r>
      <w:r>
        <w:rPr>
          <w:i/>
          <w:spacing w:val="-12"/>
          <w:sz w:val="22"/>
        </w:rPr>
        <w:t> </w:t>
      </w:r>
      <w:r>
        <w:rPr>
          <w:i/>
          <w:sz w:val="22"/>
        </w:rPr>
        <w:t>demócrata</w:t>
      </w:r>
      <w:r>
        <w:rPr>
          <w:i/>
          <w:spacing w:val="-12"/>
          <w:sz w:val="22"/>
        </w:rPr>
        <w:t> </w:t>
      </w:r>
      <w:r>
        <w:rPr>
          <w:i/>
          <w:sz w:val="22"/>
        </w:rPr>
        <w:t>sin</w:t>
      </w:r>
      <w:r>
        <w:rPr>
          <w:i/>
          <w:spacing w:val="-12"/>
          <w:sz w:val="22"/>
        </w:rPr>
        <w:t> </w:t>
      </w:r>
      <w:r>
        <w:rPr>
          <w:i/>
          <w:sz w:val="22"/>
        </w:rPr>
        <w:t>corromperlo</w:t>
      </w:r>
      <w:r>
        <w:rPr>
          <w:sz w:val="22"/>
        </w:rPr>
        <w:t>.</w:t>
      </w:r>
    </w:p>
    <w:p>
      <w:pPr>
        <w:pStyle w:val="BodyText"/>
        <w:spacing w:line="230" w:lineRule="exact"/>
        <w:ind w:left="110" w:right="1454"/>
      </w:pPr>
      <w:r>
        <w:rPr/>
        <w:t>Bogotá: Panamericana.</w:t>
      </w:r>
    </w:p>
    <w:p>
      <w:pPr>
        <w:pStyle w:val="BodyText"/>
        <w:spacing w:before="2"/>
        <w:rPr>
          <w:sz w:val="17"/>
        </w:rPr>
      </w:pPr>
    </w:p>
    <w:p>
      <w:pPr>
        <w:spacing w:before="0"/>
        <w:ind w:left="393" w:right="1454" w:firstLine="0"/>
        <w:jc w:val="left"/>
        <w:rPr>
          <w:sz w:val="22"/>
        </w:rPr>
      </w:pPr>
      <w:r>
        <w:rPr>
          <w:sz w:val="22"/>
        </w:rPr>
        <w:t>Castellanos, L. 2008. </w:t>
      </w:r>
      <w:r>
        <w:rPr>
          <w:i/>
          <w:sz w:val="22"/>
        </w:rPr>
        <w:t>México armado 1943-1981</w:t>
      </w:r>
      <w:r>
        <w:rPr>
          <w:sz w:val="22"/>
        </w:rPr>
        <w:t>. México: Era.</w:t>
      </w:r>
    </w:p>
    <w:p>
      <w:pPr>
        <w:pStyle w:val="BodyText"/>
        <w:spacing w:before="4"/>
        <w:rPr>
          <w:sz w:val="19"/>
        </w:rPr>
      </w:pPr>
    </w:p>
    <w:p>
      <w:pPr>
        <w:spacing w:line="230" w:lineRule="exact" w:before="0"/>
        <w:ind w:left="110" w:right="108" w:firstLine="283"/>
        <w:jc w:val="both"/>
        <w:rPr>
          <w:sz w:val="22"/>
        </w:rPr>
      </w:pPr>
      <w:r>
        <w:rPr>
          <w:sz w:val="22"/>
        </w:rPr>
        <w:t>Castillo, J. y </w:t>
      </w:r>
      <w:r>
        <w:rPr>
          <w:spacing w:val="-3"/>
          <w:sz w:val="22"/>
        </w:rPr>
        <w:t>Patiño </w:t>
      </w:r>
      <w:r>
        <w:rPr>
          <w:sz w:val="22"/>
        </w:rPr>
        <w:t>E. </w:t>
      </w:r>
      <w:r>
        <w:rPr>
          <w:spacing w:val="-7"/>
          <w:sz w:val="22"/>
        </w:rPr>
        <w:t>(1997). </w:t>
      </w:r>
      <w:r>
        <w:rPr>
          <w:i/>
          <w:spacing w:val="-5"/>
          <w:sz w:val="22"/>
        </w:rPr>
        <w:t>Cultura política </w:t>
      </w:r>
      <w:r>
        <w:rPr>
          <w:i/>
          <w:spacing w:val="-3"/>
          <w:sz w:val="22"/>
        </w:rPr>
        <w:t>de </w:t>
      </w:r>
      <w:r>
        <w:rPr>
          <w:i/>
          <w:spacing w:val="-4"/>
          <w:sz w:val="22"/>
        </w:rPr>
        <w:t>las </w:t>
      </w:r>
      <w:r>
        <w:rPr>
          <w:i/>
          <w:spacing w:val="-5"/>
          <w:sz w:val="22"/>
        </w:rPr>
        <w:t>organizaciones </w:t>
      </w:r>
      <w:r>
        <w:rPr>
          <w:i/>
          <w:sz w:val="22"/>
        </w:rPr>
        <w:t>y </w:t>
      </w:r>
      <w:r>
        <w:rPr>
          <w:i/>
          <w:spacing w:val="-6"/>
          <w:sz w:val="22"/>
        </w:rPr>
        <w:t>movimientos </w:t>
      </w:r>
      <w:r>
        <w:rPr>
          <w:i/>
          <w:spacing w:val="3"/>
          <w:sz w:val="22"/>
        </w:rPr>
        <w:t>sociales</w:t>
      </w:r>
      <w:r>
        <w:rPr>
          <w:spacing w:val="3"/>
          <w:sz w:val="22"/>
        </w:rPr>
        <w:t>. </w:t>
      </w:r>
      <w:r>
        <w:rPr>
          <w:spacing w:val="4"/>
          <w:sz w:val="22"/>
        </w:rPr>
        <w:t>México. Centro </w:t>
      </w:r>
      <w:r>
        <w:rPr>
          <w:sz w:val="22"/>
        </w:rPr>
        <w:t>de </w:t>
      </w:r>
      <w:r>
        <w:rPr>
          <w:spacing w:val="4"/>
          <w:sz w:val="22"/>
        </w:rPr>
        <w:t>Investigaciones </w:t>
      </w:r>
      <w:r>
        <w:rPr>
          <w:spacing w:val="5"/>
          <w:sz w:val="22"/>
        </w:rPr>
        <w:t>Interdisciplinarias </w:t>
      </w:r>
      <w:r>
        <w:rPr>
          <w:sz w:val="22"/>
        </w:rPr>
        <w:t>en </w:t>
      </w:r>
      <w:r>
        <w:rPr>
          <w:spacing w:val="4"/>
          <w:sz w:val="22"/>
        </w:rPr>
        <w:t>Ciencias </w:t>
      </w:r>
      <w:r>
        <w:rPr>
          <w:sz w:val="22"/>
        </w:rPr>
        <w:t>y </w:t>
      </w:r>
      <w:r>
        <w:rPr>
          <w:spacing w:val="4"/>
          <w:sz w:val="22"/>
        </w:rPr>
        <w:t>Humanidades, </w:t>
      </w:r>
      <w:r>
        <w:rPr>
          <w:sz w:val="22"/>
        </w:rPr>
        <w:t>UNAM-Demos.</w:t>
      </w:r>
    </w:p>
    <w:p>
      <w:pPr>
        <w:pStyle w:val="BodyText"/>
        <w:spacing w:before="7"/>
        <w:rPr>
          <w:sz w:val="19"/>
        </w:rPr>
      </w:pPr>
    </w:p>
    <w:p>
      <w:pPr>
        <w:spacing w:line="230" w:lineRule="exact" w:before="0"/>
        <w:ind w:left="110" w:right="108" w:firstLine="283"/>
        <w:jc w:val="both"/>
        <w:rPr>
          <w:sz w:val="22"/>
        </w:rPr>
      </w:pPr>
      <w:r>
        <w:rPr>
          <w:sz w:val="22"/>
        </w:rPr>
        <w:t>Cazés, D. 2004. </w:t>
      </w:r>
      <w:r>
        <w:rPr>
          <w:i/>
          <w:sz w:val="22"/>
        </w:rPr>
        <w:t>Geografía política de las universidades públicas mexicanas: cla- </w:t>
      </w:r>
      <w:r>
        <w:rPr>
          <w:i/>
          <w:sz w:val="22"/>
        </w:rPr>
        <w:t>roscuros de su diversidad, tomo II, Centro de Investigaciones Interdisciplinarias en Ciencias y Humanidades</w:t>
      </w:r>
      <w:r>
        <w:rPr>
          <w:sz w:val="22"/>
        </w:rPr>
        <w:t>. México: UNAM.</w:t>
      </w:r>
    </w:p>
    <w:p>
      <w:pPr>
        <w:pStyle w:val="BodyText"/>
        <w:spacing w:before="7"/>
        <w:rPr>
          <w:sz w:val="19"/>
        </w:rPr>
      </w:pPr>
    </w:p>
    <w:p>
      <w:pPr>
        <w:spacing w:line="230" w:lineRule="exact" w:before="0"/>
        <w:ind w:left="110" w:right="108" w:firstLine="283"/>
        <w:jc w:val="both"/>
        <w:rPr>
          <w:sz w:val="22"/>
        </w:rPr>
      </w:pPr>
      <w:r>
        <w:rPr>
          <w:sz w:val="22"/>
        </w:rPr>
        <w:t>Contreras, M., Darós, W., Secchi, M., (2007). </w:t>
      </w:r>
      <w:r>
        <w:rPr>
          <w:i/>
          <w:sz w:val="22"/>
        </w:rPr>
        <w:t>La percepción social de los derechos </w:t>
      </w:r>
      <w:r>
        <w:rPr>
          <w:i/>
          <w:sz w:val="22"/>
        </w:rPr>
        <w:t>del otro</w:t>
      </w:r>
      <w:r>
        <w:rPr>
          <w:sz w:val="22"/>
        </w:rPr>
        <w:t>. México: Centro Universitario Ixtlahuaca.</w:t>
      </w:r>
    </w:p>
    <w:p>
      <w:pPr>
        <w:pStyle w:val="BodyText"/>
        <w:spacing w:before="7"/>
        <w:rPr>
          <w:sz w:val="19"/>
        </w:rPr>
      </w:pPr>
    </w:p>
    <w:p>
      <w:pPr>
        <w:spacing w:line="230" w:lineRule="exact" w:before="0"/>
        <w:ind w:left="110" w:right="108" w:firstLine="283"/>
        <w:jc w:val="both"/>
        <w:rPr>
          <w:sz w:val="22"/>
        </w:rPr>
      </w:pPr>
      <w:r>
        <w:rPr>
          <w:spacing w:val="2"/>
          <w:sz w:val="22"/>
        </w:rPr>
        <w:t>Cortina,</w:t>
      </w:r>
      <w:r>
        <w:rPr>
          <w:spacing w:val="-7"/>
          <w:sz w:val="22"/>
        </w:rPr>
        <w:t> </w:t>
      </w:r>
      <w:r>
        <w:rPr>
          <w:spacing w:val="4"/>
          <w:sz w:val="22"/>
        </w:rPr>
        <w:t>A.</w:t>
      </w:r>
      <w:r>
        <w:rPr>
          <w:spacing w:val="-7"/>
          <w:sz w:val="22"/>
        </w:rPr>
        <w:t> </w:t>
      </w:r>
      <w:r>
        <w:rPr>
          <w:spacing w:val="-3"/>
          <w:sz w:val="22"/>
        </w:rPr>
        <w:t>(1997).</w:t>
      </w:r>
      <w:r>
        <w:rPr>
          <w:spacing w:val="-7"/>
          <w:sz w:val="22"/>
        </w:rPr>
        <w:t> </w:t>
      </w:r>
      <w:r>
        <w:rPr>
          <w:i/>
          <w:sz w:val="22"/>
        </w:rPr>
        <w:t>Ciudadanos</w:t>
      </w:r>
      <w:r>
        <w:rPr>
          <w:i/>
          <w:spacing w:val="-7"/>
          <w:sz w:val="22"/>
        </w:rPr>
        <w:t> </w:t>
      </w:r>
      <w:r>
        <w:rPr>
          <w:i/>
          <w:sz w:val="22"/>
        </w:rPr>
        <w:t>del</w:t>
      </w:r>
      <w:r>
        <w:rPr>
          <w:i/>
          <w:spacing w:val="-7"/>
          <w:sz w:val="22"/>
        </w:rPr>
        <w:t> </w:t>
      </w:r>
      <w:r>
        <w:rPr>
          <w:i/>
          <w:spacing w:val="-3"/>
          <w:sz w:val="22"/>
        </w:rPr>
        <w:t>mundo:</w:t>
      </w:r>
      <w:r>
        <w:rPr>
          <w:i/>
          <w:spacing w:val="-7"/>
          <w:sz w:val="22"/>
        </w:rPr>
        <w:t> </w:t>
      </w:r>
      <w:r>
        <w:rPr>
          <w:i/>
          <w:sz w:val="22"/>
        </w:rPr>
        <w:t>hacia</w:t>
      </w:r>
      <w:r>
        <w:rPr>
          <w:i/>
          <w:spacing w:val="-7"/>
          <w:sz w:val="22"/>
        </w:rPr>
        <w:t> </w:t>
      </w:r>
      <w:r>
        <w:rPr>
          <w:i/>
          <w:sz w:val="22"/>
        </w:rPr>
        <w:t>una</w:t>
      </w:r>
      <w:r>
        <w:rPr>
          <w:i/>
          <w:spacing w:val="-7"/>
          <w:sz w:val="22"/>
        </w:rPr>
        <w:t> </w:t>
      </w:r>
      <w:r>
        <w:rPr>
          <w:i/>
          <w:sz w:val="22"/>
        </w:rPr>
        <w:t>teoría</w:t>
      </w:r>
      <w:r>
        <w:rPr>
          <w:i/>
          <w:spacing w:val="-7"/>
          <w:sz w:val="22"/>
        </w:rPr>
        <w:t> </w:t>
      </w:r>
      <w:r>
        <w:rPr>
          <w:i/>
          <w:sz w:val="22"/>
        </w:rPr>
        <w:t>de</w:t>
      </w:r>
      <w:r>
        <w:rPr>
          <w:i/>
          <w:spacing w:val="-7"/>
          <w:sz w:val="22"/>
        </w:rPr>
        <w:t> </w:t>
      </w:r>
      <w:r>
        <w:rPr>
          <w:i/>
          <w:sz w:val="22"/>
        </w:rPr>
        <w:t>la</w:t>
      </w:r>
      <w:r>
        <w:rPr>
          <w:i/>
          <w:spacing w:val="-7"/>
          <w:sz w:val="22"/>
        </w:rPr>
        <w:t> </w:t>
      </w:r>
      <w:r>
        <w:rPr>
          <w:i/>
          <w:sz w:val="22"/>
        </w:rPr>
        <w:t>ciudadanía</w:t>
      </w:r>
      <w:r>
        <w:rPr>
          <w:i/>
          <w:spacing w:val="-7"/>
          <w:sz w:val="22"/>
        </w:rPr>
        <w:t> </w:t>
      </w:r>
      <w:r>
        <w:rPr>
          <w:i/>
          <w:spacing w:val="2"/>
          <w:sz w:val="22"/>
        </w:rPr>
        <w:t>(</w:t>
      </w:r>
      <w:r>
        <w:rPr>
          <w:spacing w:val="2"/>
          <w:sz w:val="22"/>
        </w:rPr>
        <w:t>2a. </w:t>
      </w:r>
      <w:r>
        <w:rPr>
          <w:sz w:val="22"/>
        </w:rPr>
        <w:t>ed.</w:t>
      </w:r>
      <w:r>
        <w:rPr>
          <w:i/>
          <w:sz w:val="22"/>
        </w:rPr>
        <w:t>) </w:t>
      </w:r>
      <w:r>
        <w:rPr>
          <w:sz w:val="22"/>
        </w:rPr>
        <w:t>Madrid:</w:t>
      </w:r>
      <w:r>
        <w:rPr>
          <w:spacing w:val="9"/>
          <w:sz w:val="22"/>
        </w:rPr>
        <w:t> </w:t>
      </w:r>
      <w:r>
        <w:rPr>
          <w:spacing w:val="2"/>
          <w:sz w:val="22"/>
        </w:rPr>
        <w:t>Alianza.</w:t>
      </w:r>
    </w:p>
    <w:p>
      <w:pPr>
        <w:pStyle w:val="BodyText"/>
        <w:spacing w:before="7"/>
        <w:rPr>
          <w:sz w:val="19"/>
        </w:rPr>
      </w:pPr>
    </w:p>
    <w:p>
      <w:pPr>
        <w:pStyle w:val="BodyText"/>
        <w:spacing w:line="230" w:lineRule="exact"/>
        <w:ind w:left="110" w:right="109" w:firstLine="283"/>
        <w:jc w:val="both"/>
      </w:pPr>
      <w:r>
        <w:rPr>
          <w:spacing w:val="-3"/>
        </w:rPr>
        <w:t>Curriculum </w:t>
      </w:r>
      <w:r>
        <w:rPr>
          <w:spacing w:val="-4"/>
        </w:rPr>
        <w:t>de </w:t>
      </w:r>
      <w:r>
        <w:rPr/>
        <w:t>la </w:t>
      </w:r>
      <w:r>
        <w:rPr>
          <w:spacing w:val="-3"/>
        </w:rPr>
        <w:t>Licenciatura en </w:t>
      </w:r>
      <w:r>
        <w:rPr>
          <w:spacing w:val="-4"/>
        </w:rPr>
        <w:t>Psicología. Facultad de Ciencias de </w:t>
      </w:r>
      <w:r>
        <w:rPr/>
        <w:t>la </w:t>
      </w:r>
      <w:r>
        <w:rPr>
          <w:spacing w:val="-4"/>
        </w:rPr>
        <w:t>Conducta, </w:t>
      </w:r>
      <w:r>
        <w:rPr/>
        <w:t>Universidad Autónoma del Estado de México (2000).</w:t>
      </w:r>
    </w:p>
    <w:p>
      <w:pPr>
        <w:pStyle w:val="BodyText"/>
        <w:spacing w:before="7"/>
        <w:rPr>
          <w:sz w:val="19"/>
        </w:rPr>
      </w:pPr>
    </w:p>
    <w:p>
      <w:pPr>
        <w:spacing w:line="230" w:lineRule="exact" w:before="0"/>
        <w:ind w:left="110" w:right="108" w:firstLine="283"/>
        <w:jc w:val="both"/>
        <w:rPr>
          <w:sz w:val="22"/>
        </w:rPr>
      </w:pPr>
      <w:r>
        <w:rPr>
          <w:sz w:val="22"/>
        </w:rPr>
        <w:t>Díaz, A., Cruz, L., Cruz, K., et. al. (2013). Las escuelas de psicología en México: un directorio virtual. </w:t>
      </w:r>
      <w:r>
        <w:rPr>
          <w:i/>
          <w:sz w:val="22"/>
        </w:rPr>
        <w:t>Boletín Electrónico de Investigación de la Asociación Oaxa- </w:t>
      </w:r>
      <w:r>
        <w:rPr>
          <w:i/>
          <w:sz w:val="22"/>
        </w:rPr>
        <w:t>queña de Psicología</w:t>
      </w:r>
      <w:r>
        <w:rPr>
          <w:sz w:val="22"/>
        </w:rPr>
        <w:t>, (2), Vol. 6.</w:t>
      </w:r>
    </w:p>
    <w:p>
      <w:pPr>
        <w:pStyle w:val="BodyText"/>
        <w:spacing w:before="5"/>
        <w:rPr>
          <w:sz w:val="17"/>
        </w:rPr>
      </w:pPr>
    </w:p>
    <w:p>
      <w:pPr>
        <w:pStyle w:val="BodyText"/>
        <w:spacing w:line="244" w:lineRule="exact"/>
        <w:ind w:left="393" w:right="47"/>
      </w:pPr>
      <w:r>
        <w:rPr/>
        <w:t>Díaz, B., F., Lule, G, M., Pacheco. P.  D,. Rojas-Drummond, S. y Saad, D.E.   (2011),</w:t>
      </w:r>
    </w:p>
    <w:p>
      <w:pPr>
        <w:spacing w:line="244" w:lineRule="exact" w:before="0"/>
        <w:ind w:left="110" w:right="1454" w:firstLine="0"/>
        <w:jc w:val="left"/>
        <w:rPr>
          <w:sz w:val="22"/>
        </w:rPr>
      </w:pPr>
      <w:r>
        <w:rPr>
          <w:i/>
          <w:sz w:val="22"/>
        </w:rPr>
        <w:t>Metodología del Diseño Curricular para Educación Superior </w:t>
      </w:r>
      <w:r>
        <w:rPr>
          <w:sz w:val="22"/>
        </w:rPr>
        <w:t>.</w:t>
      </w:r>
    </w:p>
    <w:p>
      <w:pPr>
        <w:pStyle w:val="BodyText"/>
        <w:spacing w:before="2"/>
        <w:rPr>
          <w:sz w:val="17"/>
        </w:rPr>
      </w:pPr>
    </w:p>
    <w:p>
      <w:pPr>
        <w:spacing w:line="244" w:lineRule="exact" w:before="0"/>
        <w:ind w:left="393" w:right="47" w:firstLine="0"/>
        <w:jc w:val="left"/>
        <w:rPr>
          <w:sz w:val="22"/>
        </w:rPr>
      </w:pPr>
      <w:r>
        <w:rPr>
          <w:sz w:val="22"/>
        </w:rPr>
        <w:t>Díaz y </w:t>
      </w:r>
      <w:r>
        <w:rPr>
          <w:spacing w:val="-3"/>
          <w:sz w:val="22"/>
        </w:rPr>
        <w:t>Serna, </w:t>
      </w:r>
      <w:r>
        <w:rPr>
          <w:sz w:val="22"/>
        </w:rPr>
        <w:t>A. </w:t>
      </w:r>
      <w:r>
        <w:rPr>
          <w:spacing w:val="-4"/>
          <w:sz w:val="22"/>
        </w:rPr>
        <w:t>2006. </w:t>
      </w:r>
      <w:r>
        <w:rPr>
          <w:i/>
          <w:spacing w:val="-5"/>
          <w:sz w:val="22"/>
        </w:rPr>
        <w:t>Crónica curricular </w:t>
      </w:r>
      <w:r>
        <w:rPr>
          <w:i/>
          <w:spacing w:val="-3"/>
          <w:sz w:val="22"/>
        </w:rPr>
        <w:t>de </w:t>
      </w:r>
      <w:r>
        <w:rPr>
          <w:i/>
          <w:spacing w:val="-4"/>
          <w:sz w:val="22"/>
        </w:rPr>
        <w:t>la </w:t>
      </w:r>
      <w:r>
        <w:rPr>
          <w:i/>
          <w:spacing w:val="-6"/>
          <w:sz w:val="22"/>
        </w:rPr>
        <w:t>Facultad </w:t>
      </w:r>
      <w:r>
        <w:rPr>
          <w:i/>
          <w:spacing w:val="-3"/>
          <w:sz w:val="22"/>
        </w:rPr>
        <w:t>de </w:t>
      </w:r>
      <w:r>
        <w:rPr>
          <w:i/>
          <w:spacing w:val="-5"/>
          <w:sz w:val="22"/>
        </w:rPr>
        <w:t>Ciencias </w:t>
      </w:r>
      <w:r>
        <w:rPr>
          <w:i/>
          <w:spacing w:val="-3"/>
          <w:sz w:val="22"/>
        </w:rPr>
        <w:t>de </w:t>
      </w:r>
      <w:r>
        <w:rPr>
          <w:i/>
          <w:spacing w:val="-4"/>
          <w:sz w:val="22"/>
        </w:rPr>
        <w:t>la  </w:t>
      </w:r>
      <w:r>
        <w:rPr>
          <w:i/>
          <w:spacing w:val="-5"/>
          <w:sz w:val="22"/>
        </w:rPr>
        <w:t>Conducta</w:t>
      </w:r>
      <w:r>
        <w:rPr>
          <w:spacing w:val="-5"/>
          <w:sz w:val="22"/>
        </w:rPr>
        <w:t>.</w:t>
      </w:r>
    </w:p>
    <w:p>
      <w:pPr>
        <w:pStyle w:val="BodyText"/>
        <w:spacing w:line="244" w:lineRule="exact"/>
        <w:ind w:left="110" w:right="1454"/>
      </w:pPr>
      <w:r>
        <w:rPr/>
        <w:t>Facultad de Ciencias de la Conducta UAEM. México: Mimeo.</w:t>
      </w:r>
    </w:p>
    <w:p>
      <w:pPr>
        <w:spacing w:after="0" w:line="244" w:lineRule="exact"/>
        <w:sectPr>
          <w:headerReference w:type="default" r:id="rId153"/>
          <w:headerReference w:type="even" r:id="rId154"/>
          <w:pgSz w:w="9360" w:h="12480"/>
          <w:pgMar w:header="696" w:footer="0" w:top="1000" w:bottom="280" w:left="740" w:right="740"/>
        </w:sectPr>
      </w:pPr>
    </w:p>
    <w:p>
      <w:pPr>
        <w:spacing w:line="226" w:lineRule="exact" w:before="111"/>
        <w:ind w:left="110" w:right="108" w:firstLine="283"/>
        <w:jc w:val="both"/>
        <w:rPr>
          <w:sz w:val="22"/>
        </w:rPr>
      </w:pPr>
      <w:r>
        <w:rPr>
          <w:sz w:val="22"/>
        </w:rPr>
        <w:t>Fernández, S. J. (2003). </w:t>
      </w:r>
      <w:r>
        <w:rPr>
          <w:i/>
          <w:sz w:val="22"/>
        </w:rPr>
        <w:t>El despertar de la sociedad civil. Una perspectiva históri- </w:t>
      </w:r>
      <w:r>
        <w:rPr>
          <w:i/>
          <w:sz w:val="22"/>
        </w:rPr>
        <w:t>ca</w:t>
      </w:r>
      <w:r>
        <w:rPr>
          <w:sz w:val="22"/>
        </w:rPr>
        <w:t>. México: Océano.</w:t>
      </w:r>
    </w:p>
    <w:p>
      <w:pPr>
        <w:pStyle w:val="BodyText"/>
        <w:spacing w:before="3"/>
        <w:rPr>
          <w:sz w:val="19"/>
        </w:rPr>
      </w:pPr>
    </w:p>
    <w:p>
      <w:pPr>
        <w:spacing w:line="226" w:lineRule="exact" w:before="0"/>
        <w:ind w:left="110" w:right="108" w:firstLine="283"/>
        <w:jc w:val="both"/>
        <w:rPr>
          <w:sz w:val="22"/>
        </w:rPr>
      </w:pPr>
      <w:r>
        <w:rPr>
          <w:sz w:val="22"/>
        </w:rPr>
        <w:t>Garay, L. J. (2000). </w:t>
      </w:r>
      <w:r>
        <w:rPr>
          <w:i/>
          <w:sz w:val="22"/>
        </w:rPr>
        <w:t>Ciudadanía, lo Público, Democracia, Textos y Notas</w:t>
      </w:r>
      <w:r>
        <w:rPr>
          <w:sz w:val="22"/>
        </w:rPr>
        <w:t>, Santa Fe de Bogotá: Libros Editoriales.</w:t>
      </w:r>
    </w:p>
    <w:p>
      <w:pPr>
        <w:pStyle w:val="BodyText"/>
        <w:spacing w:before="3"/>
        <w:rPr>
          <w:sz w:val="19"/>
        </w:rPr>
      </w:pPr>
    </w:p>
    <w:p>
      <w:pPr>
        <w:spacing w:line="226" w:lineRule="exact" w:before="0"/>
        <w:ind w:left="110" w:right="108" w:firstLine="283"/>
        <w:jc w:val="both"/>
        <w:rPr>
          <w:sz w:val="22"/>
        </w:rPr>
      </w:pPr>
      <w:r>
        <w:rPr>
          <w:sz w:val="22"/>
        </w:rPr>
        <w:t>García,</w:t>
      </w:r>
      <w:r>
        <w:rPr>
          <w:spacing w:val="-10"/>
          <w:sz w:val="22"/>
        </w:rPr>
        <w:t> </w:t>
      </w:r>
      <w:r>
        <w:rPr>
          <w:spacing w:val="4"/>
          <w:sz w:val="22"/>
        </w:rPr>
        <w:t>R.</w:t>
      </w:r>
      <w:r>
        <w:rPr>
          <w:spacing w:val="-10"/>
          <w:sz w:val="22"/>
        </w:rPr>
        <w:t> </w:t>
      </w:r>
      <w:r>
        <w:rPr>
          <w:spacing w:val="3"/>
          <w:sz w:val="22"/>
        </w:rPr>
        <w:t>E.</w:t>
      </w:r>
      <w:r>
        <w:rPr>
          <w:spacing w:val="-10"/>
          <w:sz w:val="22"/>
        </w:rPr>
        <w:t> </w:t>
      </w:r>
      <w:r>
        <w:rPr>
          <w:sz w:val="22"/>
        </w:rPr>
        <w:t>(2009).</w:t>
      </w:r>
      <w:r>
        <w:rPr>
          <w:spacing w:val="-10"/>
          <w:sz w:val="22"/>
        </w:rPr>
        <w:t> </w:t>
      </w:r>
      <w:r>
        <w:rPr>
          <w:i/>
          <w:sz w:val="22"/>
        </w:rPr>
        <w:t>El</w:t>
      </w:r>
      <w:r>
        <w:rPr>
          <w:i/>
          <w:spacing w:val="-10"/>
          <w:sz w:val="22"/>
        </w:rPr>
        <w:t> </w:t>
      </w:r>
      <w:r>
        <w:rPr>
          <w:i/>
          <w:sz w:val="22"/>
        </w:rPr>
        <w:t>papel</w:t>
      </w:r>
      <w:r>
        <w:rPr>
          <w:i/>
          <w:spacing w:val="-10"/>
          <w:sz w:val="22"/>
        </w:rPr>
        <w:t> </w:t>
      </w:r>
      <w:r>
        <w:rPr>
          <w:i/>
          <w:sz w:val="22"/>
        </w:rPr>
        <w:t>de</w:t>
      </w:r>
      <w:r>
        <w:rPr>
          <w:i/>
          <w:spacing w:val="-10"/>
          <w:sz w:val="22"/>
        </w:rPr>
        <w:t> </w:t>
      </w:r>
      <w:r>
        <w:rPr>
          <w:i/>
          <w:sz w:val="22"/>
        </w:rPr>
        <w:t>la</w:t>
      </w:r>
      <w:r>
        <w:rPr>
          <w:i/>
          <w:spacing w:val="-10"/>
          <w:sz w:val="22"/>
        </w:rPr>
        <w:t> </w:t>
      </w:r>
      <w:r>
        <w:rPr>
          <w:i/>
          <w:sz w:val="22"/>
        </w:rPr>
        <w:t>educación</w:t>
      </w:r>
      <w:r>
        <w:rPr>
          <w:i/>
          <w:spacing w:val="-10"/>
          <w:sz w:val="22"/>
        </w:rPr>
        <w:t> </w:t>
      </w:r>
      <w:r>
        <w:rPr>
          <w:i/>
          <w:sz w:val="22"/>
        </w:rPr>
        <w:t>en</w:t>
      </w:r>
      <w:r>
        <w:rPr>
          <w:i/>
          <w:spacing w:val="-10"/>
          <w:sz w:val="22"/>
        </w:rPr>
        <w:t> </w:t>
      </w:r>
      <w:r>
        <w:rPr>
          <w:i/>
          <w:sz w:val="22"/>
        </w:rPr>
        <w:t>la</w:t>
      </w:r>
      <w:r>
        <w:rPr>
          <w:i/>
          <w:spacing w:val="-10"/>
          <w:sz w:val="22"/>
        </w:rPr>
        <w:t> </w:t>
      </w:r>
      <w:r>
        <w:rPr>
          <w:i/>
          <w:sz w:val="22"/>
        </w:rPr>
        <w:t>conformación</w:t>
      </w:r>
      <w:r>
        <w:rPr>
          <w:i/>
          <w:spacing w:val="-10"/>
          <w:sz w:val="22"/>
        </w:rPr>
        <w:t> </w:t>
      </w:r>
      <w:r>
        <w:rPr>
          <w:i/>
          <w:sz w:val="22"/>
        </w:rPr>
        <w:t>de</w:t>
      </w:r>
      <w:r>
        <w:rPr>
          <w:i/>
          <w:spacing w:val="-10"/>
          <w:sz w:val="22"/>
        </w:rPr>
        <w:t> </w:t>
      </w:r>
      <w:r>
        <w:rPr>
          <w:i/>
          <w:sz w:val="22"/>
        </w:rPr>
        <w:t>la</w:t>
      </w:r>
      <w:r>
        <w:rPr>
          <w:i/>
          <w:spacing w:val="-10"/>
          <w:sz w:val="22"/>
        </w:rPr>
        <w:t> </w:t>
      </w:r>
      <w:r>
        <w:rPr>
          <w:i/>
          <w:sz w:val="22"/>
        </w:rPr>
        <w:t>ciudadanía </w:t>
      </w:r>
      <w:r>
        <w:rPr>
          <w:i/>
          <w:spacing w:val="-6"/>
          <w:sz w:val="22"/>
        </w:rPr>
        <w:t>indígena. </w:t>
      </w:r>
      <w:r>
        <w:rPr>
          <w:i/>
          <w:spacing w:val="-4"/>
          <w:sz w:val="22"/>
        </w:rPr>
        <w:t>Un </w:t>
      </w:r>
      <w:r>
        <w:rPr>
          <w:i/>
          <w:spacing w:val="-5"/>
          <w:sz w:val="22"/>
        </w:rPr>
        <w:t>enfoque </w:t>
      </w:r>
      <w:r>
        <w:rPr>
          <w:i/>
          <w:spacing w:val="-4"/>
          <w:sz w:val="22"/>
        </w:rPr>
        <w:t>basado </w:t>
      </w:r>
      <w:r>
        <w:rPr>
          <w:i/>
          <w:spacing w:val="-3"/>
          <w:sz w:val="22"/>
        </w:rPr>
        <w:t>en </w:t>
      </w:r>
      <w:r>
        <w:rPr>
          <w:i/>
          <w:spacing w:val="-4"/>
          <w:sz w:val="22"/>
        </w:rPr>
        <w:t>la </w:t>
      </w:r>
      <w:r>
        <w:rPr>
          <w:i/>
          <w:spacing w:val="-5"/>
          <w:sz w:val="22"/>
        </w:rPr>
        <w:t>democracia </w:t>
      </w:r>
      <w:r>
        <w:rPr>
          <w:i/>
          <w:spacing w:val="-4"/>
          <w:sz w:val="22"/>
        </w:rPr>
        <w:t>participativa para </w:t>
      </w:r>
      <w:r>
        <w:rPr>
          <w:i/>
          <w:spacing w:val="-3"/>
          <w:sz w:val="22"/>
        </w:rPr>
        <w:t>el </w:t>
      </w:r>
      <w:r>
        <w:rPr>
          <w:i/>
          <w:spacing w:val="-4"/>
          <w:sz w:val="22"/>
        </w:rPr>
        <w:t>Estado </w:t>
      </w:r>
      <w:r>
        <w:rPr>
          <w:i/>
          <w:spacing w:val="-5"/>
          <w:sz w:val="22"/>
        </w:rPr>
        <w:t>mexicano</w:t>
      </w:r>
      <w:r>
        <w:rPr>
          <w:spacing w:val="-5"/>
          <w:sz w:val="22"/>
        </w:rPr>
        <w:t>. </w:t>
      </w:r>
      <w:r>
        <w:rPr>
          <w:sz w:val="22"/>
        </w:rPr>
        <w:t>Ponencia presentada en el Congreso de la Asociación de Estudios Latinoamerica- nos, Río de Janeiro, Brasil, </w:t>
      </w:r>
      <w:r>
        <w:rPr>
          <w:spacing w:val="-4"/>
          <w:sz w:val="22"/>
        </w:rPr>
        <w:t>11 </w:t>
      </w:r>
      <w:r>
        <w:rPr>
          <w:sz w:val="22"/>
        </w:rPr>
        <w:t>al </w:t>
      </w:r>
      <w:r>
        <w:rPr>
          <w:spacing w:val="-7"/>
          <w:sz w:val="22"/>
        </w:rPr>
        <w:t>14 </w:t>
      </w:r>
      <w:r>
        <w:rPr>
          <w:sz w:val="22"/>
        </w:rPr>
        <w:t>de</w:t>
      </w:r>
      <w:r>
        <w:rPr>
          <w:spacing w:val="25"/>
          <w:sz w:val="22"/>
        </w:rPr>
        <w:t> </w:t>
      </w:r>
      <w:r>
        <w:rPr>
          <w:sz w:val="22"/>
        </w:rPr>
        <w:t>junio.</w:t>
      </w:r>
    </w:p>
    <w:p>
      <w:pPr>
        <w:pStyle w:val="BodyText"/>
        <w:spacing w:before="3"/>
        <w:rPr>
          <w:sz w:val="19"/>
        </w:rPr>
      </w:pPr>
    </w:p>
    <w:p>
      <w:pPr>
        <w:spacing w:line="226" w:lineRule="exact" w:before="0"/>
        <w:ind w:left="110" w:right="108" w:firstLine="283"/>
        <w:jc w:val="both"/>
        <w:rPr>
          <w:sz w:val="22"/>
        </w:rPr>
      </w:pPr>
      <w:r>
        <w:rPr>
          <w:sz w:val="22"/>
        </w:rPr>
        <w:t>García, R. E. y Massé, C.E. (2014). </w:t>
      </w:r>
      <w:r>
        <w:rPr>
          <w:i/>
          <w:sz w:val="22"/>
        </w:rPr>
        <w:t>Salvaguarda del patrimonio cultural inmate- </w:t>
      </w:r>
      <w:r>
        <w:rPr>
          <w:i/>
          <w:sz w:val="22"/>
        </w:rPr>
        <w:t>rial de los pueblos indígenas en peligro de extinción, el caso del pueblo Matlatzinca</w:t>
      </w:r>
      <w:r>
        <w:rPr>
          <w:sz w:val="22"/>
        </w:rPr>
        <w:t>. México: PACJ.</w:t>
      </w:r>
    </w:p>
    <w:p>
      <w:pPr>
        <w:pStyle w:val="BodyText"/>
        <w:spacing w:before="3"/>
        <w:rPr>
          <w:sz w:val="19"/>
        </w:rPr>
      </w:pPr>
    </w:p>
    <w:p>
      <w:pPr>
        <w:spacing w:line="226" w:lineRule="exact" w:before="0"/>
        <w:ind w:left="110" w:right="108" w:firstLine="283"/>
        <w:jc w:val="both"/>
        <w:rPr>
          <w:sz w:val="22"/>
        </w:rPr>
      </w:pPr>
      <w:r>
        <w:rPr>
          <w:sz w:val="22"/>
        </w:rPr>
        <w:t>Gamiño, R., 2011. </w:t>
      </w:r>
      <w:r>
        <w:rPr>
          <w:i/>
          <w:sz w:val="22"/>
        </w:rPr>
        <w:t>Guerrilla, represión y prensa en la década de los setenta en </w:t>
      </w:r>
      <w:r>
        <w:rPr>
          <w:i/>
          <w:sz w:val="22"/>
        </w:rPr>
        <w:t>México. Invisibilidad y olvido</w:t>
      </w:r>
      <w:r>
        <w:rPr>
          <w:sz w:val="22"/>
        </w:rPr>
        <w:t>. México: Instituto de Investigaciones Dr. José María Luis Mora.</w:t>
      </w:r>
    </w:p>
    <w:p>
      <w:pPr>
        <w:spacing w:line="242" w:lineRule="exact" w:before="197"/>
        <w:ind w:left="393" w:right="47" w:firstLine="0"/>
        <w:jc w:val="left"/>
        <w:rPr>
          <w:i/>
          <w:sz w:val="22"/>
        </w:rPr>
      </w:pPr>
      <w:r>
        <w:rPr>
          <w:sz w:val="22"/>
        </w:rPr>
        <w:t>Gimeno, J. (2008). </w:t>
      </w:r>
      <w:r>
        <w:rPr>
          <w:i/>
          <w:sz w:val="22"/>
        </w:rPr>
        <w:t>Diez tesis sobre la aparente utilidad de las competencias en</w:t>
      </w:r>
    </w:p>
    <w:p>
      <w:pPr>
        <w:spacing w:line="242" w:lineRule="exact" w:before="0"/>
        <w:ind w:left="110" w:right="47" w:firstLine="0"/>
        <w:jc w:val="left"/>
        <w:rPr>
          <w:sz w:val="22"/>
        </w:rPr>
      </w:pPr>
      <w:r>
        <w:rPr>
          <w:i/>
          <w:sz w:val="22"/>
        </w:rPr>
        <w:t>educación. Educar por competencias ¿qué hay de nuevo? </w:t>
      </w:r>
      <w:r>
        <w:rPr>
          <w:sz w:val="22"/>
        </w:rPr>
        <w:t>Madrid: Morata.</w:t>
      </w:r>
    </w:p>
    <w:p>
      <w:pPr>
        <w:spacing w:before="194"/>
        <w:ind w:left="393" w:right="47" w:firstLine="0"/>
        <w:jc w:val="left"/>
        <w:rPr>
          <w:sz w:val="22"/>
        </w:rPr>
      </w:pPr>
      <w:r>
        <w:rPr>
          <w:sz w:val="22"/>
        </w:rPr>
        <w:t>Guzmán, V. (2012) </w:t>
      </w:r>
      <w:r>
        <w:rPr>
          <w:i/>
          <w:sz w:val="22"/>
        </w:rPr>
        <w:t>Teoría Curricular</w:t>
      </w:r>
      <w:r>
        <w:rPr>
          <w:sz w:val="22"/>
        </w:rPr>
        <w:t>. México: Red tercer Milenio.</w:t>
      </w:r>
    </w:p>
    <w:p>
      <w:pPr>
        <w:spacing w:line="450" w:lineRule="atLeast" w:before="2"/>
        <w:ind w:left="393" w:right="47" w:firstLine="0"/>
        <w:jc w:val="left"/>
        <w:rPr>
          <w:sz w:val="22"/>
        </w:rPr>
      </w:pPr>
      <w:r>
        <w:rPr>
          <w:sz w:val="22"/>
        </w:rPr>
        <w:t>Habermas, J. (2006). </w:t>
      </w:r>
      <w:r>
        <w:rPr>
          <w:i/>
          <w:sz w:val="22"/>
        </w:rPr>
        <w:t>Entre naturalismo y religión</w:t>
      </w:r>
      <w:r>
        <w:rPr>
          <w:sz w:val="22"/>
        </w:rPr>
        <w:t>. Barcelona, España: Paidós. Hernández, A. 2008. </w:t>
      </w:r>
      <w:r>
        <w:rPr>
          <w:i/>
          <w:sz w:val="22"/>
        </w:rPr>
        <w:t>1968</w:t>
      </w:r>
      <w:r>
        <w:rPr>
          <w:sz w:val="22"/>
        </w:rPr>
        <w:t>. </w:t>
      </w:r>
      <w:r>
        <w:rPr>
          <w:i/>
          <w:sz w:val="22"/>
        </w:rPr>
        <w:t>Prohibido prohibir</w:t>
      </w:r>
      <w:r>
        <w:rPr>
          <w:sz w:val="22"/>
        </w:rPr>
        <w:t>. México: Centro Toluqueño de Es-</w:t>
      </w:r>
    </w:p>
    <w:p>
      <w:pPr>
        <w:pStyle w:val="BodyText"/>
        <w:spacing w:line="226" w:lineRule="exact"/>
        <w:ind w:left="110" w:right="1454"/>
      </w:pPr>
      <w:r>
        <w:rPr/>
        <w:t>critores.</w:t>
      </w:r>
    </w:p>
    <w:p>
      <w:pPr>
        <w:pStyle w:val="BodyText"/>
        <w:spacing w:before="11"/>
        <w:rPr>
          <w:sz w:val="18"/>
        </w:rPr>
      </w:pPr>
    </w:p>
    <w:p>
      <w:pPr>
        <w:spacing w:line="226" w:lineRule="exact" w:before="0"/>
        <w:ind w:left="110" w:right="108" w:firstLine="283"/>
        <w:jc w:val="both"/>
        <w:rPr>
          <w:sz w:val="22"/>
        </w:rPr>
      </w:pPr>
      <w:r>
        <w:rPr>
          <w:sz w:val="22"/>
        </w:rPr>
        <w:t>Herrejón, C. 1978. F</w:t>
      </w:r>
      <w:r>
        <w:rPr>
          <w:i/>
          <w:sz w:val="22"/>
        </w:rPr>
        <w:t>undación del Instituto Literario del Estado de México</w:t>
      </w:r>
      <w:r>
        <w:rPr>
          <w:sz w:val="22"/>
        </w:rPr>
        <w:t>. </w:t>
      </w:r>
      <w:r>
        <w:rPr>
          <w:i/>
          <w:sz w:val="22"/>
        </w:rPr>
        <w:t>Testi- </w:t>
      </w:r>
      <w:r>
        <w:rPr>
          <w:i/>
          <w:sz w:val="22"/>
        </w:rPr>
        <w:t>monios Históricos</w:t>
      </w:r>
      <w:r>
        <w:rPr>
          <w:sz w:val="22"/>
        </w:rPr>
        <w:t>. México: UAEM.</w:t>
      </w:r>
    </w:p>
    <w:p>
      <w:pPr>
        <w:spacing w:line="242" w:lineRule="exact" w:before="197"/>
        <w:ind w:left="393" w:right="8" w:firstLine="0"/>
        <w:jc w:val="left"/>
        <w:rPr>
          <w:i/>
          <w:sz w:val="22"/>
        </w:rPr>
      </w:pPr>
      <w:r>
        <w:rPr>
          <w:sz w:val="22"/>
        </w:rPr>
        <w:t>Iracheta, </w:t>
      </w:r>
      <w:r>
        <w:rPr>
          <w:spacing w:val="3"/>
          <w:sz w:val="22"/>
        </w:rPr>
        <w:t>C. </w:t>
      </w:r>
      <w:r>
        <w:rPr>
          <w:sz w:val="22"/>
        </w:rPr>
        <w:t>1998. </w:t>
      </w:r>
      <w:r>
        <w:rPr>
          <w:i/>
          <w:sz w:val="22"/>
        </w:rPr>
        <w:t>Ocoyoacac. La persistencia de un </w:t>
      </w:r>
      <w:r>
        <w:rPr>
          <w:i/>
          <w:spacing w:val="-3"/>
          <w:sz w:val="22"/>
        </w:rPr>
        <w:t>movimiento </w:t>
      </w:r>
      <w:r>
        <w:rPr>
          <w:i/>
          <w:sz w:val="22"/>
        </w:rPr>
        <w:t>social. </w:t>
      </w:r>
      <w:r>
        <w:rPr>
          <w:i/>
          <w:spacing w:val="-8"/>
          <w:sz w:val="22"/>
        </w:rPr>
        <w:t>1982-1995.</w:t>
      </w:r>
    </w:p>
    <w:p>
      <w:pPr>
        <w:pStyle w:val="BodyText"/>
        <w:spacing w:line="242" w:lineRule="exact"/>
        <w:ind w:left="110" w:right="1454"/>
      </w:pPr>
      <w:r>
        <w:rPr/>
        <w:t>México: El Colegio Mexiquense, A. C.</w:t>
      </w:r>
    </w:p>
    <w:p>
      <w:pPr>
        <w:pStyle w:val="BodyText"/>
        <w:spacing w:before="11"/>
        <w:rPr>
          <w:sz w:val="18"/>
        </w:rPr>
      </w:pPr>
    </w:p>
    <w:p>
      <w:pPr>
        <w:spacing w:line="226" w:lineRule="exact" w:before="0"/>
        <w:ind w:left="110" w:right="108" w:firstLine="283"/>
        <w:jc w:val="both"/>
        <w:rPr>
          <w:sz w:val="22"/>
        </w:rPr>
      </w:pPr>
      <w:r>
        <w:rPr>
          <w:sz w:val="22"/>
        </w:rPr>
        <w:t>----------------- 2005. </w:t>
      </w:r>
      <w:r>
        <w:rPr>
          <w:rFonts w:ascii="Arial" w:hAnsi="Arial"/>
          <w:sz w:val="22"/>
        </w:rPr>
        <w:t>“</w:t>
      </w:r>
      <w:r>
        <w:rPr>
          <w:sz w:val="22"/>
        </w:rPr>
        <w:t>Balance y </w:t>
      </w:r>
      <w:r>
        <w:rPr>
          <w:spacing w:val="2"/>
          <w:sz w:val="22"/>
        </w:rPr>
        <w:t>perspectivas </w:t>
      </w:r>
      <w:r>
        <w:rPr>
          <w:sz w:val="22"/>
        </w:rPr>
        <w:t>de la </w:t>
      </w:r>
      <w:r>
        <w:rPr>
          <w:spacing w:val="2"/>
          <w:sz w:val="22"/>
        </w:rPr>
        <w:t>historiografía </w:t>
      </w:r>
      <w:r>
        <w:rPr>
          <w:sz w:val="22"/>
        </w:rPr>
        <w:t>mexiquense  de la revolución a finales del siglo XX”, en Zamudio, G. y Camacho, G. </w:t>
      </w:r>
      <w:r>
        <w:rPr>
          <w:i/>
          <w:sz w:val="22"/>
        </w:rPr>
        <w:t>Estado de </w:t>
      </w:r>
      <w:r>
        <w:rPr>
          <w:i/>
          <w:sz w:val="22"/>
        </w:rPr>
        <w:t>México: experiencias de investigación histórica</w:t>
      </w:r>
      <w:r>
        <w:rPr>
          <w:sz w:val="22"/>
        </w:rPr>
        <w:t>. México:</w:t>
      </w:r>
      <w:r>
        <w:rPr>
          <w:spacing w:val="-14"/>
          <w:sz w:val="22"/>
        </w:rPr>
        <w:t> </w:t>
      </w:r>
      <w:r>
        <w:rPr>
          <w:sz w:val="22"/>
        </w:rPr>
        <w:t>UAEM.</w:t>
      </w:r>
    </w:p>
    <w:p>
      <w:pPr>
        <w:spacing w:line="420" w:lineRule="auto" w:before="197"/>
        <w:ind w:left="393" w:right="47" w:firstLine="0"/>
        <w:jc w:val="left"/>
        <w:rPr>
          <w:sz w:val="22"/>
        </w:rPr>
      </w:pPr>
      <w:r>
        <w:rPr>
          <w:sz w:val="22"/>
        </w:rPr>
        <w:t>Isla, A. 1987. </w:t>
      </w:r>
      <w:r>
        <w:rPr>
          <w:i/>
          <w:sz w:val="22"/>
        </w:rPr>
        <w:t>El Paraninfo en ruinas</w:t>
      </w:r>
      <w:r>
        <w:rPr>
          <w:sz w:val="22"/>
        </w:rPr>
        <w:t>. México: Gobierno del Estado de México. Kymlicka, W. (2006). </w:t>
      </w:r>
      <w:r>
        <w:rPr>
          <w:i/>
          <w:sz w:val="22"/>
        </w:rPr>
        <w:t>Ciudadanía multicultural</w:t>
      </w:r>
      <w:r>
        <w:rPr>
          <w:sz w:val="22"/>
        </w:rPr>
        <w:t>. Paidós: Barcelona.</w:t>
      </w:r>
    </w:p>
    <w:p>
      <w:pPr>
        <w:spacing w:line="230" w:lineRule="exact" w:before="25"/>
        <w:ind w:left="110" w:right="108" w:firstLine="283"/>
        <w:jc w:val="both"/>
        <w:rPr>
          <w:sz w:val="22"/>
        </w:rPr>
      </w:pPr>
      <w:r>
        <w:rPr>
          <w:sz w:val="22"/>
        </w:rPr>
        <w:t>Lara, I. F., (2013). </w:t>
      </w:r>
      <w:r>
        <w:rPr>
          <w:i/>
          <w:sz w:val="22"/>
        </w:rPr>
        <w:t>Democracia y Populismo en Sudamérica</w:t>
      </w:r>
      <w:r>
        <w:rPr>
          <w:sz w:val="22"/>
        </w:rPr>
        <w:t>, en </w:t>
      </w:r>
      <w:r>
        <w:rPr>
          <w:i/>
          <w:sz w:val="22"/>
        </w:rPr>
        <w:t>Revista Sul-Ame- </w:t>
      </w:r>
      <w:r>
        <w:rPr>
          <w:i/>
          <w:sz w:val="22"/>
        </w:rPr>
        <w:t>ricana de Ciência Política</w:t>
      </w:r>
      <w:r>
        <w:rPr>
          <w:sz w:val="22"/>
        </w:rPr>
        <w:t>, v. 1, n. 1, 2013, 53-76. Disponible en </w:t>
      </w:r>
      <w:hyperlink r:id="rId156">
        <w:r>
          <w:rPr>
            <w:sz w:val="22"/>
          </w:rPr>
          <w:t>http://periodicos.</w:t>
        </w:r>
      </w:hyperlink>
      <w:r>
        <w:rPr>
          <w:sz w:val="22"/>
        </w:rPr>
        <w:t> ufpel.edu.br/ojs2/index.php/rsulacp/article/view/2311/2161</w:t>
      </w:r>
    </w:p>
    <w:p>
      <w:pPr>
        <w:spacing w:after="0" w:line="230" w:lineRule="exact"/>
        <w:jc w:val="both"/>
        <w:rPr>
          <w:sz w:val="22"/>
        </w:rPr>
        <w:sectPr>
          <w:pgSz w:w="9360" w:h="12480"/>
          <w:pgMar w:header="696" w:footer="0" w:top="1000" w:bottom="280" w:left="740" w:right="740"/>
        </w:sectPr>
      </w:pPr>
    </w:p>
    <w:p>
      <w:pPr>
        <w:spacing w:line="230" w:lineRule="exact" w:before="108"/>
        <w:ind w:left="110" w:right="108" w:firstLine="283"/>
        <w:jc w:val="both"/>
        <w:rPr>
          <w:sz w:val="22"/>
        </w:rPr>
      </w:pPr>
      <w:r>
        <w:rPr>
          <w:sz w:val="22"/>
        </w:rPr>
        <w:t>López, H. </w:t>
      </w:r>
      <w:r>
        <w:rPr>
          <w:spacing w:val="-3"/>
          <w:sz w:val="22"/>
        </w:rPr>
        <w:t>1996, </w:t>
      </w:r>
      <w:r>
        <w:rPr>
          <w:i/>
          <w:sz w:val="22"/>
        </w:rPr>
        <w:t>“Sindicato Independiente de </w:t>
      </w:r>
      <w:r>
        <w:rPr>
          <w:i/>
          <w:spacing w:val="-3"/>
          <w:sz w:val="22"/>
        </w:rPr>
        <w:t>Trabajadores </w:t>
      </w:r>
      <w:r>
        <w:rPr>
          <w:i/>
          <w:sz w:val="22"/>
        </w:rPr>
        <w:t>de la Universidad </w:t>
      </w:r>
      <w:r>
        <w:rPr>
          <w:i/>
          <w:spacing w:val="-3"/>
          <w:sz w:val="22"/>
        </w:rPr>
        <w:t>Au- </w:t>
      </w:r>
      <w:r>
        <w:rPr>
          <w:i/>
          <w:spacing w:val="-3"/>
          <w:sz w:val="22"/>
        </w:rPr>
        <w:t>tónoma </w:t>
      </w:r>
      <w:r>
        <w:rPr>
          <w:i/>
          <w:spacing w:val="-4"/>
          <w:sz w:val="22"/>
        </w:rPr>
        <w:t>del Estado </w:t>
      </w:r>
      <w:r>
        <w:rPr>
          <w:i/>
          <w:spacing w:val="-3"/>
          <w:sz w:val="22"/>
        </w:rPr>
        <w:t>de </w:t>
      </w:r>
      <w:r>
        <w:rPr>
          <w:i/>
          <w:spacing w:val="-6"/>
          <w:sz w:val="22"/>
        </w:rPr>
        <w:t>México”, </w:t>
      </w:r>
      <w:r>
        <w:rPr>
          <w:i/>
          <w:spacing w:val="-3"/>
          <w:sz w:val="22"/>
        </w:rPr>
        <w:t>en </w:t>
      </w:r>
      <w:r>
        <w:rPr>
          <w:i/>
          <w:spacing w:val="-6"/>
          <w:sz w:val="22"/>
        </w:rPr>
        <w:t>Sindicalismo </w:t>
      </w:r>
      <w:r>
        <w:rPr>
          <w:i/>
          <w:spacing w:val="-5"/>
          <w:sz w:val="22"/>
        </w:rPr>
        <w:t>Universitario: </w:t>
      </w:r>
      <w:r>
        <w:rPr>
          <w:i/>
          <w:spacing w:val="-3"/>
          <w:sz w:val="22"/>
        </w:rPr>
        <w:t>Los </w:t>
      </w:r>
      <w:r>
        <w:rPr>
          <w:i/>
          <w:spacing w:val="-5"/>
          <w:sz w:val="22"/>
        </w:rPr>
        <w:t>sindicatos </w:t>
      </w:r>
      <w:r>
        <w:rPr>
          <w:i/>
          <w:spacing w:val="-4"/>
          <w:sz w:val="22"/>
        </w:rPr>
        <w:t>del </w:t>
      </w:r>
      <w:r>
        <w:rPr>
          <w:i/>
          <w:spacing w:val="-5"/>
          <w:sz w:val="22"/>
        </w:rPr>
        <w:t>personal </w:t>
      </w:r>
      <w:r>
        <w:rPr>
          <w:i/>
          <w:sz w:val="22"/>
        </w:rPr>
        <w:t>administrativo de la UAEM </w:t>
      </w:r>
      <w:r>
        <w:rPr>
          <w:i/>
          <w:spacing w:val="-8"/>
          <w:sz w:val="22"/>
        </w:rPr>
        <w:t>1977-1995</w:t>
      </w:r>
      <w:r>
        <w:rPr>
          <w:spacing w:val="-8"/>
          <w:sz w:val="22"/>
        </w:rPr>
        <w:t>. </w:t>
      </w:r>
      <w:r>
        <w:rPr>
          <w:spacing w:val="-3"/>
          <w:sz w:val="22"/>
        </w:rPr>
        <w:t>Tesis </w:t>
      </w:r>
      <w:r>
        <w:rPr>
          <w:sz w:val="22"/>
        </w:rPr>
        <w:t>de Licenciatura en Ciencia Política y Administración Pública. Facultad de Ciencias Políticas y Administración Pública. México: UAEM</w:t>
      </w:r>
    </w:p>
    <w:p>
      <w:pPr>
        <w:pStyle w:val="BodyText"/>
        <w:spacing w:before="5"/>
        <w:rPr>
          <w:sz w:val="17"/>
        </w:rPr>
      </w:pPr>
    </w:p>
    <w:p>
      <w:pPr>
        <w:spacing w:line="244" w:lineRule="exact" w:before="0"/>
        <w:ind w:left="393" w:right="47" w:firstLine="0"/>
        <w:jc w:val="left"/>
        <w:rPr>
          <w:i/>
          <w:sz w:val="22"/>
        </w:rPr>
      </w:pPr>
      <w:r>
        <w:rPr>
          <w:sz w:val="22"/>
        </w:rPr>
        <w:t>López, A., Morales, I., Esquivel, L., et. al. (2013). </w:t>
      </w:r>
      <w:r>
        <w:rPr>
          <w:i/>
          <w:sz w:val="22"/>
        </w:rPr>
        <w:t>La psicología en la UAEMEX:</w:t>
      </w:r>
    </w:p>
    <w:p>
      <w:pPr>
        <w:spacing w:line="244" w:lineRule="exact" w:before="0"/>
        <w:ind w:left="110" w:right="47" w:firstLine="0"/>
        <w:jc w:val="left"/>
        <w:rPr>
          <w:sz w:val="22"/>
        </w:rPr>
      </w:pPr>
      <w:r>
        <w:rPr>
          <w:i/>
          <w:sz w:val="22"/>
        </w:rPr>
        <w:t>desarrollo curricular y trayectoria escolar</w:t>
      </w:r>
      <w:r>
        <w:rPr>
          <w:sz w:val="22"/>
        </w:rPr>
        <w:t>. Toluca, México: Plaza y Valdés.</w:t>
      </w:r>
    </w:p>
    <w:p>
      <w:pPr>
        <w:pStyle w:val="BodyText"/>
        <w:spacing w:before="4"/>
        <w:rPr>
          <w:sz w:val="19"/>
        </w:rPr>
      </w:pPr>
    </w:p>
    <w:p>
      <w:pPr>
        <w:spacing w:line="230" w:lineRule="exact" w:before="0"/>
        <w:ind w:left="110" w:right="108" w:firstLine="283"/>
        <w:jc w:val="both"/>
        <w:rPr>
          <w:sz w:val="22"/>
        </w:rPr>
      </w:pPr>
      <w:r>
        <w:rPr>
          <w:sz w:val="22"/>
        </w:rPr>
        <w:t>Marshall, T.H. (1949). </w:t>
      </w:r>
      <w:r>
        <w:rPr>
          <w:i/>
          <w:sz w:val="22"/>
        </w:rPr>
        <w:t>Ciudadanía y clase social</w:t>
      </w:r>
      <w:r>
        <w:rPr>
          <w:sz w:val="22"/>
        </w:rPr>
        <w:t>. Conferencias dictadas en Cam- bridge, Inglaterra: REIS.</w:t>
      </w:r>
    </w:p>
    <w:p>
      <w:pPr>
        <w:pStyle w:val="BodyText"/>
        <w:spacing w:before="5"/>
        <w:rPr>
          <w:sz w:val="17"/>
        </w:rPr>
      </w:pPr>
    </w:p>
    <w:p>
      <w:pPr>
        <w:spacing w:line="244" w:lineRule="exact" w:before="0"/>
        <w:ind w:left="393" w:right="47" w:firstLine="0"/>
        <w:jc w:val="left"/>
        <w:rPr>
          <w:i/>
          <w:sz w:val="22"/>
        </w:rPr>
      </w:pPr>
      <w:r>
        <w:rPr>
          <w:sz w:val="22"/>
        </w:rPr>
        <w:t>Monsiváis, C., (2007). </w:t>
      </w:r>
      <w:r>
        <w:rPr>
          <w:i/>
          <w:sz w:val="22"/>
        </w:rPr>
        <w:t>Las herencias ocultas de  la  Reforma liberal  del    siglo</w:t>
      </w:r>
    </w:p>
    <w:p>
      <w:pPr>
        <w:pStyle w:val="BodyText"/>
        <w:spacing w:line="244" w:lineRule="exact"/>
        <w:ind w:left="110" w:right="1454"/>
      </w:pPr>
      <w:r>
        <w:rPr>
          <w:i/>
        </w:rPr>
        <w:t>XIX</w:t>
      </w:r>
      <w:r>
        <w:rPr/>
        <w:t>. México: Random House Mondadori.</w:t>
      </w:r>
    </w:p>
    <w:p>
      <w:pPr>
        <w:spacing w:line="460" w:lineRule="atLeast" w:before="0"/>
        <w:ind w:left="393" w:right="11" w:firstLine="0"/>
        <w:jc w:val="left"/>
        <w:rPr>
          <w:i/>
          <w:sz w:val="22"/>
        </w:rPr>
      </w:pPr>
      <w:r>
        <w:rPr>
          <w:spacing w:val="-7"/>
          <w:sz w:val="22"/>
        </w:rPr>
        <w:t>Montemayor, </w:t>
      </w:r>
      <w:r>
        <w:rPr>
          <w:sz w:val="22"/>
        </w:rPr>
        <w:t>C., </w:t>
      </w:r>
      <w:r>
        <w:rPr>
          <w:spacing w:val="-9"/>
          <w:sz w:val="22"/>
        </w:rPr>
        <w:t>2007. </w:t>
      </w:r>
      <w:r>
        <w:rPr>
          <w:i/>
          <w:sz w:val="22"/>
        </w:rPr>
        <w:t>La </w:t>
      </w:r>
      <w:r>
        <w:rPr>
          <w:i/>
          <w:spacing w:val="-5"/>
          <w:sz w:val="22"/>
        </w:rPr>
        <w:t>guerrilla </w:t>
      </w:r>
      <w:r>
        <w:rPr>
          <w:i/>
          <w:spacing w:val="-4"/>
          <w:sz w:val="22"/>
        </w:rPr>
        <w:t>recurrente</w:t>
      </w:r>
      <w:r>
        <w:rPr>
          <w:spacing w:val="-4"/>
          <w:sz w:val="22"/>
        </w:rPr>
        <w:t>. México: Random House </w:t>
      </w:r>
      <w:r>
        <w:rPr>
          <w:spacing w:val="-5"/>
          <w:sz w:val="22"/>
        </w:rPr>
        <w:t>Mondadori. </w:t>
      </w:r>
      <w:r>
        <w:rPr>
          <w:sz w:val="22"/>
        </w:rPr>
        <w:t>Morin, </w:t>
      </w:r>
      <w:r>
        <w:rPr>
          <w:spacing w:val="3"/>
          <w:sz w:val="22"/>
        </w:rPr>
        <w:t>E. </w:t>
      </w:r>
      <w:r>
        <w:rPr>
          <w:sz w:val="22"/>
        </w:rPr>
        <w:t>(2002). </w:t>
      </w:r>
      <w:r>
        <w:rPr>
          <w:i/>
          <w:sz w:val="22"/>
        </w:rPr>
        <w:t>La cabeza bien puesta. Repensar la reforma. Reformar el pensa-</w:t>
      </w:r>
    </w:p>
    <w:p>
      <w:pPr>
        <w:pStyle w:val="BodyText"/>
        <w:spacing w:line="230" w:lineRule="exact"/>
        <w:ind w:left="110" w:right="1454"/>
      </w:pPr>
      <w:r>
        <w:rPr>
          <w:i/>
        </w:rPr>
        <w:t>miento</w:t>
      </w:r>
      <w:r>
        <w:rPr/>
        <w:t>, Buenos Aires: Nueva visión</w:t>
      </w:r>
    </w:p>
    <w:p>
      <w:pPr>
        <w:pStyle w:val="BodyText"/>
        <w:spacing w:before="4"/>
        <w:rPr>
          <w:sz w:val="19"/>
        </w:rPr>
      </w:pPr>
    </w:p>
    <w:p>
      <w:pPr>
        <w:spacing w:line="230" w:lineRule="exact" w:before="0"/>
        <w:ind w:left="110" w:right="109" w:firstLine="283"/>
        <w:jc w:val="both"/>
        <w:rPr>
          <w:sz w:val="22"/>
        </w:rPr>
      </w:pPr>
      <w:r>
        <w:rPr>
          <w:sz w:val="22"/>
        </w:rPr>
        <w:t>Moreno,</w:t>
      </w:r>
      <w:r>
        <w:rPr>
          <w:spacing w:val="-7"/>
          <w:sz w:val="22"/>
        </w:rPr>
        <w:t> T. </w:t>
      </w:r>
      <w:r>
        <w:rPr>
          <w:spacing w:val="-4"/>
          <w:sz w:val="22"/>
        </w:rPr>
        <w:t>(2010).</w:t>
      </w:r>
      <w:r>
        <w:rPr>
          <w:spacing w:val="-7"/>
          <w:sz w:val="22"/>
        </w:rPr>
        <w:t> </w:t>
      </w:r>
      <w:r>
        <w:rPr>
          <w:sz w:val="22"/>
        </w:rPr>
        <w:t>“El</w:t>
      </w:r>
      <w:r>
        <w:rPr>
          <w:spacing w:val="-7"/>
          <w:sz w:val="22"/>
        </w:rPr>
        <w:t> </w:t>
      </w:r>
      <w:r>
        <w:rPr>
          <w:sz w:val="22"/>
        </w:rPr>
        <w:t>Currículo</w:t>
      </w:r>
      <w:r>
        <w:rPr>
          <w:spacing w:val="-7"/>
          <w:sz w:val="22"/>
        </w:rPr>
        <w:t> </w:t>
      </w:r>
      <w:r>
        <w:rPr>
          <w:sz w:val="22"/>
        </w:rPr>
        <w:t>por</w:t>
      </w:r>
      <w:r>
        <w:rPr>
          <w:spacing w:val="-7"/>
          <w:sz w:val="22"/>
        </w:rPr>
        <w:t> </w:t>
      </w:r>
      <w:r>
        <w:rPr>
          <w:sz w:val="22"/>
        </w:rPr>
        <w:t>competencias</w:t>
      </w:r>
      <w:r>
        <w:rPr>
          <w:spacing w:val="-7"/>
          <w:sz w:val="22"/>
        </w:rPr>
        <w:t> </w:t>
      </w:r>
      <w:r>
        <w:rPr>
          <w:sz w:val="22"/>
        </w:rPr>
        <w:t>en</w:t>
      </w:r>
      <w:r>
        <w:rPr>
          <w:spacing w:val="-7"/>
          <w:sz w:val="22"/>
        </w:rPr>
        <w:t> </w:t>
      </w:r>
      <w:r>
        <w:rPr>
          <w:sz w:val="22"/>
        </w:rPr>
        <w:t>la</w:t>
      </w:r>
      <w:r>
        <w:rPr>
          <w:spacing w:val="-7"/>
          <w:sz w:val="22"/>
        </w:rPr>
        <w:t> </w:t>
      </w:r>
      <w:r>
        <w:rPr>
          <w:sz w:val="22"/>
        </w:rPr>
        <w:t>Universidad:</w:t>
      </w:r>
      <w:r>
        <w:rPr>
          <w:spacing w:val="-7"/>
          <w:sz w:val="22"/>
        </w:rPr>
        <w:t> </w:t>
      </w:r>
      <w:r>
        <w:rPr>
          <w:sz w:val="22"/>
        </w:rPr>
        <w:t>Más</w:t>
      </w:r>
      <w:r>
        <w:rPr>
          <w:spacing w:val="-7"/>
          <w:sz w:val="22"/>
        </w:rPr>
        <w:t> </w:t>
      </w:r>
      <w:r>
        <w:rPr>
          <w:sz w:val="22"/>
        </w:rPr>
        <w:t>ruido que</w:t>
      </w:r>
      <w:r>
        <w:rPr>
          <w:spacing w:val="-4"/>
          <w:sz w:val="22"/>
        </w:rPr>
        <w:t> </w:t>
      </w:r>
      <w:r>
        <w:rPr>
          <w:sz w:val="22"/>
        </w:rPr>
        <w:t>nueces”</w:t>
      </w:r>
      <w:r>
        <w:rPr>
          <w:i/>
          <w:sz w:val="22"/>
        </w:rPr>
        <w:t>.</w:t>
      </w:r>
      <w:r>
        <w:rPr>
          <w:i/>
          <w:spacing w:val="-5"/>
          <w:sz w:val="22"/>
        </w:rPr>
        <w:t> </w:t>
      </w:r>
      <w:r>
        <w:rPr>
          <w:i/>
          <w:sz w:val="22"/>
        </w:rPr>
        <w:t>Revista</w:t>
      </w:r>
      <w:r>
        <w:rPr>
          <w:i/>
          <w:spacing w:val="-5"/>
          <w:sz w:val="22"/>
        </w:rPr>
        <w:t> </w:t>
      </w:r>
      <w:r>
        <w:rPr>
          <w:i/>
          <w:sz w:val="22"/>
        </w:rPr>
        <w:t>de</w:t>
      </w:r>
      <w:r>
        <w:rPr>
          <w:i/>
          <w:spacing w:val="-5"/>
          <w:sz w:val="22"/>
        </w:rPr>
        <w:t> </w:t>
      </w:r>
      <w:r>
        <w:rPr>
          <w:i/>
          <w:sz w:val="22"/>
        </w:rPr>
        <w:t>Educación</w:t>
      </w:r>
      <w:r>
        <w:rPr>
          <w:i/>
          <w:spacing w:val="-5"/>
          <w:sz w:val="22"/>
        </w:rPr>
        <w:t> </w:t>
      </w:r>
      <w:r>
        <w:rPr>
          <w:i/>
          <w:sz w:val="22"/>
        </w:rPr>
        <w:t>Superior</w:t>
      </w:r>
      <w:r>
        <w:rPr>
          <w:i/>
          <w:spacing w:val="-5"/>
          <w:sz w:val="22"/>
        </w:rPr>
        <w:t> </w:t>
      </w:r>
      <w:r>
        <w:rPr>
          <w:i/>
          <w:sz w:val="22"/>
        </w:rPr>
        <w:t>,</w:t>
      </w:r>
      <w:r>
        <w:rPr>
          <w:i/>
          <w:spacing w:val="-5"/>
          <w:sz w:val="22"/>
        </w:rPr>
        <w:t> </w:t>
      </w:r>
      <w:r>
        <w:rPr>
          <w:i/>
          <w:sz w:val="22"/>
        </w:rPr>
        <w:t>vol.39</w:t>
      </w:r>
      <w:r>
        <w:rPr>
          <w:i/>
          <w:spacing w:val="-5"/>
          <w:sz w:val="22"/>
        </w:rPr>
        <w:t> </w:t>
      </w:r>
      <w:r>
        <w:rPr>
          <w:i/>
          <w:spacing w:val="-3"/>
          <w:sz w:val="22"/>
        </w:rPr>
        <w:t>no.154</w:t>
      </w:r>
      <w:r>
        <w:rPr>
          <w:i/>
          <w:spacing w:val="-4"/>
          <w:sz w:val="22"/>
        </w:rPr>
        <w:t> </w:t>
      </w:r>
      <w:r>
        <w:rPr>
          <w:sz w:val="22"/>
        </w:rPr>
        <w:t>México</w:t>
      </w:r>
      <w:r>
        <w:rPr>
          <w:spacing w:val="-4"/>
          <w:sz w:val="22"/>
        </w:rPr>
        <w:t> </w:t>
      </w:r>
      <w:r>
        <w:rPr>
          <w:sz w:val="22"/>
        </w:rPr>
        <w:t>abr./jun.</w:t>
      </w:r>
      <w:r>
        <w:rPr>
          <w:spacing w:val="-5"/>
          <w:sz w:val="22"/>
        </w:rPr>
        <w:t> 2010</w:t>
      </w:r>
    </w:p>
    <w:p>
      <w:pPr>
        <w:pStyle w:val="BodyText"/>
        <w:spacing w:before="7"/>
        <w:rPr>
          <w:sz w:val="19"/>
        </w:rPr>
      </w:pPr>
    </w:p>
    <w:p>
      <w:pPr>
        <w:spacing w:line="230" w:lineRule="exact" w:before="0"/>
        <w:ind w:left="110" w:right="108" w:firstLine="283"/>
        <w:jc w:val="both"/>
        <w:rPr>
          <w:sz w:val="22"/>
        </w:rPr>
      </w:pPr>
      <w:r>
        <w:rPr>
          <w:sz w:val="22"/>
        </w:rPr>
        <w:t>Moya,</w:t>
      </w:r>
      <w:r>
        <w:rPr>
          <w:spacing w:val="-10"/>
          <w:sz w:val="22"/>
        </w:rPr>
        <w:t> </w:t>
      </w:r>
      <w:r>
        <w:rPr>
          <w:spacing w:val="2"/>
          <w:sz w:val="22"/>
        </w:rPr>
        <w:t>S.</w:t>
      </w:r>
      <w:r>
        <w:rPr>
          <w:spacing w:val="-10"/>
          <w:sz w:val="22"/>
        </w:rPr>
        <w:t> </w:t>
      </w:r>
      <w:r>
        <w:rPr>
          <w:sz w:val="22"/>
        </w:rPr>
        <w:t>J.</w:t>
      </w:r>
      <w:r>
        <w:rPr>
          <w:spacing w:val="-10"/>
          <w:sz w:val="22"/>
        </w:rPr>
        <w:t> </w:t>
      </w:r>
      <w:r>
        <w:rPr>
          <w:spacing w:val="-5"/>
          <w:sz w:val="22"/>
        </w:rPr>
        <w:t>(2014).</w:t>
      </w:r>
      <w:r>
        <w:rPr>
          <w:spacing w:val="-9"/>
          <w:sz w:val="22"/>
        </w:rPr>
        <w:t> </w:t>
      </w:r>
      <w:r>
        <w:rPr>
          <w:i/>
          <w:sz w:val="22"/>
        </w:rPr>
        <w:t>Historia</w:t>
      </w:r>
      <w:r>
        <w:rPr>
          <w:i/>
          <w:spacing w:val="-10"/>
          <w:sz w:val="22"/>
        </w:rPr>
        <w:t> </w:t>
      </w:r>
      <w:r>
        <w:rPr>
          <w:i/>
          <w:sz w:val="22"/>
        </w:rPr>
        <w:t>de</w:t>
      </w:r>
      <w:r>
        <w:rPr>
          <w:i/>
          <w:spacing w:val="-10"/>
          <w:sz w:val="22"/>
        </w:rPr>
        <w:t> </w:t>
      </w:r>
      <w:r>
        <w:rPr>
          <w:i/>
          <w:sz w:val="22"/>
        </w:rPr>
        <w:t>la</w:t>
      </w:r>
      <w:r>
        <w:rPr>
          <w:i/>
          <w:spacing w:val="-10"/>
          <w:sz w:val="22"/>
        </w:rPr>
        <w:t> </w:t>
      </w:r>
      <w:r>
        <w:rPr>
          <w:i/>
          <w:sz w:val="22"/>
        </w:rPr>
        <w:t>Psicología.</w:t>
      </w:r>
      <w:r>
        <w:rPr>
          <w:i/>
          <w:spacing w:val="-10"/>
          <w:sz w:val="22"/>
        </w:rPr>
        <w:t> </w:t>
      </w:r>
      <w:r>
        <w:rPr>
          <w:i/>
          <w:sz w:val="22"/>
        </w:rPr>
        <w:t>Antecedentes</w:t>
      </w:r>
      <w:r>
        <w:rPr>
          <w:i/>
          <w:spacing w:val="-10"/>
          <w:sz w:val="22"/>
        </w:rPr>
        <w:t> </w:t>
      </w:r>
      <w:r>
        <w:rPr>
          <w:i/>
          <w:sz w:val="22"/>
        </w:rPr>
        <w:t>Filosóficos</w:t>
      </w:r>
      <w:r>
        <w:rPr>
          <w:i/>
          <w:spacing w:val="-10"/>
          <w:sz w:val="22"/>
        </w:rPr>
        <w:t> </w:t>
      </w:r>
      <w:r>
        <w:rPr>
          <w:i/>
          <w:sz w:val="22"/>
        </w:rPr>
        <w:t>de</w:t>
      </w:r>
      <w:r>
        <w:rPr>
          <w:i/>
          <w:spacing w:val="-10"/>
          <w:sz w:val="22"/>
        </w:rPr>
        <w:t> </w:t>
      </w:r>
      <w:r>
        <w:rPr>
          <w:i/>
          <w:sz w:val="22"/>
        </w:rPr>
        <w:t>la</w:t>
      </w:r>
      <w:r>
        <w:rPr>
          <w:i/>
          <w:spacing w:val="-10"/>
          <w:sz w:val="22"/>
        </w:rPr>
        <w:t> </w:t>
      </w:r>
      <w:r>
        <w:rPr>
          <w:i/>
          <w:sz w:val="22"/>
        </w:rPr>
        <w:t>Psicolo- </w:t>
      </w:r>
      <w:r>
        <w:rPr>
          <w:i/>
          <w:spacing w:val="-3"/>
          <w:sz w:val="22"/>
        </w:rPr>
        <w:t>gía</w:t>
      </w:r>
      <w:r>
        <w:rPr>
          <w:spacing w:val="-3"/>
          <w:sz w:val="22"/>
        </w:rPr>
        <w:t>. </w:t>
      </w:r>
      <w:r>
        <w:rPr>
          <w:sz w:val="22"/>
        </w:rPr>
        <w:t>Técnicatura Universitaria en Administración de Salud. Universidad Nacional Litoral Argentina:</w:t>
      </w:r>
      <w:r>
        <w:rPr>
          <w:spacing w:val="41"/>
          <w:sz w:val="22"/>
        </w:rPr>
        <w:t> </w:t>
      </w:r>
      <w:r>
        <w:rPr>
          <w:sz w:val="22"/>
        </w:rPr>
        <w:t>Argentina.</w:t>
      </w:r>
    </w:p>
    <w:p>
      <w:pPr>
        <w:pStyle w:val="BodyText"/>
        <w:spacing w:before="7"/>
        <w:rPr>
          <w:sz w:val="19"/>
        </w:rPr>
      </w:pPr>
    </w:p>
    <w:p>
      <w:pPr>
        <w:spacing w:line="230" w:lineRule="exact" w:before="0"/>
        <w:ind w:left="110" w:right="108" w:firstLine="283"/>
        <w:jc w:val="both"/>
        <w:rPr>
          <w:sz w:val="22"/>
        </w:rPr>
      </w:pPr>
      <w:r>
        <w:rPr>
          <w:sz w:val="22"/>
        </w:rPr>
        <w:t>Musacchio,</w:t>
      </w:r>
      <w:r>
        <w:rPr>
          <w:spacing w:val="-10"/>
          <w:sz w:val="22"/>
        </w:rPr>
        <w:t> </w:t>
      </w:r>
      <w:r>
        <w:rPr>
          <w:sz w:val="22"/>
        </w:rPr>
        <w:t>H.</w:t>
      </w:r>
      <w:r>
        <w:rPr>
          <w:spacing w:val="-10"/>
          <w:sz w:val="22"/>
        </w:rPr>
        <w:t> </w:t>
      </w:r>
      <w:r>
        <w:rPr>
          <w:spacing w:val="-5"/>
          <w:sz w:val="22"/>
        </w:rPr>
        <w:t>(1990).</w:t>
      </w:r>
      <w:r>
        <w:rPr>
          <w:spacing w:val="-9"/>
          <w:sz w:val="22"/>
        </w:rPr>
        <w:t> </w:t>
      </w:r>
      <w:r>
        <w:rPr>
          <w:i/>
          <w:sz w:val="22"/>
        </w:rPr>
        <w:t>Diccionario</w:t>
      </w:r>
      <w:r>
        <w:rPr>
          <w:i/>
          <w:spacing w:val="-10"/>
          <w:sz w:val="22"/>
        </w:rPr>
        <w:t> </w:t>
      </w:r>
      <w:r>
        <w:rPr>
          <w:i/>
          <w:sz w:val="22"/>
        </w:rPr>
        <w:t>Enciclopédico</w:t>
      </w:r>
      <w:r>
        <w:rPr>
          <w:i/>
          <w:spacing w:val="-10"/>
          <w:sz w:val="22"/>
        </w:rPr>
        <w:t> </w:t>
      </w:r>
      <w:r>
        <w:rPr>
          <w:i/>
          <w:sz w:val="22"/>
        </w:rPr>
        <w:t>de</w:t>
      </w:r>
      <w:r>
        <w:rPr>
          <w:i/>
          <w:spacing w:val="-10"/>
          <w:sz w:val="22"/>
        </w:rPr>
        <w:t> </w:t>
      </w:r>
      <w:r>
        <w:rPr>
          <w:i/>
          <w:sz w:val="22"/>
        </w:rPr>
        <w:t>México</w:t>
      </w:r>
      <w:r>
        <w:rPr>
          <w:sz w:val="22"/>
        </w:rPr>
        <w:t>.</w:t>
      </w:r>
      <w:r>
        <w:rPr>
          <w:spacing w:val="-10"/>
          <w:sz w:val="22"/>
        </w:rPr>
        <w:t> </w:t>
      </w:r>
      <w:r>
        <w:rPr>
          <w:sz w:val="22"/>
        </w:rPr>
        <w:t>México:</w:t>
      </w:r>
      <w:r>
        <w:rPr>
          <w:spacing w:val="-10"/>
          <w:sz w:val="22"/>
        </w:rPr>
        <w:t> </w:t>
      </w:r>
      <w:r>
        <w:rPr>
          <w:sz w:val="22"/>
        </w:rPr>
        <w:t>Andrés</w:t>
      </w:r>
      <w:r>
        <w:rPr>
          <w:spacing w:val="-10"/>
          <w:sz w:val="22"/>
        </w:rPr>
        <w:t> </w:t>
      </w:r>
      <w:r>
        <w:rPr>
          <w:sz w:val="22"/>
        </w:rPr>
        <w:t>León Editor. T</w:t>
      </w:r>
      <w:r>
        <w:rPr>
          <w:spacing w:val="-5"/>
          <w:sz w:val="22"/>
        </w:rPr>
        <w:t> </w:t>
      </w:r>
      <w:r>
        <w:rPr>
          <w:sz w:val="22"/>
        </w:rPr>
        <w:t>II.</w:t>
      </w:r>
    </w:p>
    <w:p>
      <w:pPr>
        <w:pStyle w:val="BodyText"/>
        <w:spacing w:before="7"/>
        <w:rPr>
          <w:sz w:val="19"/>
        </w:rPr>
      </w:pPr>
    </w:p>
    <w:p>
      <w:pPr>
        <w:spacing w:line="230" w:lineRule="exact" w:before="0"/>
        <w:ind w:left="110" w:right="108" w:firstLine="283"/>
        <w:jc w:val="both"/>
        <w:rPr>
          <w:sz w:val="22"/>
        </w:rPr>
      </w:pPr>
      <w:r>
        <w:rPr>
          <w:sz w:val="22"/>
        </w:rPr>
        <w:t>Narvalles, J. (2010). Andanzas en la Psicología Social en México: historia, oríge- nes, recuerdos</w:t>
      </w:r>
      <w:r>
        <w:rPr>
          <w:i/>
          <w:sz w:val="22"/>
        </w:rPr>
        <w:t>. Biblioteca Jurídica Virtual del Instituto de Investigaciones Jurídicas </w:t>
      </w:r>
      <w:r>
        <w:rPr>
          <w:i/>
          <w:sz w:val="22"/>
        </w:rPr>
        <w:t>de la UNAM</w:t>
      </w:r>
      <w:r>
        <w:rPr>
          <w:sz w:val="22"/>
        </w:rPr>
        <w:t>. Vol. 6 #1 (43-69).</w:t>
      </w:r>
    </w:p>
    <w:p>
      <w:pPr>
        <w:pStyle w:val="BodyText"/>
        <w:spacing w:before="7"/>
        <w:rPr>
          <w:sz w:val="19"/>
        </w:rPr>
      </w:pPr>
    </w:p>
    <w:p>
      <w:pPr>
        <w:spacing w:line="230" w:lineRule="exact" w:before="0"/>
        <w:ind w:left="110" w:right="108" w:firstLine="283"/>
        <w:jc w:val="both"/>
        <w:rPr>
          <w:sz w:val="22"/>
        </w:rPr>
      </w:pPr>
      <w:r>
        <w:rPr>
          <w:spacing w:val="-4"/>
          <w:sz w:val="22"/>
        </w:rPr>
        <w:t>Nicolasa, </w:t>
      </w:r>
      <w:r>
        <w:rPr>
          <w:sz w:val="22"/>
        </w:rPr>
        <w:t>S. y Castro, </w:t>
      </w:r>
      <w:r>
        <w:rPr>
          <w:spacing w:val="-3"/>
          <w:sz w:val="22"/>
        </w:rPr>
        <w:t>O. </w:t>
      </w:r>
      <w:r>
        <w:rPr>
          <w:spacing w:val="-12"/>
          <w:sz w:val="22"/>
        </w:rPr>
        <w:t>P. </w:t>
      </w:r>
      <w:r>
        <w:rPr>
          <w:spacing w:val="-8"/>
          <w:sz w:val="22"/>
        </w:rPr>
        <w:t>(2010). </w:t>
      </w:r>
      <w:r>
        <w:rPr>
          <w:i/>
          <w:spacing w:val="-6"/>
          <w:sz w:val="22"/>
        </w:rPr>
        <w:t>Educación </w:t>
      </w:r>
      <w:r>
        <w:rPr>
          <w:i/>
          <w:sz w:val="22"/>
        </w:rPr>
        <w:t>y </w:t>
      </w:r>
      <w:r>
        <w:rPr>
          <w:i/>
          <w:spacing w:val="-4"/>
          <w:sz w:val="22"/>
        </w:rPr>
        <w:t>Construcción </w:t>
      </w:r>
      <w:r>
        <w:rPr>
          <w:i/>
          <w:spacing w:val="-3"/>
          <w:sz w:val="22"/>
        </w:rPr>
        <w:t>de </w:t>
      </w:r>
      <w:r>
        <w:rPr>
          <w:i/>
          <w:spacing w:val="-6"/>
          <w:sz w:val="22"/>
        </w:rPr>
        <w:t>Ciudadanía: </w:t>
      </w:r>
      <w:r>
        <w:rPr>
          <w:i/>
          <w:spacing w:val="-4"/>
          <w:sz w:val="22"/>
        </w:rPr>
        <w:t>aportes </w:t>
      </w:r>
      <w:r>
        <w:rPr>
          <w:i/>
          <w:sz w:val="22"/>
        </w:rPr>
        <w:t>para</w:t>
      </w:r>
      <w:r>
        <w:rPr>
          <w:i/>
          <w:spacing w:val="-8"/>
          <w:sz w:val="22"/>
        </w:rPr>
        <w:t> </w:t>
      </w:r>
      <w:r>
        <w:rPr>
          <w:i/>
          <w:sz w:val="22"/>
        </w:rPr>
        <w:t>el</w:t>
      </w:r>
      <w:r>
        <w:rPr>
          <w:i/>
          <w:spacing w:val="-8"/>
          <w:sz w:val="22"/>
        </w:rPr>
        <w:t> </w:t>
      </w:r>
      <w:r>
        <w:rPr>
          <w:i/>
          <w:sz w:val="22"/>
        </w:rPr>
        <w:t>debate</w:t>
      </w:r>
      <w:r>
        <w:rPr>
          <w:sz w:val="22"/>
        </w:rPr>
        <w:t>.</w:t>
      </w:r>
      <w:r>
        <w:rPr>
          <w:spacing w:val="-8"/>
          <w:sz w:val="22"/>
        </w:rPr>
        <w:t> </w:t>
      </w:r>
      <w:r>
        <w:rPr>
          <w:sz w:val="22"/>
        </w:rPr>
        <w:t>Ponencia</w:t>
      </w:r>
      <w:r>
        <w:rPr>
          <w:spacing w:val="-8"/>
          <w:sz w:val="22"/>
        </w:rPr>
        <w:t> </w:t>
      </w:r>
      <w:r>
        <w:rPr>
          <w:sz w:val="22"/>
        </w:rPr>
        <w:t>presentada</w:t>
      </w:r>
      <w:r>
        <w:rPr>
          <w:spacing w:val="-8"/>
          <w:sz w:val="22"/>
        </w:rPr>
        <w:t> </w:t>
      </w:r>
      <w:r>
        <w:rPr>
          <w:sz w:val="22"/>
        </w:rPr>
        <w:t>en</w:t>
      </w:r>
      <w:r>
        <w:rPr>
          <w:spacing w:val="-8"/>
          <w:sz w:val="22"/>
        </w:rPr>
        <w:t> </w:t>
      </w:r>
      <w:r>
        <w:rPr>
          <w:sz w:val="22"/>
        </w:rPr>
        <w:t>el</w:t>
      </w:r>
      <w:r>
        <w:rPr>
          <w:spacing w:val="-8"/>
          <w:sz w:val="22"/>
        </w:rPr>
        <w:t> </w:t>
      </w:r>
      <w:r>
        <w:rPr>
          <w:sz w:val="22"/>
        </w:rPr>
        <w:t>Congreso</w:t>
      </w:r>
      <w:r>
        <w:rPr>
          <w:spacing w:val="-8"/>
          <w:sz w:val="22"/>
        </w:rPr>
        <w:t> </w:t>
      </w:r>
      <w:r>
        <w:rPr>
          <w:sz w:val="22"/>
        </w:rPr>
        <w:t>Iberoamericano</w:t>
      </w:r>
      <w:r>
        <w:rPr>
          <w:spacing w:val="-8"/>
          <w:sz w:val="22"/>
        </w:rPr>
        <w:t> </w:t>
      </w:r>
      <w:r>
        <w:rPr>
          <w:sz w:val="22"/>
        </w:rPr>
        <w:t>de</w:t>
      </w:r>
      <w:r>
        <w:rPr>
          <w:spacing w:val="-8"/>
          <w:sz w:val="22"/>
        </w:rPr>
        <w:t> </w:t>
      </w:r>
      <w:r>
        <w:rPr>
          <w:sz w:val="22"/>
        </w:rPr>
        <w:t>Educación. Buenos </w:t>
      </w:r>
      <w:r>
        <w:rPr>
          <w:spacing w:val="2"/>
          <w:sz w:val="22"/>
        </w:rPr>
        <w:t>Aires, </w:t>
      </w:r>
      <w:r>
        <w:rPr>
          <w:sz w:val="22"/>
        </w:rPr>
        <w:t>Argentina. 13, </w:t>
      </w:r>
      <w:r>
        <w:rPr>
          <w:spacing w:val="-7"/>
          <w:sz w:val="22"/>
        </w:rPr>
        <w:t>14 </w:t>
      </w:r>
      <w:r>
        <w:rPr>
          <w:sz w:val="22"/>
        </w:rPr>
        <w:t>y 15 de septiembre, en </w:t>
      </w:r>
      <w:hyperlink r:id="rId159">
        <w:r>
          <w:rPr>
            <w:sz w:val="22"/>
          </w:rPr>
          <w:t>www.chubut.edu.ar/.../</w:t>
        </w:r>
      </w:hyperlink>
      <w:r>
        <w:rPr>
          <w:sz w:val="22"/>
        </w:rPr>
        <w:t> EDUCCIUDADANIA/RLE2806_Castro.pdf</w:t>
      </w:r>
    </w:p>
    <w:p>
      <w:pPr>
        <w:pStyle w:val="BodyText"/>
        <w:spacing w:before="7"/>
        <w:rPr>
          <w:sz w:val="19"/>
        </w:rPr>
      </w:pPr>
    </w:p>
    <w:p>
      <w:pPr>
        <w:pStyle w:val="BodyText"/>
        <w:spacing w:line="230" w:lineRule="exact"/>
        <w:ind w:left="110" w:right="108" w:firstLine="283"/>
        <w:jc w:val="both"/>
      </w:pPr>
      <w:r>
        <w:rPr/>
        <w:t>Ocampo, A. M.; Méndez, S. y Pavajeau, C. (2008). Las subjetividades como cen- tro de la formación ciudadana</w:t>
      </w:r>
      <w:r>
        <w:rPr>
          <w:i/>
        </w:rPr>
        <w:t>, en Universitas Psychologica </w:t>
      </w:r>
      <w:r>
        <w:rPr/>
        <w:t>versión impresa ISSN 1657-9267- Univ. Psychol. v. 7 n. 3 Bogotá sep./dic.</w:t>
      </w:r>
    </w:p>
    <w:p>
      <w:pPr>
        <w:pStyle w:val="BodyText"/>
        <w:spacing w:before="5"/>
        <w:rPr>
          <w:sz w:val="17"/>
        </w:rPr>
      </w:pPr>
    </w:p>
    <w:p>
      <w:pPr>
        <w:spacing w:line="244" w:lineRule="exact" w:before="0"/>
        <w:ind w:left="393" w:right="0" w:firstLine="0"/>
        <w:jc w:val="left"/>
        <w:rPr>
          <w:i/>
          <w:sz w:val="22"/>
        </w:rPr>
      </w:pPr>
      <w:r>
        <w:rPr>
          <w:spacing w:val="-4"/>
          <w:sz w:val="22"/>
        </w:rPr>
        <w:t>Olive, </w:t>
      </w:r>
      <w:r>
        <w:rPr>
          <w:spacing w:val="2"/>
          <w:sz w:val="22"/>
        </w:rPr>
        <w:t>L. </w:t>
      </w:r>
      <w:r>
        <w:rPr>
          <w:spacing w:val="-5"/>
          <w:sz w:val="22"/>
        </w:rPr>
        <w:t>(2004). </w:t>
      </w:r>
      <w:r>
        <w:rPr>
          <w:i/>
          <w:spacing w:val="-5"/>
          <w:sz w:val="22"/>
        </w:rPr>
        <w:t>Interculturalismo </w:t>
      </w:r>
      <w:r>
        <w:rPr>
          <w:i/>
          <w:sz w:val="22"/>
        </w:rPr>
        <w:t>y </w:t>
      </w:r>
      <w:r>
        <w:rPr>
          <w:i/>
          <w:spacing w:val="-4"/>
          <w:sz w:val="22"/>
        </w:rPr>
        <w:t>justicia social. </w:t>
      </w:r>
      <w:r>
        <w:rPr>
          <w:i/>
          <w:spacing w:val="-6"/>
          <w:sz w:val="22"/>
        </w:rPr>
        <w:t>Autonomía </w:t>
      </w:r>
      <w:r>
        <w:rPr>
          <w:i/>
          <w:sz w:val="22"/>
        </w:rPr>
        <w:t>e </w:t>
      </w:r>
      <w:r>
        <w:rPr>
          <w:i/>
          <w:spacing w:val="-5"/>
          <w:sz w:val="22"/>
        </w:rPr>
        <w:t>identidad cultural </w:t>
      </w:r>
      <w:r>
        <w:rPr>
          <w:i/>
          <w:sz w:val="22"/>
        </w:rPr>
        <w:t>en</w:t>
      </w:r>
    </w:p>
    <w:p>
      <w:pPr>
        <w:spacing w:line="244" w:lineRule="exact" w:before="0"/>
        <w:ind w:left="110" w:right="1454" w:firstLine="0"/>
        <w:jc w:val="left"/>
        <w:rPr>
          <w:sz w:val="22"/>
        </w:rPr>
      </w:pPr>
      <w:r>
        <w:rPr>
          <w:i/>
          <w:sz w:val="22"/>
        </w:rPr>
        <w:t>la era de la globalización</w:t>
      </w:r>
      <w:r>
        <w:rPr>
          <w:sz w:val="22"/>
        </w:rPr>
        <w:t>. México: UNAM.</w:t>
      </w:r>
    </w:p>
    <w:p>
      <w:pPr>
        <w:spacing w:after="0" w:line="244" w:lineRule="exact"/>
        <w:jc w:val="left"/>
        <w:rPr>
          <w:sz w:val="22"/>
        </w:rPr>
        <w:sectPr>
          <w:headerReference w:type="default" r:id="rId157"/>
          <w:headerReference w:type="even" r:id="rId158"/>
          <w:pgSz w:w="9360" w:h="12480"/>
          <w:pgMar w:header="696" w:footer="0" w:top="1000" w:bottom="280" w:left="740" w:right="740"/>
        </w:sectPr>
      </w:pPr>
    </w:p>
    <w:p>
      <w:pPr>
        <w:pStyle w:val="BodyText"/>
        <w:spacing w:line="224" w:lineRule="exact" w:before="113"/>
        <w:ind w:left="110" w:right="108" w:firstLine="283"/>
        <w:jc w:val="both"/>
      </w:pPr>
      <w:r>
        <w:rPr/>
        <w:t>Puyana, A. (2005). Vigencia y caducidad del movimiento de Córdova. 1918- 1919, en Olmedo Vargas Hernández. Editor. Movimientos universitarios. América Latina siglo </w:t>
      </w:r>
      <w:r>
        <w:rPr>
          <w:i/>
        </w:rPr>
        <w:t>XX</w:t>
      </w:r>
      <w:r>
        <w:rPr/>
        <w:t>.Tunja: RUDECOLOMBIA.</w:t>
      </w:r>
    </w:p>
    <w:p>
      <w:pPr>
        <w:pStyle w:val="BodyText"/>
        <w:spacing w:before="1"/>
        <w:rPr>
          <w:sz w:val="19"/>
        </w:rPr>
      </w:pPr>
    </w:p>
    <w:p>
      <w:pPr>
        <w:pStyle w:val="BodyText"/>
        <w:spacing w:line="224" w:lineRule="exact"/>
        <w:ind w:left="110" w:right="108" w:firstLine="283"/>
        <w:jc w:val="both"/>
      </w:pPr>
      <w:r>
        <w:rPr/>
        <w:t>Quiroz, </w:t>
      </w:r>
      <w:r>
        <w:rPr>
          <w:spacing w:val="4"/>
        </w:rPr>
        <w:t>R. </w:t>
      </w:r>
      <w:r>
        <w:rPr>
          <w:spacing w:val="3"/>
        </w:rPr>
        <w:t>E. </w:t>
      </w:r>
      <w:r>
        <w:rPr/>
        <w:t>y Mesa, </w:t>
      </w:r>
      <w:r>
        <w:rPr>
          <w:spacing w:val="-3"/>
        </w:rPr>
        <w:t>A.(2011). </w:t>
      </w:r>
      <w:r>
        <w:rPr/>
        <w:t>Currículo  crítico  en  la  formación  ciuda-  dana”, en </w:t>
      </w:r>
      <w:r>
        <w:rPr>
          <w:spacing w:val="2"/>
        </w:rPr>
        <w:t>Revista </w:t>
      </w:r>
      <w:r>
        <w:rPr/>
        <w:t>Educere, </w:t>
      </w:r>
      <w:r>
        <w:rPr>
          <w:spacing w:val="-3"/>
        </w:rPr>
        <w:t>15(52). </w:t>
      </w:r>
      <w:r>
        <w:rPr/>
        <w:t>Disponible en </w:t>
      </w:r>
      <w:hyperlink r:id="rId160">
        <w:r>
          <w:rPr/>
          <w:t>http://www.redalyc.org/</w:t>
        </w:r>
      </w:hyperlink>
      <w:r>
        <w:rPr/>
        <w:t> pdf/356/35622379008.pdf, consultado el</w:t>
      </w:r>
      <w:r>
        <w:rPr>
          <w:spacing w:val="-34"/>
        </w:rPr>
        <w:t> </w:t>
      </w:r>
      <w:r>
        <w:rPr/>
        <w:t>15 de mayo de </w:t>
      </w:r>
      <w:r>
        <w:rPr>
          <w:spacing w:val="-5"/>
        </w:rPr>
        <w:t>2014.</w:t>
      </w:r>
    </w:p>
    <w:p>
      <w:pPr>
        <w:pStyle w:val="BodyText"/>
        <w:spacing w:before="1"/>
        <w:rPr>
          <w:sz w:val="19"/>
        </w:rPr>
      </w:pPr>
    </w:p>
    <w:p>
      <w:pPr>
        <w:pStyle w:val="BodyText"/>
        <w:spacing w:line="224" w:lineRule="exact"/>
        <w:ind w:left="110" w:right="108" w:firstLine="283"/>
        <w:jc w:val="both"/>
      </w:pPr>
      <w:r>
        <w:rPr/>
        <w:t>Roitman, M. (2004). ¿Ciudadanía: estatal o civil?, en </w:t>
      </w:r>
      <w:r>
        <w:rPr>
          <w:i/>
        </w:rPr>
        <w:t>La Jornada</w:t>
      </w:r>
      <w:r>
        <w:rPr/>
        <w:t>, en www.rebe- lion.org/noticia.php?id=1874.</w:t>
      </w:r>
    </w:p>
    <w:p>
      <w:pPr>
        <w:pStyle w:val="BodyText"/>
        <w:spacing w:before="1"/>
        <w:rPr>
          <w:sz w:val="19"/>
        </w:rPr>
      </w:pPr>
    </w:p>
    <w:p>
      <w:pPr>
        <w:spacing w:line="224" w:lineRule="exact" w:before="0"/>
        <w:ind w:left="110" w:right="109" w:firstLine="283"/>
        <w:jc w:val="both"/>
        <w:rPr>
          <w:sz w:val="22"/>
        </w:rPr>
      </w:pPr>
      <w:r>
        <w:rPr>
          <w:spacing w:val="-5"/>
          <w:sz w:val="22"/>
        </w:rPr>
        <w:t>Romero, </w:t>
      </w:r>
      <w:r>
        <w:rPr>
          <w:sz w:val="22"/>
        </w:rPr>
        <w:t>R. </w:t>
      </w:r>
      <w:r>
        <w:rPr>
          <w:spacing w:val="-5"/>
          <w:sz w:val="22"/>
        </w:rPr>
        <w:t>(2005). </w:t>
      </w:r>
      <w:r>
        <w:rPr>
          <w:i/>
          <w:spacing w:val="-5"/>
          <w:sz w:val="22"/>
        </w:rPr>
        <w:t>Democracia </w:t>
      </w:r>
      <w:r>
        <w:rPr>
          <w:i/>
          <w:spacing w:val="-4"/>
          <w:sz w:val="22"/>
        </w:rPr>
        <w:t>Participativa, </w:t>
      </w:r>
      <w:r>
        <w:rPr>
          <w:i/>
          <w:spacing w:val="-5"/>
          <w:sz w:val="22"/>
        </w:rPr>
        <w:t>una utopía </w:t>
      </w:r>
      <w:r>
        <w:rPr>
          <w:i/>
          <w:spacing w:val="-3"/>
          <w:sz w:val="22"/>
        </w:rPr>
        <w:t>en </w:t>
      </w:r>
      <w:r>
        <w:rPr>
          <w:i/>
          <w:spacing w:val="-5"/>
          <w:sz w:val="22"/>
        </w:rPr>
        <w:t>marcha. </w:t>
      </w:r>
      <w:r>
        <w:rPr>
          <w:i/>
          <w:spacing w:val="-4"/>
          <w:sz w:val="22"/>
        </w:rPr>
        <w:t>Reflexiones, </w:t>
      </w:r>
      <w:r>
        <w:rPr>
          <w:i/>
          <w:spacing w:val="-4"/>
          <w:sz w:val="22"/>
        </w:rPr>
        <w:t>experiencias </w:t>
      </w:r>
      <w:r>
        <w:rPr>
          <w:i/>
          <w:sz w:val="22"/>
        </w:rPr>
        <w:t>y </w:t>
      </w:r>
      <w:r>
        <w:rPr>
          <w:i/>
          <w:spacing w:val="-4"/>
          <w:sz w:val="22"/>
        </w:rPr>
        <w:t>un </w:t>
      </w:r>
      <w:r>
        <w:rPr>
          <w:i/>
          <w:spacing w:val="-5"/>
          <w:sz w:val="22"/>
        </w:rPr>
        <w:t>análisis </w:t>
      </w:r>
      <w:r>
        <w:rPr>
          <w:i/>
          <w:spacing w:val="-4"/>
          <w:sz w:val="22"/>
        </w:rPr>
        <w:t>del </w:t>
      </w:r>
      <w:r>
        <w:rPr>
          <w:i/>
          <w:spacing w:val="-3"/>
          <w:sz w:val="22"/>
        </w:rPr>
        <w:t>caso </w:t>
      </w:r>
      <w:r>
        <w:rPr>
          <w:i/>
          <w:spacing w:val="-4"/>
          <w:sz w:val="22"/>
        </w:rPr>
        <w:t>porteño</w:t>
      </w:r>
      <w:r>
        <w:rPr>
          <w:spacing w:val="-4"/>
          <w:sz w:val="22"/>
        </w:rPr>
        <w:t>. </w:t>
      </w:r>
      <w:r>
        <w:rPr>
          <w:spacing w:val="-5"/>
          <w:sz w:val="22"/>
        </w:rPr>
        <w:t>Ediciones </w:t>
      </w:r>
      <w:r>
        <w:rPr>
          <w:spacing w:val="-3"/>
          <w:sz w:val="22"/>
        </w:rPr>
        <w:t>Cooperativas. </w:t>
      </w:r>
      <w:r>
        <w:rPr>
          <w:spacing w:val="-4"/>
          <w:sz w:val="22"/>
        </w:rPr>
        <w:t>Grupo de </w:t>
      </w:r>
      <w:r>
        <w:rPr>
          <w:spacing w:val="-3"/>
          <w:sz w:val="22"/>
        </w:rPr>
        <w:t>Estudios </w:t>
      </w:r>
      <w:r>
        <w:rPr>
          <w:spacing w:val="-4"/>
          <w:sz w:val="22"/>
        </w:rPr>
        <w:t>sobre Democracia </w:t>
      </w:r>
      <w:r>
        <w:rPr>
          <w:sz w:val="22"/>
        </w:rPr>
        <w:t>Participativa. </w:t>
      </w:r>
      <w:r>
        <w:rPr>
          <w:spacing w:val="-3"/>
          <w:sz w:val="22"/>
        </w:rPr>
        <w:t>Red Argentina </w:t>
      </w:r>
      <w:r>
        <w:rPr>
          <w:spacing w:val="-4"/>
          <w:sz w:val="22"/>
        </w:rPr>
        <w:t>de Ciencia Política </w:t>
      </w:r>
      <w:r>
        <w:rPr>
          <w:spacing w:val="-3"/>
          <w:sz w:val="22"/>
        </w:rPr>
        <w:t>Mariano </w:t>
      </w:r>
      <w:r>
        <w:rPr>
          <w:spacing w:val="-5"/>
          <w:sz w:val="22"/>
        </w:rPr>
        <w:t>Moreno. </w:t>
      </w:r>
      <w:r>
        <w:rPr>
          <w:sz w:val="22"/>
        </w:rPr>
        <w:t>Buenos </w:t>
      </w:r>
      <w:r>
        <w:rPr>
          <w:spacing w:val="2"/>
          <w:sz w:val="22"/>
        </w:rPr>
        <w:t>Aires.</w:t>
      </w:r>
    </w:p>
    <w:p>
      <w:pPr>
        <w:spacing w:line="241" w:lineRule="exact" w:before="194"/>
        <w:ind w:left="393" w:right="47" w:firstLine="0"/>
        <w:jc w:val="left"/>
        <w:rPr>
          <w:i/>
          <w:sz w:val="22"/>
        </w:rPr>
      </w:pPr>
      <w:r>
        <w:rPr>
          <w:sz w:val="22"/>
        </w:rPr>
        <w:t>Sábato, H. (1999). </w:t>
      </w:r>
      <w:r>
        <w:rPr>
          <w:i/>
          <w:sz w:val="22"/>
        </w:rPr>
        <w:t>Ciudadanía política y formación de las naciones.  Perspectivas</w:t>
      </w:r>
    </w:p>
    <w:p>
      <w:pPr>
        <w:spacing w:line="241" w:lineRule="exact" w:before="0"/>
        <w:ind w:left="0" w:right="1176" w:firstLine="0"/>
        <w:jc w:val="center"/>
        <w:rPr>
          <w:sz w:val="22"/>
        </w:rPr>
      </w:pPr>
      <w:r>
        <w:rPr>
          <w:i/>
          <w:sz w:val="22"/>
        </w:rPr>
        <w:t>históricas en la América Latina</w:t>
      </w:r>
      <w:r>
        <w:rPr>
          <w:sz w:val="22"/>
        </w:rPr>
        <w:t>. México: Fondo de Cultura Económica.</w:t>
      </w:r>
    </w:p>
    <w:p>
      <w:pPr>
        <w:pStyle w:val="BodyText"/>
        <w:spacing w:before="8"/>
        <w:rPr>
          <w:sz w:val="18"/>
        </w:rPr>
      </w:pPr>
    </w:p>
    <w:p>
      <w:pPr>
        <w:spacing w:line="224" w:lineRule="exact" w:before="1"/>
        <w:ind w:left="110" w:right="108" w:firstLine="283"/>
        <w:jc w:val="both"/>
        <w:rPr>
          <w:sz w:val="22"/>
        </w:rPr>
      </w:pPr>
      <w:r>
        <w:rPr>
          <w:sz w:val="22"/>
        </w:rPr>
        <w:t>Sacristán, G. (2002). </w:t>
      </w:r>
      <w:r>
        <w:rPr>
          <w:i/>
          <w:sz w:val="22"/>
        </w:rPr>
        <w:t>El currículum: una reflexión sobre la práctica</w:t>
      </w:r>
      <w:r>
        <w:rPr>
          <w:sz w:val="22"/>
        </w:rPr>
        <w:t>. España: Morata.</w:t>
      </w:r>
    </w:p>
    <w:p>
      <w:pPr>
        <w:spacing w:line="417" w:lineRule="auto" w:before="194"/>
        <w:ind w:left="393" w:right="806" w:firstLine="0"/>
        <w:jc w:val="left"/>
        <w:rPr>
          <w:sz w:val="22"/>
        </w:rPr>
      </w:pPr>
      <w:r>
        <w:rPr>
          <w:sz w:val="22"/>
        </w:rPr>
        <w:t>Santos, J. 2011. </w:t>
      </w:r>
      <w:r>
        <w:rPr>
          <w:i/>
          <w:sz w:val="22"/>
        </w:rPr>
        <w:t>Madera</w:t>
      </w:r>
      <w:r>
        <w:rPr>
          <w:sz w:val="22"/>
        </w:rPr>
        <w:t>. </w:t>
      </w:r>
      <w:r>
        <w:rPr>
          <w:i/>
          <w:sz w:val="22"/>
        </w:rPr>
        <w:t>Razón de un martirologio</w:t>
      </w:r>
      <w:r>
        <w:rPr>
          <w:sz w:val="22"/>
        </w:rPr>
        <w:t>. México: UJED. Sartori, G. (1993) </w:t>
      </w:r>
      <w:r>
        <w:rPr>
          <w:i/>
          <w:sz w:val="22"/>
        </w:rPr>
        <w:t>¿Qué es la democracia? </w:t>
      </w:r>
      <w:r>
        <w:rPr>
          <w:sz w:val="22"/>
        </w:rPr>
        <w:t>México: Patria.</w:t>
      </w:r>
    </w:p>
    <w:p>
      <w:pPr>
        <w:spacing w:line="224" w:lineRule="exact" w:before="29"/>
        <w:ind w:left="110" w:right="108" w:firstLine="283"/>
        <w:jc w:val="both"/>
        <w:rPr>
          <w:sz w:val="22"/>
        </w:rPr>
      </w:pPr>
      <w:r>
        <w:rPr>
          <w:sz w:val="22"/>
        </w:rPr>
        <w:t>Schmelkes,</w:t>
      </w:r>
      <w:r>
        <w:rPr>
          <w:spacing w:val="-7"/>
          <w:sz w:val="22"/>
        </w:rPr>
        <w:t> </w:t>
      </w:r>
      <w:r>
        <w:rPr>
          <w:spacing w:val="2"/>
          <w:sz w:val="22"/>
        </w:rPr>
        <w:t>S.</w:t>
      </w:r>
      <w:r>
        <w:rPr>
          <w:spacing w:val="-7"/>
          <w:sz w:val="22"/>
        </w:rPr>
        <w:t> </w:t>
      </w:r>
      <w:r>
        <w:rPr>
          <w:i/>
          <w:sz w:val="22"/>
        </w:rPr>
        <w:t>Interculturalidad,</w:t>
      </w:r>
      <w:r>
        <w:rPr>
          <w:i/>
          <w:spacing w:val="-7"/>
          <w:sz w:val="22"/>
        </w:rPr>
        <w:t> </w:t>
      </w:r>
      <w:r>
        <w:rPr>
          <w:i/>
          <w:sz w:val="22"/>
        </w:rPr>
        <w:t>democracia</w:t>
      </w:r>
      <w:r>
        <w:rPr>
          <w:i/>
          <w:spacing w:val="-7"/>
          <w:sz w:val="22"/>
        </w:rPr>
        <w:t> </w:t>
      </w:r>
      <w:r>
        <w:rPr>
          <w:i/>
          <w:sz w:val="22"/>
        </w:rPr>
        <w:t>y</w:t>
      </w:r>
      <w:r>
        <w:rPr>
          <w:i/>
          <w:spacing w:val="-7"/>
          <w:sz w:val="22"/>
        </w:rPr>
        <w:t> </w:t>
      </w:r>
      <w:r>
        <w:rPr>
          <w:i/>
          <w:sz w:val="22"/>
        </w:rPr>
        <w:t>ciudadanía</w:t>
      </w:r>
      <w:r>
        <w:rPr>
          <w:i/>
          <w:spacing w:val="-7"/>
          <w:sz w:val="22"/>
        </w:rPr>
        <w:t> </w:t>
      </w:r>
      <w:r>
        <w:rPr>
          <w:i/>
          <w:sz w:val="22"/>
        </w:rPr>
        <w:t>en</w:t>
      </w:r>
      <w:r>
        <w:rPr>
          <w:i/>
          <w:spacing w:val="-7"/>
          <w:sz w:val="22"/>
        </w:rPr>
        <w:t> </w:t>
      </w:r>
      <w:r>
        <w:rPr>
          <w:i/>
          <w:sz w:val="22"/>
        </w:rPr>
        <w:t>México</w:t>
      </w:r>
      <w:r>
        <w:rPr>
          <w:sz w:val="22"/>
        </w:rPr>
        <w:t>.</w:t>
      </w:r>
      <w:r>
        <w:rPr>
          <w:spacing w:val="-7"/>
          <w:sz w:val="22"/>
        </w:rPr>
        <w:t> </w:t>
      </w:r>
      <w:r>
        <w:rPr>
          <w:sz w:val="22"/>
        </w:rPr>
        <w:t>(www.ling- mex.colmex.mx, consultado el 13 de febrero de</w:t>
      </w:r>
      <w:r>
        <w:rPr>
          <w:spacing w:val="23"/>
          <w:sz w:val="22"/>
        </w:rPr>
        <w:t> </w:t>
      </w:r>
      <w:r>
        <w:rPr>
          <w:spacing w:val="-5"/>
          <w:sz w:val="22"/>
        </w:rPr>
        <w:t>2014).</w:t>
      </w:r>
    </w:p>
    <w:p>
      <w:pPr>
        <w:spacing w:before="194"/>
        <w:ind w:left="393" w:right="47" w:firstLine="0"/>
        <w:jc w:val="left"/>
        <w:rPr>
          <w:sz w:val="22"/>
        </w:rPr>
      </w:pPr>
      <w:r>
        <w:rPr>
          <w:sz w:val="22"/>
        </w:rPr>
        <w:t>Stevens, E. (1979). </w:t>
      </w:r>
      <w:r>
        <w:rPr>
          <w:i/>
          <w:sz w:val="22"/>
        </w:rPr>
        <w:t>Protesta y respuesta en México</w:t>
      </w:r>
      <w:r>
        <w:rPr>
          <w:sz w:val="22"/>
        </w:rPr>
        <w:t>. México: Diana.</w:t>
      </w:r>
    </w:p>
    <w:p>
      <w:pPr>
        <w:pStyle w:val="BodyText"/>
        <w:spacing w:before="8"/>
        <w:rPr>
          <w:sz w:val="18"/>
        </w:rPr>
      </w:pPr>
    </w:p>
    <w:p>
      <w:pPr>
        <w:spacing w:line="224" w:lineRule="exact" w:before="1"/>
        <w:ind w:left="110" w:right="108" w:firstLine="283"/>
        <w:jc w:val="both"/>
        <w:rPr>
          <w:sz w:val="22"/>
        </w:rPr>
      </w:pPr>
      <w:r>
        <w:rPr>
          <w:spacing w:val="-3"/>
          <w:sz w:val="22"/>
        </w:rPr>
        <w:t>Tamayo, </w:t>
      </w:r>
      <w:r>
        <w:rPr>
          <w:spacing w:val="2"/>
          <w:sz w:val="22"/>
        </w:rPr>
        <w:t>S. </w:t>
      </w:r>
      <w:r>
        <w:rPr>
          <w:spacing w:val="-4"/>
          <w:sz w:val="22"/>
        </w:rPr>
        <w:t>(2010). </w:t>
      </w:r>
      <w:r>
        <w:rPr>
          <w:i/>
          <w:sz w:val="22"/>
        </w:rPr>
        <w:t>Crítica de la ciudadanía</w:t>
      </w:r>
      <w:r>
        <w:rPr>
          <w:sz w:val="22"/>
        </w:rPr>
        <w:t>. México: Siglo </w:t>
      </w:r>
      <w:r>
        <w:rPr>
          <w:spacing w:val="-5"/>
          <w:sz w:val="22"/>
        </w:rPr>
        <w:t>Veintiuno Universidad Autónoma </w:t>
      </w:r>
      <w:r>
        <w:rPr>
          <w:spacing w:val="-3"/>
          <w:sz w:val="22"/>
        </w:rPr>
        <w:t>Metropolitana, Azcapotzalco.</w:t>
      </w:r>
    </w:p>
    <w:p>
      <w:pPr>
        <w:pStyle w:val="BodyText"/>
        <w:spacing w:before="1"/>
        <w:rPr>
          <w:sz w:val="19"/>
        </w:rPr>
      </w:pPr>
    </w:p>
    <w:p>
      <w:pPr>
        <w:spacing w:line="224" w:lineRule="exact" w:before="0"/>
        <w:ind w:left="110" w:right="108" w:firstLine="283"/>
        <w:jc w:val="both"/>
        <w:rPr>
          <w:sz w:val="22"/>
        </w:rPr>
      </w:pPr>
      <w:r>
        <w:rPr>
          <w:sz w:val="22"/>
        </w:rPr>
        <w:t>Thiebaut, C. (1997). </w:t>
      </w:r>
      <w:r>
        <w:rPr>
          <w:i/>
          <w:sz w:val="22"/>
        </w:rPr>
        <w:t>Vindicación del ciudadano: un sujeto reflexivo en una socie- </w:t>
      </w:r>
      <w:r>
        <w:rPr>
          <w:i/>
          <w:sz w:val="22"/>
        </w:rPr>
        <w:t>dad compleja</w:t>
      </w:r>
      <w:r>
        <w:rPr>
          <w:sz w:val="22"/>
        </w:rPr>
        <w:t>. Barcelona: Paidós.</w:t>
      </w:r>
    </w:p>
    <w:p>
      <w:pPr>
        <w:spacing w:line="417" w:lineRule="auto" w:before="194"/>
        <w:ind w:left="393" w:right="47" w:firstLine="0"/>
        <w:jc w:val="left"/>
        <w:rPr>
          <w:sz w:val="22"/>
        </w:rPr>
      </w:pPr>
      <w:r>
        <w:rPr>
          <w:sz w:val="22"/>
        </w:rPr>
        <w:t>Toro, J. (2000). </w:t>
      </w:r>
      <w:r>
        <w:rPr>
          <w:i/>
          <w:sz w:val="22"/>
        </w:rPr>
        <w:t>Educación para la democracia</w:t>
      </w:r>
      <w:r>
        <w:rPr>
          <w:sz w:val="22"/>
        </w:rPr>
        <w:t>. Colombia: Fundación Social. Touraine, A. (1995). </w:t>
      </w:r>
      <w:r>
        <w:rPr>
          <w:i/>
          <w:sz w:val="22"/>
        </w:rPr>
        <w:t>¿Qué es la democracia? </w:t>
      </w:r>
      <w:r>
        <w:rPr>
          <w:sz w:val="22"/>
        </w:rPr>
        <w:t>Barcelona: Ariel.</w:t>
      </w:r>
    </w:p>
    <w:p>
      <w:pPr>
        <w:spacing w:line="224" w:lineRule="exact" w:before="29"/>
        <w:ind w:left="110" w:right="108" w:firstLine="283"/>
        <w:jc w:val="both"/>
        <w:rPr>
          <w:sz w:val="22"/>
        </w:rPr>
      </w:pPr>
      <w:r>
        <w:rPr>
          <w:sz w:val="22"/>
        </w:rPr>
        <w:t>Touraine, A (2001). </w:t>
      </w:r>
      <w:r>
        <w:rPr>
          <w:i/>
          <w:sz w:val="22"/>
        </w:rPr>
        <w:t>¿Podremos vivir juntos? Iguales y diferentes</w:t>
      </w:r>
      <w:r>
        <w:rPr>
          <w:sz w:val="22"/>
        </w:rPr>
        <w:t>. México: Fondo de Cultura Económica.</w:t>
      </w:r>
    </w:p>
    <w:p>
      <w:pPr>
        <w:spacing w:line="260" w:lineRule="exact" w:before="195"/>
        <w:ind w:left="110" w:right="108" w:firstLine="283"/>
        <w:jc w:val="both"/>
        <w:rPr>
          <w:sz w:val="24"/>
        </w:rPr>
      </w:pPr>
      <w:r>
        <w:rPr>
          <w:sz w:val="22"/>
        </w:rPr>
        <w:t>UAEM. </w:t>
      </w:r>
      <w:r>
        <w:rPr>
          <w:spacing w:val="-4"/>
          <w:sz w:val="22"/>
        </w:rPr>
        <w:t>(1984). </w:t>
      </w:r>
      <w:r>
        <w:rPr>
          <w:i/>
          <w:sz w:val="22"/>
        </w:rPr>
        <w:t>Testimonios sobre la autonomía institutense</w:t>
      </w:r>
      <w:r>
        <w:rPr>
          <w:sz w:val="22"/>
        </w:rPr>
        <w:t>, Edición conmemo- rativa</w:t>
      </w:r>
      <w:r>
        <w:rPr>
          <w:spacing w:val="-14"/>
          <w:sz w:val="22"/>
        </w:rPr>
        <w:t> </w:t>
      </w:r>
      <w:r>
        <w:rPr>
          <w:spacing w:val="-5"/>
          <w:sz w:val="22"/>
        </w:rPr>
        <w:t>del</w:t>
      </w:r>
      <w:r>
        <w:rPr>
          <w:spacing w:val="-14"/>
          <w:sz w:val="22"/>
        </w:rPr>
        <w:t> </w:t>
      </w:r>
      <w:r>
        <w:rPr>
          <w:sz w:val="22"/>
        </w:rPr>
        <w:t>XL</w:t>
      </w:r>
      <w:r>
        <w:rPr>
          <w:spacing w:val="-14"/>
          <w:sz w:val="22"/>
        </w:rPr>
        <w:t> </w:t>
      </w:r>
      <w:r>
        <w:rPr>
          <w:spacing w:val="-3"/>
          <w:sz w:val="22"/>
        </w:rPr>
        <w:t>Aniversario</w:t>
      </w:r>
      <w:r>
        <w:rPr>
          <w:spacing w:val="-14"/>
          <w:sz w:val="22"/>
        </w:rPr>
        <w:t> </w:t>
      </w:r>
      <w:r>
        <w:rPr>
          <w:spacing w:val="-4"/>
          <w:sz w:val="22"/>
        </w:rPr>
        <w:t>de</w:t>
      </w:r>
      <w:r>
        <w:rPr>
          <w:spacing w:val="-14"/>
          <w:sz w:val="22"/>
        </w:rPr>
        <w:t> </w:t>
      </w:r>
      <w:r>
        <w:rPr>
          <w:sz w:val="22"/>
        </w:rPr>
        <w:t>la</w:t>
      </w:r>
      <w:r>
        <w:rPr>
          <w:spacing w:val="-14"/>
          <w:sz w:val="22"/>
        </w:rPr>
        <w:t> </w:t>
      </w:r>
      <w:r>
        <w:rPr>
          <w:spacing w:val="-5"/>
          <w:sz w:val="22"/>
        </w:rPr>
        <w:t>Autonomía</w:t>
      </w:r>
      <w:r>
        <w:rPr>
          <w:spacing w:val="-14"/>
          <w:sz w:val="22"/>
        </w:rPr>
        <w:t> </w:t>
      </w:r>
      <w:r>
        <w:rPr>
          <w:spacing w:val="-3"/>
          <w:sz w:val="22"/>
        </w:rPr>
        <w:t>Institutense-Universitaria,</w:t>
      </w:r>
      <w:r>
        <w:rPr>
          <w:spacing w:val="-14"/>
          <w:sz w:val="22"/>
        </w:rPr>
        <w:t> </w:t>
      </w:r>
      <w:r>
        <w:rPr>
          <w:spacing w:val="-7"/>
          <w:sz w:val="22"/>
        </w:rPr>
        <w:t>Toluca,</w:t>
      </w:r>
      <w:r>
        <w:rPr>
          <w:spacing w:val="-14"/>
          <w:sz w:val="22"/>
        </w:rPr>
        <w:t> </w:t>
      </w:r>
      <w:r>
        <w:rPr>
          <w:sz w:val="22"/>
        </w:rPr>
        <w:t>Mé</w:t>
      </w:r>
      <w:r>
        <w:rPr>
          <w:sz w:val="24"/>
        </w:rPr>
        <w:t>xico.</w:t>
      </w:r>
    </w:p>
    <w:p>
      <w:pPr>
        <w:spacing w:after="0" w:line="260" w:lineRule="exact"/>
        <w:jc w:val="both"/>
        <w:rPr>
          <w:sz w:val="24"/>
        </w:rPr>
        <w:sectPr>
          <w:pgSz w:w="9360" w:h="12480"/>
          <w:pgMar w:header="696" w:footer="0" w:top="1000" w:bottom="280" w:left="740" w:right="740"/>
        </w:sectPr>
      </w:pPr>
    </w:p>
    <w:p>
      <w:pPr>
        <w:pStyle w:val="BodyText"/>
        <w:spacing w:line="230" w:lineRule="exact" w:before="108"/>
        <w:ind w:left="110" w:right="108" w:firstLine="283"/>
        <w:jc w:val="both"/>
      </w:pPr>
      <w:r>
        <w:rPr>
          <w:spacing w:val="6"/>
        </w:rPr>
        <w:t>Vargas, M., Aguilar, </w:t>
      </w:r>
      <w:r>
        <w:rPr>
          <w:spacing w:val="4"/>
        </w:rPr>
        <w:t>J. </w:t>
      </w:r>
      <w:r>
        <w:rPr>
          <w:spacing w:val="5"/>
        </w:rPr>
        <w:t>(2007). La </w:t>
      </w:r>
      <w:r>
        <w:rPr>
          <w:spacing w:val="6"/>
        </w:rPr>
        <w:t>Psicología </w:t>
      </w:r>
      <w:r>
        <w:rPr>
          <w:spacing w:val="2"/>
        </w:rPr>
        <w:t>en </w:t>
      </w:r>
      <w:r>
        <w:rPr>
          <w:spacing w:val="5"/>
        </w:rPr>
        <w:t>México: </w:t>
      </w:r>
      <w:r>
        <w:rPr>
          <w:spacing w:val="7"/>
        </w:rPr>
        <w:t>organización, </w:t>
      </w:r>
      <w:r>
        <w:rPr/>
        <w:t>po- </w:t>
      </w:r>
      <w:r>
        <w:rPr>
          <w:spacing w:val="-5"/>
        </w:rPr>
        <w:t>der, </w:t>
      </w:r>
      <w:r>
        <w:rPr/>
        <w:t>control ¿Para </w:t>
      </w:r>
      <w:r>
        <w:rPr>
          <w:spacing w:val="-3"/>
        </w:rPr>
        <w:t>qué? </w:t>
      </w:r>
      <w:r>
        <w:rPr>
          <w:spacing w:val="2"/>
        </w:rPr>
        <w:t>(la </w:t>
      </w:r>
      <w:r>
        <w:rPr/>
        <w:t>historia de las asociaciones de psicólogos en México) </w:t>
      </w:r>
      <w:r>
        <w:rPr>
          <w:i/>
        </w:rPr>
        <w:t>Boletín</w:t>
      </w:r>
      <w:r>
        <w:rPr>
          <w:i/>
          <w:spacing w:val="-9"/>
        </w:rPr>
        <w:t> </w:t>
      </w:r>
      <w:r>
        <w:rPr>
          <w:i/>
        </w:rPr>
        <w:t>electrónico</w:t>
      </w:r>
      <w:r>
        <w:rPr>
          <w:i/>
          <w:spacing w:val="-9"/>
        </w:rPr>
        <w:t> </w:t>
      </w:r>
      <w:r>
        <w:rPr>
          <w:i/>
        </w:rPr>
        <w:t>de</w:t>
      </w:r>
      <w:r>
        <w:rPr>
          <w:i/>
          <w:spacing w:val="-9"/>
        </w:rPr>
        <w:t> </w:t>
      </w:r>
      <w:r>
        <w:rPr>
          <w:i/>
        </w:rPr>
        <w:t>investigación</w:t>
      </w:r>
      <w:r>
        <w:rPr>
          <w:i/>
          <w:spacing w:val="-9"/>
        </w:rPr>
        <w:t> </w:t>
      </w:r>
      <w:r>
        <w:rPr/>
        <w:t>de</w:t>
      </w:r>
      <w:r>
        <w:rPr>
          <w:spacing w:val="-9"/>
        </w:rPr>
        <w:t> </w:t>
      </w:r>
      <w:r>
        <w:rPr/>
        <w:t>la</w:t>
      </w:r>
      <w:r>
        <w:rPr>
          <w:spacing w:val="-9"/>
        </w:rPr>
        <w:t> </w:t>
      </w:r>
      <w:r>
        <w:rPr/>
        <w:t>Asociación</w:t>
      </w:r>
      <w:r>
        <w:rPr>
          <w:spacing w:val="-9"/>
        </w:rPr>
        <w:t> </w:t>
      </w:r>
      <w:r>
        <w:rPr/>
        <w:t>Oaxaqueña</w:t>
      </w:r>
      <w:r>
        <w:rPr>
          <w:spacing w:val="-9"/>
        </w:rPr>
        <w:t> </w:t>
      </w:r>
      <w:r>
        <w:rPr/>
        <w:t>de</w:t>
      </w:r>
      <w:r>
        <w:rPr>
          <w:spacing w:val="-9"/>
        </w:rPr>
        <w:t> </w:t>
      </w:r>
      <w:r>
        <w:rPr/>
        <w:t>Psicología.</w:t>
      </w:r>
      <w:r>
        <w:rPr>
          <w:spacing w:val="-9"/>
        </w:rPr>
        <w:t> </w:t>
      </w:r>
      <w:r>
        <w:rPr/>
        <w:t>VOL. 3 </w:t>
      </w:r>
      <w:r>
        <w:rPr>
          <w:spacing w:val="-4"/>
        </w:rPr>
        <w:t>#1</w:t>
      </w:r>
      <w:r>
        <w:rPr>
          <w:spacing w:val="1"/>
        </w:rPr>
        <w:t> </w:t>
      </w:r>
      <w:r>
        <w:rPr>
          <w:spacing w:val="-3"/>
        </w:rPr>
        <w:t>(5-24).</w:t>
      </w:r>
    </w:p>
    <w:p>
      <w:pPr>
        <w:pStyle w:val="BodyText"/>
        <w:spacing w:before="7"/>
        <w:rPr>
          <w:sz w:val="19"/>
        </w:rPr>
      </w:pPr>
    </w:p>
    <w:p>
      <w:pPr>
        <w:spacing w:line="230" w:lineRule="exact" w:before="0"/>
        <w:ind w:left="110" w:right="108" w:firstLine="283"/>
        <w:jc w:val="both"/>
        <w:rPr>
          <w:sz w:val="22"/>
        </w:rPr>
      </w:pPr>
      <w:r>
        <w:rPr>
          <w:sz w:val="22"/>
        </w:rPr>
        <w:t>Vega, I. </w:t>
      </w:r>
      <w:r>
        <w:rPr>
          <w:i/>
          <w:sz w:val="22"/>
        </w:rPr>
        <w:t>Ciudadanía indígena y derechos humanos en el contexto de la globaliza- </w:t>
      </w:r>
      <w:r>
        <w:rPr>
          <w:i/>
          <w:sz w:val="22"/>
        </w:rPr>
        <w:t>ción</w:t>
      </w:r>
      <w:r>
        <w:rPr>
          <w:sz w:val="22"/>
        </w:rPr>
        <w:t>, en  </w:t>
      </w:r>
      <w:hyperlink r:id="rId163">
        <w:r>
          <w:rPr>
            <w:sz w:val="22"/>
          </w:rPr>
          <w:t>http://www.pcslatin.org/index.php</w:t>
        </w:r>
      </w:hyperlink>
      <w:r>
        <w:rPr>
          <w:sz w:val="22"/>
        </w:rPr>
        <w:t> consultado el 24 de febrero de 2009.</w:t>
      </w:r>
    </w:p>
    <w:p>
      <w:pPr>
        <w:pStyle w:val="BodyText"/>
        <w:spacing w:before="5"/>
        <w:rPr>
          <w:sz w:val="17"/>
        </w:rPr>
      </w:pPr>
    </w:p>
    <w:p>
      <w:pPr>
        <w:spacing w:before="0"/>
        <w:ind w:left="393" w:right="1454" w:firstLine="0"/>
        <w:jc w:val="left"/>
        <w:rPr>
          <w:sz w:val="22"/>
        </w:rPr>
      </w:pPr>
      <w:r>
        <w:rPr>
          <w:sz w:val="22"/>
        </w:rPr>
        <w:t>Woolfolk, A. (2010) </w:t>
      </w:r>
      <w:r>
        <w:rPr>
          <w:i/>
          <w:sz w:val="22"/>
        </w:rPr>
        <w:t>Psicología Educativa</w:t>
      </w:r>
      <w:r>
        <w:rPr>
          <w:sz w:val="22"/>
        </w:rPr>
        <w:t>. México: Pearson.</w:t>
      </w:r>
    </w:p>
    <w:p>
      <w:pPr>
        <w:pStyle w:val="BodyText"/>
        <w:spacing w:before="4"/>
        <w:rPr>
          <w:sz w:val="19"/>
        </w:rPr>
      </w:pPr>
    </w:p>
    <w:p>
      <w:pPr>
        <w:spacing w:line="230" w:lineRule="exact" w:before="0"/>
        <w:ind w:left="110" w:right="108" w:firstLine="283"/>
        <w:jc w:val="both"/>
        <w:rPr>
          <w:sz w:val="22"/>
        </w:rPr>
      </w:pPr>
      <w:r>
        <w:rPr>
          <w:sz w:val="22"/>
        </w:rPr>
        <w:t>Yurén, T. &amp; C., Miriam de la (2009). “Escollos y posibilidades de formación ciu- dadana en población vulnerable”, en </w:t>
      </w:r>
      <w:r>
        <w:rPr>
          <w:i/>
          <w:sz w:val="22"/>
        </w:rPr>
        <w:t>Revista Intercontinental de Psicología y Edu- </w:t>
      </w:r>
      <w:r>
        <w:rPr>
          <w:i/>
          <w:sz w:val="22"/>
        </w:rPr>
        <w:t>cación</w:t>
      </w:r>
      <w:r>
        <w:rPr>
          <w:sz w:val="22"/>
        </w:rPr>
        <w:t>, vol. 11, núm. 1, enero-junio, pp. 123-150. Disponible en </w:t>
      </w:r>
      <w:hyperlink r:id="rId160">
        <w:r>
          <w:rPr>
            <w:sz w:val="22"/>
          </w:rPr>
          <w:t>www.redalyc.org</w:t>
        </w:r>
      </w:hyperlink>
    </w:p>
    <w:p>
      <w:pPr>
        <w:pStyle w:val="BodyText"/>
        <w:spacing w:before="7"/>
        <w:rPr>
          <w:sz w:val="19"/>
        </w:rPr>
      </w:pPr>
    </w:p>
    <w:p>
      <w:pPr>
        <w:spacing w:line="230" w:lineRule="exact" w:before="0"/>
        <w:ind w:left="110" w:right="108" w:firstLine="283"/>
        <w:jc w:val="both"/>
        <w:rPr>
          <w:sz w:val="22"/>
        </w:rPr>
      </w:pPr>
      <w:r>
        <w:rPr>
          <w:spacing w:val="3"/>
          <w:sz w:val="22"/>
        </w:rPr>
        <w:t>Zanatta,</w:t>
      </w:r>
      <w:r>
        <w:rPr>
          <w:spacing w:val="-9"/>
          <w:sz w:val="22"/>
        </w:rPr>
        <w:t> </w:t>
      </w:r>
      <w:r>
        <w:rPr>
          <w:spacing w:val="3"/>
          <w:sz w:val="22"/>
        </w:rPr>
        <w:t>E.,</w:t>
      </w:r>
      <w:r>
        <w:rPr>
          <w:spacing w:val="-9"/>
          <w:sz w:val="22"/>
        </w:rPr>
        <w:t> </w:t>
      </w:r>
      <w:r>
        <w:rPr>
          <w:sz w:val="22"/>
        </w:rPr>
        <w:t>&amp;</w:t>
      </w:r>
      <w:r>
        <w:rPr>
          <w:spacing w:val="-9"/>
          <w:sz w:val="22"/>
        </w:rPr>
        <w:t> </w:t>
      </w:r>
      <w:r>
        <w:rPr>
          <w:sz w:val="22"/>
        </w:rPr>
        <w:t>Yurén,</w:t>
      </w:r>
      <w:r>
        <w:rPr>
          <w:spacing w:val="-9"/>
          <w:sz w:val="22"/>
        </w:rPr>
        <w:t> </w:t>
      </w:r>
      <w:r>
        <w:rPr>
          <w:spacing w:val="-7"/>
          <w:sz w:val="22"/>
        </w:rPr>
        <w:t>T.</w:t>
      </w:r>
      <w:r>
        <w:rPr>
          <w:spacing w:val="-9"/>
          <w:sz w:val="22"/>
        </w:rPr>
        <w:t> </w:t>
      </w:r>
      <w:r>
        <w:rPr>
          <w:spacing w:val="-3"/>
          <w:sz w:val="22"/>
        </w:rPr>
        <w:t>(2012).</w:t>
      </w:r>
      <w:r>
        <w:rPr>
          <w:spacing w:val="-9"/>
          <w:sz w:val="22"/>
        </w:rPr>
        <w:t> </w:t>
      </w:r>
      <w:r>
        <w:rPr>
          <w:i/>
          <w:sz w:val="22"/>
        </w:rPr>
        <w:t>La</w:t>
      </w:r>
      <w:r>
        <w:rPr>
          <w:i/>
          <w:spacing w:val="-9"/>
          <w:sz w:val="22"/>
        </w:rPr>
        <w:t> </w:t>
      </w:r>
      <w:r>
        <w:rPr>
          <w:i/>
          <w:sz w:val="22"/>
        </w:rPr>
        <w:t>formación</w:t>
      </w:r>
      <w:r>
        <w:rPr>
          <w:i/>
          <w:spacing w:val="-9"/>
          <w:sz w:val="22"/>
        </w:rPr>
        <w:t> </w:t>
      </w:r>
      <w:r>
        <w:rPr>
          <w:i/>
          <w:sz w:val="22"/>
        </w:rPr>
        <w:t>profesional</w:t>
      </w:r>
      <w:r>
        <w:rPr>
          <w:i/>
          <w:spacing w:val="-9"/>
          <w:sz w:val="22"/>
        </w:rPr>
        <w:t> </w:t>
      </w:r>
      <w:r>
        <w:rPr>
          <w:i/>
          <w:sz w:val="22"/>
        </w:rPr>
        <w:t>del</w:t>
      </w:r>
      <w:r>
        <w:rPr>
          <w:i/>
          <w:spacing w:val="-9"/>
          <w:sz w:val="22"/>
        </w:rPr>
        <w:t> </w:t>
      </w:r>
      <w:r>
        <w:rPr>
          <w:i/>
          <w:sz w:val="22"/>
        </w:rPr>
        <w:t>psicólogo</w:t>
      </w:r>
      <w:r>
        <w:rPr>
          <w:i/>
          <w:spacing w:val="-9"/>
          <w:sz w:val="22"/>
        </w:rPr>
        <w:t> </w:t>
      </w:r>
      <w:r>
        <w:rPr>
          <w:i/>
          <w:sz w:val="22"/>
        </w:rPr>
        <w:t>en</w:t>
      </w:r>
      <w:r>
        <w:rPr>
          <w:i/>
          <w:spacing w:val="-9"/>
          <w:sz w:val="22"/>
        </w:rPr>
        <w:t> </w:t>
      </w:r>
      <w:r>
        <w:rPr>
          <w:i/>
          <w:sz w:val="22"/>
        </w:rPr>
        <w:t>México: </w:t>
      </w:r>
      <w:r>
        <w:rPr>
          <w:i/>
          <w:sz w:val="22"/>
        </w:rPr>
        <w:t>trayecto</w:t>
      </w:r>
      <w:r>
        <w:rPr>
          <w:i/>
          <w:spacing w:val="-9"/>
          <w:sz w:val="22"/>
        </w:rPr>
        <w:t> </w:t>
      </w:r>
      <w:r>
        <w:rPr>
          <w:i/>
          <w:sz w:val="22"/>
        </w:rPr>
        <w:t>de</w:t>
      </w:r>
      <w:r>
        <w:rPr>
          <w:i/>
          <w:spacing w:val="-9"/>
          <w:sz w:val="22"/>
        </w:rPr>
        <w:t> </w:t>
      </w:r>
      <w:r>
        <w:rPr>
          <w:i/>
          <w:sz w:val="22"/>
        </w:rPr>
        <w:t>la</w:t>
      </w:r>
      <w:r>
        <w:rPr>
          <w:i/>
          <w:spacing w:val="-9"/>
          <w:sz w:val="22"/>
        </w:rPr>
        <w:t> </w:t>
      </w:r>
      <w:r>
        <w:rPr>
          <w:i/>
          <w:sz w:val="22"/>
        </w:rPr>
        <w:t>construcción</w:t>
      </w:r>
      <w:r>
        <w:rPr>
          <w:i/>
          <w:spacing w:val="-9"/>
          <w:sz w:val="22"/>
        </w:rPr>
        <w:t> </w:t>
      </w:r>
      <w:r>
        <w:rPr>
          <w:i/>
          <w:sz w:val="22"/>
        </w:rPr>
        <w:t>de</w:t>
      </w:r>
      <w:r>
        <w:rPr>
          <w:i/>
          <w:spacing w:val="-9"/>
          <w:sz w:val="22"/>
        </w:rPr>
        <w:t> </w:t>
      </w:r>
      <w:r>
        <w:rPr>
          <w:i/>
          <w:sz w:val="22"/>
        </w:rPr>
        <w:t>su</w:t>
      </w:r>
      <w:r>
        <w:rPr>
          <w:i/>
          <w:spacing w:val="-9"/>
          <w:sz w:val="22"/>
        </w:rPr>
        <w:t> </w:t>
      </w:r>
      <w:r>
        <w:rPr>
          <w:i/>
          <w:sz w:val="22"/>
        </w:rPr>
        <w:t>identidad</w:t>
      </w:r>
      <w:r>
        <w:rPr>
          <w:i/>
          <w:spacing w:val="-9"/>
          <w:sz w:val="22"/>
        </w:rPr>
        <w:t> </w:t>
      </w:r>
      <w:r>
        <w:rPr>
          <w:i/>
          <w:spacing w:val="-3"/>
          <w:sz w:val="22"/>
        </w:rPr>
        <w:t>disciplinar</w:t>
      </w:r>
      <w:r>
        <w:rPr>
          <w:spacing w:val="-3"/>
          <w:sz w:val="22"/>
        </w:rPr>
        <w:t>.</w:t>
      </w:r>
      <w:r>
        <w:rPr>
          <w:spacing w:val="-9"/>
          <w:sz w:val="22"/>
        </w:rPr>
        <w:t> </w:t>
      </w:r>
      <w:r>
        <w:rPr>
          <w:spacing w:val="-6"/>
          <w:sz w:val="22"/>
        </w:rPr>
        <w:t>17</w:t>
      </w:r>
      <w:r>
        <w:rPr>
          <w:spacing w:val="-9"/>
          <w:sz w:val="22"/>
        </w:rPr>
        <w:t> </w:t>
      </w:r>
      <w:r>
        <w:rPr>
          <w:spacing w:val="-6"/>
          <w:sz w:val="22"/>
        </w:rPr>
        <w:t>(1).</w:t>
      </w:r>
      <w:r>
        <w:rPr>
          <w:spacing w:val="-9"/>
          <w:sz w:val="22"/>
        </w:rPr>
        <w:t> </w:t>
      </w:r>
      <w:r>
        <w:rPr>
          <w:sz w:val="22"/>
        </w:rPr>
        <w:t>Recuperado</w:t>
      </w:r>
      <w:r>
        <w:rPr>
          <w:spacing w:val="-9"/>
          <w:sz w:val="22"/>
        </w:rPr>
        <w:t> </w:t>
      </w:r>
      <w:r>
        <w:rPr>
          <w:sz w:val="22"/>
        </w:rPr>
        <w:t>de</w:t>
      </w:r>
      <w:r>
        <w:rPr>
          <w:spacing w:val="-9"/>
          <w:sz w:val="22"/>
        </w:rPr>
        <w:t> </w:t>
      </w:r>
      <w:r>
        <w:rPr>
          <w:spacing w:val="-4"/>
          <w:sz w:val="22"/>
        </w:rPr>
        <w:t>http:// </w:t>
      </w:r>
      <w:hyperlink r:id="rId164">
        <w:r>
          <w:rPr>
            <w:sz w:val="22"/>
          </w:rPr>
          <w:t>www.cneip.org/documentos/10.pdf</w:t>
        </w:r>
      </w:hyperlink>
    </w:p>
    <w:p>
      <w:pPr>
        <w:pStyle w:val="BodyText"/>
        <w:spacing w:before="5"/>
        <w:rPr>
          <w:sz w:val="19"/>
        </w:rPr>
      </w:pPr>
    </w:p>
    <w:p>
      <w:pPr>
        <w:pStyle w:val="Heading1"/>
        <w:spacing w:before="0"/>
      </w:pPr>
      <w:r>
        <w:rPr/>
        <w:t>HEMEROGRÁFICAS</w:t>
      </w:r>
    </w:p>
    <w:p>
      <w:pPr>
        <w:pStyle w:val="BodyText"/>
        <w:spacing w:before="7"/>
        <w:rPr>
          <w:b/>
          <w:sz w:val="21"/>
        </w:rPr>
      </w:pPr>
    </w:p>
    <w:p>
      <w:pPr>
        <w:spacing w:line="230" w:lineRule="exact" w:before="0"/>
        <w:ind w:left="110" w:right="108" w:firstLine="283"/>
        <w:jc w:val="both"/>
        <w:rPr>
          <w:sz w:val="22"/>
        </w:rPr>
      </w:pPr>
      <w:r>
        <w:rPr>
          <w:sz w:val="22"/>
        </w:rPr>
        <w:t>Andrade, R., Hernández, S. (2010) </w:t>
      </w:r>
      <w:r>
        <w:rPr>
          <w:i/>
          <w:sz w:val="22"/>
        </w:rPr>
        <w:t>El enfoque de competencias y el curriculum </w:t>
      </w:r>
      <w:r>
        <w:rPr>
          <w:i/>
          <w:sz w:val="22"/>
        </w:rPr>
        <w:t>del bachillerato en México</w:t>
      </w:r>
      <w:r>
        <w:rPr>
          <w:sz w:val="22"/>
        </w:rPr>
        <w:t>. Revista Latinoamericana de Ciencias Sociales, Niñez y Juventud. Vol. 8 núm. 1, (481-508). Colombia.</w:t>
      </w:r>
    </w:p>
    <w:p>
      <w:pPr>
        <w:pStyle w:val="BodyText"/>
        <w:spacing w:before="7"/>
        <w:rPr>
          <w:sz w:val="19"/>
        </w:rPr>
      </w:pPr>
    </w:p>
    <w:p>
      <w:pPr>
        <w:spacing w:line="230" w:lineRule="exact" w:before="0"/>
        <w:ind w:left="110" w:right="108" w:firstLine="283"/>
        <w:jc w:val="both"/>
        <w:rPr>
          <w:sz w:val="22"/>
        </w:rPr>
      </w:pPr>
      <w:r>
        <w:rPr>
          <w:sz w:val="22"/>
        </w:rPr>
        <w:t>Bermudo, J. M. (2001). “Ciudadanía e inmigración”</w:t>
      </w:r>
      <w:r>
        <w:rPr>
          <w:i/>
          <w:sz w:val="22"/>
        </w:rPr>
        <w:t>, en Scripta Nova. Revista </w:t>
      </w:r>
      <w:r>
        <w:rPr>
          <w:i/>
          <w:sz w:val="22"/>
        </w:rPr>
        <w:t>Electrónica de Geografía y Ciencias Sociales</w:t>
      </w:r>
      <w:r>
        <w:rPr>
          <w:sz w:val="22"/>
        </w:rPr>
        <w:t>. Universidad de Barcelona. Nº 94 (32), 1 de agosto.</w:t>
      </w:r>
    </w:p>
    <w:p>
      <w:pPr>
        <w:pStyle w:val="BodyText"/>
        <w:spacing w:before="7"/>
        <w:rPr>
          <w:sz w:val="19"/>
        </w:rPr>
      </w:pPr>
    </w:p>
    <w:p>
      <w:pPr>
        <w:spacing w:line="230" w:lineRule="exact" w:before="0"/>
        <w:ind w:left="110" w:right="108" w:firstLine="283"/>
        <w:jc w:val="both"/>
        <w:rPr>
          <w:sz w:val="22"/>
        </w:rPr>
      </w:pPr>
      <w:r>
        <w:rPr>
          <w:sz w:val="22"/>
        </w:rPr>
        <w:t>Buendía, G. 2000. “Los grandes hitos del plantel Nezahualcoyotl, </w:t>
      </w:r>
      <w:r>
        <w:rPr>
          <w:spacing w:val="-8"/>
          <w:sz w:val="22"/>
        </w:rPr>
        <w:t>1972-1977,    </w:t>
      </w:r>
      <w:r>
        <w:rPr>
          <w:sz w:val="22"/>
        </w:rPr>
        <w:t>en UAEM”, </w:t>
      </w:r>
      <w:r>
        <w:rPr>
          <w:i/>
          <w:sz w:val="22"/>
        </w:rPr>
        <w:t>Sucesivas aproximaciones de nuestra historia</w:t>
      </w:r>
      <w:r>
        <w:rPr>
          <w:sz w:val="22"/>
        </w:rPr>
        <w:t>. </w:t>
      </w:r>
      <w:r>
        <w:rPr>
          <w:spacing w:val="-6"/>
          <w:sz w:val="22"/>
        </w:rPr>
        <w:t>Tomo </w:t>
      </w:r>
      <w:r>
        <w:rPr>
          <w:sz w:val="22"/>
        </w:rPr>
        <w:t>I, </w:t>
      </w:r>
      <w:r>
        <w:rPr>
          <w:spacing w:val="-3"/>
          <w:sz w:val="22"/>
        </w:rPr>
        <w:t>Toluca. </w:t>
      </w:r>
      <w:r>
        <w:rPr>
          <w:sz w:val="22"/>
        </w:rPr>
        <w:t>Estado de México.</w:t>
      </w:r>
    </w:p>
    <w:p>
      <w:pPr>
        <w:pStyle w:val="BodyText"/>
        <w:spacing w:before="7"/>
        <w:rPr>
          <w:sz w:val="19"/>
        </w:rPr>
      </w:pPr>
    </w:p>
    <w:p>
      <w:pPr>
        <w:pStyle w:val="BodyText"/>
        <w:spacing w:line="230" w:lineRule="exact"/>
        <w:ind w:left="110" w:right="108" w:firstLine="283"/>
        <w:jc w:val="both"/>
      </w:pPr>
      <w:r>
        <w:rPr/>
        <w:t>Cisneros, P. (1994). “La sociología en México. Una aproximación histórica y crí- tica”, en </w:t>
      </w:r>
      <w:r>
        <w:rPr>
          <w:i/>
        </w:rPr>
        <w:t>Sociología</w:t>
      </w:r>
      <w:r>
        <w:rPr/>
        <w:t>. Año 9, número 24. enero-abril.</w:t>
      </w:r>
    </w:p>
    <w:p>
      <w:pPr>
        <w:pStyle w:val="BodyText"/>
        <w:spacing w:before="7"/>
        <w:rPr>
          <w:sz w:val="19"/>
        </w:rPr>
      </w:pPr>
    </w:p>
    <w:p>
      <w:pPr>
        <w:spacing w:line="230" w:lineRule="exact" w:before="0"/>
        <w:ind w:left="110" w:right="109" w:firstLine="283"/>
        <w:jc w:val="both"/>
        <w:rPr>
          <w:sz w:val="22"/>
        </w:rPr>
      </w:pPr>
      <w:r>
        <w:rPr>
          <w:sz w:val="22"/>
        </w:rPr>
        <w:t>FPR, El Antirreleccionista. s/f. Mimeo (1978). </w:t>
      </w:r>
      <w:r>
        <w:rPr>
          <w:i/>
          <w:sz w:val="22"/>
        </w:rPr>
        <w:t>Periódico del Consejo El Pueblo </w:t>
      </w:r>
      <w:r>
        <w:rPr>
          <w:i/>
          <w:sz w:val="22"/>
        </w:rPr>
        <w:t>Vencerá</w:t>
      </w:r>
      <w:r>
        <w:rPr>
          <w:sz w:val="22"/>
        </w:rPr>
        <w:t>. Frente Popular Revolucionario, Número 12, Diciembre de 1978.</w:t>
      </w:r>
    </w:p>
    <w:p>
      <w:pPr>
        <w:pStyle w:val="BodyText"/>
        <w:spacing w:before="7"/>
        <w:rPr>
          <w:sz w:val="19"/>
        </w:rPr>
      </w:pPr>
    </w:p>
    <w:p>
      <w:pPr>
        <w:pStyle w:val="BodyText"/>
        <w:spacing w:line="230" w:lineRule="exact"/>
        <w:ind w:left="110" w:right="108" w:firstLine="283"/>
        <w:jc w:val="both"/>
      </w:pPr>
      <w:r>
        <w:rPr/>
        <w:t>------- </w:t>
      </w:r>
      <w:r>
        <w:rPr>
          <w:spacing w:val="-5"/>
        </w:rPr>
        <w:t>(1980), </w:t>
      </w:r>
      <w:r>
        <w:rPr/>
        <w:t>“Recordemos el </w:t>
      </w:r>
      <w:r>
        <w:rPr>
          <w:spacing w:val="-3"/>
        </w:rPr>
        <w:t>31  </w:t>
      </w:r>
      <w:r>
        <w:rPr/>
        <w:t>de mayo: segundo aniversario del  asesina-  to de </w:t>
      </w:r>
      <w:r>
        <w:rPr>
          <w:spacing w:val="-3"/>
        </w:rPr>
        <w:t>Bacho”, </w:t>
      </w:r>
      <w:r>
        <w:rPr/>
        <w:t>en </w:t>
      </w:r>
      <w:r>
        <w:rPr>
          <w:i/>
        </w:rPr>
        <w:t>Periódico Obreros y Campesinos</w:t>
      </w:r>
      <w:r>
        <w:rPr/>
        <w:t>. Frente Popular Revolucionario, mayo de</w:t>
      </w:r>
      <w:r>
        <w:rPr>
          <w:spacing w:val="-1"/>
        </w:rPr>
        <w:t> </w:t>
      </w:r>
      <w:r>
        <w:rPr>
          <w:spacing w:val="-3"/>
        </w:rPr>
        <w:t>1980.</w:t>
      </w:r>
    </w:p>
    <w:p>
      <w:pPr>
        <w:pStyle w:val="BodyText"/>
        <w:spacing w:before="7"/>
        <w:rPr>
          <w:sz w:val="19"/>
        </w:rPr>
      </w:pPr>
    </w:p>
    <w:p>
      <w:pPr>
        <w:spacing w:line="230" w:lineRule="exact" w:before="0"/>
        <w:ind w:left="110" w:right="108" w:firstLine="283"/>
        <w:jc w:val="both"/>
        <w:rPr>
          <w:sz w:val="22"/>
        </w:rPr>
      </w:pPr>
      <w:r>
        <w:rPr>
          <w:sz w:val="22"/>
        </w:rPr>
        <w:t>Jaimes, O. s/f. “Encuadres de ese tiempo”, en </w:t>
      </w:r>
      <w:r>
        <w:rPr>
          <w:i/>
          <w:sz w:val="22"/>
        </w:rPr>
        <w:t>Homenaje Póstumo. Dr. Darío Ur- </w:t>
      </w:r>
      <w:r>
        <w:rPr>
          <w:i/>
          <w:sz w:val="22"/>
        </w:rPr>
        <w:t>dapilleta Bueno </w:t>
      </w:r>
      <w:r>
        <w:rPr>
          <w:sz w:val="22"/>
        </w:rPr>
        <w:t>(</w:t>
      </w:r>
      <w:r>
        <w:rPr>
          <w:i/>
          <w:sz w:val="22"/>
        </w:rPr>
        <w:t>1927-1996</w:t>
      </w:r>
      <w:r>
        <w:rPr>
          <w:sz w:val="22"/>
        </w:rPr>
        <w:t>). Facultad de Ciencias de la Conducta. UAEM. Mimeo.</w:t>
      </w:r>
    </w:p>
    <w:p>
      <w:pPr>
        <w:spacing w:after="0" w:line="230" w:lineRule="exact"/>
        <w:jc w:val="both"/>
        <w:rPr>
          <w:sz w:val="22"/>
        </w:rPr>
        <w:sectPr>
          <w:headerReference w:type="even" r:id="rId161"/>
          <w:headerReference w:type="default" r:id="rId162"/>
          <w:pgSz w:w="9360" w:h="12480"/>
          <w:pgMar w:header="711" w:footer="0" w:top="1000" w:bottom="280" w:left="740" w:right="740"/>
          <w:pgNumType w:start="232"/>
        </w:sectPr>
      </w:pPr>
    </w:p>
    <w:p>
      <w:pPr>
        <w:spacing w:line="226" w:lineRule="exact" w:before="111"/>
        <w:ind w:left="110" w:right="108" w:firstLine="283"/>
        <w:jc w:val="both"/>
        <w:rPr>
          <w:sz w:val="22"/>
        </w:rPr>
      </w:pPr>
      <w:r>
        <w:rPr>
          <w:sz w:val="22"/>
        </w:rPr>
        <w:t>Mejía, </w:t>
      </w:r>
      <w:r>
        <w:rPr>
          <w:spacing w:val="3"/>
          <w:sz w:val="22"/>
        </w:rPr>
        <w:t>Z.H. </w:t>
      </w:r>
      <w:r>
        <w:rPr>
          <w:sz w:val="22"/>
        </w:rPr>
        <w:t>(2006). “Ciudadanía y educación”, en </w:t>
      </w:r>
      <w:r>
        <w:rPr>
          <w:i/>
          <w:sz w:val="22"/>
        </w:rPr>
        <w:t>Xihmai, Revista de Investiga- </w:t>
      </w:r>
      <w:r>
        <w:rPr>
          <w:i/>
          <w:sz w:val="22"/>
        </w:rPr>
        <w:t>ción</w:t>
      </w:r>
      <w:r>
        <w:rPr>
          <w:i/>
          <w:spacing w:val="-4"/>
          <w:sz w:val="22"/>
        </w:rPr>
        <w:t> </w:t>
      </w:r>
      <w:r>
        <w:rPr>
          <w:i/>
          <w:sz w:val="22"/>
        </w:rPr>
        <w:t>de</w:t>
      </w:r>
      <w:r>
        <w:rPr>
          <w:i/>
          <w:spacing w:val="-4"/>
          <w:sz w:val="22"/>
        </w:rPr>
        <w:t> </w:t>
      </w:r>
      <w:r>
        <w:rPr>
          <w:i/>
          <w:sz w:val="22"/>
        </w:rPr>
        <w:t>la</w:t>
      </w:r>
      <w:r>
        <w:rPr>
          <w:i/>
          <w:spacing w:val="-4"/>
          <w:sz w:val="22"/>
        </w:rPr>
        <w:t> </w:t>
      </w:r>
      <w:r>
        <w:rPr>
          <w:i/>
          <w:sz w:val="22"/>
        </w:rPr>
        <w:t>Universidad</w:t>
      </w:r>
      <w:r>
        <w:rPr>
          <w:i/>
          <w:spacing w:val="-4"/>
          <w:sz w:val="22"/>
        </w:rPr>
        <w:t> </w:t>
      </w:r>
      <w:r>
        <w:rPr>
          <w:i/>
          <w:sz w:val="22"/>
        </w:rPr>
        <w:t>La</w:t>
      </w:r>
      <w:r>
        <w:rPr>
          <w:i/>
          <w:spacing w:val="-4"/>
          <w:sz w:val="22"/>
        </w:rPr>
        <w:t> </w:t>
      </w:r>
      <w:r>
        <w:rPr>
          <w:i/>
          <w:sz w:val="22"/>
        </w:rPr>
        <w:t>Salle</w:t>
      </w:r>
      <w:r>
        <w:rPr>
          <w:i/>
          <w:spacing w:val="-4"/>
          <w:sz w:val="22"/>
        </w:rPr>
        <w:t> </w:t>
      </w:r>
      <w:r>
        <w:rPr>
          <w:i/>
          <w:spacing w:val="-3"/>
          <w:sz w:val="22"/>
        </w:rPr>
        <w:t>Pachuca</w:t>
      </w:r>
      <w:r>
        <w:rPr>
          <w:spacing w:val="-3"/>
          <w:sz w:val="22"/>
        </w:rPr>
        <w:t>,</w:t>
      </w:r>
      <w:r>
        <w:rPr>
          <w:spacing w:val="-4"/>
          <w:sz w:val="22"/>
        </w:rPr>
        <w:t> </w:t>
      </w:r>
      <w:r>
        <w:rPr>
          <w:sz w:val="22"/>
        </w:rPr>
        <w:t>Facultad</w:t>
      </w:r>
      <w:r>
        <w:rPr>
          <w:spacing w:val="-4"/>
          <w:sz w:val="22"/>
        </w:rPr>
        <w:t> </w:t>
      </w:r>
      <w:r>
        <w:rPr>
          <w:sz w:val="22"/>
        </w:rPr>
        <w:t>de</w:t>
      </w:r>
      <w:r>
        <w:rPr>
          <w:spacing w:val="-4"/>
          <w:sz w:val="22"/>
        </w:rPr>
        <w:t> </w:t>
      </w:r>
      <w:r>
        <w:rPr>
          <w:sz w:val="22"/>
        </w:rPr>
        <w:t>Ciencias</w:t>
      </w:r>
      <w:r>
        <w:rPr>
          <w:spacing w:val="-4"/>
          <w:sz w:val="22"/>
        </w:rPr>
        <w:t> </w:t>
      </w:r>
      <w:r>
        <w:rPr>
          <w:sz w:val="22"/>
        </w:rPr>
        <w:t>Humanas.</w:t>
      </w:r>
      <w:r>
        <w:rPr>
          <w:spacing w:val="-4"/>
          <w:sz w:val="22"/>
        </w:rPr>
        <w:t> </w:t>
      </w:r>
      <w:r>
        <w:rPr>
          <w:spacing w:val="-5"/>
          <w:sz w:val="22"/>
        </w:rPr>
        <w:t>Vol</w:t>
      </w:r>
      <w:r>
        <w:rPr>
          <w:spacing w:val="-4"/>
          <w:sz w:val="22"/>
        </w:rPr>
        <w:t> </w:t>
      </w:r>
      <w:r>
        <w:rPr>
          <w:sz w:val="22"/>
        </w:rPr>
        <w:t>1,</w:t>
      </w:r>
      <w:r>
        <w:rPr>
          <w:spacing w:val="-4"/>
          <w:sz w:val="22"/>
        </w:rPr>
        <w:t> </w:t>
      </w:r>
      <w:r>
        <w:rPr>
          <w:sz w:val="22"/>
        </w:rPr>
        <w:t>No</w:t>
      </w:r>
      <w:r>
        <w:rPr>
          <w:spacing w:val="-4"/>
          <w:sz w:val="22"/>
        </w:rPr>
        <w:t> </w:t>
      </w:r>
      <w:r>
        <w:rPr>
          <w:sz w:val="22"/>
        </w:rPr>
        <w:t>1: </w:t>
      </w:r>
      <w:r>
        <w:rPr>
          <w:spacing w:val="2"/>
          <w:sz w:val="22"/>
        </w:rPr>
        <w:t>Xihmai </w:t>
      </w:r>
      <w:r>
        <w:rPr>
          <w:sz w:val="22"/>
        </w:rPr>
        <w:t>No. 1.</w:t>
      </w:r>
      <w:r>
        <w:rPr>
          <w:spacing w:val="30"/>
          <w:sz w:val="22"/>
        </w:rPr>
        <w:t> </w:t>
      </w:r>
      <w:hyperlink r:id="rId165">
        <w:r>
          <w:rPr>
            <w:sz w:val="22"/>
          </w:rPr>
          <w:t>www.lasallep.edu.mx/xihmai2/htm/7.htm</w:t>
        </w:r>
      </w:hyperlink>
    </w:p>
    <w:p>
      <w:pPr>
        <w:pStyle w:val="BodyText"/>
        <w:spacing w:before="3"/>
        <w:rPr>
          <w:sz w:val="19"/>
        </w:rPr>
      </w:pPr>
    </w:p>
    <w:p>
      <w:pPr>
        <w:spacing w:line="226" w:lineRule="exact" w:before="0"/>
        <w:ind w:left="110" w:right="108" w:firstLine="283"/>
        <w:jc w:val="both"/>
        <w:rPr>
          <w:sz w:val="22"/>
        </w:rPr>
      </w:pPr>
      <w:r>
        <w:rPr>
          <w:sz w:val="22"/>
        </w:rPr>
        <w:t>Millán, P. (1982). “La psicología mexicana: una profesión en crisis”. </w:t>
      </w:r>
      <w:r>
        <w:rPr>
          <w:i/>
          <w:sz w:val="22"/>
        </w:rPr>
        <w:t>Revista de </w:t>
      </w:r>
      <w:r>
        <w:rPr>
          <w:i/>
          <w:sz w:val="22"/>
        </w:rPr>
        <w:t>Educación Superior</w:t>
      </w:r>
      <w:r>
        <w:rPr>
          <w:sz w:val="22"/>
        </w:rPr>
        <w:t>, 43, 49-92.</w:t>
      </w:r>
    </w:p>
    <w:p>
      <w:pPr>
        <w:pStyle w:val="BodyText"/>
        <w:spacing w:before="3"/>
        <w:rPr>
          <w:sz w:val="19"/>
        </w:rPr>
      </w:pPr>
    </w:p>
    <w:p>
      <w:pPr>
        <w:pStyle w:val="BodyText"/>
        <w:spacing w:line="226" w:lineRule="exact"/>
        <w:ind w:left="110" w:right="108" w:firstLine="283"/>
        <w:jc w:val="both"/>
      </w:pPr>
      <w:r>
        <w:rPr/>
        <w:t>Molina, </w:t>
      </w:r>
      <w:r>
        <w:rPr>
          <w:spacing w:val="3"/>
        </w:rPr>
        <w:t>C. </w:t>
      </w:r>
      <w:r>
        <w:rPr/>
        <w:t>H. (2002). “Ejercicio de la ciudadanía y reivindicaciones indígenas. Una visión crítica”. </w:t>
      </w:r>
      <w:r>
        <w:rPr>
          <w:i/>
        </w:rPr>
        <w:t>Reporte de </w:t>
      </w:r>
      <w:r>
        <w:rPr>
          <w:i/>
          <w:spacing w:val="-3"/>
        </w:rPr>
        <w:t>Avance </w:t>
      </w:r>
      <w:r>
        <w:rPr/>
        <w:t>No. 22, octubre. Centro Latino Americano  de Ecología Social, Montevideo </w:t>
      </w:r>
      <w:r>
        <w:rPr>
          <w:spacing w:val="2"/>
        </w:rPr>
        <w:t>extraído </w:t>
      </w:r>
      <w:r>
        <w:rPr/>
        <w:t>de: </w:t>
      </w:r>
      <w:hyperlink r:id="rId166">
        <w:r>
          <w:rPr/>
          <w:t>http://www.integracionsur.com/sus-</w:t>
        </w:r>
      </w:hyperlink>
      <w:r>
        <w:rPr/>
        <w:t> tentable2025/RA22MolinaCiudadania.htm</w:t>
      </w:r>
    </w:p>
    <w:p>
      <w:pPr>
        <w:pStyle w:val="BodyText"/>
        <w:spacing w:before="3"/>
        <w:rPr>
          <w:sz w:val="19"/>
        </w:rPr>
      </w:pPr>
    </w:p>
    <w:p>
      <w:pPr>
        <w:spacing w:line="226" w:lineRule="exact" w:before="0"/>
        <w:ind w:left="49" w:right="108" w:firstLine="283"/>
        <w:jc w:val="right"/>
        <w:rPr>
          <w:sz w:val="22"/>
        </w:rPr>
      </w:pPr>
      <w:r>
        <w:rPr>
          <w:spacing w:val="-4"/>
          <w:sz w:val="22"/>
        </w:rPr>
        <w:t>Moscovici, </w:t>
      </w:r>
      <w:r>
        <w:rPr>
          <w:sz w:val="22"/>
        </w:rPr>
        <w:t>S. </w:t>
      </w:r>
      <w:r>
        <w:rPr>
          <w:spacing w:val="-7"/>
          <w:sz w:val="22"/>
        </w:rPr>
        <w:t>(1988). </w:t>
      </w:r>
      <w:r>
        <w:rPr>
          <w:spacing w:val="-4"/>
          <w:sz w:val="22"/>
        </w:rPr>
        <w:t>“Psicología </w:t>
      </w:r>
      <w:r>
        <w:rPr>
          <w:sz w:val="22"/>
        </w:rPr>
        <w:t>Social II. </w:t>
      </w:r>
      <w:r>
        <w:rPr>
          <w:spacing w:val="-4"/>
          <w:sz w:val="22"/>
        </w:rPr>
        <w:t>Pensamiento </w:t>
      </w:r>
      <w:r>
        <w:rPr>
          <w:sz w:val="22"/>
        </w:rPr>
        <w:t>y vida social </w:t>
      </w:r>
      <w:r>
        <w:rPr>
          <w:spacing w:val="-6"/>
          <w:sz w:val="22"/>
        </w:rPr>
        <w:t>I”. </w:t>
      </w:r>
      <w:r>
        <w:rPr>
          <w:i/>
          <w:spacing w:val="-5"/>
          <w:sz w:val="22"/>
        </w:rPr>
        <w:t>Psicología</w:t>
      </w:r>
      <w:r>
        <w:rPr>
          <w:i/>
          <w:w w:val="100"/>
          <w:sz w:val="22"/>
        </w:rPr>
        <w:t> </w:t>
      </w:r>
      <w:r>
        <w:rPr>
          <w:i/>
          <w:spacing w:val="-4"/>
          <w:sz w:val="22"/>
        </w:rPr>
        <w:t>Social </w:t>
      </w:r>
      <w:r>
        <w:rPr>
          <w:i/>
          <w:sz w:val="22"/>
        </w:rPr>
        <w:t>y </w:t>
      </w:r>
      <w:r>
        <w:rPr>
          <w:i/>
          <w:spacing w:val="-5"/>
          <w:sz w:val="22"/>
        </w:rPr>
        <w:t>Problemas </w:t>
      </w:r>
      <w:r>
        <w:rPr>
          <w:i/>
          <w:spacing w:val="-4"/>
          <w:sz w:val="22"/>
        </w:rPr>
        <w:t>Sociales. </w:t>
      </w:r>
      <w:r>
        <w:rPr>
          <w:i/>
          <w:spacing w:val="-6"/>
          <w:sz w:val="22"/>
        </w:rPr>
        <w:t>Cognición </w:t>
      </w:r>
      <w:r>
        <w:rPr>
          <w:i/>
          <w:sz w:val="22"/>
        </w:rPr>
        <w:t>y </w:t>
      </w:r>
      <w:r>
        <w:rPr>
          <w:i/>
          <w:spacing w:val="-5"/>
          <w:sz w:val="22"/>
        </w:rPr>
        <w:t>Desarrollo </w:t>
      </w:r>
      <w:r>
        <w:rPr>
          <w:i/>
          <w:spacing w:val="-7"/>
          <w:sz w:val="22"/>
        </w:rPr>
        <w:t>Humano</w:t>
      </w:r>
      <w:r>
        <w:rPr>
          <w:spacing w:val="-7"/>
          <w:sz w:val="22"/>
        </w:rPr>
        <w:t>. </w:t>
      </w:r>
      <w:r>
        <w:rPr>
          <w:spacing w:val="-4"/>
          <w:sz w:val="22"/>
        </w:rPr>
        <w:t>Páidos. Barcelona, </w:t>
      </w:r>
      <w:r>
        <w:rPr>
          <w:sz w:val="22"/>
        </w:rPr>
        <w:t>España.</w:t>
      </w:r>
    </w:p>
    <w:p>
      <w:pPr>
        <w:pStyle w:val="BodyText"/>
        <w:spacing w:before="3"/>
        <w:rPr>
          <w:sz w:val="19"/>
        </w:rPr>
      </w:pPr>
    </w:p>
    <w:p>
      <w:pPr>
        <w:pStyle w:val="BodyText"/>
        <w:spacing w:line="226" w:lineRule="exact"/>
        <w:ind w:left="110" w:right="108" w:firstLine="283"/>
        <w:jc w:val="both"/>
      </w:pPr>
      <w:r>
        <w:rPr/>
        <w:t>Mosqueda, S. (2001 a). “El movimiento universitario de los setenta, referen- te actual: Alberto Pérez/I”, en el </w:t>
      </w:r>
      <w:r>
        <w:rPr>
          <w:i/>
        </w:rPr>
        <w:t>Manifiesto. La verdad nos hace libres</w:t>
      </w:r>
      <w:r>
        <w:rPr/>
        <w:t>. Dir. Colecti- va. Año 2, número 44. Miércoles 28 de marzo de 2001, p. 9.</w:t>
      </w:r>
    </w:p>
    <w:p>
      <w:pPr>
        <w:pStyle w:val="BodyText"/>
        <w:spacing w:before="3"/>
        <w:rPr>
          <w:sz w:val="19"/>
        </w:rPr>
      </w:pPr>
    </w:p>
    <w:p>
      <w:pPr>
        <w:pStyle w:val="BodyText"/>
        <w:spacing w:line="226" w:lineRule="exact"/>
        <w:ind w:left="110" w:right="108" w:firstLine="283"/>
        <w:jc w:val="both"/>
      </w:pPr>
      <w:r>
        <w:rPr/>
        <w:t>------- (2001 b). “El movimiento universitario de los setenta, referente actual: Alberto Pérez/II”, en el </w:t>
      </w:r>
      <w:r>
        <w:rPr>
          <w:i/>
        </w:rPr>
        <w:t>Manifiesto. La verdad nos hace libres</w:t>
      </w:r>
      <w:r>
        <w:rPr/>
        <w:t>. Dir. Colectiva. Año 2, número 45. Miércoles 4 de abril de 2001, pp. 8 y 9.</w:t>
      </w:r>
    </w:p>
    <w:p>
      <w:pPr>
        <w:pStyle w:val="BodyText"/>
        <w:spacing w:before="3"/>
        <w:rPr>
          <w:sz w:val="19"/>
        </w:rPr>
      </w:pPr>
    </w:p>
    <w:p>
      <w:pPr>
        <w:spacing w:line="226" w:lineRule="exact" w:before="0"/>
        <w:ind w:left="110" w:right="108" w:firstLine="283"/>
        <w:jc w:val="both"/>
        <w:rPr>
          <w:sz w:val="22"/>
        </w:rPr>
      </w:pPr>
      <w:r>
        <w:rPr>
          <w:sz w:val="22"/>
        </w:rPr>
        <w:t>------- (2001 </w:t>
      </w:r>
      <w:r>
        <w:rPr>
          <w:spacing w:val="-4"/>
          <w:sz w:val="22"/>
        </w:rPr>
        <w:t>c). </w:t>
      </w:r>
      <w:r>
        <w:rPr>
          <w:sz w:val="22"/>
        </w:rPr>
        <w:t>“En la UAEM de </w:t>
      </w:r>
      <w:r>
        <w:rPr>
          <w:spacing w:val="-7"/>
          <w:sz w:val="22"/>
        </w:rPr>
        <w:t>1976 </w:t>
      </w:r>
      <w:r>
        <w:rPr>
          <w:sz w:val="22"/>
        </w:rPr>
        <w:t>no había espacios para que los pobres es- tudiaran”, en el </w:t>
      </w:r>
      <w:r>
        <w:rPr>
          <w:i/>
          <w:sz w:val="22"/>
        </w:rPr>
        <w:t>Manifiesto. La verdad nos hace libres</w:t>
      </w:r>
      <w:r>
        <w:rPr>
          <w:sz w:val="22"/>
        </w:rPr>
        <w:t>. </w:t>
      </w:r>
      <w:r>
        <w:rPr>
          <w:spacing w:val="-3"/>
          <w:sz w:val="22"/>
        </w:rPr>
        <w:t>Dir. </w:t>
      </w:r>
      <w:r>
        <w:rPr>
          <w:sz w:val="22"/>
        </w:rPr>
        <w:t>Colectiva. Año 2, número</w:t>
      </w:r>
    </w:p>
    <w:p>
      <w:pPr>
        <w:pStyle w:val="BodyText"/>
        <w:spacing w:line="230" w:lineRule="exact"/>
        <w:ind w:left="110" w:right="1454"/>
      </w:pPr>
      <w:r>
        <w:rPr/>
        <w:t>53. Miércoles 9 de junio de 2001, p. 9.</w:t>
      </w:r>
    </w:p>
    <w:p>
      <w:pPr>
        <w:pStyle w:val="BodyText"/>
        <w:spacing w:before="11"/>
        <w:rPr>
          <w:sz w:val="18"/>
        </w:rPr>
      </w:pPr>
    </w:p>
    <w:p>
      <w:pPr>
        <w:pStyle w:val="BodyText"/>
        <w:spacing w:line="226" w:lineRule="exact"/>
        <w:ind w:left="110" w:right="108" w:firstLine="283"/>
        <w:jc w:val="both"/>
      </w:pPr>
      <w:r>
        <w:rPr/>
        <w:t>------- (2001 d). “Ojalá se reeditara el movimiento universitario de 1976: Eu- sebio Cárdenas”, en el </w:t>
      </w:r>
      <w:r>
        <w:rPr>
          <w:i/>
        </w:rPr>
        <w:t>Manifiesto. La verdad nos hace libres</w:t>
      </w:r>
      <w:r>
        <w:rPr/>
        <w:t>. Dir. Colectiva. Año 2, número 54. Miércoles 13 de junio de 2001, p. 7.</w:t>
      </w:r>
    </w:p>
    <w:p>
      <w:pPr>
        <w:pStyle w:val="BodyText"/>
        <w:spacing w:line="242" w:lineRule="exact" w:before="197"/>
        <w:ind w:left="19" w:right="108"/>
        <w:jc w:val="right"/>
      </w:pPr>
      <w:r>
        <w:rPr/>
        <w:t>------- (2001 e). “Los excesos del Cocol causaron su declive, los mareó el  poder,</w:t>
      </w:r>
    </w:p>
    <w:p>
      <w:pPr>
        <w:spacing w:line="226" w:lineRule="exact" w:before="0"/>
        <w:ind w:left="19" w:right="109" w:firstLine="0"/>
        <w:jc w:val="right"/>
        <w:rPr>
          <w:sz w:val="22"/>
        </w:rPr>
      </w:pPr>
      <w:r>
        <w:rPr>
          <w:sz w:val="22"/>
        </w:rPr>
        <w:t>afirma”, en el </w:t>
      </w:r>
      <w:r>
        <w:rPr>
          <w:i/>
          <w:sz w:val="22"/>
        </w:rPr>
        <w:t>Manifiesto. La verdad nos hace libres</w:t>
      </w:r>
      <w:r>
        <w:rPr>
          <w:sz w:val="22"/>
        </w:rPr>
        <w:t>. Dir. Colectiva. Año 2, número</w:t>
      </w:r>
    </w:p>
    <w:p>
      <w:pPr>
        <w:pStyle w:val="BodyText"/>
        <w:spacing w:line="242" w:lineRule="exact"/>
        <w:ind w:left="110" w:right="1454"/>
      </w:pPr>
      <w:r>
        <w:rPr/>
        <w:t>57. Miércoles 4 de julio de 2001, p. 8.</w:t>
      </w:r>
    </w:p>
    <w:p>
      <w:pPr>
        <w:pStyle w:val="BodyText"/>
        <w:spacing w:before="11"/>
        <w:rPr>
          <w:sz w:val="18"/>
        </w:rPr>
      </w:pPr>
    </w:p>
    <w:p>
      <w:pPr>
        <w:pStyle w:val="BodyText"/>
        <w:spacing w:line="226" w:lineRule="exact"/>
        <w:ind w:left="110" w:right="109" w:firstLine="283"/>
        <w:jc w:val="both"/>
      </w:pPr>
      <w:r>
        <w:rPr/>
        <w:t>------- (2001 </w:t>
      </w:r>
      <w:r>
        <w:rPr>
          <w:spacing w:val="5"/>
        </w:rPr>
        <w:t>f). </w:t>
      </w:r>
      <w:r>
        <w:rPr/>
        <w:t>“El movimiento universitario de los setenta, un paréntesis de agitación:</w:t>
      </w:r>
      <w:r>
        <w:rPr>
          <w:spacing w:val="-15"/>
        </w:rPr>
        <w:t> </w:t>
      </w:r>
      <w:r>
        <w:rPr>
          <w:spacing w:val="-4"/>
        </w:rPr>
        <w:t>Inocente</w:t>
      </w:r>
      <w:r>
        <w:rPr>
          <w:spacing w:val="-15"/>
        </w:rPr>
        <w:t> </w:t>
      </w:r>
      <w:r>
        <w:rPr>
          <w:spacing w:val="-6"/>
        </w:rPr>
        <w:t>Peñaloza”,</w:t>
      </w:r>
      <w:r>
        <w:rPr>
          <w:spacing w:val="-15"/>
        </w:rPr>
        <w:t> </w:t>
      </w:r>
      <w:r>
        <w:rPr>
          <w:spacing w:val="-3"/>
        </w:rPr>
        <w:t>en</w:t>
      </w:r>
      <w:r>
        <w:rPr>
          <w:spacing w:val="-15"/>
        </w:rPr>
        <w:t> </w:t>
      </w:r>
      <w:r>
        <w:rPr>
          <w:spacing w:val="-3"/>
        </w:rPr>
        <w:t>el</w:t>
      </w:r>
      <w:r>
        <w:rPr>
          <w:spacing w:val="-15"/>
        </w:rPr>
        <w:t> </w:t>
      </w:r>
      <w:r>
        <w:rPr>
          <w:i/>
          <w:spacing w:val="-5"/>
        </w:rPr>
        <w:t>Manifiesto.</w:t>
      </w:r>
      <w:r>
        <w:rPr>
          <w:i/>
          <w:spacing w:val="-15"/>
        </w:rPr>
        <w:t> </w:t>
      </w:r>
      <w:r>
        <w:rPr>
          <w:i/>
        </w:rPr>
        <w:t>La</w:t>
      </w:r>
      <w:r>
        <w:rPr>
          <w:i/>
          <w:spacing w:val="-15"/>
        </w:rPr>
        <w:t> </w:t>
      </w:r>
      <w:r>
        <w:rPr>
          <w:i/>
          <w:spacing w:val="-5"/>
        </w:rPr>
        <w:t>verdad</w:t>
      </w:r>
      <w:r>
        <w:rPr>
          <w:i/>
          <w:spacing w:val="-15"/>
        </w:rPr>
        <w:t> </w:t>
      </w:r>
      <w:r>
        <w:rPr>
          <w:i/>
          <w:spacing w:val="-4"/>
        </w:rPr>
        <w:t>nos</w:t>
      </w:r>
      <w:r>
        <w:rPr>
          <w:i/>
          <w:spacing w:val="-15"/>
        </w:rPr>
        <w:t> </w:t>
      </w:r>
      <w:r>
        <w:rPr>
          <w:i/>
          <w:spacing w:val="-5"/>
        </w:rPr>
        <w:t>hace</w:t>
      </w:r>
      <w:r>
        <w:rPr>
          <w:i/>
          <w:spacing w:val="-15"/>
        </w:rPr>
        <w:t> </w:t>
      </w:r>
      <w:r>
        <w:rPr>
          <w:i/>
          <w:spacing w:val="-5"/>
        </w:rPr>
        <w:t>libres</w:t>
      </w:r>
      <w:r>
        <w:rPr>
          <w:spacing w:val="-5"/>
        </w:rPr>
        <w:t>.</w:t>
      </w:r>
      <w:r>
        <w:rPr>
          <w:spacing w:val="-15"/>
        </w:rPr>
        <w:t> </w:t>
      </w:r>
      <w:r>
        <w:rPr>
          <w:spacing w:val="-6"/>
        </w:rPr>
        <w:t>Dir.</w:t>
      </w:r>
      <w:r>
        <w:rPr>
          <w:spacing w:val="-15"/>
        </w:rPr>
        <w:t> </w:t>
      </w:r>
      <w:r>
        <w:rPr>
          <w:spacing w:val="-3"/>
        </w:rPr>
        <w:t>Colectiva. </w:t>
      </w:r>
      <w:r>
        <w:rPr/>
        <w:t>Año 2, número </w:t>
      </w:r>
      <w:r>
        <w:rPr>
          <w:spacing w:val="-5"/>
        </w:rPr>
        <w:t>59. </w:t>
      </w:r>
      <w:r>
        <w:rPr/>
        <w:t>Miércoles </w:t>
      </w:r>
      <w:r>
        <w:rPr>
          <w:spacing w:val="-4"/>
        </w:rPr>
        <w:t>18 </w:t>
      </w:r>
      <w:r>
        <w:rPr/>
        <w:t>de julio de 2001, p. </w:t>
      </w:r>
      <w:r>
        <w:rPr>
          <w:spacing w:val="-10"/>
        </w:rPr>
        <w:t>7.</w:t>
      </w:r>
    </w:p>
    <w:p>
      <w:pPr>
        <w:pStyle w:val="BodyText"/>
        <w:spacing w:before="3"/>
        <w:rPr>
          <w:sz w:val="19"/>
        </w:rPr>
      </w:pPr>
    </w:p>
    <w:p>
      <w:pPr>
        <w:pStyle w:val="BodyText"/>
        <w:spacing w:line="226" w:lineRule="exact"/>
        <w:ind w:left="110" w:right="108" w:firstLine="283"/>
        <w:jc w:val="both"/>
      </w:pPr>
      <w:r>
        <w:rPr>
          <w:spacing w:val="-3"/>
        </w:rPr>
        <w:t>-------</w:t>
      </w:r>
      <w:r>
        <w:rPr>
          <w:spacing w:val="-11"/>
        </w:rPr>
        <w:t> </w:t>
      </w:r>
      <w:r>
        <w:rPr>
          <w:spacing w:val="-6"/>
        </w:rPr>
        <w:t>(2001</w:t>
      </w:r>
      <w:r>
        <w:rPr>
          <w:spacing w:val="-11"/>
        </w:rPr>
        <w:t> </w:t>
      </w:r>
      <w:r>
        <w:rPr/>
        <w:t>g).</w:t>
      </w:r>
      <w:r>
        <w:rPr>
          <w:spacing w:val="-11"/>
        </w:rPr>
        <w:t> </w:t>
      </w:r>
      <w:r>
        <w:rPr/>
        <w:t>“Raúl</w:t>
      </w:r>
      <w:r>
        <w:rPr>
          <w:spacing w:val="-12"/>
        </w:rPr>
        <w:t> </w:t>
      </w:r>
      <w:r>
        <w:rPr/>
        <w:t>Zárate</w:t>
      </w:r>
      <w:r>
        <w:rPr>
          <w:spacing w:val="-11"/>
        </w:rPr>
        <w:t> </w:t>
      </w:r>
      <w:r>
        <w:rPr>
          <w:spacing w:val="-5"/>
        </w:rPr>
        <w:t>Machuca</w:t>
      </w:r>
      <w:r>
        <w:rPr>
          <w:spacing w:val="-11"/>
        </w:rPr>
        <w:t> </w:t>
      </w:r>
      <w:r>
        <w:rPr>
          <w:spacing w:val="-4"/>
        </w:rPr>
        <w:t>impulsó</w:t>
      </w:r>
      <w:r>
        <w:rPr>
          <w:spacing w:val="-11"/>
        </w:rPr>
        <w:t> </w:t>
      </w:r>
      <w:r>
        <w:rPr/>
        <w:t>la</w:t>
      </w:r>
      <w:r>
        <w:rPr>
          <w:spacing w:val="-11"/>
        </w:rPr>
        <w:t> </w:t>
      </w:r>
      <w:r>
        <w:rPr>
          <w:spacing w:val="-5"/>
        </w:rPr>
        <w:t>huelga</w:t>
      </w:r>
      <w:r>
        <w:rPr>
          <w:spacing w:val="-11"/>
        </w:rPr>
        <w:t> </w:t>
      </w:r>
      <w:r>
        <w:rPr>
          <w:spacing w:val="-4"/>
        </w:rPr>
        <w:t>general</w:t>
      </w:r>
      <w:r>
        <w:rPr>
          <w:spacing w:val="-12"/>
        </w:rPr>
        <w:t> </w:t>
      </w:r>
      <w:r>
        <w:rPr>
          <w:spacing w:val="-4"/>
        </w:rPr>
        <w:t>de</w:t>
      </w:r>
      <w:r>
        <w:rPr>
          <w:spacing w:val="-11"/>
        </w:rPr>
        <w:t> </w:t>
      </w:r>
      <w:r>
        <w:rPr>
          <w:spacing w:val="-10"/>
        </w:rPr>
        <w:t>1976</w:t>
      </w:r>
      <w:r>
        <w:rPr>
          <w:spacing w:val="-11"/>
        </w:rPr>
        <w:t> </w:t>
      </w:r>
      <w:r>
        <w:rPr>
          <w:spacing w:val="-3"/>
        </w:rPr>
        <w:t>en</w:t>
      </w:r>
      <w:r>
        <w:rPr>
          <w:spacing w:val="-11"/>
        </w:rPr>
        <w:t> </w:t>
      </w:r>
      <w:r>
        <w:rPr/>
        <w:t>cuatro facultades: Francisco Figueroa”, en el </w:t>
      </w:r>
      <w:r>
        <w:rPr>
          <w:i/>
        </w:rPr>
        <w:t>manifiesto. la verdad nos hace libres</w:t>
      </w:r>
      <w:r>
        <w:rPr/>
        <w:t>. </w:t>
      </w:r>
      <w:r>
        <w:rPr>
          <w:spacing w:val="-3"/>
        </w:rPr>
        <w:t>Dir. </w:t>
      </w:r>
      <w:r>
        <w:rPr/>
        <w:t>Co- </w:t>
      </w:r>
      <w:r>
        <w:rPr>
          <w:spacing w:val="2"/>
        </w:rPr>
        <w:t>lectiva. </w:t>
      </w:r>
      <w:r>
        <w:rPr/>
        <w:t>Año 2, número 62. Miércoles 8 de agosto de 2001, p.</w:t>
      </w:r>
      <w:r>
        <w:rPr>
          <w:spacing w:val="-3"/>
        </w:rPr>
        <w:t> </w:t>
      </w:r>
      <w:r>
        <w:rPr/>
        <w:t>8.</w:t>
      </w:r>
    </w:p>
    <w:p>
      <w:pPr>
        <w:pStyle w:val="BodyText"/>
        <w:rPr>
          <w:sz w:val="19"/>
        </w:rPr>
      </w:pPr>
    </w:p>
    <w:p>
      <w:pPr>
        <w:pStyle w:val="BodyText"/>
        <w:spacing w:line="211" w:lineRule="auto"/>
        <w:ind w:left="110" w:right="108" w:firstLine="283"/>
        <w:jc w:val="both"/>
      </w:pPr>
      <w:r>
        <w:rPr/>
        <w:t>------- (2001 </w:t>
      </w:r>
      <w:r>
        <w:rPr>
          <w:spacing w:val="-4"/>
        </w:rPr>
        <w:t>h). </w:t>
      </w:r>
      <w:r>
        <w:rPr/>
        <w:t>“El movimiento universitario de </w:t>
      </w:r>
      <w:r>
        <w:rPr>
          <w:spacing w:val="-7"/>
        </w:rPr>
        <w:t>1976 </w:t>
      </w:r>
      <w:r>
        <w:rPr/>
        <w:t>llegó a la </w:t>
      </w:r>
      <w:r>
        <w:rPr>
          <w:spacing w:val="2"/>
        </w:rPr>
        <w:t>Legislatura </w:t>
      </w:r>
      <w:r>
        <w:rPr/>
        <w:t>lo- cal/II”,</w:t>
      </w:r>
      <w:r>
        <w:rPr>
          <w:spacing w:val="-7"/>
        </w:rPr>
        <w:t> </w:t>
      </w:r>
      <w:r>
        <w:rPr/>
        <w:t>en</w:t>
      </w:r>
      <w:r>
        <w:rPr>
          <w:spacing w:val="-7"/>
        </w:rPr>
        <w:t> </w:t>
      </w:r>
      <w:r>
        <w:rPr/>
        <w:t>el</w:t>
      </w:r>
      <w:r>
        <w:rPr>
          <w:spacing w:val="-6"/>
        </w:rPr>
        <w:t> </w:t>
      </w:r>
      <w:r>
        <w:rPr>
          <w:i/>
        </w:rPr>
        <w:t>Manifiesto.</w:t>
      </w:r>
      <w:r>
        <w:rPr>
          <w:i/>
          <w:spacing w:val="-7"/>
        </w:rPr>
        <w:t> </w:t>
      </w:r>
      <w:r>
        <w:rPr>
          <w:i/>
        </w:rPr>
        <w:t>La</w:t>
      </w:r>
      <w:r>
        <w:rPr>
          <w:i/>
          <w:spacing w:val="-7"/>
        </w:rPr>
        <w:t> </w:t>
      </w:r>
      <w:r>
        <w:rPr>
          <w:i/>
        </w:rPr>
        <w:t>verdad</w:t>
      </w:r>
      <w:r>
        <w:rPr>
          <w:i/>
          <w:spacing w:val="-7"/>
        </w:rPr>
        <w:t> </w:t>
      </w:r>
      <w:r>
        <w:rPr>
          <w:i/>
        </w:rPr>
        <w:t>nos</w:t>
      </w:r>
      <w:r>
        <w:rPr>
          <w:i/>
          <w:spacing w:val="-7"/>
        </w:rPr>
        <w:t> </w:t>
      </w:r>
      <w:r>
        <w:rPr>
          <w:i/>
        </w:rPr>
        <w:t>hace</w:t>
      </w:r>
      <w:r>
        <w:rPr>
          <w:i/>
          <w:spacing w:val="-7"/>
        </w:rPr>
        <w:t> </w:t>
      </w:r>
      <w:r>
        <w:rPr>
          <w:i/>
        </w:rPr>
        <w:t>libres</w:t>
      </w:r>
      <w:r>
        <w:rPr/>
        <w:t>.</w:t>
      </w:r>
      <w:r>
        <w:rPr>
          <w:spacing w:val="-7"/>
        </w:rPr>
        <w:t> </w:t>
      </w:r>
      <w:r>
        <w:rPr>
          <w:spacing w:val="-3"/>
        </w:rPr>
        <w:t>Dir.</w:t>
      </w:r>
      <w:r>
        <w:rPr>
          <w:spacing w:val="-7"/>
        </w:rPr>
        <w:t> </w:t>
      </w:r>
      <w:r>
        <w:rPr/>
        <w:t>Colectiva.</w:t>
      </w:r>
      <w:r>
        <w:rPr>
          <w:spacing w:val="-7"/>
        </w:rPr>
        <w:t> </w:t>
      </w:r>
      <w:r>
        <w:rPr/>
        <w:t>Año</w:t>
      </w:r>
      <w:r>
        <w:rPr>
          <w:spacing w:val="-7"/>
        </w:rPr>
        <w:t> </w:t>
      </w:r>
      <w:r>
        <w:rPr/>
        <w:t>2,</w:t>
      </w:r>
      <w:r>
        <w:rPr>
          <w:spacing w:val="-7"/>
        </w:rPr>
        <w:t> </w:t>
      </w:r>
      <w:r>
        <w:rPr/>
        <w:t>número</w:t>
      </w:r>
      <w:r>
        <w:rPr>
          <w:spacing w:val="-7"/>
        </w:rPr>
        <w:t> </w:t>
      </w:r>
      <w:r>
        <w:rPr/>
        <w:t>65. Miércoles 29 de agosto de 2001, p.</w:t>
      </w:r>
      <w:r>
        <w:rPr>
          <w:spacing w:val="-7"/>
        </w:rPr>
        <w:t> </w:t>
      </w:r>
      <w:r>
        <w:rPr/>
        <w:t>8.</w:t>
      </w:r>
    </w:p>
    <w:p>
      <w:pPr>
        <w:spacing w:after="0" w:line="211" w:lineRule="auto"/>
        <w:jc w:val="both"/>
        <w:sectPr>
          <w:pgSz w:w="9360" w:h="12480"/>
          <w:pgMar w:header="696" w:footer="0" w:top="1000" w:bottom="280" w:left="740" w:right="740"/>
        </w:sectPr>
      </w:pPr>
    </w:p>
    <w:p>
      <w:pPr>
        <w:spacing w:line="230" w:lineRule="exact" w:before="108"/>
        <w:ind w:left="110" w:right="108" w:firstLine="283"/>
        <w:jc w:val="both"/>
        <w:rPr>
          <w:sz w:val="22"/>
        </w:rPr>
      </w:pPr>
      <w:r>
        <w:rPr>
          <w:sz w:val="22"/>
        </w:rPr>
        <w:t>------- (2001 i). “El Abuelo del movimiento universitario”, en el </w:t>
      </w:r>
      <w:r>
        <w:rPr>
          <w:i/>
          <w:sz w:val="22"/>
        </w:rPr>
        <w:t>Manifiesto. La </w:t>
      </w:r>
      <w:r>
        <w:rPr>
          <w:i/>
          <w:sz w:val="22"/>
        </w:rPr>
        <w:t>verdad nos hace libres</w:t>
      </w:r>
      <w:r>
        <w:rPr>
          <w:sz w:val="22"/>
        </w:rPr>
        <w:t>. Dir. Colectiva. Año 2, número 70. Miércoles 3 de octubre de 2001, p. 10.</w:t>
      </w:r>
    </w:p>
    <w:p>
      <w:pPr>
        <w:pStyle w:val="BodyText"/>
        <w:spacing w:before="7"/>
        <w:rPr>
          <w:sz w:val="19"/>
        </w:rPr>
      </w:pPr>
    </w:p>
    <w:p>
      <w:pPr>
        <w:spacing w:line="230" w:lineRule="exact" w:before="0"/>
        <w:ind w:left="110" w:right="108" w:firstLine="283"/>
        <w:jc w:val="both"/>
        <w:rPr>
          <w:sz w:val="22"/>
        </w:rPr>
      </w:pPr>
      <w:r>
        <w:rPr>
          <w:sz w:val="22"/>
        </w:rPr>
        <w:t>------- (2001 j). “Las mantas del Jonás”, en el </w:t>
      </w:r>
      <w:r>
        <w:rPr>
          <w:i/>
          <w:sz w:val="22"/>
        </w:rPr>
        <w:t>Manifiesto. La verdad nos hace li- </w:t>
      </w:r>
      <w:r>
        <w:rPr>
          <w:i/>
          <w:sz w:val="22"/>
        </w:rPr>
        <w:t>bres</w:t>
      </w:r>
      <w:r>
        <w:rPr>
          <w:sz w:val="22"/>
        </w:rPr>
        <w:t>. Dir. Colectiva. Año 2, número 71. Miércoles 22 de agosto de 2001, p. 6.</w:t>
      </w:r>
    </w:p>
    <w:p>
      <w:pPr>
        <w:pStyle w:val="BodyText"/>
        <w:spacing w:before="7"/>
        <w:rPr>
          <w:sz w:val="19"/>
        </w:rPr>
      </w:pPr>
    </w:p>
    <w:p>
      <w:pPr>
        <w:spacing w:line="230" w:lineRule="exact" w:before="0"/>
        <w:ind w:left="110" w:right="108" w:firstLine="283"/>
        <w:jc w:val="both"/>
        <w:rPr>
          <w:sz w:val="22"/>
        </w:rPr>
      </w:pPr>
      <w:r>
        <w:rPr>
          <w:sz w:val="22"/>
        </w:rPr>
        <w:t>------- (2001 k). “Cristina Gómez y las adelitas de Coatepec”, en el </w:t>
      </w:r>
      <w:r>
        <w:rPr>
          <w:i/>
          <w:sz w:val="22"/>
        </w:rPr>
        <w:t>Manifiesto. La </w:t>
      </w:r>
      <w:r>
        <w:rPr>
          <w:i/>
          <w:sz w:val="22"/>
        </w:rPr>
        <w:t>verdad nos hace libres</w:t>
      </w:r>
      <w:r>
        <w:rPr>
          <w:sz w:val="22"/>
        </w:rPr>
        <w:t>. Dir. Colectiva. Año 2, número 72. Miércoles 17 de octubre de 2001, p. 8.</w:t>
      </w:r>
    </w:p>
    <w:p>
      <w:pPr>
        <w:pStyle w:val="BodyText"/>
        <w:spacing w:before="5"/>
        <w:rPr>
          <w:sz w:val="17"/>
        </w:rPr>
      </w:pPr>
    </w:p>
    <w:p>
      <w:pPr>
        <w:spacing w:line="244" w:lineRule="exact" w:before="0"/>
        <w:ind w:left="393" w:right="47" w:firstLine="0"/>
        <w:jc w:val="left"/>
        <w:rPr>
          <w:i/>
          <w:sz w:val="22"/>
        </w:rPr>
      </w:pPr>
      <w:r>
        <w:rPr>
          <w:sz w:val="22"/>
        </w:rPr>
        <w:t>------- (2001 l). “La Burbuja y sus fantasmas”, en el </w:t>
      </w:r>
      <w:r>
        <w:rPr>
          <w:i/>
          <w:sz w:val="22"/>
        </w:rPr>
        <w:t>Manifiesto. La verdad nos</w:t>
      </w:r>
    </w:p>
    <w:p>
      <w:pPr>
        <w:pStyle w:val="BodyText"/>
        <w:spacing w:line="244" w:lineRule="exact"/>
        <w:ind w:left="110"/>
      </w:pPr>
      <w:r>
        <w:rPr>
          <w:i/>
        </w:rPr>
        <w:t>hace libres</w:t>
      </w:r>
      <w:r>
        <w:rPr/>
        <w:t>. Dir. Colectiva. Año 2, número 73. Miércoles 24 de octubre de 2001, p. 7.</w:t>
      </w:r>
    </w:p>
    <w:p>
      <w:pPr>
        <w:pStyle w:val="BodyText"/>
        <w:spacing w:before="2"/>
        <w:rPr>
          <w:sz w:val="17"/>
        </w:rPr>
      </w:pPr>
    </w:p>
    <w:p>
      <w:pPr>
        <w:pStyle w:val="BodyText"/>
        <w:spacing w:line="244" w:lineRule="exact"/>
        <w:ind w:left="393" w:right="47"/>
      </w:pPr>
      <w:r>
        <w:rPr/>
        <w:t>------- (2001 m). “El movimiento estudiantil influyó en la sociedad   toluqueña:</w:t>
      </w:r>
    </w:p>
    <w:p>
      <w:pPr>
        <w:spacing w:line="230" w:lineRule="exact" w:before="0"/>
        <w:ind w:left="110" w:right="0" w:firstLine="0"/>
        <w:jc w:val="left"/>
        <w:rPr>
          <w:sz w:val="22"/>
        </w:rPr>
      </w:pPr>
      <w:r>
        <w:rPr>
          <w:sz w:val="22"/>
        </w:rPr>
        <w:t>El SiuxI/I”, en el </w:t>
      </w:r>
      <w:r>
        <w:rPr>
          <w:i/>
          <w:sz w:val="22"/>
        </w:rPr>
        <w:t>Manifiesto. La verdad nos hace libres</w:t>
      </w:r>
      <w:r>
        <w:rPr>
          <w:sz w:val="22"/>
        </w:rPr>
        <w:t>. Dir. Colectiva. Año 2, número</w:t>
      </w:r>
    </w:p>
    <w:p>
      <w:pPr>
        <w:pStyle w:val="BodyText"/>
        <w:spacing w:line="244" w:lineRule="exact"/>
        <w:ind w:left="110" w:right="1454"/>
      </w:pPr>
      <w:r>
        <w:rPr/>
        <w:t>79. Miércoles 5 de diciembre de 2001, p. 8.</w:t>
      </w:r>
    </w:p>
    <w:p>
      <w:pPr>
        <w:pStyle w:val="BodyText"/>
        <w:spacing w:before="4"/>
        <w:rPr>
          <w:sz w:val="19"/>
        </w:rPr>
      </w:pPr>
    </w:p>
    <w:p>
      <w:pPr>
        <w:pStyle w:val="BodyText"/>
        <w:spacing w:line="230" w:lineRule="exact"/>
        <w:ind w:left="110" w:right="108" w:firstLine="283"/>
        <w:jc w:val="both"/>
      </w:pPr>
      <w:r>
        <w:rPr/>
        <w:t>------- (2001 n). “1976: visión distinta a la de los actuales estudiantes: La Co- cola”, en el </w:t>
      </w:r>
      <w:r>
        <w:rPr>
          <w:i/>
        </w:rPr>
        <w:t>Manifiesto. La verdad nos hace libres</w:t>
      </w:r>
      <w:r>
        <w:rPr/>
        <w:t>. Dir. Colectiva. Año 2, número 81. Miércoles 19 de diciembre de 2001, p. 8.</w:t>
      </w:r>
    </w:p>
    <w:p>
      <w:pPr>
        <w:pStyle w:val="BodyText"/>
        <w:spacing w:before="7"/>
        <w:rPr>
          <w:sz w:val="19"/>
        </w:rPr>
      </w:pPr>
    </w:p>
    <w:p>
      <w:pPr>
        <w:pStyle w:val="BodyText"/>
        <w:spacing w:line="230" w:lineRule="exact"/>
        <w:ind w:left="110" w:right="108" w:firstLine="283"/>
        <w:jc w:val="both"/>
      </w:pPr>
      <w:r>
        <w:rPr/>
        <w:t>Parola, </w:t>
      </w:r>
      <w:r>
        <w:rPr>
          <w:spacing w:val="4"/>
        </w:rPr>
        <w:t>R. </w:t>
      </w:r>
      <w:r>
        <w:rPr/>
        <w:t>(2004). “Reseña bibliográfica Marshall, </w:t>
      </w:r>
      <w:r>
        <w:rPr>
          <w:spacing w:val="-7"/>
        </w:rPr>
        <w:t>T. </w:t>
      </w:r>
      <w:r>
        <w:rPr/>
        <w:t>H. y Bottomore, </w:t>
      </w:r>
      <w:r>
        <w:rPr>
          <w:spacing w:val="-5"/>
        </w:rPr>
        <w:t>Tom. </w:t>
      </w:r>
      <w:r>
        <w:rPr/>
        <w:t>Ciu- dadanía</w:t>
      </w:r>
      <w:r>
        <w:rPr>
          <w:spacing w:val="-10"/>
        </w:rPr>
        <w:t> </w:t>
      </w:r>
      <w:r>
        <w:rPr/>
        <w:t>y</w:t>
      </w:r>
      <w:r>
        <w:rPr>
          <w:spacing w:val="-10"/>
        </w:rPr>
        <w:t> </w:t>
      </w:r>
      <w:r>
        <w:rPr/>
        <w:t>clase</w:t>
      </w:r>
      <w:r>
        <w:rPr>
          <w:spacing w:val="-10"/>
        </w:rPr>
        <w:t> </w:t>
      </w:r>
      <w:r>
        <w:rPr/>
        <w:t>social”.</w:t>
      </w:r>
      <w:r>
        <w:rPr>
          <w:spacing w:val="-10"/>
        </w:rPr>
        <w:t> </w:t>
      </w:r>
      <w:r>
        <w:rPr/>
        <w:t>Madrid,</w:t>
      </w:r>
      <w:r>
        <w:rPr>
          <w:spacing w:val="-10"/>
        </w:rPr>
        <w:t> </w:t>
      </w:r>
      <w:r>
        <w:rPr>
          <w:spacing w:val="2"/>
        </w:rPr>
        <w:t>Alianza,</w:t>
      </w:r>
      <w:r>
        <w:rPr>
          <w:spacing w:val="-10"/>
        </w:rPr>
        <w:t> </w:t>
      </w:r>
      <w:r>
        <w:rPr/>
        <w:t>1998,</w:t>
      </w:r>
      <w:r>
        <w:rPr>
          <w:spacing w:val="-10"/>
        </w:rPr>
        <w:t> </w:t>
      </w:r>
      <w:r>
        <w:rPr/>
        <w:t>en</w:t>
      </w:r>
      <w:r>
        <w:rPr>
          <w:spacing w:val="-10"/>
        </w:rPr>
        <w:t> </w:t>
      </w:r>
      <w:r>
        <w:rPr>
          <w:i/>
        </w:rPr>
        <w:t>Revista</w:t>
      </w:r>
      <w:r>
        <w:rPr>
          <w:i/>
          <w:spacing w:val="-10"/>
        </w:rPr>
        <w:t> </w:t>
      </w:r>
      <w:r>
        <w:rPr>
          <w:i/>
        </w:rPr>
        <w:t>Confluencia</w:t>
      </w:r>
      <w:r>
        <w:rPr/>
        <w:t>,</w:t>
      </w:r>
      <w:r>
        <w:rPr>
          <w:spacing w:val="-10"/>
        </w:rPr>
        <w:t> </w:t>
      </w:r>
      <w:r>
        <w:rPr/>
        <w:t>año</w:t>
      </w:r>
      <w:r>
        <w:rPr>
          <w:spacing w:val="-10"/>
        </w:rPr>
        <w:t> </w:t>
      </w:r>
      <w:r>
        <w:rPr/>
        <w:t>1,</w:t>
      </w:r>
      <w:r>
        <w:rPr>
          <w:spacing w:val="-10"/>
        </w:rPr>
        <w:t> </w:t>
      </w:r>
      <w:r>
        <w:rPr/>
        <w:t>núme- ro 4, otoño, Mendoza,</w:t>
      </w:r>
      <w:r>
        <w:rPr>
          <w:spacing w:val="9"/>
        </w:rPr>
        <w:t> </w:t>
      </w:r>
      <w:r>
        <w:rPr/>
        <w:t>Argentina.</w:t>
      </w:r>
    </w:p>
    <w:p>
      <w:pPr>
        <w:pStyle w:val="BodyText"/>
        <w:spacing w:before="5"/>
        <w:rPr>
          <w:sz w:val="17"/>
        </w:rPr>
      </w:pPr>
    </w:p>
    <w:p>
      <w:pPr>
        <w:pStyle w:val="BodyText"/>
        <w:ind w:left="393" w:right="1454"/>
      </w:pPr>
      <w:r>
        <w:rPr/>
        <w:t>Peñaloza, I. Cuadernos universitarios. 1-20, México: UAEM.</w:t>
      </w:r>
    </w:p>
    <w:p>
      <w:pPr>
        <w:pStyle w:val="BodyText"/>
        <w:spacing w:before="2"/>
        <w:rPr>
          <w:sz w:val="17"/>
        </w:rPr>
      </w:pPr>
    </w:p>
    <w:p>
      <w:pPr>
        <w:pStyle w:val="BodyText"/>
        <w:spacing w:line="244" w:lineRule="exact"/>
        <w:ind w:left="393" w:right="47"/>
      </w:pPr>
      <w:r>
        <w:rPr/>
        <w:t>Perea, C.M. (2006). “Comunidad y resistencia: el poder en lo local urbano”,   en</w:t>
      </w:r>
    </w:p>
    <w:p>
      <w:pPr>
        <w:spacing w:line="244" w:lineRule="exact" w:before="0"/>
        <w:ind w:left="110" w:right="1454" w:firstLine="0"/>
        <w:jc w:val="left"/>
        <w:rPr>
          <w:sz w:val="22"/>
        </w:rPr>
      </w:pPr>
      <w:r>
        <w:rPr>
          <w:i/>
          <w:sz w:val="22"/>
        </w:rPr>
        <w:t>Revista Internacional de los Andes</w:t>
      </w:r>
      <w:r>
        <w:rPr>
          <w:sz w:val="22"/>
        </w:rPr>
        <w:t>, No. 63 148-171.</w:t>
      </w:r>
    </w:p>
    <w:p>
      <w:pPr>
        <w:pStyle w:val="BodyText"/>
        <w:spacing w:before="4"/>
        <w:rPr>
          <w:sz w:val="19"/>
        </w:rPr>
      </w:pPr>
    </w:p>
    <w:p>
      <w:pPr>
        <w:pStyle w:val="BodyText"/>
        <w:spacing w:line="230" w:lineRule="exact"/>
        <w:ind w:left="110" w:right="108" w:firstLine="283"/>
        <w:jc w:val="both"/>
      </w:pPr>
      <w:r>
        <w:rPr/>
        <w:t>Pérez, M. </w:t>
      </w:r>
      <w:r>
        <w:rPr>
          <w:spacing w:val="-4"/>
        </w:rPr>
        <w:t>(1998).  </w:t>
      </w:r>
      <w:r>
        <w:rPr/>
        <w:t>“Ciudadanía política y ciudadanía social. Los cambios del  “fin de siglo”. Ediciones Universidad de Salamanca: España, en gredos.usal.es/ jspui/.../1/Ciudadania_politica_y_ciudadania_social_.pdf</w:t>
      </w:r>
    </w:p>
    <w:p>
      <w:pPr>
        <w:pStyle w:val="BodyText"/>
        <w:spacing w:before="5"/>
        <w:rPr>
          <w:sz w:val="17"/>
        </w:rPr>
      </w:pPr>
    </w:p>
    <w:p>
      <w:pPr>
        <w:pStyle w:val="BodyText"/>
        <w:spacing w:line="244" w:lineRule="exact"/>
        <w:ind w:left="393" w:right="47"/>
        <w:rPr>
          <w:i/>
        </w:rPr>
      </w:pPr>
      <w:r>
        <w:rPr/>
        <w:t>Pick, S. (1986). “La investigación en la psicología social en México”. </w:t>
      </w:r>
      <w:r>
        <w:rPr>
          <w:i/>
        </w:rPr>
        <w:t>Revista  La-</w:t>
      </w:r>
    </w:p>
    <w:p>
      <w:pPr>
        <w:spacing w:line="244" w:lineRule="exact" w:before="0"/>
        <w:ind w:left="110" w:right="1454" w:firstLine="0"/>
        <w:jc w:val="left"/>
        <w:rPr>
          <w:sz w:val="22"/>
        </w:rPr>
      </w:pPr>
      <w:r>
        <w:rPr>
          <w:i/>
          <w:sz w:val="22"/>
        </w:rPr>
        <w:t>tinoamericana de Psicología</w:t>
      </w:r>
      <w:r>
        <w:rPr>
          <w:sz w:val="22"/>
        </w:rPr>
        <w:t>. VOL. 18 #3 (351-366).</w:t>
      </w:r>
    </w:p>
    <w:p>
      <w:pPr>
        <w:pStyle w:val="BodyText"/>
        <w:spacing w:before="2"/>
        <w:rPr>
          <w:sz w:val="17"/>
        </w:rPr>
      </w:pPr>
    </w:p>
    <w:p>
      <w:pPr>
        <w:spacing w:line="244" w:lineRule="exact" w:before="0"/>
        <w:ind w:left="393" w:right="47" w:firstLine="0"/>
        <w:jc w:val="left"/>
        <w:rPr>
          <w:sz w:val="22"/>
        </w:rPr>
      </w:pPr>
      <w:r>
        <w:rPr>
          <w:sz w:val="22"/>
        </w:rPr>
        <w:t>Poniatowska, E. 1971.  </w:t>
      </w:r>
      <w:r>
        <w:rPr>
          <w:i/>
          <w:sz w:val="22"/>
        </w:rPr>
        <w:t>La  Noche  de  Tlatelolco</w:t>
      </w:r>
      <w:r>
        <w:rPr>
          <w:sz w:val="22"/>
        </w:rPr>
        <w:t>.  Testimonios  de historia oral.</w:t>
      </w:r>
    </w:p>
    <w:p>
      <w:pPr>
        <w:pStyle w:val="BodyText"/>
        <w:spacing w:line="244" w:lineRule="exact"/>
        <w:ind w:left="110" w:right="1454"/>
      </w:pPr>
      <w:r>
        <w:rPr/>
        <w:t>México: Era.</w:t>
      </w:r>
    </w:p>
    <w:p>
      <w:pPr>
        <w:pStyle w:val="BodyText"/>
        <w:spacing w:before="4"/>
        <w:rPr>
          <w:sz w:val="19"/>
        </w:rPr>
      </w:pPr>
    </w:p>
    <w:p>
      <w:pPr>
        <w:pStyle w:val="BodyText"/>
        <w:spacing w:line="230" w:lineRule="exact"/>
        <w:ind w:left="110" w:right="108" w:firstLine="283"/>
        <w:jc w:val="both"/>
      </w:pPr>
      <w:r>
        <w:rPr/>
        <w:t>------- </w:t>
      </w:r>
      <w:r>
        <w:rPr>
          <w:spacing w:val="-3"/>
        </w:rPr>
        <w:t>1982. </w:t>
      </w:r>
      <w:r>
        <w:rPr/>
        <w:t>Fuerte es el silencio. México: Era. Porras, N. </w:t>
      </w:r>
      <w:r>
        <w:rPr>
          <w:spacing w:val="4"/>
        </w:rPr>
        <w:t>R. </w:t>
      </w:r>
      <w:r>
        <w:rPr>
          <w:spacing w:val="-4"/>
        </w:rPr>
        <w:t>(2010). </w:t>
      </w:r>
      <w:r>
        <w:rPr/>
        <w:t>“Psicología  y educación para la democracia: una reflexión para la formación ciudadana”, en </w:t>
      </w:r>
      <w:r>
        <w:rPr>
          <w:i/>
          <w:spacing w:val="5"/>
        </w:rPr>
        <w:t>Revista </w:t>
      </w:r>
      <w:r>
        <w:rPr>
          <w:i/>
          <w:spacing w:val="4"/>
        </w:rPr>
        <w:t>Electrónica </w:t>
      </w:r>
      <w:r>
        <w:rPr>
          <w:i/>
        </w:rPr>
        <w:t>de </w:t>
      </w:r>
      <w:r>
        <w:rPr>
          <w:i/>
          <w:spacing w:val="3"/>
        </w:rPr>
        <w:t>Psicología </w:t>
      </w:r>
      <w:r>
        <w:rPr>
          <w:i/>
          <w:spacing w:val="2"/>
        </w:rPr>
        <w:t>Social</w:t>
      </w:r>
      <w:r>
        <w:rPr>
          <w:spacing w:val="2"/>
        </w:rPr>
        <w:t>. </w:t>
      </w:r>
      <w:r>
        <w:rPr>
          <w:spacing w:val="3"/>
        </w:rPr>
        <w:t>Fundación </w:t>
      </w:r>
      <w:r>
        <w:rPr>
          <w:spacing w:val="5"/>
        </w:rPr>
        <w:t>Universitaria </w:t>
      </w:r>
      <w:r>
        <w:rPr>
          <w:spacing w:val="4"/>
        </w:rPr>
        <w:t>Luis Amigó: </w:t>
      </w:r>
      <w:r>
        <w:rPr>
          <w:spacing w:val="3"/>
        </w:rPr>
        <w:t>Colombia.</w:t>
      </w:r>
    </w:p>
    <w:p>
      <w:pPr>
        <w:spacing w:after="0" w:line="230" w:lineRule="exact"/>
        <w:jc w:val="both"/>
        <w:sectPr>
          <w:pgSz w:w="9360" w:h="12480"/>
          <w:pgMar w:header="711" w:footer="0" w:top="1000" w:bottom="280" w:left="740" w:right="740"/>
        </w:sectPr>
      </w:pPr>
    </w:p>
    <w:p>
      <w:pPr>
        <w:spacing w:line="230" w:lineRule="exact" w:before="108"/>
        <w:ind w:left="110" w:right="108" w:firstLine="283"/>
        <w:jc w:val="both"/>
        <w:rPr>
          <w:sz w:val="22"/>
        </w:rPr>
      </w:pPr>
      <w:r>
        <w:rPr>
          <w:sz w:val="22"/>
        </w:rPr>
        <w:t>Posada, </w:t>
      </w:r>
      <w:r>
        <w:rPr>
          <w:spacing w:val="4"/>
          <w:sz w:val="22"/>
        </w:rPr>
        <w:t>R. </w:t>
      </w:r>
      <w:r>
        <w:rPr>
          <w:sz w:val="22"/>
        </w:rPr>
        <w:t>(2004). “Formación Superior basada en competencias, interdiscipli- </w:t>
      </w:r>
      <w:r>
        <w:rPr>
          <w:spacing w:val="-3"/>
          <w:sz w:val="22"/>
        </w:rPr>
        <w:t>nariedad </w:t>
      </w:r>
      <w:r>
        <w:rPr>
          <w:sz w:val="22"/>
        </w:rPr>
        <w:t>y </w:t>
      </w:r>
      <w:r>
        <w:rPr>
          <w:spacing w:val="-3"/>
          <w:sz w:val="22"/>
        </w:rPr>
        <w:t>trabajo </w:t>
      </w:r>
      <w:r>
        <w:rPr>
          <w:spacing w:val="-6"/>
          <w:sz w:val="22"/>
        </w:rPr>
        <w:t>autónomo </w:t>
      </w:r>
      <w:r>
        <w:rPr>
          <w:spacing w:val="-5"/>
          <w:sz w:val="22"/>
        </w:rPr>
        <w:t>del </w:t>
      </w:r>
      <w:r>
        <w:rPr>
          <w:spacing w:val="-4"/>
          <w:sz w:val="22"/>
        </w:rPr>
        <w:t>estudiante”. </w:t>
      </w:r>
      <w:r>
        <w:rPr>
          <w:i/>
          <w:spacing w:val="-3"/>
          <w:sz w:val="22"/>
        </w:rPr>
        <w:t>Revista </w:t>
      </w:r>
      <w:r>
        <w:rPr>
          <w:i/>
          <w:spacing w:val="-5"/>
          <w:sz w:val="22"/>
        </w:rPr>
        <w:t>Iberoamericana </w:t>
      </w:r>
      <w:r>
        <w:rPr>
          <w:i/>
          <w:spacing w:val="-3"/>
          <w:sz w:val="22"/>
        </w:rPr>
        <w:t>de </w:t>
      </w:r>
      <w:r>
        <w:rPr>
          <w:i/>
          <w:spacing w:val="-6"/>
          <w:sz w:val="22"/>
        </w:rPr>
        <w:t>Educación</w:t>
      </w:r>
      <w:r>
        <w:rPr>
          <w:spacing w:val="-6"/>
          <w:sz w:val="22"/>
        </w:rPr>
        <w:t>.</w:t>
      </w:r>
    </w:p>
    <w:p>
      <w:pPr>
        <w:pStyle w:val="BodyText"/>
        <w:spacing w:before="7"/>
        <w:rPr>
          <w:sz w:val="19"/>
        </w:rPr>
      </w:pPr>
    </w:p>
    <w:p>
      <w:pPr>
        <w:pStyle w:val="BodyText"/>
        <w:spacing w:line="230" w:lineRule="exact"/>
        <w:ind w:left="110" w:right="108" w:firstLine="283"/>
        <w:jc w:val="both"/>
      </w:pPr>
      <w:r>
        <w:rPr/>
        <w:t>Sáenz, J. y Osorio E. (2001 a). “Los 500 días del movimiento universitario mexiquense/I”, en el </w:t>
      </w:r>
      <w:r>
        <w:rPr>
          <w:i/>
        </w:rPr>
        <w:t>Manifiesto. La verdad nos hace libres</w:t>
      </w:r>
      <w:r>
        <w:rPr/>
        <w:t>. Dir. Colectiva. Año 2, número 40. Miércoles 28 de febrero de 2001, pp. 6 y 7.</w:t>
      </w:r>
    </w:p>
    <w:p>
      <w:pPr>
        <w:pStyle w:val="BodyText"/>
        <w:spacing w:before="7"/>
        <w:rPr>
          <w:sz w:val="19"/>
        </w:rPr>
      </w:pPr>
    </w:p>
    <w:p>
      <w:pPr>
        <w:pStyle w:val="BodyText"/>
        <w:spacing w:line="230" w:lineRule="exact"/>
        <w:ind w:left="110" w:right="109" w:firstLine="283"/>
        <w:jc w:val="both"/>
      </w:pPr>
      <w:r>
        <w:rPr/>
        <w:t>------- (2001 </w:t>
      </w:r>
      <w:r>
        <w:rPr>
          <w:spacing w:val="-5"/>
        </w:rPr>
        <w:t>b). </w:t>
      </w:r>
      <w:r>
        <w:rPr/>
        <w:t>“Los 500 días del movimiento universitario mexiquense/II”, en el</w:t>
      </w:r>
      <w:r>
        <w:rPr>
          <w:spacing w:val="-4"/>
        </w:rPr>
        <w:t> </w:t>
      </w:r>
      <w:r>
        <w:rPr>
          <w:i/>
        </w:rPr>
        <w:t>Manifiesto.</w:t>
      </w:r>
      <w:r>
        <w:rPr>
          <w:i/>
          <w:spacing w:val="-4"/>
        </w:rPr>
        <w:t> </w:t>
      </w:r>
      <w:r>
        <w:rPr>
          <w:i/>
        </w:rPr>
        <w:t>La</w:t>
      </w:r>
      <w:r>
        <w:rPr>
          <w:i/>
          <w:spacing w:val="-4"/>
        </w:rPr>
        <w:t> </w:t>
      </w:r>
      <w:r>
        <w:rPr>
          <w:i/>
        </w:rPr>
        <w:t>verdad</w:t>
      </w:r>
      <w:r>
        <w:rPr>
          <w:i/>
          <w:spacing w:val="-4"/>
        </w:rPr>
        <w:t> </w:t>
      </w:r>
      <w:r>
        <w:rPr>
          <w:i/>
        </w:rPr>
        <w:t>nos</w:t>
      </w:r>
      <w:r>
        <w:rPr>
          <w:i/>
          <w:spacing w:val="-4"/>
        </w:rPr>
        <w:t> </w:t>
      </w:r>
      <w:r>
        <w:rPr>
          <w:i/>
        </w:rPr>
        <w:t>hace</w:t>
      </w:r>
      <w:r>
        <w:rPr>
          <w:i/>
          <w:spacing w:val="-4"/>
        </w:rPr>
        <w:t> </w:t>
      </w:r>
      <w:r>
        <w:rPr>
          <w:i/>
        </w:rPr>
        <w:t>libres</w:t>
      </w:r>
      <w:r>
        <w:rPr/>
        <w:t>.</w:t>
      </w:r>
      <w:r>
        <w:rPr>
          <w:spacing w:val="-5"/>
        </w:rPr>
        <w:t> </w:t>
      </w:r>
      <w:r>
        <w:rPr>
          <w:spacing w:val="-3"/>
        </w:rPr>
        <w:t>Dir.</w:t>
      </w:r>
      <w:r>
        <w:rPr>
          <w:spacing w:val="-5"/>
        </w:rPr>
        <w:t> </w:t>
      </w:r>
      <w:r>
        <w:rPr/>
        <w:t>Colectiva.</w:t>
      </w:r>
      <w:r>
        <w:rPr>
          <w:spacing w:val="-5"/>
        </w:rPr>
        <w:t> </w:t>
      </w:r>
      <w:r>
        <w:rPr/>
        <w:t>Año</w:t>
      </w:r>
      <w:r>
        <w:rPr>
          <w:spacing w:val="-4"/>
        </w:rPr>
        <w:t> </w:t>
      </w:r>
      <w:r>
        <w:rPr/>
        <w:t>2,</w:t>
      </w:r>
      <w:r>
        <w:rPr>
          <w:spacing w:val="-5"/>
        </w:rPr>
        <w:t> </w:t>
      </w:r>
      <w:r>
        <w:rPr/>
        <w:t>número</w:t>
      </w:r>
      <w:r>
        <w:rPr>
          <w:spacing w:val="-4"/>
        </w:rPr>
        <w:t> 41.</w:t>
      </w:r>
      <w:r>
        <w:rPr>
          <w:spacing w:val="-5"/>
        </w:rPr>
        <w:t> </w:t>
      </w:r>
      <w:r>
        <w:rPr/>
        <w:t>Miércoles 7 de marzo de 2001, pp. 12 y</w:t>
      </w:r>
      <w:r>
        <w:rPr>
          <w:spacing w:val="-11"/>
        </w:rPr>
        <w:t> </w:t>
      </w:r>
      <w:r>
        <w:rPr/>
        <w:t>13.</w:t>
      </w:r>
    </w:p>
    <w:p>
      <w:pPr>
        <w:pStyle w:val="BodyText"/>
        <w:spacing w:before="7"/>
        <w:rPr>
          <w:sz w:val="19"/>
        </w:rPr>
      </w:pPr>
    </w:p>
    <w:p>
      <w:pPr>
        <w:pStyle w:val="BodyText"/>
        <w:spacing w:line="230" w:lineRule="exact"/>
        <w:ind w:left="110" w:right="108" w:firstLine="283"/>
        <w:jc w:val="both"/>
      </w:pPr>
      <w:r>
        <w:rPr>
          <w:spacing w:val="5"/>
        </w:rPr>
        <w:t>------- </w:t>
      </w:r>
      <w:r>
        <w:rPr/>
        <w:t>(2001 c). </w:t>
      </w:r>
      <w:r>
        <w:rPr>
          <w:spacing w:val="4"/>
        </w:rPr>
        <w:t>“Los </w:t>
      </w:r>
      <w:r>
        <w:rPr>
          <w:spacing w:val="2"/>
        </w:rPr>
        <w:t>500 </w:t>
      </w:r>
      <w:r>
        <w:rPr>
          <w:spacing w:val="5"/>
        </w:rPr>
        <w:t>días </w:t>
      </w:r>
      <w:r>
        <w:rPr/>
        <w:t>del </w:t>
      </w:r>
      <w:r>
        <w:rPr>
          <w:spacing w:val="4"/>
        </w:rPr>
        <w:t>movimiento </w:t>
      </w:r>
      <w:r>
        <w:rPr>
          <w:spacing w:val="5"/>
        </w:rPr>
        <w:t>universitario </w:t>
      </w:r>
      <w:r>
        <w:rPr>
          <w:spacing w:val="3"/>
        </w:rPr>
        <w:t>mexiquense/III </w:t>
      </w:r>
      <w:r>
        <w:rPr/>
        <w:t>y </w:t>
      </w:r>
      <w:r>
        <w:rPr>
          <w:spacing w:val="3"/>
        </w:rPr>
        <w:t>último”, </w:t>
      </w:r>
      <w:r>
        <w:rPr/>
        <w:t>en el </w:t>
      </w:r>
      <w:r>
        <w:rPr>
          <w:i/>
        </w:rPr>
        <w:t>Manifiesto. La verdad nos hace libres</w:t>
      </w:r>
      <w:r>
        <w:rPr/>
        <w:t>. </w:t>
      </w:r>
      <w:r>
        <w:rPr>
          <w:spacing w:val="-3"/>
        </w:rPr>
        <w:t>Dir. </w:t>
      </w:r>
      <w:r>
        <w:rPr/>
        <w:t>Colectiva. Año 2, número </w:t>
      </w:r>
      <w:r>
        <w:rPr>
          <w:spacing w:val="-3"/>
        </w:rPr>
        <w:t>42 </w:t>
      </w:r>
      <w:r>
        <w:rPr/>
        <w:t>Miércoles </w:t>
      </w:r>
      <w:r>
        <w:rPr>
          <w:spacing w:val="-7"/>
        </w:rPr>
        <w:t>14 </w:t>
      </w:r>
      <w:r>
        <w:rPr/>
        <w:t>de marzo de 2001, p.</w:t>
      </w:r>
      <w:r>
        <w:rPr>
          <w:spacing w:val="8"/>
        </w:rPr>
        <w:t> </w:t>
      </w:r>
      <w:r>
        <w:rPr/>
        <w:t>8.</w:t>
      </w:r>
    </w:p>
    <w:p>
      <w:pPr>
        <w:pStyle w:val="BodyText"/>
        <w:spacing w:before="7"/>
        <w:rPr>
          <w:sz w:val="19"/>
        </w:rPr>
      </w:pPr>
    </w:p>
    <w:p>
      <w:pPr>
        <w:spacing w:line="230" w:lineRule="exact" w:before="0"/>
        <w:ind w:left="110" w:right="108" w:firstLine="283"/>
        <w:jc w:val="both"/>
        <w:rPr>
          <w:sz w:val="22"/>
        </w:rPr>
      </w:pPr>
      <w:r>
        <w:rPr>
          <w:sz w:val="22"/>
        </w:rPr>
        <w:t>Salinas, M. 1982. “El proceso del desarrollo del Área Social en la Facultad de Ciencias de la Conducta, U.A.E.M”, en </w:t>
      </w:r>
      <w:r>
        <w:rPr>
          <w:i/>
          <w:sz w:val="22"/>
        </w:rPr>
        <w:t>Educarte. Revista de información y análisis </w:t>
      </w:r>
      <w:r>
        <w:rPr>
          <w:i/>
          <w:sz w:val="22"/>
        </w:rPr>
        <w:t>político-cultural</w:t>
      </w:r>
      <w:r>
        <w:rPr>
          <w:sz w:val="22"/>
        </w:rPr>
        <w:t>. Núm. 5. Año II, Mayo de 1984. Dir. Gral. Héctor Popoca, Toluca, Estado de México.</w:t>
      </w:r>
    </w:p>
    <w:p>
      <w:pPr>
        <w:pStyle w:val="BodyText"/>
        <w:spacing w:before="7"/>
        <w:rPr>
          <w:sz w:val="19"/>
        </w:rPr>
      </w:pPr>
    </w:p>
    <w:p>
      <w:pPr>
        <w:pStyle w:val="BodyText"/>
        <w:spacing w:line="230" w:lineRule="exact"/>
        <w:ind w:left="110" w:right="108" w:firstLine="283"/>
        <w:jc w:val="both"/>
      </w:pPr>
      <w:r>
        <w:rPr>
          <w:spacing w:val="-3"/>
        </w:rPr>
        <w:t>Schmal, </w:t>
      </w:r>
      <w:r>
        <w:rPr/>
        <w:t>R. </w:t>
      </w:r>
      <w:r>
        <w:rPr>
          <w:spacing w:val="-7"/>
        </w:rPr>
        <w:t>Ruiz-Tagle, </w:t>
      </w:r>
      <w:r>
        <w:rPr/>
        <w:t>A. </w:t>
      </w:r>
      <w:r>
        <w:rPr>
          <w:spacing w:val="-5"/>
        </w:rPr>
        <w:t>(2008). </w:t>
      </w:r>
      <w:r>
        <w:rPr>
          <w:spacing w:val="-3"/>
        </w:rPr>
        <w:t>“Una </w:t>
      </w:r>
      <w:r>
        <w:rPr>
          <w:spacing w:val="-5"/>
        </w:rPr>
        <w:t>Metodología </w:t>
      </w:r>
      <w:r>
        <w:rPr/>
        <w:t>para </w:t>
      </w:r>
      <w:r>
        <w:rPr>
          <w:spacing w:val="-3"/>
        </w:rPr>
        <w:t>el </w:t>
      </w:r>
      <w:r>
        <w:rPr>
          <w:spacing w:val="-4"/>
        </w:rPr>
        <w:t>diseño de </w:t>
      </w:r>
      <w:r>
        <w:rPr/>
        <w:t>un </w:t>
      </w:r>
      <w:r>
        <w:rPr>
          <w:spacing w:val="-3"/>
        </w:rPr>
        <w:t>Currículo </w:t>
      </w:r>
      <w:r>
        <w:rPr/>
        <w:t>orientado a las competencias”. </w:t>
      </w:r>
      <w:r>
        <w:rPr>
          <w:i/>
        </w:rPr>
        <w:t>Revista Chilena de Ingeniería</w:t>
      </w:r>
      <w:r>
        <w:rPr/>
        <w:t>. </w:t>
      </w:r>
      <w:r>
        <w:rPr>
          <w:spacing w:val="-3"/>
        </w:rPr>
        <w:t>Vol. 16, </w:t>
      </w:r>
      <w:r>
        <w:rPr/>
        <w:t>n. 1.</w:t>
      </w:r>
    </w:p>
    <w:p>
      <w:pPr>
        <w:pStyle w:val="BodyText"/>
        <w:spacing w:before="5"/>
        <w:rPr>
          <w:sz w:val="17"/>
        </w:rPr>
      </w:pPr>
    </w:p>
    <w:p>
      <w:pPr>
        <w:pStyle w:val="Heading5"/>
        <w:ind w:left="2094" w:right="1454"/>
      </w:pPr>
      <w:r>
        <w:rPr/>
        <w:t>INSTRUMENTOS INTERNACIONALES</w:t>
      </w:r>
    </w:p>
    <w:p>
      <w:pPr>
        <w:pStyle w:val="BodyText"/>
        <w:spacing w:before="4"/>
        <w:rPr>
          <w:b/>
          <w:sz w:val="19"/>
        </w:rPr>
      </w:pPr>
    </w:p>
    <w:p>
      <w:pPr>
        <w:spacing w:line="230" w:lineRule="exact" w:before="0"/>
        <w:ind w:left="110" w:right="108" w:firstLine="283"/>
        <w:jc w:val="both"/>
        <w:rPr>
          <w:sz w:val="22"/>
        </w:rPr>
      </w:pPr>
      <w:r>
        <w:rPr>
          <w:sz w:val="22"/>
        </w:rPr>
        <w:t>OEA (1948). </w:t>
      </w:r>
      <w:r>
        <w:rPr>
          <w:i/>
          <w:sz w:val="22"/>
        </w:rPr>
        <w:t>Declaración Americana de los Derechos y Deberes del Hombre</w:t>
      </w:r>
      <w:r>
        <w:rPr>
          <w:sz w:val="22"/>
        </w:rPr>
        <w:t>. Bo- gotá, Colombia. 2 de mayo.</w:t>
      </w:r>
    </w:p>
    <w:p>
      <w:pPr>
        <w:pStyle w:val="BodyText"/>
        <w:spacing w:before="7"/>
        <w:rPr>
          <w:sz w:val="19"/>
        </w:rPr>
      </w:pPr>
    </w:p>
    <w:p>
      <w:pPr>
        <w:spacing w:line="230" w:lineRule="exact" w:before="0"/>
        <w:ind w:left="110" w:right="108" w:firstLine="283"/>
        <w:jc w:val="both"/>
        <w:rPr>
          <w:sz w:val="22"/>
        </w:rPr>
      </w:pPr>
      <w:r>
        <w:rPr>
          <w:sz w:val="22"/>
        </w:rPr>
        <w:t>ONU </w:t>
      </w:r>
      <w:r>
        <w:rPr>
          <w:spacing w:val="-4"/>
          <w:sz w:val="22"/>
        </w:rPr>
        <w:t>(1948). </w:t>
      </w:r>
      <w:r>
        <w:rPr>
          <w:i/>
          <w:sz w:val="22"/>
        </w:rPr>
        <w:t>Declaración Universal de los Derechos Humanos</w:t>
      </w:r>
      <w:r>
        <w:rPr>
          <w:sz w:val="22"/>
        </w:rPr>
        <w:t>. Adoptada y pro- clamada por la Resolución de la Asamblea General </w:t>
      </w:r>
      <w:r>
        <w:rPr>
          <w:spacing w:val="-6"/>
          <w:sz w:val="22"/>
        </w:rPr>
        <w:t>217 </w:t>
      </w:r>
      <w:r>
        <w:rPr>
          <w:sz w:val="22"/>
        </w:rPr>
        <w:t>A (III) del </w:t>
      </w:r>
      <w:r>
        <w:rPr>
          <w:spacing w:val="-5"/>
          <w:sz w:val="22"/>
        </w:rPr>
        <w:t>10 </w:t>
      </w:r>
      <w:r>
        <w:rPr>
          <w:sz w:val="22"/>
        </w:rPr>
        <w:t>de diciembre, en </w:t>
      </w:r>
      <w:r>
        <w:rPr>
          <w:spacing w:val="2"/>
          <w:sz w:val="22"/>
        </w:rPr>
        <w:t>París, </w:t>
      </w:r>
      <w:r>
        <w:rPr>
          <w:sz w:val="22"/>
        </w:rPr>
        <w:t>Francia.</w:t>
      </w:r>
    </w:p>
    <w:p>
      <w:pPr>
        <w:pStyle w:val="BodyText"/>
        <w:spacing w:before="7"/>
        <w:rPr>
          <w:sz w:val="19"/>
        </w:rPr>
      </w:pPr>
    </w:p>
    <w:p>
      <w:pPr>
        <w:spacing w:line="230" w:lineRule="exact" w:before="0"/>
        <w:ind w:left="110" w:right="109" w:firstLine="283"/>
        <w:jc w:val="both"/>
        <w:rPr>
          <w:sz w:val="22"/>
        </w:rPr>
      </w:pPr>
      <w:r>
        <w:rPr>
          <w:sz w:val="22"/>
        </w:rPr>
        <w:t>ONU (1963). </w:t>
      </w:r>
      <w:r>
        <w:rPr>
          <w:i/>
          <w:sz w:val="22"/>
        </w:rPr>
        <w:t>Declaración de las Naciones Unidas sobre la Eliminación de Todas </w:t>
      </w:r>
      <w:r>
        <w:rPr>
          <w:i/>
          <w:sz w:val="22"/>
        </w:rPr>
        <w:t>las Formas de Discriminación Racial</w:t>
      </w:r>
      <w:r>
        <w:rPr>
          <w:sz w:val="22"/>
        </w:rPr>
        <w:t>. Proclamada por la Asamblea General el 20 de noviembre [resolución 1904 (XVIII)].</w:t>
      </w:r>
    </w:p>
    <w:p>
      <w:pPr>
        <w:pStyle w:val="BodyText"/>
        <w:spacing w:before="7"/>
        <w:rPr>
          <w:sz w:val="19"/>
        </w:rPr>
      </w:pPr>
    </w:p>
    <w:p>
      <w:pPr>
        <w:spacing w:line="230" w:lineRule="exact" w:before="0"/>
        <w:ind w:left="110" w:right="108" w:firstLine="283"/>
        <w:jc w:val="both"/>
        <w:rPr>
          <w:sz w:val="22"/>
        </w:rPr>
      </w:pPr>
      <w:r>
        <w:rPr>
          <w:sz w:val="22"/>
        </w:rPr>
        <w:t>ONU</w:t>
      </w:r>
      <w:r>
        <w:rPr>
          <w:spacing w:val="-16"/>
          <w:sz w:val="22"/>
        </w:rPr>
        <w:t> </w:t>
      </w:r>
      <w:r>
        <w:rPr>
          <w:spacing w:val="-6"/>
          <w:sz w:val="22"/>
        </w:rPr>
        <w:t>(1965-1).</w:t>
      </w:r>
      <w:r>
        <w:rPr>
          <w:spacing w:val="-15"/>
          <w:sz w:val="22"/>
        </w:rPr>
        <w:t> </w:t>
      </w:r>
      <w:r>
        <w:rPr>
          <w:i/>
          <w:sz w:val="22"/>
        </w:rPr>
        <w:t>Convención</w:t>
      </w:r>
      <w:r>
        <w:rPr>
          <w:i/>
          <w:spacing w:val="-16"/>
          <w:sz w:val="22"/>
        </w:rPr>
        <w:t> </w:t>
      </w:r>
      <w:r>
        <w:rPr>
          <w:i/>
          <w:sz w:val="22"/>
        </w:rPr>
        <w:t>internacional</w:t>
      </w:r>
      <w:r>
        <w:rPr>
          <w:i/>
          <w:spacing w:val="-16"/>
          <w:sz w:val="22"/>
        </w:rPr>
        <w:t> </w:t>
      </w:r>
      <w:r>
        <w:rPr>
          <w:i/>
          <w:sz w:val="22"/>
        </w:rPr>
        <w:t>sobre</w:t>
      </w:r>
      <w:r>
        <w:rPr>
          <w:i/>
          <w:spacing w:val="-16"/>
          <w:sz w:val="22"/>
        </w:rPr>
        <w:t> </w:t>
      </w:r>
      <w:r>
        <w:rPr>
          <w:i/>
          <w:sz w:val="22"/>
        </w:rPr>
        <w:t>la</w:t>
      </w:r>
      <w:r>
        <w:rPr>
          <w:i/>
          <w:spacing w:val="-16"/>
          <w:sz w:val="22"/>
        </w:rPr>
        <w:t> </w:t>
      </w:r>
      <w:r>
        <w:rPr>
          <w:i/>
          <w:sz w:val="22"/>
        </w:rPr>
        <w:t>Eliminación</w:t>
      </w:r>
      <w:r>
        <w:rPr>
          <w:i/>
          <w:spacing w:val="-16"/>
          <w:sz w:val="22"/>
        </w:rPr>
        <w:t> </w:t>
      </w:r>
      <w:r>
        <w:rPr>
          <w:i/>
          <w:sz w:val="22"/>
        </w:rPr>
        <w:t>de</w:t>
      </w:r>
      <w:r>
        <w:rPr>
          <w:i/>
          <w:spacing w:val="-16"/>
          <w:sz w:val="22"/>
        </w:rPr>
        <w:t> </w:t>
      </w:r>
      <w:r>
        <w:rPr>
          <w:i/>
          <w:sz w:val="22"/>
        </w:rPr>
        <w:t>todas</w:t>
      </w:r>
      <w:r>
        <w:rPr>
          <w:i/>
          <w:spacing w:val="-16"/>
          <w:sz w:val="22"/>
        </w:rPr>
        <w:t> </w:t>
      </w:r>
      <w:r>
        <w:rPr>
          <w:i/>
          <w:sz w:val="22"/>
        </w:rPr>
        <w:t>las</w:t>
      </w:r>
      <w:r>
        <w:rPr>
          <w:i/>
          <w:spacing w:val="-16"/>
          <w:sz w:val="22"/>
        </w:rPr>
        <w:t> </w:t>
      </w:r>
      <w:r>
        <w:rPr>
          <w:i/>
          <w:sz w:val="22"/>
        </w:rPr>
        <w:t>Formas </w:t>
      </w:r>
      <w:r>
        <w:rPr>
          <w:i/>
          <w:sz w:val="22"/>
        </w:rPr>
        <w:t>de Discriminación Racial</w:t>
      </w:r>
      <w:r>
        <w:rPr>
          <w:sz w:val="22"/>
        </w:rPr>
        <w:t>. Adoptada y abierta a la </w:t>
      </w:r>
      <w:r>
        <w:rPr>
          <w:spacing w:val="3"/>
          <w:sz w:val="22"/>
        </w:rPr>
        <w:t>firma </w:t>
      </w:r>
      <w:r>
        <w:rPr>
          <w:sz w:val="22"/>
        </w:rPr>
        <w:t>y ratificación por la Asam- blea</w:t>
      </w:r>
      <w:r>
        <w:rPr>
          <w:spacing w:val="-4"/>
          <w:sz w:val="22"/>
        </w:rPr>
        <w:t> </w:t>
      </w:r>
      <w:r>
        <w:rPr>
          <w:sz w:val="22"/>
        </w:rPr>
        <w:t>General</w:t>
      </w:r>
      <w:r>
        <w:rPr>
          <w:spacing w:val="-4"/>
          <w:sz w:val="22"/>
        </w:rPr>
        <w:t> </w:t>
      </w:r>
      <w:r>
        <w:rPr>
          <w:sz w:val="22"/>
        </w:rPr>
        <w:t>en</w:t>
      </w:r>
      <w:r>
        <w:rPr>
          <w:spacing w:val="-4"/>
          <w:sz w:val="22"/>
        </w:rPr>
        <w:t> </w:t>
      </w:r>
      <w:r>
        <w:rPr>
          <w:sz w:val="22"/>
        </w:rPr>
        <w:t>su</w:t>
      </w:r>
      <w:r>
        <w:rPr>
          <w:spacing w:val="-4"/>
          <w:sz w:val="22"/>
        </w:rPr>
        <w:t> </w:t>
      </w:r>
      <w:r>
        <w:rPr>
          <w:sz w:val="22"/>
        </w:rPr>
        <w:t>resolución</w:t>
      </w:r>
      <w:r>
        <w:rPr>
          <w:spacing w:val="-4"/>
          <w:sz w:val="22"/>
        </w:rPr>
        <w:t> </w:t>
      </w:r>
      <w:r>
        <w:rPr>
          <w:spacing w:val="-5"/>
          <w:sz w:val="22"/>
        </w:rPr>
        <w:t>2106</w:t>
      </w:r>
      <w:r>
        <w:rPr>
          <w:spacing w:val="-4"/>
          <w:sz w:val="22"/>
        </w:rPr>
        <w:t> </w:t>
      </w:r>
      <w:r>
        <w:rPr>
          <w:sz w:val="22"/>
        </w:rPr>
        <w:t>A</w:t>
      </w:r>
      <w:r>
        <w:rPr>
          <w:spacing w:val="-4"/>
          <w:sz w:val="22"/>
        </w:rPr>
        <w:t> </w:t>
      </w:r>
      <w:r>
        <w:rPr>
          <w:spacing w:val="5"/>
          <w:sz w:val="22"/>
        </w:rPr>
        <w:t>(XX),</w:t>
      </w:r>
      <w:r>
        <w:rPr>
          <w:spacing w:val="-4"/>
          <w:sz w:val="22"/>
        </w:rPr>
        <w:t> </w:t>
      </w:r>
      <w:r>
        <w:rPr>
          <w:sz w:val="22"/>
        </w:rPr>
        <w:t>de</w:t>
      </w:r>
      <w:r>
        <w:rPr>
          <w:spacing w:val="-4"/>
          <w:sz w:val="22"/>
        </w:rPr>
        <w:t> </w:t>
      </w:r>
      <w:r>
        <w:rPr>
          <w:spacing w:val="-3"/>
          <w:sz w:val="22"/>
        </w:rPr>
        <w:t>21</w:t>
      </w:r>
      <w:r>
        <w:rPr>
          <w:spacing w:val="-4"/>
          <w:sz w:val="22"/>
        </w:rPr>
        <w:t> </w:t>
      </w:r>
      <w:r>
        <w:rPr>
          <w:sz w:val="22"/>
        </w:rPr>
        <w:t>de</w:t>
      </w:r>
      <w:r>
        <w:rPr>
          <w:spacing w:val="-4"/>
          <w:sz w:val="22"/>
        </w:rPr>
        <w:t> </w:t>
      </w:r>
      <w:r>
        <w:rPr>
          <w:sz w:val="22"/>
        </w:rPr>
        <w:t>diciembre</w:t>
      </w:r>
      <w:r>
        <w:rPr>
          <w:spacing w:val="-4"/>
          <w:sz w:val="22"/>
        </w:rPr>
        <w:t> </w:t>
      </w:r>
      <w:r>
        <w:rPr>
          <w:sz w:val="22"/>
        </w:rPr>
        <w:t>Entrada</w:t>
      </w:r>
      <w:r>
        <w:rPr>
          <w:spacing w:val="-4"/>
          <w:sz w:val="22"/>
        </w:rPr>
        <w:t> </w:t>
      </w:r>
      <w:r>
        <w:rPr>
          <w:sz w:val="22"/>
        </w:rPr>
        <w:t>en</w:t>
      </w:r>
      <w:r>
        <w:rPr>
          <w:spacing w:val="-4"/>
          <w:sz w:val="22"/>
        </w:rPr>
        <w:t> </w:t>
      </w:r>
      <w:r>
        <w:rPr>
          <w:sz w:val="22"/>
        </w:rPr>
        <w:t>vigor:</w:t>
      </w:r>
      <w:r>
        <w:rPr>
          <w:spacing w:val="-4"/>
          <w:sz w:val="22"/>
        </w:rPr>
        <w:t> </w:t>
      </w:r>
      <w:r>
        <w:rPr>
          <w:sz w:val="22"/>
        </w:rPr>
        <w:t>4 de enero de </w:t>
      </w:r>
      <w:r>
        <w:rPr>
          <w:spacing w:val="-5"/>
          <w:sz w:val="22"/>
        </w:rPr>
        <w:t>1969, </w:t>
      </w:r>
      <w:r>
        <w:rPr>
          <w:sz w:val="22"/>
        </w:rPr>
        <w:t>de conformidad con el </w:t>
      </w:r>
      <w:r>
        <w:rPr>
          <w:spacing w:val="2"/>
          <w:sz w:val="22"/>
        </w:rPr>
        <w:t>artículo </w:t>
      </w:r>
      <w:r>
        <w:rPr>
          <w:spacing w:val="-6"/>
          <w:sz w:val="22"/>
        </w:rPr>
        <w:t>19.</w:t>
      </w:r>
    </w:p>
    <w:p>
      <w:pPr>
        <w:pStyle w:val="BodyText"/>
        <w:spacing w:before="7"/>
        <w:rPr>
          <w:sz w:val="19"/>
        </w:rPr>
      </w:pPr>
    </w:p>
    <w:p>
      <w:pPr>
        <w:spacing w:line="230" w:lineRule="exact" w:before="0"/>
        <w:ind w:left="110" w:right="108" w:firstLine="283"/>
        <w:jc w:val="both"/>
        <w:rPr>
          <w:sz w:val="22"/>
        </w:rPr>
      </w:pPr>
      <w:r>
        <w:rPr>
          <w:sz w:val="22"/>
        </w:rPr>
        <w:t>ONU (1965-2). </w:t>
      </w:r>
      <w:r>
        <w:rPr>
          <w:i/>
          <w:sz w:val="22"/>
        </w:rPr>
        <w:t>Declaración sobre el Fomento entre la Juventud de los Ideales de </w:t>
      </w:r>
      <w:r>
        <w:rPr>
          <w:i/>
          <w:sz w:val="22"/>
        </w:rPr>
        <w:t>Paz, Respeto Mutuo y Comprensión entre los Pueblos</w:t>
      </w:r>
      <w:r>
        <w:rPr>
          <w:sz w:val="22"/>
        </w:rPr>
        <w:t>. Proclamada por la Asamblea General en su resolución 2037 (XX), de 7 de diciembre.</w:t>
      </w:r>
    </w:p>
    <w:p>
      <w:pPr>
        <w:spacing w:after="0" w:line="230" w:lineRule="exact"/>
        <w:jc w:val="both"/>
        <w:rPr>
          <w:sz w:val="22"/>
        </w:rPr>
        <w:sectPr>
          <w:pgSz w:w="9360" w:h="12480"/>
          <w:pgMar w:header="696" w:footer="0" w:top="1000" w:bottom="280" w:left="740" w:right="740"/>
        </w:sectPr>
      </w:pPr>
    </w:p>
    <w:p>
      <w:pPr>
        <w:spacing w:line="230" w:lineRule="exact" w:before="108"/>
        <w:ind w:left="110" w:right="108" w:firstLine="283"/>
        <w:jc w:val="right"/>
        <w:rPr>
          <w:sz w:val="22"/>
        </w:rPr>
      </w:pPr>
      <w:r>
        <w:rPr>
          <w:sz w:val="22"/>
        </w:rPr>
        <w:t>ONU (1969). </w:t>
      </w:r>
      <w:r>
        <w:rPr>
          <w:i/>
          <w:sz w:val="22"/>
        </w:rPr>
        <w:t>Declaración sobre el Progreso y el Desarrollo en lo Social</w:t>
      </w:r>
      <w:r>
        <w:rPr>
          <w:sz w:val="22"/>
        </w:rPr>
        <w:t>. Procla- mada por la Asamblea General en su resolución 2542 (XXIV), de 11 de Diciembre.</w:t>
      </w:r>
    </w:p>
    <w:p>
      <w:pPr>
        <w:pStyle w:val="BodyText"/>
        <w:spacing w:before="7"/>
        <w:rPr>
          <w:sz w:val="19"/>
        </w:rPr>
      </w:pPr>
    </w:p>
    <w:p>
      <w:pPr>
        <w:spacing w:line="230" w:lineRule="exact" w:before="0"/>
        <w:ind w:left="110" w:right="108" w:firstLine="283"/>
        <w:jc w:val="both"/>
        <w:rPr>
          <w:sz w:val="22"/>
        </w:rPr>
      </w:pPr>
      <w:r>
        <w:rPr>
          <w:sz w:val="22"/>
        </w:rPr>
        <w:t>ONU </w:t>
      </w:r>
      <w:r>
        <w:rPr>
          <w:spacing w:val="-4"/>
          <w:sz w:val="22"/>
        </w:rPr>
        <w:t>(1975). </w:t>
      </w:r>
      <w:r>
        <w:rPr>
          <w:i/>
          <w:sz w:val="22"/>
        </w:rPr>
        <w:t>Declaración sobre la Utilización del Progreso Científico y </w:t>
      </w:r>
      <w:r>
        <w:rPr>
          <w:i/>
          <w:spacing w:val="-3"/>
          <w:sz w:val="22"/>
        </w:rPr>
        <w:t>Tecnológi- </w:t>
      </w:r>
      <w:r>
        <w:rPr>
          <w:i/>
          <w:sz w:val="22"/>
        </w:rPr>
        <w:t>co en Interés de la Paz y en Beneficio de la </w:t>
      </w:r>
      <w:r>
        <w:rPr>
          <w:i/>
          <w:spacing w:val="-3"/>
          <w:sz w:val="22"/>
        </w:rPr>
        <w:t>Humanidad</w:t>
      </w:r>
      <w:r>
        <w:rPr>
          <w:spacing w:val="-3"/>
          <w:sz w:val="22"/>
        </w:rPr>
        <w:t>. </w:t>
      </w:r>
      <w:r>
        <w:rPr>
          <w:sz w:val="22"/>
        </w:rPr>
        <w:t>Adoptada por la Asamblea General en su resolución 3384 </w:t>
      </w:r>
      <w:r>
        <w:rPr>
          <w:spacing w:val="7"/>
          <w:sz w:val="22"/>
        </w:rPr>
        <w:t>(XXX) </w:t>
      </w:r>
      <w:r>
        <w:rPr>
          <w:sz w:val="22"/>
        </w:rPr>
        <w:t>de </w:t>
      </w:r>
      <w:r>
        <w:rPr>
          <w:spacing w:val="-5"/>
          <w:sz w:val="22"/>
        </w:rPr>
        <w:t>10 </w:t>
      </w:r>
      <w:r>
        <w:rPr>
          <w:sz w:val="22"/>
        </w:rPr>
        <w:t>de noviembre.</w:t>
      </w:r>
    </w:p>
    <w:p>
      <w:pPr>
        <w:pStyle w:val="BodyText"/>
        <w:spacing w:before="7"/>
        <w:rPr>
          <w:sz w:val="19"/>
        </w:rPr>
      </w:pPr>
    </w:p>
    <w:p>
      <w:pPr>
        <w:spacing w:line="230" w:lineRule="exact" w:before="0"/>
        <w:ind w:left="110" w:right="108" w:firstLine="283"/>
        <w:jc w:val="both"/>
        <w:rPr>
          <w:sz w:val="22"/>
        </w:rPr>
      </w:pPr>
      <w:r>
        <w:rPr>
          <w:sz w:val="22"/>
        </w:rPr>
        <w:t>ONU (1978). </w:t>
      </w:r>
      <w:r>
        <w:rPr>
          <w:i/>
          <w:sz w:val="22"/>
        </w:rPr>
        <w:t>Declaración sobre la Raza y los Prejuicios Raciales</w:t>
      </w:r>
      <w:r>
        <w:rPr>
          <w:sz w:val="22"/>
        </w:rPr>
        <w:t>. Adoptada el 27 de noviembre.</w:t>
      </w:r>
    </w:p>
    <w:p>
      <w:pPr>
        <w:pStyle w:val="BodyText"/>
        <w:spacing w:before="7"/>
        <w:rPr>
          <w:sz w:val="19"/>
        </w:rPr>
      </w:pPr>
    </w:p>
    <w:p>
      <w:pPr>
        <w:spacing w:line="230" w:lineRule="exact" w:before="0"/>
        <w:ind w:left="110" w:right="108" w:firstLine="283"/>
        <w:jc w:val="both"/>
        <w:rPr>
          <w:sz w:val="22"/>
        </w:rPr>
      </w:pPr>
      <w:r>
        <w:rPr>
          <w:sz w:val="22"/>
        </w:rPr>
        <w:t>UNESCO (1960). </w:t>
      </w:r>
      <w:r>
        <w:rPr>
          <w:i/>
          <w:sz w:val="22"/>
        </w:rPr>
        <w:t>Convención relativa a la lucha contra la discriminación en la </w:t>
      </w:r>
      <w:r>
        <w:rPr>
          <w:i/>
          <w:sz w:val="22"/>
        </w:rPr>
        <w:t>esfera de la enseñanza</w:t>
      </w:r>
      <w:r>
        <w:rPr>
          <w:sz w:val="22"/>
        </w:rPr>
        <w:t>. ONU-UNESCO. 11ª reunión, París. Entrada en vigor: 22 de mayo de 1962.</w:t>
      </w:r>
    </w:p>
    <w:p>
      <w:pPr>
        <w:pStyle w:val="BodyText"/>
      </w:pPr>
    </w:p>
    <w:p>
      <w:pPr>
        <w:pStyle w:val="Heading5"/>
        <w:spacing w:before="177"/>
        <w:ind w:left="2423" w:right="1454"/>
      </w:pPr>
      <w:r>
        <w:rPr/>
        <w:t>INSTRUMENTOS NACIONALES</w:t>
      </w:r>
    </w:p>
    <w:p>
      <w:pPr>
        <w:pStyle w:val="BodyText"/>
        <w:spacing w:before="2"/>
        <w:rPr>
          <w:b/>
          <w:sz w:val="17"/>
        </w:rPr>
      </w:pPr>
    </w:p>
    <w:p>
      <w:pPr>
        <w:spacing w:before="0"/>
        <w:ind w:left="393" w:right="1454" w:firstLine="0"/>
        <w:jc w:val="left"/>
        <w:rPr>
          <w:sz w:val="22"/>
        </w:rPr>
      </w:pPr>
      <w:r>
        <w:rPr>
          <w:i/>
          <w:sz w:val="22"/>
        </w:rPr>
        <w:t>Constitución  Política de los Estados Unidos Mexicanos</w:t>
      </w:r>
      <w:r>
        <w:rPr>
          <w:sz w:val="22"/>
        </w:rPr>
        <w:t>. 1917.</w:t>
      </w:r>
    </w:p>
    <w:p>
      <w:pPr>
        <w:spacing w:after="0"/>
        <w:jc w:val="left"/>
        <w:rPr>
          <w:sz w:val="22"/>
        </w:rPr>
        <w:sectPr>
          <w:pgSz w:w="9360" w:h="12480"/>
          <w:pgMar w:header="711" w:footer="0" w:top="1000" w:bottom="280" w:left="740" w:right="740"/>
        </w:sectPr>
      </w:pPr>
    </w:p>
    <w:p>
      <w:pPr>
        <w:pStyle w:val="Heading1"/>
        <w:spacing w:before="143"/>
        <w:ind w:left="1615" w:right="1454"/>
        <w:jc w:val="left"/>
      </w:pPr>
      <w:r>
        <w:rPr/>
        <w:t>Semblanza curricular de los autores</w:t>
      </w:r>
    </w:p>
    <w:p>
      <w:pPr>
        <w:pStyle w:val="BodyText"/>
        <w:spacing w:before="10"/>
        <w:rPr>
          <w:b/>
          <w:sz w:val="40"/>
        </w:rPr>
      </w:pPr>
    </w:p>
    <w:p>
      <w:pPr>
        <w:pStyle w:val="Heading4"/>
        <w:spacing w:line="260" w:lineRule="exact" w:before="1"/>
        <w:ind w:right="105" w:firstLine="283"/>
      </w:pPr>
      <w:r>
        <w:rPr>
          <w:b/>
        </w:rPr>
        <w:t>ADELAIDA ROJAS </w:t>
      </w:r>
      <w:r>
        <w:rPr>
          <w:b/>
          <w:spacing w:val="2"/>
        </w:rPr>
        <w:t>GARCÍA</w:t>
      </w:r>
      <w:r>
        <w:rPr>
          <w:spacing w:val="2"/>
        </w:rPr>
        <w:t>, </w:t>
      </w:r>
      <w:r>
        <w:rPr/>
        <w:t>profesora investigadora de la Facultad de Ciencias de la Conducta de la Universidad Autónoma del Estado de México. Dra. en Investigación Psicológica por la Universidad Iberoamericana de la </w:t>
      </w:r>
      <w:r>
        <w:rPr>
          <w:spacing w:val="-4"/>
        </w:rPr>
        <w:t>Ciudad </w:t>
      </w:r>
      <w:r>
        <w:rPr>
          <w:spacing w:val="-3"/>
        </w:rPr>
        <w:t>de México. </w:t>
      </w:r>
      <w:r>
        <w:rPr>
          <w:spacing w:val="-4"/>
        </w:rPr>
        <w:t>Líder del </w:t>
      </w:r>
      <w:r>
        <w:rPr>
          <w:spacing w:val="-3"/>
        </w:rPr>
        <w:t>Cuerpo </w:t>
      </w:r>
      <w:r>
        <w:rPr>
          <w:spacing w:val="-4"/>
        </w:rPr>
        <w:t>Académico: </w:t>
      </w:r>
      <w:r>
        <w:rPr>
          <w:spacing w:val="-3"/>
        </w:rPr>
        <w:t>Intervención en Psicología. Interés </w:t>
      </w:r>
      <w:r>
        <w:rPr/>
        <w:t>particular </w:t>
      </w:r>
      <w:r>
        <w:rPr>
          <w:spacing w:val="-3"/>
        </w:rPr>
        <w:t>por </w:t>
      </w:r>
      <w:r>
        <w:rPr/>
        <w:t>trabajo </w:t>
      </w:r>
      <w:r>
        <w:rPr>
          <w:spacing w:val="-4"/>
        </w:rPr>
        <w:t>sobre </w:t>
      </w:r>
      <w:r>
        <w:rPr>
          <w:spacing w:val="-3"/>
        </w:rPr>
        <w:t>violencia, pobreza, </w:t>
      </w:r>
      <w:r>
        <w:rPr>
          <w:spacing w:val="-4"/>
        </w:rPr>
        <w:t>adicciones, </w:t>
      </w:r>
      <w:r>
        <w:rPr>
          <w:spacing w:val="-5"/>
        </w:rPr>
        <w:t>depresión </w:t>
      </w:r>
      <w:r>
        <w:rPr/>
        <w:t>y </w:t>
      </w:r>
      <w:r>
        <w:rPr>
          <w:spacing w:val="-3"/>
        </w:rPr>
        <w:t>en general </w:t>
      </w:r>
      <w:r>
        <w:rPr/>
        <w:t>factores </w:t>
      </w:r>
      <w:r>
        <w:rPr>
          <w:spacing w:val="-3"/>
        </w:rPr>
        <w:t>psicosociales </w:t>
      </w:r>
      <w:r>
        <w:rPr/>
        <w:t>y calidad </w:t>
      </w:r>
      <w:r>
        <w:rPr>
          <w:spacing w:val="-3"/>
        </w:rPr>
        <w:t>de </w:t>
      </w:r>
      <w:r>
        <w:rPr/>
        <w:t>vida. Contacto: </w:t>
      </w:r>
      <w:hyperlink r:id="rId168">
        <w:r>
          <w:rPr/>
          <w:t>rojasgarcia.adelaida@gmail.com</w:t>
        </w:r>
      </w:hyperlink>
    </w:p>
    <w:p>
      <w:pPr>
        <w:pStyle w:val="BodyText"/>
        <w:spacing w:before="2"/>
      </w:pPr>
    </w:p>
    <w:p>
      <w:pPr>
        <w:spacing w:line="260" w:lineRule="exact" w:before="0"/>
        <w:ind w:left="110" w:right="107" w:firstLine="283"/>
        <w:jc w:val="both"/>
        <w:rPr>
          <w:sz w:val="24"/>
        </w:rPr>
      </w:pPr>
      <w:r>
        <w:rPr>
          <w:b/>
          <w:spacing w:val="3"/>
          <w:sz w:val="24"/>
        </w:rPr>
        <w:t>ELÍAS </w:t>
      </w:r>
      <w:r>
        <w:rPr>
          <w:b/>
          <w:sz w:val="24"/>
        </w:rPr>
        <w:t>GARCÍA ROSAS</w:t>
      </w:r>
      <w:r>
        <w:rPr>
          <w:sz w:val="24"/>
        </w:rPr>
        <w:t>, profesor investigador de la Facultad de Ciencias de la Conducta de la Universidad Autónoma del Estado de México. </w:t>
      </w:r>
      <w:r>
        <w:rPr>
          <w:spacing w:val="-5"/>
          <w:sz w:val="24"/>
        </w:rPr>
        <w:t>Dr. </w:t>
      </w:r>
      <w:r>
        <w:rPr>
          <w:sz w:val="24"/>
        </w:rPr>
        <w:t>en Derecho por la Universidad Nacional Autónoma de México. Integrante del Cuerpo</w:t>
      </w:r>
      <w:r>
        <w:rPr>
          <w:spacing w:val="-12"/>
          <w:sz w:val="24"/>
        </w:rPr>
        <w:t> </w:t>
      </w:r>
      <w:r>
        <w:rPr>
          <w:sz w:val="24"/>
        </w:rPr>
        <w:t>Académico:</w:t>
      </w:r>
      <w:r>
        <w:rPr>
          <w:spacing w:val="-12"/>
          <w:sz w:val="24"/>
        </w:rPr>
        <w:t> </w:t>
      </w:r>
      <w:r>
        <w:rPr>
          <w:sz w:val="24"/>
        </w:rPr>
        <w:t>Intervención</w:t>
      </w:r>
      <w:r>
        <w:rPr>
          <w:spacing w:val="-12"/>
          <w:sz w:val="24"/>
        </w:rPr>
        <w:t> </w:t>
      </w:r>
      <w:r>
        <w:rPr>
          <w:sz w:val="24"/>
        </w:rPr>
        <w:t>en</w:t>
      </w:r>
      <w:r>
        <w:rPr>
          <w:spacing w:val="-12"/>
          <w:sz w:val="24"/>
        </w:rPr>
        <w:t> </w:t>
      </w:r>
      <w:r>
        <w:rPr>
          <w:sz w:val="24"/>
        </w:rPr>
        <w:t>Psicología.</w:t>
      </w:r>
      <w:r>
        <w:rPr>
          <w:spacing w:val="-12"/>
          <w:sz w:val="24"/>
        </w:rPr>
        <w:t> </w:t>
      </w:r>
      <w:r>
        <w:rPr>
          <w:sz w:val="24"/>
        </w:rPr>
        <w:t>Líneas</w:t>
      </w:r>
      <w:r>
        <w:rPr>
          <w:spacing w:val="-12"/>
          <w:sz w:val="24"/>
        </w:rPr>
        <w:t> </w:t>
      </w:r>
      <w:r>
        <w:rPr>
          <w:sz w:val="24"/>
        </w:rPr>
        <w:t>de</w:t>
      </w:r>
      <w:r>
        <w:rPr>
          <w:spacing w:val="-12"/>
          <w:sz w:val="24"/>
        </w:rPr>
        <w:t> </w:t>
      </w:r>
      <w:r>
        <w:rPr>
          <w:sz w:val="24"/>
        </w:rPr>
        <w:t>investigación:</w:t>
      </w:r>
      <w:r>
        <w:rPr>
          <w:spacing w:val="-12"/>
          <w:sz w:val="24"/>
        </w:rPr>
        <w:t> </w:t>
      </w:r>
      <w:r>
        <w:rPr>
          <w:sz w:val="24"/>
        </w:rPr>
        <w:t>fac- tores psicosociales y calidad de vida, y estudios</w:t>
      </w:r>
      <w:r>
        <w:rPr>
          <w:spacing w:val="13"/>
          <w:sz w:val="24"/>
        </w:rPr>
        <w:t> </w:t>
      </w:r>
      <w:r>
        <w:rPr>
          <w:sz w:val="24"/>
        </w:rPr>
        <w:t>interdisciplinarios.</w:t>
      </w:r>
    </w:p>
    <w:p>
      <w:pPr>
        <w:pStyle w:val="BodyText"/>
        <w:spacing w:before="2"/>
      </w:pPr>
    </w:p>
    <w:p>
      <w:pPr>
        <w:spacing w:line="260" w:lineRule="exact" w:before="0"/>
        <w:ind w:left="110" w:right="108" w:firstLine="283"/>
        <w:jc w:val="both"/>
        <w:rPr>
          <w:sz w:val="24"/>
        </w:rPr>
      </w:pPr>
      <w:r>
        <w:rPr>
          <w:b/>
          <w:sz w:val="24"/>
        </w:rPr>
        <w:t>JAIME RODOLFO </w:t>
      </w:r>
      <w:r>
        <w:rPr>
          <w:b/>
          <w:spacing w:val="2"/>
          <w:sz w:val="24"/>
        </w:rPr>
        <w:t>GUTIÉRREZ </w:t>
      </w:r>
      <w:r>
        <w:rPr>
          <w:b/>
          <w:sz w:val="24"/>
        </w:rPr>
        <w:t>BECERRIL</w:t>
      </w:r>
      <w:r>
        <w:rPr>
          <w:sz w:val="24"/>
        </w:rPr>
        <w:t>, profesor investigador de la Facultad de Ciencias de la Conducta de la </w:t>
      </w:r>
      <w:r>
        <w:rPr>
          <w:spacing w:val="6"/>
          <w:sz w:val="24"/>
        </w:rPr>
        <w:t>Universidad </w:t>
      </w:r>
      <w:r>
        <w:rPr>
          <w:spacing w:val="8"/>
          <w:sz w:val="24"/>
        </w:rPr>
        <w:t>Autónoma </w:t>
      </w:r>
      <w:r>
        <w:rPr>
          <w:spacing w:val="6"/>
          <w:sz w:val="24"/>
        </w:rPr>
        <w:t>del </w:t>
      </w:r>
      <w:r>
        <w:rPr>
          <w:spacing w:val="7"/>
          <w:sz w:val="24"/>
        </w:rPr>
        <w:t>Es- </w:t>
      </w:r>
      <w:r>
        <w:rPr>
          <w:spacing w:val="9"/>
          <w:sz w:val="24"/>
        </w:rPr>
        <w:t>tado </w:t>
      </w:r>
      <w:r>
        <w:rPr>
          <w:spacing w:val="4"/>
          <w:sz w:val="24"/>
        </w:rPr>
        <w:t>de </w:t>
      </w:r>
      <w:r>
        <w:rPr>
          <w:spacing w:val="9"/>
          <w:sz w:val="24"/>
        </w:rPr>
        <w:t>México. </w:t>
      </w:r>
      <w:r>
        <w:rPr>
          <w:spacing w:val="3"/>
          <w:sz w:val="24"/>
        </w:rPr>
        <w:t>Dr. </w:t>
      </w:r>
      <w:r>
        <w:rPr>
          <w:spacing w:val="4"/>
          <w:sz w:val="24"/>
        </w:rPr>
        <w:t>en </w:t>
      </w:r>
      <w:r>
        <w:rPr>
          <w:spacing w:val="10"/>
          <w:sz w:val="24"/>
        </w:rPr>
        <w:t>Ciencias </w:t>
      </w:r>
      <w:r>
        <w:rPr>
          <w:spacing w:val="11"/>
          <w:sz w:val="24"/>
        </w:rPr>
        <w:t>Sociales </w:t>
      </w:r>
      <w:r>
        <w:rPr>
          <w:sz w:val="24"/>
        </w:rPr>
        <w:t>por la Facultad de Ciencias Políticas de la Universidad Autónoma del Estado de México. Integrante del Cuerpo</w:t>
      </w:r>
      <w:r>
        <w:rPr>
          <w:spacing w:val="-17"/>
          <w:sz w:val="24"/>
        </w:rPr>
        <w:t> </w:t>
      </w:r>
      <w:r>
        <w:rPr>
          <w:sz w:val="24"/>
        </w:rPr>
        <w:t>Académico:</w:t>
      </w:r>
      <w:r>
        <w:rPr>
          <w:spacing w:val="-16"/>
          <w:sz w:val="24"/>
        </w:rPr>
        <w:t> </w:t>
      </w:r>
      <w:r>
        <w:rPr>
          <w:sz w:val="24"/>
        </w:rPr>
        <w:t>Intervención</w:t>
      </w:r>
      <w:r>
        <w:rPr>
          <w:spacing w:val="-17"/>
          <w:sz w:val="24"/>
        </w:rPr>
        <w:t> </w:t>
      </w:r>
      <w:r>
        <w:rPr>
          <w:sz w:val="24"/>
        </w:rPr>
        <w:t>en</w:t>
      </w:r>
      <w:r>
        <w:rPr>
          <w:spacing w:val="-17"/>
          <w:sz w:val="24"/>
        </w:rPr>
        <w:t> </w:t>
      </w:r>
      <w:r>
        <w:rPr>
          <w:sz w:val="24"/>
        </w:rPr>
        <w:t>Psicología.</w:t>
      </w:r>
      <w:r>
        <w:rPr>
          <w:spacing w:val="-17"/>
          <w:sz w:val="24"/>
        </w:rPr>
        <w:t> </w:t>
      </w:r>
      <w:r>
        <w:rPr>
          <w:sz w:val="24"/>
        </w:rPr>
        <w:t>Líneas</w:t>
      </w:r>
      <w:r>
        <w:rPr>
          <w:spacing w:val="-16"/>
          <w:sz w:val="24"/>
        </w:rPr>
        <w:t> </w:t>
      </w:r>
      <w:r>
        <w:rPr>
          <w:sz w:val="24"/>
        </w:rPr>
        <w:t>de</w:t>
      </w:r>
      <w:r>
        <w:rPr>
          <w:spacing w:val="-17"/>
          <w:sz w:val="24"/>
        </w:rPr>
        <w:t> </w:t>
      </w:r>
      <w:r>
        <w:rPr>
          <w:sz w:val="24"/>
        </w:rPr>
        <w:t>investigación:</w:t>
      </w:r>
      <w:r>
        <w:rPr>
          <w:spacing w:val="-16"/>
          <w:sz w:val="24"/>
        </w:rPr>
        <w:t> </w:t>
      </w:r>
      <w:r>
        <w:rPr>
          <w:sz w:val="24"/>
        </w:rPr>
        <w:t>mo- vimientos sociales, comunalidad y </w:t>
      </w:r>
      <w:r>
        <w:rPr>
          <w:spacing w:val="-3"/>
          <w:sz w:val="24"/>
        </w:rPr>
        <w:t>pueblos</w:t>
      </w:r>
      <w:r>
        <w:rPr>
          <w:spacing w:val="15"/>
          <w:sz w:val="24"/>
        </w:rPr>
        <w:t> </w:t>
      </w:r>
      <w:r>
        <w:rPr>
          <w:sz w:val="24"/>
        </w:rPr>
        <w:t>originarios.</w:t>
      </w:r>
    </w:p>
    <w:p>
      <w:pPr>
        <w:pStyle w:val="BodyText"/>
        <w:spacing w:before="2"/>
      </w:pPr>
    </w:p>
    <w:p>
      <w:pPr>
        <w:spacing w:line="260" w:lineRule="exact" w:before="0"/>
        <w:ind w:left="110" w:right="108" w:firstLine="283"/>
        <w:jc w:val="both"/>
        <w:rPr>
          <w:sz w:val="24"/>
        </w:rPr>
      </w:pPr>
      <w:r>
        <w:rPr>
          <w:b/>
          <w:sz w:val="24"/>
        </w:rPr>
        <w:t>ALEJANDRO </w:t>
      </w:r>
      <w:r>
        <w:rPr>
          <w:b/>
          <w:spacing w:val="6"/>
          <w:sz w:val="24"/>
        </w:rPr>
        <w:t>LARA </w:t>
      </w:r>
      <w:r>
        <w:rPr>
          <w:b/>
          <w:sz w:val="24"/>
        </w:rPr>
        <w:t>FIGUEROA</w:t>
      </w:r>
      <w:r>
        <w:rPr>
          <w:sz w:val="24"/>
        </w:rPr>
        <w:t>, profesor de la Facultad de </w:t>
      </w:r>
      <w:r>
        <w:rPr>
          <w:spacing w:val="-5"/>
          <w:sz w:val="24"/>
        </w:rPr>
        <w:t>Ciencias </w:t>
      </w:r>
      <w:r>
        <w:rPr>
          <w:spacing w:val="-4"/>
          <w:sz w:val="24"/>
        </w:rPr>
        <w:t>de </w:t>
      </w:r>
      <w:r>
        <w:rPr>
          <w:spacing w:val="-3"/>
          <w:sz w:val="24"/>
        </w:rPr>
        <w:t>la </w:t>
      </w:r>
      <w:r>
        <w:rPr>
          <w:spacing w:val="-5"/>
          <w:sz w:val="24"/>
        </w:rPr>
        <w:t>Conducta</w:t>
      </w:r>
      <w:r>
        <w:rPr>
          <w:spacing w:val="-12"/>
          <w:sz w:val="24"/>
        </w:rPr>
        <w:t> </w:t>
      </w:r>
      <w:r>
        <w:rPr>
          <w:spacing w:val="-4"/>
          <w:sz w:val="24"/>
        </w:rPr>
        <w:t>de</w:t>
      </w:r>
      <w:r>
        <w:rPr>
          <w:spacing w:val="-12"/>
          <w:sz w:val="24"/>
        </w:rPr>
        <w:t> </w:t>
      </w:r>
      <w:r>
        <w:rPr>
          <w:spacing w:val="-3"/>
          <w:sz w:val="24"/>
        </w:rPr>
        <w:t>la</w:t>
      </w:r>
      <w:r>
        <w:rPr>
          <w:spacing w:val="-12"/>
          <w:sz w:val="24"/>
        </w:rPr>
        <w:t> </w:t>
      </w:r>
      <w:r>
        <w:rPr>
          <w:spacing w:val="-6"/>
          <w:sz w:val="24"/>
        </w:rPr>
        <w:t>Universidad</w:t>
      </w:r>
      <w:r>
        <w:rPr>
          <w:spacing w:val="-12"/>
          <w:sz w:val="24"/>
        </w:rPr>
        <w:t> </w:t>
      </w:r>
      <w:r>
        <w:rPr>
          <w:spacing w:val="-6"/>
          <w:sz w:val="24"/>
        </w:rPr>
        <w:t>Autónoma</w:t>
      </w:r>
      <w:r>
        <w:rPr>
          <w:spacing w:val="-12"/>
          <w:sz w:val="24"/>
        </w:rPr>
        <w:t> </w:t>
      </w:r>
      <w:r>
        <w:rPr>
          <w:spacing w:val="-5"/>
          <w:sz w:val="24"/>
        </w:rPr>
        <w:t>del</w:t>
      </w:r>
      <w:r>
        <w:rPr>
          <w:spacing w:val="-12"/>
          <w:sz w:val="24"/>
        </w:rPr>
        <w:t> </w:t>
      </w:r>
      <w:r>
        <w:rPr>
          <w:spacing w:val="-3"/>
          <w:sz w:val="24"/>
        </w:rPr>
        <w:t>Estado</w:t>
      </w:r>
      <w:r>
        <w:rPr>
          <w:spacing w:val="-12"/>
          <w:sz w:val="24"/>
        </w:rPr>
        <w:t> </w:t>
      </w:r>
      <w:r>
        <w:rPr>
          <w:sz w:val="24"/>
        </w:rPr>
        <w:t>de</w:t>
      </w:r>
      <w:r>
        <w:rPr>
          <w:spacing w:val="-2"/>
          <w:sz w:val="24"/>
        </w:rPr>
        <w:t> </w:t>
      </w:r>
      <w:r>
        <w:rPr>
          <w:sz w:val="24"/>
        </w:rPr>
        <w:t>México.</w:t>
      </w:r>
      <w:r>
        <w:rPr>
          <w:spacing w:val="-2"/>
          <w:sz w:val="24"/>
        </w:rPr>
        <w:t> </w:t>
      </w:r>
      <w:r>
        <w:rPr>
          <w:sz w:val="24"/>
        </w:rPr>
        <w:t>Maestro</w:t>
      </w:r>
      <w:r>
        <w:rPr>
          <w:spacing w:val="-2"/>
          <w:sz w:val="24"/>
        </w:rPr>
        <w:t> </w:t>
      </w:r>
      <w:r>
        <w:rPr>
          <w:sz w:val="24"/>
        </w:rPr>
        <w:t>en</w:t>
      </w:r>
      <w:r>
        <w:rPr>
          <w:spacing w:val="-2"/>
          <w:sz w:val="24"/>
        </w:rPr>
        <w:t> </w:t>
      </w:r>
      <w:r>
        <w:rPr>
          <w:sz w:val="24"/>
        </w:rPr>
        <w:t>Edu- cación Superior por la Universidad Autónoma </w:t>
      </w:r>
      <w:r>
        <w:rPr>
          <w:spacing w:val="-2"/>
          <w:sz w:val="24"/>
        </w:rPr>
        <w:t>del </w:t>
      </w:r>
      <w:r>
        <w:rPr>
          <w:sz w:val="24"/>
        </w:rPr>
        <w:t>Estado de México. </w:t>
      </w:r>
      <w:r>
        <w:rPr>
          <w:spacing w:val="2"/>
          <w:sz w:val="24"/>
        </w:rPr>
        <w:t>Parti- </w:t>
      </w:r>
      <w:r>
        <w:rPr>
          <w:sz w:val="24"/>
        </w:rPr>
        <w:t>cipante del Cuerpo Académico: Intervención en Psicología. Estudiante del Doctorado en Ciencias por la misma</w:t>
      </w:r>
      <w:r>
        <w:rPr>
          <w:spacing w:val="-19"/>
          <w:sz w:val="24"/>
        </w:rPr>
        <w:t> </w:t>
      </w:r>
      <w:r>
        <w:rPr>
          <w:sz w:val="24"/>
        </w:rPr>
        <w:t>Universidad.</w:t>
      </w:r>
    </w:p>
    <w:p>
      <w:pPr>
        <w:spacing w:after="0" w:line="260" w:lineRule="exact"/>
        <w:jc w:val="both"/>
        <w:rPr>
          <w:sz w:val="24"/>
        </w:rPr>
        <w:sectPr>
          <w:headerReference w:type="even" r:id="rId167"/>
          <w:pgSz w:w="9360" w:h="12480"/>
          <w:pgMar w:header="0" w:footer="0" w:top="1160" w:bottom="280" w:left="740" w:right="740"/>
        </w:sectPr>
      </w:pPr>
    </w:p>
    <w:p>
      <w:pPr>
        <w:pStyle w:val="BodyText"/>
        <w:spacing w:before="4"/>
        <w:rPr>
          <w:rFonts w:ascii="Times New Roman"/>
          <w:sz w:val="17"/>
        </w:rPr>
      </w:pPr>
    </w:p>
    <w:p>
      <w:pPr>
        <w:spacing w:after="0"/>
        <w:rPr>
          <w:rFonts w:ascii="Times New Roman"/>
          <w:sz w:val="17"/>
        </w:rPr>
        <w:sectPr>
          <w:headerReference w:type="default" r:id="rId169"/>
          <w:pgSz w:w="9360" w:h="12480"/>
          <w:pgMar w:header="0" w:footer="0" w:top="1160" w:bottom="280" w:left="1300" w:right="1300"/>
        </w:sectPr>
      </w:pPr>
    </w:p>
    <w:p>
      <w:pPr>
        <w:spacing w:before="102"/>
        <w:ind w:left="0" w:right="0" w:firstLine="0"/>
        <w:jc w:val="center"/>
        <w:rPr>
          <w:rFonts w:ascii="Palatino Linotype" w:hAnsi="Palatino Linotype"/>
          <w:b/>
          <w:sz w:val="28"/>
        </w:rPr>
      </w:pPr>
      <w:r>
        <w:rPr>
          <w:rFonts w:ascii="Palatino Linotype" w:hAnsi="Palatino Linotype"/>
          <w:b/>
          <w:color w:val="231F20"/>
          <w:sz w:val="28"/>
        </w:rPr>
        <w:t>ÍNDICE</w:t>
      </w:r>
    </w:p>
    <w:sdt>
      <w:sdtPr>
        <w:docPartObj>
          <w:docPartGallery w:val="Table of Contents"/>
          <w:docPartUnique/>
        </w:docPartObj>
      </w:sdtPr>
      <w:sdtEndPr/>
      <w:sdtContent>
        <w:p>
          <w:pPr>
            <w:pStyle w:val="TOC1"/>
            <w:tabs>
              <w:tab w:pos="7765" w:val="right" w:leader="dot"/>
            </w:tabs>
            <w:spacing w:line="240" w:lineRule="auto" w:before="444"/>
          </w:pPr>
          <w:hyperlink w:history="true" w:anchor="_TOC_250012">
            <w:r>
              <w:rPr>
                <w:color w:val="231F20"/>
              </w:rPr>
              <w:t>Introducción</w:t>
              <w:tab/>
              <w:t>7</w:t>
            </w:r>
          </w:hyperlink>
        </w:p>
        <w:p>
          <w:pPr>
            <w:pStyle w:val="TOC1"/>
            <w:ind w:right="1454"/>
          </w:pPr>
          <w:hyperlink w:history="true" w:anchor="_TOC_250011">
            <w:r>
              <w:rPr>
                <w:color w:val="231F20"/>
                <w:w w:val="95"/>
              </w:rPr>
              <w:t>Capítulo 1</w:t>
            </w:r>
          </w:hyperlink>
        </w:p>
        <w:p>
          <w:pPr>
            <w:pStyle w:val="TOC1"/>
            <w:tabs>
              <w:tab w:pos="7763" w:val="right" w:leader="dot"/>
            </w:tabs>
            <w:spacing w:line="260" w:lineRule="exact" w:before="0"/>
          </w:pPr>
          <w:hyperlink w:history="true" w:anchor="_TOC_250010">
            <w:r>
              <w:rPr>
                <w:color w:val="231F20"/>
              </w:rPr>
              <w:t>Formación ciudadana</w:t>
            </w:r>
            <w:r>
              <w:rPr>
                <w:color w:val="231F20"/>
                <w:spacing w:val="-30"/>
              </w:rPr>
              <w:t> </w:t>
            </w:r>
            <w:r>
              <w:rPr>
                <w:color w:val="231F20"/>
              </w:rPr>
              <w:t>y</w:t>
            </w:r>
            <w:r>
              <w:rPr>
                <w:color w:val="231F20"/>
                <w:spacing w:val="-15"/>
              </w:rPr>
              <w:t> </w:t>
            </w:r>
            <w:r>
              <w:rPr>
                <w:color w:val="231F20"/>
              </w:rPr>
              <w:t>ciudadanía</w:t>
              <w:tab/>
              <w:t>9</w:t>
            </w:r>
          </w:hyperlink>
        </w:p>
        <w:p>
          <w:pPr>
            <w:pStyle w:val="TOC2"/>
            <w:numPr>
              <w:ilvl w:val="1"/>
              <w:numId w:val="63"/>
            </w:numPr>
            <w:tabs>
              <w:tab w:pos="716" w:val="left" w:leader="none"/>
              <w:tab w:pos="7760" w:val="right" w:leader="dot"/>
            </w:tabs>
            <w:spacing w:line="260" w:lineRule="exact" w:before="0" w:after="0"/>
            <w:ind w:left="715" w:right="0" w:hanging="322"/>
            <w:jc w:val="left"/>
          </w:pPr>
          <w:hyperlink w:history="true" w:anchor="_TOC_250009">
            <w:r>
              <w:rPr>
                <w:color w:val="231F20"/>
              </w:rPr>
              <w:t>Aspectos</w:t>
            </w:r>
            <w:r>
              <w:rPr>
                <w:color w:val="231F20"/>
                <w:spacing w:val="-9"/>
              </w:rPr>
              <w:t> </w:t>
            </w:r>
            <w:r>
              <w:rPr>
                <w:color w:val="231F20"/>
              </w:rPr>
              <w:t>introductorios</w:t>
              <w:tab/>
              <w:t>9</w:t>
            </w:r>
          </w:hyperlink>
        </w:p>
        <w:p>
          <w:pPr>
            <w:pStyle w:val="TOC2"/>
            <w:numPr>
              <w:ilvl w:val="1"/>
              <w:numId w:val="63"/>
            </w:numPr>
            <w:tabs>
              <w:tab w:pos="726" w:val="left" w:leader="none"/>
              <w:tab w:pos="7766" w:val="right" w:leader="dot"/>
            </w:tabs>
            <w:spacing w:line="260" w:lineRule="exact" w:before="0" w:after="0"/>
            <w:ind w:left="725" w:right="0" w:hanging="332"/>
            <w:jc w:val="left"/>
          </w:pPr>
          <w:hyperlink w:history="true" w:anchor="_TOC_250008">
            <w:r>
              <w:rPr>
                <w:color w:val="231F20"/>
              </w:rPr>
              <w:t>Conceptualización</w:t>
              <w:tab/>
            </w:r>
            <w:r>
              <w:rPr>
                <w:color w:val="231F20"/>
                <w:spacing w:val="-4"/>
              </w:rPr>
              <w:t>35</w:t>
            </w:r>
          </w:hyperlink>
        </w:p>
        <w:p>
          <w:pPr>
            <w:pStyle w:val="TOC2"/>
            <w:numPr>
              <w:ilvl w:val="1"/>
              <w:numId w:val="63"/>
            </w:numPr>
            <w:tabs>
              <w:tab w:pos="726" w:val="left" w:leader="none"/>
              <w:tab w:pos="7760" w:val="right" w:leader="dot"/>
            </w:tabs>
            <w:spacing w:line="260" w:lineRule="exact" w:before="0" w:after="0"/>
            <w:ind w:left="725" w:right="0" w:hanging="332"/>
            <w:jc w:val="left"/>
          </w:pPr>
          <w:r>
            <w:rPr>
              <w:color w:val="231F20"/>
            </w:rPr>
            <w:t>Democratización</w:t>
          </w:r>
          <w:r>
            <w:rPr>
              <w:color w:val="231F20"/>
              <w:spacing w:val="-14"/>
            </w:rPr>
            <w:t> </w:t>
          </w:r>
          <w:r>
            <w:rPr>
              <w:color w:val="231F20"/>
            </w:rPr>
            <w:t>y</w:t>
          </w:r>
          <w:r>
            <w:rPr>
              <w:color w:val="231F20"/>
              <w:spacing w:val="-14"/>
            </w:rPr>
            <w:t> </w:t>
          </w:r>
          <w:r>
            <w:rPr>
              <w:color w:val="231F20"/>
            </w:rPr>
            <w:t>ciudadanía</w:t>
            <w:tab/>
            <w:t>43</w:t>
          </w:r>
        </w:p>
        <w:p>
          <w:pPr>
            <w:pStyle w:val="TOC2"/>
            <w:numPr>
              <w:ilvl w:val="1"/>
              <w:numId w:val="63"/>
            </w:numPr>
            <w:tabs>
              <w:tab w:pos="722" w:val="left" w:leader="none"/>
              <w:tab w:pos="7762" w:val="right" w:leader="dot"/>
            </w:tabs>
            <w:spacing w:line="292" w:lineRule="exact" w:before="0" w:after="0"/>
            <w:ind w:left="721" w:right="0" w:hanging="328"/>
            <w:jc w:val="left"/>
          </w:pPr>
          <w:hyperlink w:history="true" w:anchor="_TOC_250007">
            <w:r>
              <w:rPr>
                <w:color w:val="231F20"/>
              </w:rPr>
              <w:t>Modalidades</w:t>
            </w:r>
            <w:r>
              <w:rPr>
                <w:color w:val="231F20"/>
                <w:spacing w:val="-12"/>
              </w:rPr>
              <w:t> </w:t>
            </w:r>
            <w:r>
              <w:rPr>
                <w:color w:val="231F20"/>
              </w:rPr>
              <w:t>de</w:t>
            </w:r>
            <w:r>
              <w:rPr>
                <w:color w:val="231F20"/>
                <w:spacing w:val="-12"/>
              </w:rPr>
              <w:t> </w:t>
            </w:r>
            <w:r>
              <w:rPr>
                <w:color w:val="231F20"/>
              </w:rPr>
              <w:t>ciudadanía</w:t>
              <w:tab/>
              <w:t>56</w:t>
            </w:r>
          </w:hyperlink>
        </w:p>
        <w:p>
          <w:pPr>
            <w:pStyle w:val="TOC1"/>
            <w:ind w:right="1454"/>
          </w:pPr>
          <w:hyperlink w:history="true" w:anchor="_TOC_250006">
            <w:r>
              <w:rPr>
                <w:color w:val="231F20"/>
                <w:w w:val="95"/>
              </w:rPr>
              <w:t>Capítulo 2</w:t>
            </w:r>
          </w:hyperlink>
        </w:p>
        <w:p>
          <w:pPr>
            <w:pStyle w:val="TOC1"/>
            <w:spacing w:line="260" w:lineRule="exact" w:before="12"/>
            <w:ind w:right="3128"/>
          </w:pPr>
          <w:r>
            <w:rPr>
              <w:color w:val="231F20"/>
              <w:w w:val="95"/>
            </w:rPr>
            <w:t>Proceso</w:t>
          </w:r>
          <w:r>
            <w:rPr>
              <w:color w:val="231F20"/>
              <w:spacing w:val="-29"/>
              <w:w w:val="95"/>
            </w:rPr>
            <w:t> </w:t>
          </w:r>
          <w:r>
            <w:rPr>
              <w:color w:val="231F20"/>
              <w:w w:val="95"/>
            </w:rPr>
            <w:t>histórico</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spacing w:val="-3"/>
              <w:w w:val="95"/>
            </w:rPr>
            <w:t>Universidad</w:t>
          </w:r>
          <w:r>
            <w:rPr>
              <w:color w:val="231F20"/>
              <w:spacing w:val="-29"/>
              <w:w w:val="95"/>
            </w:rPr>
            <w:t> </w:t>
          </w:r>
          <w:r>
            <w:rPr>
              <w:color w:val="231F20"/>
              <w:spacing w:val="-4"/>
              <w:w w:val="95"/>
            </w:rPr>
            <w:t>Autónoma </w:t>
          </w:r>
          <w:r>
            <w:rPr>
              <w:color w:val="231F20"/>
              <w:w w:val="95"/>
            </w:rPr>
            <w:t>del</w:t>
          </w:r>
          <w:r>
            <w:rPr>
              <w:color w:val="231F20"/>
              <w:spacing w:val="-33"/>
              <w:w w:val="95"/>
            </w:rPr>
            <w:t> </w:t>
          </w:r>
          <w:r>
            <w:rPr>
              <w:color w:val="231F20"/>
              <w:w w:val="95"/>
            </w:rPr>
            <w:t>Estado</w:t>
          </w:r>
          <w:r>
            <w:rPr>
              <w:color w:val="231F20"/>
              <w:spacing w:val="-33"/>
              <w:w w:val="95"/>
            </w:rPr>
            <w:t> </w:t>
          </w:r>
          <w:r>
            <w:rPr>
              <w:color w:val="231F20"/>
              <w:w w:val="95"/>
            </w:rPr>
            <w:t>de</w:t>
          </w:r>
          <w:r>
            <w:rPr>
              <w:color w:val="231F20"/>
              <w:spacing w:val="-33"/>
              <w:w w:val="95"/>
            </w:rPr>
            <w:t> </w:t>
          </w:r>
          <w:r>
            <w:rPr>
              <w:color w:val="231F20"/>
              <w:w w:val="95"/>
            </w:rPr>
            <w:t>México</w:t>
          </w:r>
          <w:r>
            <w:rPr>
              <w:color w:val="231F20"/>
              <w:spacing w:val="-33"/>
              <w:w w:val="95"/>
            </w:rPr>
            <w:t> </w:t>
          </w:r>
          <w:r>
            <w:rPr>
              <w:color w:val="231F20"/>
              <w:w w:val="95"/>
            </w:rPr>
            <w:t>y</w:t>
          </w:r>
          <w:r>
            <w:rPr>
              <w:color w:val="231F20"/>
              <w:spacing w:val="-33"/>
              <w:w w:val="95"/>
            </w:rPr>
            <w:t> </w:t>
          </w:r>
          <w:r>
            <w:rPr>
              <w:color w:val="231F20"/>
              <w:w w:val="95"/>
            </w:rPr>
            <w:t>la</w:t>
          </w:r>
          <w:r>
            <w:rPr>
              <w:color w:val="231F20"/>
              <w:spacing w:val="-33"/>
              <w:w w:val="95"/>
            </w:rPr>
            <w:t> </w:t>
          </w:r>
          <w:r>
            <w:rPr>
              <w:color w:val="231F20"/>
              <w:w w:val="95"/>
            </w:rPr>
            <w:t>Facultad</w:t>
          </w:r>
          <w:r>
            <w:rPr>
              <w:color w:val="231F20"/>
              <w:spacing w:val="-33"/>
              <w:w w:val="95"/>
            </w:rPr>
            <w:t> </w:t>
          </w:r>
          <w:r>
            <w:rPr>
              <w:color w:val="231F20"/>
              <w:w w:val="95"/>
            </w:rPr>
            <w:t>de</w:t>
          </w:r>
          <w:r>
            <w:rPr>
              <w:color w:val="231F20"/>
              <w:spacing w:val="-33"/>
              <w:w w:val="95"/>
            </w:rPr>
            <w:t> </w:t>
          </w:r>
          <w:r>
            <w:rPr>
              <w:color w:val="231F20"/>
              <w:w w:val="95"/>
            </w:rPr>
            <w:t>Ciencias</w:t>
          </w:r>
        </w:p>
        <w:p>
          <w:pPr>
            <w:pStyle w:val="TOC1"/>
            <w:tabs>
              <w:tab w:pos="7765" w:val="right" w:leader="dot"/>
            </w:tabs>
            <w:spacing w:line="248" w:lineRule="exact" w:before="0"/>
          </w:pPr>
          <w:r>
            <w:rPr>
              <w:color w:val="231F20"/>
            </w:rPr>
            <w:t>de</w:t>
          </w:r>
          <w:r>
            <w:rPr>
              <w:color w:val="231F20"/>
              <w:spacing w:val="-15"/>
            </w:rPr>
            <w:t> </w:t>
          </w:r>
          <w:r>
            <w:rPr>
              <w:color w:val="231F20"/>
            </w:rPr>
            <w:t>la</w:t>
          </w:r>
          <w:r>
            <w:rPr>
              <w:color w:val="231F20"/>
              <w:spacing w:val="-15"/>
            </w:rPr>
            <w:t> </w:t>
          </w:r>
          <w:r>
            <w:rPr>
              <w:color w:val="231F20"/>
            </w:rPr>
            <w:t>Conducta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Formación</w:t>
          </w:r>
          <w:r>
            <w:rPr>
              <w:color w:val="231F20"/>
              <w:spacing w:val="-15"/>
            </w:rPr>
            <w:t> </w:t>
          </w:r>
          <w:r>
            <w:rPr>
              <w:color w:val="231F20"/>
            </w:rPr>
            <w:t>Ciudadana</w:t>
            <w:tab/>
            <w:t>85</w:t>
          </w:r>
        </w:p>
        <w:p>
          <w:pPr>
            <w:pStyle w:val="TOC2"/>
            <w:numPr>
              <w:ilvl w:val="1"/>
              <w:numId w:val="64"/>
            </w:numPr>
            <w:tabs>
              <w:tab w:pos="728" w:val="left" w:leader="none"/>
            </w:tabs>
            <w:spacing w:line="260" w:lineRule="exact" w:before="12" w:after="0"/>
            <w:ind w:left="710" w:right="3052" w:hanging="317"/>
            <w:jc w:val="both"/>
            <w:rPr>
              <w:rFonts w:ascii="Cambria" w:hAnsi="Cambria"/>
            </w:rPr>
          </w:pPr>
          <w:r>
            <w:rPr>
              <w:rFonts w:ascii="Cambria" w:hAnsi="Cambria"/>
            </w:rPr>
            <w:t>Marco Histórico de los antecedentes </w:t>
          </w:r>
          <w:r>
            <w:rPr>
              <w:rFonts w:ascii="Cambria" w:hAnsi="Cambria"/>
              <w:spacing w:val="-3"/>
            </w:rPr>
            <w:t>de </w:t>
          </w:r>
          <w:r>
            <w:rPr>
              <w:rFonts w:ascii="Cambria" w:hAnsi="Cambria"/>
            </w:rPr>
            <w:t>la Universidad Autónoma del Estado de México y de la Facultad de Ciencias de</w:t>
          </w:r>
          <w:r>
            <w:rPr>
              <w:rFonts w:ascii="Cambria" w:hAnsi="Cambria"/>
              <w:spacing w:val="-20"/>
            </w:rPr>
            <w:t> </w:t>
          </w:r>
          <w:r>
            <w:rPr>
              <w:rFonts w:ascii="Cambria" w:hAnsi="Cambria"/>
            </w:rPr>
            <w:t>la</w:t>
          </w:r>
        </w:p>
        <w:p>
          <w:pPr>
            <w:pStyle w:val="TOC3"/>
            <w:tabs>
              <w:tab w:pos="7764" w:val="right" w:leader="dot"/>
            </w:tabs>
          </w:pPr>
          <w:r>
            <w:rPr/>
            <w:t>Conducta</w:t>
            <w:tab/>
            <w:t>86</w:t>
          </w:r>
        </w:p>
        <w:p>
          <w:pPr>
            <w:pStyle w:val="TOC2"/>
            <w:numPr>
              <w:ilvl w:val="1"/>
              <w:numId w:val="64"/>
            </w:numPr>
            <w:tabs>
              <w:tab w:pos="739" w:val="left" w:leader="none"/>
              <w:tab w:pos="7763" w:val="right" w:leader="dot"/>
            </w:tabs>
            <w:spacing w:line="301" w:lineRule="exact" w:before="0" w:after="0"/>
            <w:ind w:left="738" w:right="0" w:hanging="345"/>
            <w:jc w:val="left"/>
          </w:pPr>
          <w:hyperlink w:history="true" w:anchor="_TOC_250005">
            <w:r>
              <w:rPr>
                <w:color w:val="231F20"/>
              </w:rPr>
              <w:t>Prospectiva</w:t>
              <w:tab/>
            </w:r>
            <w:r>
              <w:rPr>
                <w:color w:val="231F20"/>
                <w:spacing w:val="-7"/>
              </w:rPr>
              <w:t>151</w:t>
            </w:r>
          </w:hyperlink>
        </w:p>
        <w:p>
          <w:pPr>
            <w:pStyle w:val="TOC1"/>
            <w:ind w:right="1454"/>
          </w:pPr>
          <w:hyperlink w:history="true" w:anchor="_TOC_250004">
            <w:r>
              <w:rPr>
                <w:color w:val="231F20"/>
                <w:w w:val="95"/>
              </w:rPr>
              <w:t>Capítulo 3</w:t>
            </w:r>
          </w:hyperlink>
        </w:p>
        <w:p>
          <w:pPr>
            <w:pStyle w:val="TOC1"/>
            <w:spacing w:line="260" w:lineRule="exact" w:before="12"/>
            <w:ind w:right="3733"/>
          </w:pPr>
          <w:r>
            <w:rPr>
              <w:color w:val="231F20"/>
              <w:spacing w:val="-3"/>
              <w:w w:val="95"/>
            </w:rPr>
            <w:t>Evolución</w:t>
          </w:r>
          <w:r>
            <w:rPr>
              <w:color w:val="231F20"/>
              <w:spacing w:val="-33"/>
              <w:w w:val="95"/>
            </w:rPr>
            <w:t> </w:t>
          </w:r>
          <w:r>
            <w:rPr>
              <w:color w:val="231F20"/>
              <w:w w:val="95"/>
            </w:rPr>
            <w:t>histórica</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Licenciatura</w:t>
          </w:r>
          <w:r>
            <w:rPr>
              <w:color w:val="231F20"/>
              <w:spacing w:val="-33"/>
              <w:w w:val="95"/>
            </w:rPr>
            <w:t> </w:t>
          </w:r>
          <w:r>
            <w:rPr>
              <w:color w:val="231F20"/>
              <w:w w:val="95"/>
            </w:rPr>
            <w:t>en Psicología</w:t>
          </w:r>
          <w:r>
            <w:rPr>
              <w:color w:val="231F20"/>
              <w:spacing w:val="-39"/>
              <w:w w:val="95"/>
            </w:rPr>
            <w:t> </w:t>
          </w:r>
          <w:r>
            <w:rPr>
              <w:color w:val="231F20"/>
              <w:w w:val="95"/>
            </w:rPr>
            <w:t>y</w:t>
          </w:r>
          <w:r>
            <w:rPr>
              <w:color w:val="231F20"/>
              <w:spacing w:val="-39"/>
              <w:w w:val="95"/>
            </w:rPr>
            <w:t> </w:t>
          </w:r>
          <w:r>
            <w:rPr>
              <w:color w:val="231F20"/>
              <w:w w:val="95"/>
            </w:rPr>
            <w:t>modelos</w:t>
          </w:r>
          <w:r>
            <w:rPr>
              <w:color w:val="231F20"/>
              <w:spacing w:val="-39"/>
              <w:w w:val="95"/>
            </w:rPr>
            <w:t> </w:t>
          </w:r>
          <w:r>
            <w:rPr>
              <w:color w:val="231F20"/>
              <w:w w:val="95"/>
            </w:rPr>
            <w:t>curriculares</w:t>
          </w:r>
          <w:r>
            <w:rPr>
              <w:color w:val="231F20"/>
              <w:spacing w:val="-39"/>
              <w:w w:val="95"/>
            </w:rPr>
            <w:t> </w:t>
          </w:r>
          <w:r>
            <w:rPr>
              <w:color w:val="231F20"/>
              <w:w w:val="95"/>
            </w:rPr>
            <w:t>de</w:t>
          </w:r>
          <w:r>
            <w:rPr>
              <w:color w:val="231F20"/>
              <w:spacing w:val="-39"/>
              <w:w w:val="95"/>
            </w:rPr>
            <w:t> </w:t>
          </w:r>
          <w:r>
            <w:rPr>
              <w:color w:val="231F20"/>
              <w:w w:val="95"/>
            </w:rPr>
            <w:t>la</w:t>
          </w:r>
        </w:p>
        <w:p>
          <w:pPr>
            <w:pStyle w:val="TOC1"/>
            <w:tabs>
              <w:tab w:pos="7763" w:val="right" w:leader="dot"/>
            </w:tabs>
            <w:spacing w:line="248" w:lineRule="exact" w:before="0"/>
          </w:pPr>
          <w:r>
            <w:rPr>
              <w:color w:val="231F20"/>
              <w:spacing w:val="-3"/>
            </w:rPr>
            <w:t>Universidad</w:t>
          </w:r>
          <w:r>
            <w:rPr>
              <w:color w:val="231F20"/>
              <w:spacing w:val="-17"/>
            </w:rPr>
            <w:t> </w:t>
          </w:r>
          <w:r>
            <w:rPr>
              <w:color w:val="231F20"/>
              <w:spacing w:val="-4"/>
            </w:rPr>
            <w:t>Autónoma</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México</w:t>
            <w:tab/>
          </w:r>
          <w:r>
            <w:rPr>
              <w:color w:val="231F20"/>
              <w:spacing w:val="-4"/>
            </w:rPr>
            <w:t>157</w:t>
          </w:r>
        </w:p>
        <w:p>
          <w:pPr>
            <w:pStyle w:val="TOC2"/>
            <w:numPr>
              <w:ilvl w:val="1"/>
              <w:numId w:val="65"/>
            </w:numPr>
            <w:tabs>
              <w:tab w:pos="719" w:val="left" w:leader="none"/>
              <w:tab w:pos="7763" w:val="right" w:leader="dot"/>
            </w:tabs>
            <w:spacing w:line="260" w:lineRule="exact" w:before="0" w:after="0"/>
            <w:ind w:left="718" w:right="0" w:hanging="325"/>
            <w:jc w:val="left"/>
          </w:pPr>
          <w:hyperlink w:history="true" w:anchor="_TOC_250003">
            <w:r>
              <w:rPr>
                <w:color w:val="231F20"/>
              </w:rPr>
              <w:t>Currículum</w:t>
              <w:tab/>
            </w:r>
            <w:r>
              <w:rPr>
                <w:color w:val="231F20"/>
                <w:spacing w:val="-6"/>
              </w:rPr>
              <w:t>163</w:t>
            </w:r>
          </w:hyperlink>
        </w:p>
        <w:p>
          <w:pPr>
            <w:pStyle w:val="TOC2"/>
            <w:numPr>
              <w:ilvl w:val="1"/>
              <w:numId w:val="65"/>
            </w:numPr>
            <w:tabs>
              <w:tab w:pos="730" w:val="left" w:leader="none"/>
              <w:tab w:pos="7767" w:val="right" w:leader="dot"/>
            </w:tabs>
            <w:spacing w:line="292" w:lineRule="exact" w:before="0" w:after="0"/>
            <w:ind w:left="729" w:right="0" w:hanging="336"/>
            <w:jc w:val="left"/>
          </w:pPr>
          <w:hyperlink w:history="true" w:anchor="_TOC_250002">
            <w:r>
              <w:rPr>
                <w:color w:val="231F20"/>
              </w:rPr>
              <w:t>Currículum</w:t>
            </w:r>
            <w:r>
              <w:rPr>
                <w:color w:val="231F20"/>
                <w:spacing w:val="-12"/>
              </w:rPr>
              <w:t> </w:t>
            </w:r>
            <w:r>
              <w:rPr>
                <w:color w:val="231F20"/>
              </w:rPr>
              <w:t>por</w:t>
            </w:r>
            <w:r>
              <w:rPr>
                <w:color w:val="231F20"/>
                <w:spacing w:val="-12"/>
              </w:rPr>
              <w:t> </w:t>
            </w:r>
            <w:r>
              <w:rPr>
                <w:color w:val="231F20"/>
              </w:rPr>
              <w:t>competencias</w:t>
              <w:tab/>
            </w:r>
            <w:r>
              <w:rPr>
                <w:color w:val="231F20"/>
                <w:spacing w:val="-6"/>
              </w:rPr>
              <w:t>167</w:t>
            </w:r>
          </w:hyperlink>
        </w:p>
        <w:p>
          <w:pPr>
            <w:pStyle w:val="TOC1"/>
            <w:ind w:right="1454"/>
          </w:pPr>
          <w:hyperlink w:history="true" w:anchor="_TOC_250001">
            <w:r>
              <w:rPr>
                <w:color w:val="231F20"/>
                <w:w w:val="95"/>
              </w:rPr>
              <w:t>Capítulo 4</w:t>
            </w:r>
          </w:hyperlink>
        </w:p>
        <w:p>
          <w:pPr>
            <w:pStyle w:val="TOC1"/>
            <w:tabs>
              <w:tab w:pos="7760" w:val="right" w:leader="dot"/>
            </w:tabs>
            <w:spacing w:before="0"/>
          </w:pPr>
          <w:hyperlink w:history="true" w:anchor="_TOC_250000">
            <w:r>
              <w:rPr>
                <w:color w:val="231F20"/>
              </w:rPr>
              <w:t>Resultados</w:t>
            </w:r>
            <w:r>
              <w:rPr>
                <w:color w:val="231F20"/>
                <w:spacing w:val="-13"/>
              </w:rPr>
              <w:t> </w:t>
            </w:r>
            <w:r>
              <w:rPr>
                <w:color w:val="231F20"/>
              </w:rPr>
              <w:t>y</w:t>
            </w:r>
            <w:r>
              <w:rPr>
                <w:color w:val="231F20"/>
                <w:spacing w:val="-13"/>
              </w:rPr>
              <w:t> </w:t>
            </w:r>
            <w:r>
              <w:rPr>
                <w:color w:val="231F20"/>
                <w:spacing w:val="-3"/>
              </w:rPr>
              <w:t>conclusiones</w:t>
              <w:tab/>
            </w:r>
            <w:r>
              <w:rPr>
                <w:color w:val="231F20"/>
                <w:spacing w:val="-6"/>
              </w:rPr>
              <w:t>175</w:t>
            </w:r>
          </w:hyperlink>
        </w:p>
        <w:p>
          <w:pPr>
            <w:pStyle w:val="TOC1"/>
            <w:tabs>
              <w:tab w:pos="7758" w:val="right" w:leader="dot"/>
            </w:tabs>
            <w:spacing w:line="240" w:lineRule="auto"/>
          </w:pPr>
          <w:r>
            <w:rPr>
              <w:color w:val="231F20"/>
              <w:spacing w:val="-3"/>
            </w:rPr>
            <w:t>Referencias</w:t>
          </w:r>
          <w:r>
            <w:rPr>
              <w:color w:val="231F20"/>
              <w:spacing w:val="-21"/>
            </w:rPr>
            <w:t> </w:t>
          </w:r>
          <w:r>
            <w:rPr>
              <w:color w:val="231F20"/>
            </w:rPr>
            <w:t>Bibliográficas</w:t>
            <w:tab/>
            <w:t>227</w:t>
          </w:r>
        </w:p>
        <w:p>
          <w:pPr>
            <w:pStyle w:val="TOC1"/>
            <w:tabs>
              <w:tab w:pos="7764" w:val="right" w:leader="dot"/>
            </w:tabs>
            <w:spacing w:line="240" w:lineRule="auto"/>
          </w:pPr>
          <w:r>
            <w:rPr>
              <w:color w:val="231F20"/>
              <w:spacing w:val="-3"/>
            </w:rPr>
            <w:t>Referencias</w:t>
          </w:r>
          <w:r>
            <w:rPr>
              <w:color w:val="231F20"/>
              <w:spacing w:val="-21"/>
            </w:rPr>
            <w:t> </w:t>
          </w:r>
          <w:r>
            <w:rPr>
              <w:color w:val="231F20"/>
            </w:rPr>
            <w:t>Hemerográficas</w:t>
            <w:tab/>
          </w:r>
          <w:r>
            <w:rPr>
              <w:color w:val="231F20"/>
              <w:spacing w:val="-3"/>
            </w:rPr>
            <w:t>232</w:t>
          </w:r>
        </w:p>
      </w:sdtContent>
    </w:sdt>
    <w:sectPr>
      <w:headerReference w:type="even" r:id="rId170"/>
      <w:pgSz w:w="9360" w:h="12480"/>
      <w:pgMar w:header="0" w:footer="0" w:top="1160" w:bottom="280" w:left="740" w:right="7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parajita">
    <w:altName w:val="Aparajita"/>
    <w:charset w:val="0"/>
    <w:family w:val="swiss"/>
    <w:pitch w:val="variable"/>
  </w:font>
  <w:font w:name="Calibri">
    <w:altName w:val="Calibri"/>
    <w:charset w:val="0"/>
    <w:family w:val="swiss"/>
    <w:pitch w:val="variable"/>
  </w:font>
  <w:font w:name="Cambria">
    <w:altName w:val="Cambria"/>
    <w:charset w:val="0"/>
    <w:family w:val="roman"/>
    <w:pitch w:val="variable"/>
  </w:font>
  <w:font w:name="Arial">
    <w:altName w:val="Arial"/>
    <w:charset w:val="0"/>
    <w:family w:val="swiss"/>
    <w:pitch w:val="variable"/>
  </w:font>
  <w:font w:name="Meiryo">
    <w:altName w:val="Meiryo"/>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537.995972pt;margin-top:152.720016pt;width:468.304pt;height:470.902pt;mso-position-horizontal-relative:page;mso-position-vertical-relative:page;z-index:-200560" filled="true" fillcolor="#8c1739"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560"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536"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5.924011pt;margin-top:34.546558pt;width:20.3pt;height:13pt;mso-position-horizontal-relative:page;mso-position-vertical-relative:page;z-index:-194512" type="#_x0000_t202" filled="false" stroked="false">
          <v:textbox inset="0,0,0,0">
            <w:txbxContent>
              <w:p>
                <w:pPr>
                  <w:pStyle w:val="BodyText"/>
                  <w:spacing w:line="247" w:lineRule="exact"/>
                  <w:ind w:left="20"/>
                </w:pPr>
                <w:r>
                  <w:rPr>
                    <w:color w:val="231F20"/>
                  </w:rPr>
                  <w:t>201</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488"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446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202</w:t>
                </w:r>
                <w:r>
                  <w:rPr/>
                  <w:fldChar w:fldCharType="end"/>
                </w:r>
              </w:p>
            </w:txbxContent>
          </v:textbox>
          <w10:wrap type="none"/>
        </v:shape>
      </w:pict>
    </w:r>
    <w:r>
      <w:rPr/>
      <w:pict>
        <v:shape style="position:absolute;margin-left:102.019699pt;margin-top:34.613556pt;width:287.650pt;height:13pt;mso-position-horizontal-relative:page;mso-position-vertical-relative:page;z-index:-19444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416"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392"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436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203</w:t>
                </w:r>
                <w:r>
                  <w:rPr/>
                  <w:fldChar w:fldCharType="end"/>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4.899994pt;margin-top:34.613556pt;width:177.9pt;height:13pt;mso-position-horizontal-relative:page;mso-position-vertical-relative:page;z-index:-194344"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432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207</w:t>
                </w:r>
                <w:r>
                  <w:rPr/>
                  <w:fldChar w:fldCharType="end"/>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296"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427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208</w:t>
                </w:r>
                <w:r>
                  <w:rPr/>
                  <w:fldChar w:fldCharType="end"/>
                </w:r>
              </w:p>
            </w:txbxContent>
          </v:textbox>
          <w10:wrap type="none"/>
        </v:shape>
      </w:pict>
    </w:r>
    <w:r>
      <w:rPr/>
      <w:pict>
        <v:shape style="position:absolute;margin-left:102.019699pt;margin-top:34.613556pt;width:287.650pt;height:13pt;mso-position-horizontal-relative:page;mso-position-vertical-relative:page;z-index:-19424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224"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200"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5.924011pt;margin-top:34.546558pt;width:20.3pt;height:13pt;mso-position-horizontal-relative:page;mso-position-vertical-relative:page;z-index:-194176" type="#_x0000_t202" filled="false" stroked="false">
          <v:textbox inset="0,0,0,0">
            <w:txbxContent>
              <w:p>
                <w:pPr>
                  <w:pStyle w:val="BodyText"/>
                  <w:spacing w:line="247" w:lineRule="exact"/>
                  <w:ind w:left="20"/>
                </w:pPr>
                <w:r>
                  <w:rPr>
                    <w:color w:val="231F20"/>
                  </w:rPr>
                  <w:t>209</w:t>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152"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4128" type="#_x0000_t202" filled="false" stroked="false">
          <v:textbox inset="0,0,0,0">
            <w:txbxContent>
              <w:p>
                <w:pPr>
                  <w:pStyle w:val="BodyText"/>
                  <w:spacing w:line="247" w:lineRule="exact"/>
                  <w:ind w:left="20"/>
                </w:pPr>
                <w:r>
                  <w:rPr>
                    <w:color w:val="231F20"/>
                  </w:rPr>
                  <w:t>210</w:t>
                </w:r>
              </w:p>
            </w:txbxContent>
          </v:textbox>
          <w10:wrap type="none"/>
        </v:shape>
      </w:pict>
    </w:r>
    <w:r>
      <w:rPr/>
      <w:pict>
        <v:shape style="position:absolute;margin-left:102.019699pt;margin-top:34.613556pt;width:287.650pt;height:13pt;mso-position-horizontal-relative:page;mso-position-vertical-relative:page;z-index:-19410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080"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056"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5.924011pt;margin-top:34.546558pt;width:20.3pt;height:13pt;mso-position-horizontal-relative:page;mso-position-vertical-relative:page;z-index:-194032" type="#_x0000_t202" filled="false" stroked="false">
          <v:textbox inset="0,0,0,0">
            <w:txbxContent>
              <w:p>
                <w:pPr>
                  <w:pStyle w:val="BodyText"/>
                  <w:spacing w:line="247" w:lineRule="exact"/>
                  <w:ind w:left="20"/>
                </w:pPr>
                <w:r>
                  <w:rPr>
                    <w:color w:val="231F20"/>
                  </w:rPr>
                  <w:t>211</w:t>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008"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3984" type="#_x0000_t202" filled="false" stroked="false">
          <v:textbox inset="0,0,0,0">
            <w:txbxContent>
              <w:p>
                <w:pPr>
                  <w:pStyle w:val="BodyText"/>
                  <w:spacing w:line="247" w:lineRule="exact"/>
                  <w:ind w:left="40"/>
                </w:pPr>
                <w:r>
                  <w:rPr>
                    <w:color w:val="231F20"/>
                  </w:rPr>
                  <w:t>212</w:t>
                </w:r>
              </w:p>
            </w:txbxContent>
          </v:textbox>
          <w10:wrap type="none"/>
        </v:shape>
      </w:pict>
    </w:r>
    <w:r>
      <w:rPr/>
      <w:pict>
        <v:shape style="position:absolute;margin-left:102.019699pt;margin-top:34.613556pt;width:287.650pt;height:13pt;mso-position-horizontal-relative:page;mso-position-vertical-relative:page;z-index:-19396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936"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3912"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388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213</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488"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20046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10</w:t>
                </w:r>
                <w:r>
                  <w:rPr/>
                  <w:fldChar w:fldCharType="end"/>
                </w:r>
              </w:p>
            </w:txbxContent>
          </v:textbox>
          <w10:wrap type="none"/>
        </v:shape>
      </w:pict>
    </w:r>
    <w:r>
      <w:rPr/>
      <w:pict>
        <v:shape style="position:absolute;margin-left:97.179703pt;margin-top:35.107559pt;width:287.650pt;height:13pt;mso-position-horizontal-relative:page;mso-position-vertical-relative:page;z-index:-20044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864"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38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214</w:t>
                </w:r>
                <w:r>
                  <w:rPr/>
                  <w:fldChar w:fldCharType="end"/>
                </w:r>
              </w:p>
            </w:txbxContent>
          </v:textbox>
          <w10:wrap type="none"/>
        </v:shape>
      </w:pict>
    </w:r>
    <w:r>
      <w:rPr/>
      <w:pict>
        <v:shape style="position:absolute;margin-left:102.019699pt;margin-top:34.613556pt;width:287.650pt;height:13pt;mso-position-horizontal-relative:page;mso-position-vertical-relative:page;z-index:-19381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792"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3768" type="#_x0000_t202" filled="false" stroked="false">
          <v:textbox inset="0,0,0,0">
            <w:txbxContent>
              <w:p>
                <w:pPr>
                  <w:pStyle w:val="BodyText"/>
                  <w:spacing w:line="247" w:lineRule="exact"/>
                  <w:ind w:left="20"/>
                </w:pPr>
                <w:r>
                  <w:rPr>
                    <w:color w:val="231F20"/>
                  </w:rPr>
                  <w:t>220</w:t>
                </w:r>
              </w:p>
            </w:txbxContent>
          </v:textbox>
          <w10:wrap type="none"/>
        </v:shape>
      </w:pict>
    </w:r>
    <w:r>
      <w:rPr/>
      <w:pict>
        <v:shape style="position:absolute;margin-left:102.019699pt;margin-top:34.613556pt;width:287.650pt;height:13pt;mso-position-horizontal-relative:page;mso-position-vertical-relative:page;z-index:-19374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720"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3696"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5.924011pt;margin-top:34.546558pt;width:20.3pt;height:13pt;mso-position-horizontal-relative:page;mso-position-vertical-relative:page;z-index:-193672" type="#_x0000_t202" filled="false" stroked="false">
          <v:textbox inset="0,0,0,0">
            <w:txbxContent>
              <w:p>
                <w:pPr>
                  <w:pStyle w:val="BodyText"/>
                  <w:spacing w:line="247" w:lineRule="exact"/>
                  <w:ind w:left="20"/>
                </w:pPr>
                <w:r>
                  <w:rPr>
                    <w:color w:val="231F20"/>
                  </w:rPr>
                  <w:t>221</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19699pt;margin-top:34.546558pt;width:22.3pt;height:13pt;mso-position-horizontal-relative:page;mso-position-vertical-relative:page;z-index:-19364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222</w:t>
                </w:r>
                <w:r>
                  <w:rPr/>
                  <w:fldChar w:fldCharType="end"/>
                </w:r>
              </w:p>
            </w:txbxContent>
          </v:textbox>
          <w10:wrap type="none"/>
        </v:shape>
      </w:pict>
    </w:r>
    <w:r>
      <w:rPr/>
      <w:pict>
        <v:shape style="position:absolute;margin-left:102.019699pt;margin-top:34.613556pt;width:287.650pt;height:13pt;mso-position-horizontal-relative:page;mso-position-vertical-relative:page;z-index:-19362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600"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3576"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355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223</w:t>
                </w:r>
                <w:r>
                  <w:rPr/>
                  <w:fldChar w:fldCharType="end"/>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528"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3504" type="#_x0000_t202" filled="false" stroked="false">
          <v:textbox inset="0,0,0,0">
            <w:txbxContent>
              <w:p>
                <w:pPr>
                  <w:pStyle w:val="BodyText"/>
                  <w:spacing w:line="247" w:lineRule="exact"/>
                  <w:ind w:left="20"/>
                </w:pPr>
                <w:r>
                  <w:rPr>
                    <w:color w:val="231F20"/>
                  </w:rPr>
                  <w:t>224</w:t>
                </w:r>
              </w:p>
            </w:txbxContent>
          </v:textbox>
          <w10:wrap type="none"/>
        </v:shape>
      </w:pict>
    </w:r>
    <w:r>
      <w:rPr/>
      <w:pict>
        <v:shape style="position:absolute;margin-left:102.019699pt;margin-top:34.613556pt;width:287.650pt;height:13pt;mso-position-horizontal-relative:page;mso-position-vertical-relative:page;z-index:-19348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456"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3432"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3408" type="#_x0000_t202" filled="false" stroked="false">
          <v:textbox inset="0,0,0,0">
            <w:txbxContent>
              <w:p>
                <w:pPr>
                  <w:pStyle w:val="BodyText"/>
                  <w:spacing w:line="247" w:lineRule="exact"/>
                  <w:ind w:left="40"/>
                </w:pPr>
                <w:r>
                  <w:rPr>
                    <w:color w:val="231F20"/>
                  </w:rPr>
                  <w:t>225</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384" from="42.519699pt,50.265011pt" to="425.196699pt,50.265011pt" stroked="true" strokeweight=".75pt" strokecolor="#231f20">
          <w10:wrap type="none"/>
        </v:line>
      </w:pict>
    </w:r>
    <w:r>
      <w:rPr/>
      <w:pict>
        <v:shape style="position:absolute;margin-left:41.519699pt;margin-top:33.803558pt;width:20.3pt;height:13pt;mso-position-horizontal-relative:page;mso-position-vertical-relative:page;z-index:-193360" type="#_x0000_t202" filled="false" stroked="false">
          <v:textbox inset="0,0,0,0">
            <w:txbxContent>
              <w:p>
                <w:pPr>
                  <w:pStyle w:val="BodyText"/>
                  <w:spacing w:line="247" w:lineRule="exact"/>
                  <w:ind w:left="20"/>
                </w:pPr>
                <w:r>
                  <w:rPr>
                    <w:color w:val="231F20"/>
                  </w:rPr>
                  <w:t>228</w:t>
                </w:r>
              </w:p>
            </w:txbxContent>
          </v:textbox>
          <w10:wrap type="none"/>
        </v:shape>
      </w:pict>
    </w:r>
    <w:r>
      <w:rPr/>
      <w:pict>
        <v:shape style="position:absolute;margin-left:99.599701pt;margin-top:33.871559pt;width:287.650pt;height:13pt;mso-position-horizontal-relative:page;mso-position-vertical-relative:page;z-index:-19333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416"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200392"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20036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11</w:t>
                </w:r>
                <w:r>
                  <w:rPr/>
                  <w:fldChar w:fldCharType="end"/>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312" from="42.519699pt,50.265011pt" to="425.196699pt,50.265011pt" stroked="true" strokeweight=".75pt" strokecolor="#231f20">
          <w10:wrap type="none"/>
        </v:line>
      </w:pict>
    </w:r>
    <w:r>
      <w:rPr/>
      <w:pict>
        <v:shape style="position:absolute;margin-left:85.079704pt;margin-top:33.871559pt;width:287.650pt;height:13pt;mso-position-horizontal-relative:page;mso-position-vertical-relative:page;z-index:-19328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r>
      <w:rPr/>
      <w:pict>
        <v:shape style="position:absolute;margin-left:405.924011pt;margin-top:33.803558pt;width:20.3pt;height:13pt;mso-position-horizontal-relative:page;mso-position-vertical-relative:page;z-index:-193264" type="#_x0000_t202" filled="false" stroked="false">
          <v:textbox inset="0,0,0,0">
            <w:txbxContent>
              <w:p>
                <w:pPr>
                  <w:pStyle w:val="BodyText"/>
                  <w:spacing w:line="247" w:lineRule="exact"/>
                  <w:ind w:left="20"/>
                </w:pPr>
                <w:r>
                  <w:rPr>
                    <w:color w:val="231F20"/>
                  </w:rPr>
                  <w:t>229</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240" from="42.519699pt,50.265011pt" to="425.196699pt,50.265011pt" stroked="true" strokeweight=".75pt" strokecolor="#231f20">
          <w10:wrap type="none"/>
        </v:line>
      </w:pict>
    </w:r>
    <w:r>
      <w:rPr/>
      <w:pict>
        <v:shape style="position:absolute;margin-left:41.519699pt;margin-top:33.803558pt;width:20.3pt;height:13pt;mso-position-horizontal-relative:page;mso-position-vertical-relative:page;z-index:-193216" type="#_x0000_t202" filled="false" stroked="false">
          <v:textbox inset="0,0,0,0">
            <w:txbxContent>
              <w:p>
                <w:pPr>
                  <w:pStyle w:val="BodyText"/>
                  <w:spacing w:line="247" w:lineRule="exact"/>
                  <w:ind w:left="20"/>
                </w:pPr>
                <w:r>
                  <w:rPr>
                    <w:color w:val="231F20"/>
                  </w:rPr>
                  <w:t>230</w:t>
                </w:r>
              </w:p>
            </w:txbxContent>
          </v:textbox>
          <w10:wrap type="none"/>
        </v:shape>
      </w:pict>
    </w:r>
    <w:r>
      <w:rPr/>
      <w:pict>
        <v:shape style="position:absolute;margin-left:99.599701pt;margin-top:33.871559pt;width:287.650pt;height:13pt;mso-position-horizontal-relative:page;mso-position-vertical-relative:page;z-index:-19319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168" from="42.519699pt,50.265011pt" to="425.196699pt,50.265011pt" stroked="true" strokeweight=".75pt" strokecolor="#231f20">
          <w10:wrap type="none"/>
        </v:line>
      </w:pict>
    </w:r>
    <w:r>
      <w:rPr/>
      <w:pict>
        <v:shape style="position:absolute;margin-left:85.079704pt;margin-top:33.871559pt;width:287.650pt;height:13pt;mso-position-horizontal-relative:page;mso-position-vertical-relative:page;z-index:-19314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r>
      <w:rPr/>
      <w:pict>
        <v:shape style="position:absolute;margin-left:405.924011pt;margin-top:33.803558pt;width:20.3pt;height:13pt;mso-position-horizontal-relative:page;mso-position-vertical-relative:page;z-index:-193120" type="#_x0000_t202" filled="false" stroked="false">
          <v:textbox inset="0,0,0,0">
            <w:txbxContent>
              <w:p>
                <w:pPr>
                  <w:pStyle w:val="BodyText"/>
                  <w:spacing w:line="247" w:lineRule="exact"/>
                  <w:ind w:left="20"/>
                </w:pPr>
                <w:r>
                  <w:rPr>
                    <w:color w:val="231F20"/>
                  </w:rPr>
                  <w:t>231</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096"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307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232</w:t>
                </w:r>
                <w:r>
                  <w:rPr/>
                  <w:fldChar w:fldCharType="end"/>
                </w:r>
              </w:p>
            </w:txbxContent>
          </v:textbox>
          <w10:wrap type="none"/>
        </v:shape>
      </w:pict>
    </w:r>
    <w:r>
      <w:rPr/>
      <w:pict>
        <v:shape style="position:absolute;margin-left:102.019699pt;margin-top:34.613556pt;width:287.650pt;height:13pt;mso-position-horizontal-relative:page;mso-position-vertical-relative:page;z-index:-19304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024" from="42.519699pt,50.265011pt" to="425.196699pt,50.265011pt" stroked="true" strokeweight=".75pt" strokecolor="#231f20">
          <w10:wrap type="none"/>
        </v:line>
      </w:pict>
    </w:r>
    <w:r>
      <w:rPr/>
      <w:pict>
        <v:shape style="position:absolute;margin-left:85.079704pt;margin-top:33.871559pt;width:287.650pt;height:13pt;mso-position-horizontal-relative:page;mso-position-vertical-relative:page;z-index:-19300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r>
      <w:rPr/>
      <w:pict>
        <v:shape style="position:absolute;margin-left:404.924011pt;margin-top:33.803558pt;width:22.3pt;height:13pt;mso-position-horizontal-relative:page;mso-position-vertical-relative:page;z-index:-19297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233</w:t>
                </w:r>
                <w:r>
                  <w:rPr/>
                  <w:fldChar w:fldCharType="end"/>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344"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200320" type="#_x0000_t202" filled="false" stroked="false">
          <v:textbox inset="0,0,0,0">
            <w:txbxContent>
              <w:p>
                <w:pPr>
                  <w:pStyle w:val="BodyText"/>
                  <w:spacing w:line="247" w:lineRule="exact"/>
                  <w:ind w:left="20"/>
                </w:pPr>
                <w:r>
                  <w:rPr>
                    <w:color w:val="231F20"/>
                  </w:rPr>
                  <w:t>20</w:t>
                </w:r>
              </w:p>
            </w:txbxContent>
          </v:textbox>
          <w10:wrap type="none"/>
        </v:shape>
      </w:pict>
    </w:r>
    <w:r>
      <w:rPr/>
      <w:pict>
        <v:shape style="position:absolute;margin-left:97.179703pt;margin-top:35.107559pt;width:287.650pt;height:13pt;mso-position-horizontal-relative:page;mso-position-vertical-relative:page;z-index:-20029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200272" coordorigin="0,12472" coordsize="7654,0" path="m850,1005l8504,1005m850,1005l8504,1005e" filled="false" stroked="true" strokeweight=".75pt" strokecolor="#231f20">
          <v:path arrowok="t"/>
          <w10:wrap type="none"/>
        </v:shape>
      </w:pict>
    </w:r>
    <w:r>
      <w:rPr/>
      <w:pict>
        <v:shape style="position:absolute;margin-left:125.082001pt;margin-top:34.613556pt;width:217.6pt;height:13pt;mso-position-horizontal-relative:page;mso-position-vertical-relative:page;z-index:-200248"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200224" type="#_x0000_t202" filled="false" stroked="false">
          <v:textbox inset="0,0,0,0">
            <w:txbxContent>
              <w:p>
                <w:pPr>
                  <w:pStyle w:val="BodyText"/>
                  <w:spacing w:line="247" w:lineRule="exact"/>
                  <w:ind w:left="20"/>
                </w:pPr>
                <w:r>
                  <w:rPr>
                    <w:color w:val="231F20"/>
                  </w:rPr>
                  <w:t>21</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200"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20017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22</w:t>
                </w:r>
                <w:r>
                  <w:rPr/>
                  <w:fldChar w:fldCharType="end"/>
                </w:r>
              </w:p>
            </w:txbxContent>
          </v:textbox>
          <w10:wrap type="none"/>
        </v:shape>
      </w:pict>
    </w:r>
    <w:r>
      <w:rPr/>
      <w:pict>
        <v:shape style="position:absolute;margin-left:97.179703pt;margin-top:35.107559pt;width:287.650pt;height:13pt;mso-position-horizontal-relative:page;mso-position-vertical-relative:page;z-index:-20015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200128" coordorigin="0,12472" coordsize="7654,0" path="m850,1005l8504,1005m850,1005l8504,1005e" filled="false" stroked="true" strokeweight=".75pt" strokecolor="#231f20">
          <v:path arrowok="t"/>
          <w10:wrap type="none"/>
        </v:shape>
      </w:pict>
    </w:r>
    <w:r>
      <w:rPr/>
      <w:pict>
        <v:shape style="position:absolute;margin-left:125.082001pt;margin-top:34.613556pt;width:217.6pt;height:13pt;mso-position-horizontal-relative:page;mso-position-vertical-relative:page;z-index:-200104"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20008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23</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056"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200032" type="#_x0000_t202" filled="false" stroked="false">
          <v:textbox inset="0,0,0,0">
            <w:txbxContent>
              <w:p>
                <w:pPr>
                  <w:pStyle w:val="BodyText"/>
                  <w:spacing w:line="247" w:lineRule="exact"/>
                  <w:ind w:left="20"/>
                </w:pPr>
                <w:r>
                  <w:rPr>
                    <w:color w:val="231F20"/>
                  </w:rPr>
                  <w:t>30</w:t>
                </w:r>
              </w:p>
            </w:txbxContent>
          </v:textbox>
          <w10:wrap type="none"/>
        </v:shape>
      </w:pict>
    </w:r>
    <w:r>
      <w:rPr/>
      <w:pict>
        <v:shape style="position:absolute;margin-left:97.179703pt;margin-top:35.107559pt;width:287.650pt;height:13pt;mso-position-horizontal-relative:page;mso-position-vertical-relative:page;z-index:-20000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984"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9960"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9936" type="#_x0000_t202" filled="false" stroked="false">
          <v:textbox inset="0,0,0,0">
            <w:txbxContent>
              <w:p>
                <w:pPr>
                  <w:pStyle w:val="BodyText"/>
                  <w:spacing w:line="247" w:lineRule="exact"/>
                  <w:ind w:left="20"/>
                </w:pPr>
                <w:r>
                  <w:rPr>
                    <w:color w:val="231F20"/>
                  </w:rPr>
                  <w:t>31</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912"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988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32</w:t>
                </w:r>
                <w:r>
                  <w:rPr/>
                  <w:fldChar w:fldCharType="end"/>
                </w:r>
              </w:p>
            </w:txbxContent>
          </v:textbox>
          <w10:wrap type="none"/>
        </v:shape>
      </w:pict>
    </w:r>
    <w:r>
      <w:rPr/>
      <w:pict>
        <v:shape style="position:absolute;margin-left:97.179703pt;margin-top:35.107559pt;width:287.650pt;height:13pt;mso-position-horizontal-relative:page;mso-position-vertical-relative:page;z-index:-19986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840"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9816"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19979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33</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768"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199744" type="#_x0000_t202" filled="false" stroked="false">
          <v:textbox inset="0,0,0,0">
            <w:txbxContent>
              <w:p>
                <w:pPr>
                  <w:pStyle w:val="BodyText"/>
                  <w:spacing w:line="247" w:lineRule="exact"/>
                  <w:ind w:left="20"/>
                </w:pPr>
                <w:r>
                  <w:rPr>
                    <w:color w:val="231F20"/>
                  </w:rPr>
                  <w:t>40</w:t>
                </w:r>
              </w:p>
            </w:txbxContent>
          </v:textbox>
          <w10:wrap type="none"/>
        </v:shape>
      </w:pict>
    </w:r>
    <w:r>
      <w:rPr/>
      <w:pict>
        <v:shape style="position:absolute;margin-left:97.179703pt;margin-top:35.107559pt;width:287.650pt;height:13pt;mso-position-horizontal-relative:page;mso-position-vertical-relative:page;z-index:-19972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696"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9672"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9648" type="#_x0000_t202" filled="false" stroked="false">
          <v:textbox inset="0,0,0,0">
            <w:txbxContent>
              <w:p>
                <w:pPr>
                  <w:pStyle w:val="BodyText"/>
                  <w:spacing w:line="247" w:lineRule="exact"/>
                  <w:ind w:left="20"/>
                </w:pPr>
                <w:r>
                  <w:rPr>
                    <w:color w:val="231F20"/>
                  </w:rPr>
                  <w:t>41</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624"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960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42</w:t>
                </w:r>
                <w:r>
                  <w:rPr/>
                  <w:fldChar w:fldCharType="end"/>
                </w:r>
              </w:p>
            </w:txbxContent>
          </v:textbox>
          <w10:wrap type="none"/>
        </v:shape>
      </w:pict>
    </w:r>
    <w:r>
      <w:rPr/>
      <w:pict>
        <v:shape style="position:absolute;margin-left:97.179703pt;margin-top:35.107559pt;width:287.650pt;height:13pt;mso-position-horizontal-relative:page;mso-position-vertical-relative:page;z-index:-19957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552"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9528"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19950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43</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480"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199456" type="#_x0000_t202" filled="false" stroked="false">
          <v:textbox inset="0,0,0,0">
            <w:txbxContent>
              <w:p>
                <w:pPr>
                  <w:pStyle w:val="BodyText"/>
                  <w:spacing w:line="247" w:lineRule="exact"/>
                  <w:ind w:left="20"/>
                </w:pPr>
                <w:r>
                  <w:rPr>
                    <w:color w:val="231F20"/>
                  </w:rPr>
                  <w:t>50</w:t>
                </w:r>
              </w:p>
            </w:txbxContent>
          </v:textbox>
          <w10:wrap type="none"/>
        </v:shape>
      </w:pict>
    </w:r>
    <w:r>
      <w:rPr/>
      <w:pict>
        <v:shape style="position:absolute;margin-left:97.179703pt;margin-top:35.107559pt;width:287.650pt;height:13pt;mso-position-horizontal-relative:page;mso-position-vertical-relative:page;z-index:-19943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408"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9384"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9360" type="#_x0000_t202" filled="false" stroked="false">
          <v:textbox inset="0,0,0,0">
            <w:txbxContent>
              <w:p>
                <w:pPr>
                  <w:pStyle w:val="BodyText"/>
                  <w:spacing w:line="247" w:lineRule="exact"/>
                  <w:ind w:left="20"/>
                </w:pPr>
                <w:r>
                  <w:rPr>
                    <w:color w:val="231F20"/>
                  </w:rPr>
                  <w:t>51</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336"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931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52</w:t>
                </w:r>
                <w:r>
                  <w:rPr/>
                  <w:fldChar w:fldCharType="end"/>
                </w:r>
              </w:p>
            </w:txbxContent>
          </v:textbox>
          <w10:wrap type="none"/>
        </v:shape>
      </w:pict>
    </w:r>
    <w:r>
      <w:rPr/>
      <w:pict>
        <v:shape style="position:absolute;margin-left:97.179703pt;margin-top:35.107559pt;width:287.650pt;height:13pt;mso-position-horizontal-relative:page;mso-position-vertical-relative:page;z-index:-19928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264"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9240"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19921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53</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192"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199168" type="#_x0000_t202" filled="false" stroked="false">
          <v:textbox inset="0,0,0,0">
            <w:txbxContent>
              <w:p>
                <w:pPr>
                  <w:pStyle w:val="BodyText"/>
                  <w:spacing w:line="247" w:lineRule="exact"/>
                  <w:ind w:left="20"/>
                </w:pPr>
                <w:r>
                  <w:rPr>
                    <w:color w:val="231F20"/>
                  </w:rPr>
                  <w:t>60</w:t>
                </w:r>
              </w:p>
            </w:txbxContent>
          </v:textbox>
          <w10:wrap type="none"/>
        </v:shape>
      </w:pict>
    </w:r>
    <w:r>
      <w:rPr/>
      <w:pict>
        <v:shape style="position:absolute;margin-left:97.179703pt;margin-top:35.107559pt;width:287.650pt;height:13pt;mso-position-horizontal-relative:page;mso-position-vertical-relative:page;z-index:-19914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9120" coordorigin="0,12472" coordsize="7654,0" path="m850,1005l8504,1005m850,1005l8504,1005e" filled="false" stroked="true" strokeweight=".75pt" strokecolor="#231f20">
          <v:path arrowok="t"/>
          <w10:wrap type="none"/>
        </v:shape>
      </w:pict>
    </w:r>
    <w:r>
      <w:rPr/>
      <w:pict>
        <v:shape style="position:absolute;margin-left:125.082001pt;margin-top:34.613556pt;width:217.6pt;height:13pt;mso-position-horizontal-relative:page;mso-position-vertical-relative:page;z-index:-199096"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9072" type="#_x0000_t202" filled="false" stroked="false">
          <v:textbox inset="0,0,0,0">
            <w:txbxContent>
              <w:p>
                <w:pPr>
                  <w:pStyle w:val="BodyText"/>
                  <w:spacing w:line="247" w:lineRule="exact"/>
                  <w:ind w:left="20"/>
                </w:pPr>
                <w:r>
                  <w:rPr>
                    <w:color w:val="231F20"/>
                  </w:rPr>
                  <w:t>61</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048"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902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62</w:t>
                </w:r>
                <w:r>
                  <w:rPr/>
                  <w:fldChar w:fldCharType="end"/>
                </w:r>
              </w:p>
            </w:txbxContent>
          </v:textbox>
          <w10:wrap type="none"/>
        </v:shape>
      </w:pict>
    </w:r>
    <w:r>
      <w:rPr/>
      <w:pict>
        <v:shape style="position:absolute;margin-left:97.179703pt;margin-top:35.107559pt;width:287.650pt;height:13pt;mso-position-horizontal-relative:page;mso-position-vertical-relative:page;z-index:-19900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976"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8952"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19892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63</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904"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198880" type="#_x0000_t202" filled="false" stroked="false">
          <v:textbox inset="0,0,0,0">
            <w:txbxContent>
              <w:p>
                <w:pPr>
                  <w:pStyle w:val="BodyText"/>
                  <w:spacing w:line="247" w:lineRule="exact"/>
                  <w:ind w:left="20"/>
                </w:pPr>
                <w:r>
                  <w:rPr>
                    <w:color w:val="231F20"/>
                  </w:rPr>
                  <w:t>70</w:t>
                </w:r>
              </w:p>
            </w:txbxContent>
          </v:textbox>
          <w10:wrap type="none"/>
        </v:shape>
      </w:pict>
    </w:r>
    <w:r>
      <w:rPr/>
      <w:pict>
        <v:shape style="position:absolute;margin-left:97.179703pt;margin-top:35.107559pt;width:287.650pt;height:13pt;mso-position-horizontal-relative:page;mso-position-vertical-relative:page;z-index:-19885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832" from="42.519699pt,50.265011pt" to="425.196699pt,50.265011pt" stroked="true" strokeweight=".75pt" strokecolor="#231f20">
          <w10:wrap type="none"/>
        </v:line>
      </w:pict>
    </w:r>
    <w:r>
      <w:rPr/>
      <w:pict>
        <v:shape style="position:absolute;margin-left:125.082001pt;margin-top:34.613556pt;width:217.6pt;height:13pt;mso-position-horizontal-relative:page;mso-position-vertical-relative:page;z-index:-198808"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8784" type="#_x0000_t202" filled="false" stroked="false">
          <v:textbox inset="0,0,0,0">
            <w:txbxContent>
              <w:p>
                <w:pPr>
                  <w:pStyle w:val="BodyText"/>
                  <w:spacing w:line="247" w:lineRule="exact"/>
                  <w:ind w:left="20"/>
                </w:pPr>
                <w:r>
                  <w:rPr>
                    <w:color w:val="231F20"/>
                  </w:rPr>
                  <w:t>71</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760"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873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72</w:t>
                </w:r>
                <w:r>
                  <w:rPr/>
                  <w:fldChar w:fldCharType="end"/>
                </w:r>
              </w:p>
            </w:txbxContent>
          </v:textbox>
          <w10:wrap type="none"/>
        </v:shape>
      </w:pict>
    </w:r>
    <w:r>
      <w:rPr/>
      <w:pict>
        <v:shape style="position:absolute;margin-left:97.179703pt;margin-top:35.107559pt;width:287.650pt;height:13pt;mso-position-horizontal-relative:page;mso-position-vertical-relative:page;z-index:-19871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8688" coordorigin="0,12472" coordsize="7654,0" path="m850,1005l8504,1005m850,1005l8504,1005e" filled="false" stroked="true" strokeweight=".75pt" strokecolor="#231f20">
          <v:path arrowok="t"/>
          <w10:wrap type="none"/>
        </v:shape>
      </w:pict>
    </w:r>
    <w:r>
      <w:rPr/>
      <w:pict>
        <v:shape style="position:absolute;margin-left:125.082001pt;margin-top:34.613556pt;width:217.6pt;height:13pt;mso-position-horizontal-relative:page;mso-position-vertical-relative:page;z-index:-198664"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1.015015pt;margin-top:34.546558pt;width:16.2pt;height:13pt;mso-position-horizontal-relative:page;mso-position-vertical-relative:page;z-index:-1986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73</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616"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198592" type="#_x0000_t202" filled="false" stroked="false">
          <v:textbox inset="0,0,0,0">
            <w:txbxContent>
              <w:p>
                <w:pPr>
                  <w:pStyle w:val="BodyText"/>
                  <w:spacing w:line="247" w:lineRule="exact"/>
                  <w:ind w:left="20"/>
                </w:pPr>
                <w:r>
                  <w:rPr>
                    <w:color w:val="231F20"/>
                  </w:rPr>
                  <w:t>80</w:t>
                </w:r>
              </w:p>
            </w:txbxContent>
          </v:textbox>
          <w10:wrap type="none"/>
        </v:shape>
      </w:pict>
    </w:r>
    <w:r>
      <w:rPr/>
      <w:pict>
        <v:shape style="position:absolute;margin-left:97.179703pt;margin-top:35.107559pt;width:287.650pt;height:13pt;mso-position-horizontal-relative:page;mso-position-vertical-relative:page;z-index:-19856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8544" coordorigin="0,12472" coordsize="7654,0" path="m850,1005l8504,1005m850,1005l8504,1005e" filled="false" stroked="true" strokeweight=".75pt" strokecolor="#231f20">
          <v:path arrowok="t"/>
          <w10:wrap type="none"/>
        </v:shape>
      </w:pict>
    </w:r>
    <w:r>
      <w:rPr/>
      <w:pict>
        <v:shape style="position:absolute;margin-left:125.082001pt;margin-top:34.613556pt;width:217.6pt;height:13pt;mso-position-horizontal-relative:page;mso-position-vertical-relative:page;z-index:-198520"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8496" type="#_x0000_t202" filled="false" stroked="false">
          <v:textbox inset="0,0,0,0">
            <w:txbxContent>
              <w:p>
                <w:pPr>
                  <w:pStyle w:val="BodyText"/>
                  <w:spacing w:line="247" w:lineRule="exact"/>
                  <w:ind w:left="20"/>
                </w:pPr>
                <w:r>
                  <w:rPr>
                    <w:color w:val="231F20"/>
                  </w:rPr>
                  <w:t>81</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472"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844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82</w:t>
                </w:r>
                <w:r>
                  <w:rPr/>
                  <w:fldChar w:fldCharType="end"/>
                </w:r>
              </w:p>
            </w:txbxContent>
          </v:textbox>
          <w10:wrap type="none"/>
        </v:shape>
      </w:pict>
    </w:r>
    <w:r>
      <w:rPr/>
      <w:pict>
        <v:shape style="position:absolute;margin-left:97.179703pt;margin-top:35.107559pt;width:287.650pt;height:13pt;mso-position-horizontal-relative:page;mso-position-vertical-relative:page;z-index:-19842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8400" coordorigin="0,12472" coordsize="7654,0" path="m850,1005l8504,1005m850,1005l8504,1005e" filled="false" stroked="true" strokeweight=".75pt" strokecolor="#231f20">
          <v:path arrowok="t"/>
          <w10:wrap type="none"/>
        </v:shape>
      </w:pict>
    </w:r>
    <w:r>
      <w:rPr/>
      <w:pict>
        <v:shape style="position:absolute;margin-left:125.082001pt;margin-top:34.613556pt;width:217.6pt;height:13pt;mso-position-horizontal-relative:page;mso-position-vertical-relative:page;z-index:-198376" type="#_x0000_t202" filled="false" stroked="false">
          <v:textbox inset="0,0,0,0">
            <w:txbxContent>
              <w:p>
                <w:pPr>
                  <w:pStyle w:val="BodyText"/>
                  <w:spacing w:line="247" w:lineRule="exact"/>
                  <w:ind w:left="20" w:right="-8"/>
                </w:pPr>
                <w:r>
                  <w:rPr>
                    <w:color w:val="231F20"/>
                  </w:rPr>
                  <w:t>Capítulo 1. Formación ciudadana y ciudadanía</w:t>
                </w:r>
              </w:p>
            </w:txbxContent>
          </v:textbox>
          <w10:wrap type="none"/>
        </v:shape>
      </w:pict>
    </w:r>
    <w:r>
      <w:rPr/>
      <w:pict>
        <v:shape style="position:absolute;margin-left:412.015015pt;margin-top:34.546558pt;width:14.2pt;height:13pt;mso-position-horizontal-relative:page;mso-position-vertical-relative:page;z-index:-198352" type="#_x0000_t202" filled="false" stroked="false">
          <v:textbox inset="0,0,0,0">
            <w:txbxContent>
              <w:p>
                <w:pPr>
                  <w:pStyle w:val="BodyText"/>
                  <w:spacing w:line="247" w:lineRule="exact"/>
                  <w:ind w:left="20"/>
                </w:pPr>
                <w:r>
                  <w:rPr>
                    <w:color w:val="231F20"/>
                  </w:rPr>
                  <w:t>83</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328"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830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86</w:t>
                </w:r>
                <w:r>
                  <w:rPr/>
                  <w:fldChar w:fldCharType="end"/>
                </w:r>
              </w:p>
            </w:txbxContent>
          </v:textbox>
          <w10:wrap type="none"/>
        </v:shape>
      </w:pict>
    </w:r>
    <w:r>
      <w:rPr/>
      <w:pict>
        <v:shape style="position:absolute;margin-left:99.599701pt;margin-top:34.613556pt;width:287.650pt;height:13pt;mso-position-horizontal-relative:page;mso-position-vertical-relative:page;z-index:-19828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8256" coordorigin="0,12472" coordsize="7654,0" path="m850,1005l8504,1005m850,1005l8504,1005e" filled="false" stroked="true" strokeweight=".75pt" strokecolor="#231f20">
          <v:path arrowok="t"/>
          <w10:wrap type="none"/>
        </v:shape>
      </w:pict>
    </w:r>
    <w:r>
      <w:rPr/>
      <w:pict>
        <v:shape style="position:absolute;margin-left:119.449997pt;margin-top:34.613556pt;width:228.85pt;height:13pt;mso-position-horizontal-relative:page;mso-position-vertical-relative:page;z-index:-198232"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11.015015pt;margin-top:34.546558pt;width:16.2pt;height:13pt;mso-position-horizontal-relative:page;mso-position-vertical-relative:page;z-index:-19820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87</w:t>
                </w:r>
                <w:r>
                  <w:rPr/>
                  <w:fldChar w:fldCharType="end"/>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184" from="42.519699pt,50.265011pt" to="425.196699pt,50.265011pt" stroked="true" strokeweight=".75pt" strokecolor="#231f20">
          <w10:wrap type="none"/>
        </v:line>
      </w:pict>
    </w:r>
    <w:r>
      <w:rPr/>
      <w:pict>
        <v:shape style="position:absolute;margin-left:41.519699pt;margin-top:34.546558pt;width:14.2pt;height:13pt;mso-position-horizontal-relative:page;mso-position-vertical-relative:page;z-index:-198160" type="#_x0000_t202" filled="false" stroked="false">
          <v:textbox inset="0,0,0,0">
            <w:txbxContent>
              <w:p>
                <w:pPr>
                  <w:pStyle w:val="BodyText"/>
                  <w:spacing w:line="247" w:lineRule="exact"/>
                  <w:ind w:left="20"/>
                </w:pPr>
                <w:r>
                  <w:rPr>
                    <w:color w:val="231F20"/>
                  </w:rPr>
                  <w:t>90</w:t>
                </w:r>
              </w:p>
            </w:txbxContent>
          </v:textbox>
          <w10:wrap type="none"/>
        </v:shape>
      </w:pict>
    </w:r>
    <w:r>
      <w:rPr/>
      <w:pict>
        <v:shape style="position:absolute;margin-left:99.599701pt;margin-top:34.613556pt;width:287.650pt;height:13pt;mso-position-horizontal-relative:page;mso-position-vertical-relative:page;z-index:-19813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8112" coordorigin="0,12472" coordsize="7654,0" path="m850,1005l8504,1005m850,1005l8504,1005e" filled="false" stroked="true" strokeweight=".75pt" strokecolor="#231f20">
          <v:path arrowok="t"/>
          <w10:wrap type="none"/>
        </v:shape>
      </w:pict>
    </w:r>
    <w:r>
      <w:rPr/>
      <w:pict>
        <v:shape style="position:absolute;margin-left:119.449997pt;margin-top:34.613556pt;width:228.85pt;height:13pt;mso-position-horizontal-relative:page;mso-position-vertical-relative:page;z-index:-198088"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12.015015pt;margin-top:34.546558pt;width:14.2pt;height:13pt;mso-position-horizontal-relative:page;mso-position-vertical-relative:page;z-index:-198064" type="#_x0000_t202" filled="false" stroked="false">
          <v:textbox inset="0,0,0,0">
            <w:txbxContent>
              <w:p>
                <w:pPr>
                  <w:pStyle w:val="BodyText"/>
                  <w:spacing w:line="247" w:lineRule="exact"/>
                  <w:ind w:left="20"/>
                </w:pPr>
                <w:r>
                  <w:rPr>
                    <w:color w:val="231F20"/>
                  </w:rPr>
                  <w:t>91</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040"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801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92</w:t>
                </w:r>
                <w:r>
                  <w:rPr/>
                  <w:fldChar w:fldCharType="end"/>
                </w:r>
              </w:p>
            </w:txbxContent>
          </v:textbox>
          <w10:wrap type="none"/>
        </v:shape>
      </w:pict>
    </w:r>
    <w:r>
      <w:rPr/>
      <w:pict>
        <v:shape style="position:absolute;margin-left:99.599701pt;margin-top:34.613556pt;width:287.650pt;height:13pt;mso-position-horizontal-relative:page;mso-position-vertical-relative:page;z-index:-19799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7968" coordorigin="0,12472" coordsize="7654,0" path="m850,1005l8504,1005m850,1005l8504,1005e" filled="false" stroked="true" strokeweight=".75pt" strokecolor="#231f20">
          <v:path arrowok="t"/>
          <w10:wrap type="none"/>
        </v:shape>
      </w:pict>
    </w:r>
    <w:r>
      <w:rPr/>
      <w:pict>
        <v:shape style="position:absolute;margin-left:119.449997pt;margin-top:34.613556pt;width:228.85pt;height:13pt;mso-position-horizontal-relative:page;mso-position-vertical-relative:page;z-index:-197944"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12.015015pt;margin-top:34.546558pt;width:14.2pt;height:13pt;mso-position-horizontal-relative:page;mso-position-vertical-relative:page;z-index:-197920" type="#_x0000_t202" filled="false" stroked="false">
          <v:textbox inset="0,0,0,0">
            <w:txbxContent>
              <w:p>
                <w:pPr>
                  <w:pStyle w:val="BodyText"/>
                  <w:spacing w:line="247" w:lineRule="exact"/>
                  <w:ind w:left="20"/>
                </w:pPr>
                <w:r>
                  <w:rPr>
                    <w:color w:val="231F20"/>
                  </w:rPr>
                  <w:t>93</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896" from="42.519699pt,50.265011pt" to="425.196699pt,50.265011pt" stroked="true" strokeweight=".75pt" strokecolor="#231f20">
          <w10:wrap type="none"/>
        </v:line>
      </w:pict>
    </w:r>
    <w:r>
      <w:rPr/>
      <w:pict>
        <v:shape style="position:absolute;margin-left:40.519699pt;margin-top:34.546558pt;width:16.2pt;height:13pt;mso-position-horizontal-relative:page;mso-position-vertical-relative:page;z-index:-19787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96</w:t>
                </w:r>
                <w:r>
                  <w:rPr/>
                  <w:fldChar w:fldCharType="end"/>
                </w:r>
              </w:p>
            </w:txbxContent>
          </v:textbox>
          <w10:wrap type="none"/>
        </v:shape>
      </w:pict>
    </w:r>
    <w:r>
      <w:rPr/>
      <w:pict>
        <v:shape style="position:absolute;margin-left:99.599701pt;margin-top:34.613556pt;width:287.650pt;height:13pt;mso-position-horizontal-relative:page;mso-position-vertical-relative:page;z-index:-19784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7824" coordorigin="0,12472" coordsize="7654,0" path="m850,1005l8504,1005m850,1005l8504,1005e" filled="false" stroked="true" strokeweight=".75pt" strokecolor="#231f20">
          <v:path arrowok="t"/>
          <w10:wrap type="none"/>
        </v:shape>
      </w:pict>
    </w:r>
    <w:r>
      <w:rPr/>
      <w:pict>
        <v:shape style="position:absolute;margin-left:119.449997pt;margin-top:34.613556pt;width:228.85pt;height:13pt;mso-position-horizontal-relative:page;mso-position-vertical-relative:page;z-index:-197800"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11.015015pt;margin-top:34.546558pt;width:16.2pt;height:13pt;mso-position-horizontal-relative:page;mso-position-vertical-relative:page;z-index:-19777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97</w:t>
                </w:r>
                <w:r>
                  <w:rPr/>
                  <w:fldChar w:fldCharType="end"/>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752"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7728" type="#_x0000_t202" filled="false" stroked="false">
          <v:textbox inset="0,0,0,0">
            <w:txbxContent>
              <w:p>
                <w:pPr>
                  <w:pStyle w:val="BodyText"/>
                  <w:spacing w:line="247" w:lineRule="exact"/>
                  <w:ind w:left="20"/>
                </w:pPr>
                <w:r>
                  <w:rPr>
                    <w:color w:val="231F20"/>
                  </w:rPr>
                  <w:t>100</w:t>
                </w:r>
              </w:p>
            </w:txbxContent>
          </v:textbox>
          <w10:wrap type="none"/>
        </v:shape>
      </w:pict>
    </w:r>
    <w:r>
      <w:rPr/>
      <w:pict>
        <v:shape style="position:absolute;margin-left:99.599701pt;margin-top:34.613556pt;width:287.650pt;height:13pt;mso-position-horizontal-relative:page;mso-position-vertical-relative:page;z-index:-19770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7680" coordorigin="0,12472" coordsize="7654,0" path="m850,1005l8504,1005m850,1005l8504,1005e" filled="false" stroked="true" strokeweight=".75pt" strokecolor="#231f20">
          <v:path arrowok="t"/>
          <w10:wrap type="none"/>
        </v:shape>
      </w:pict>
    </w:r>
    <w:r>
      <w:rPr/>
      <w:pict>
        <v:shape style="position:absolute;margin-left:119.449997pt;margin-top:34.613556pt;width:228.85pt;height:13pt;mso-position-horizontal-relative:page;mso-position-vertical-relative:page;z-index:-197656"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5.924011pt;margin-top:34.546558pt;width:20.3pt;height:13pt;mso-position-horizontal-relative:page;mso-position-vertical-relative:page;z-index:-197632" type="#_x0000_t202" filled="false" stroked="false">
          <v:textbox inset="0,0,0,0">
            <w:txbxContent>
              <w:p>
                <w:pPr>
                  <w:pStyle w:val="BodyText"/>
                  <w:spacing w:line="247" w:lineRule="exact"/>
                  <w:ind w:left="20"/>
                </w:pPr>
                <w:r>
                  <w:rPr>
                    <w:color w:val="231F20"/>
                  </w:rPr>
                  <w:t>101</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608"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758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102</w:t>
                </w:r>
                <w:r>
                  <w:rPr/>
                  <w:fldChar w:fldCharType="end"/>
                </w:r>
              </w:p>
            </w:txbxContent>
          </v:textbox>
          <w10:wrap type="none"/>
        </v:shape>
      </w:pict>
    </w:r>
    <w:r>
      <w:rPr/>
      <w:pict>
        <v:shape style="position:absolute;margin-left:99.599701pt;margin-top:34.613556pt;width:287.650pt;height:13pt;mso-position-horizontal-relative:page;mso-position-vertical-relative:page;z-index:-19756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623.622009pt;width:382.7pt;height:.1pt;mso-position-horizontal-relative:page;mso-position-vertical-relative:page;z-index:-197536" coordorigin="0,12472" coordsize="7654,0" path="m850,1005l8504,1005m850,1005l8504,1005e" filled="false" stroked="true" strokeweight=".75pt" strokecolor="#231f20">
          <v:path arrowok="t"/>
          <w10:wrap type="none"/>
        </v:shape>
      </w:pict>
    </w:r>
    <w:r>
      <w:rPr/>
      <w:pict>
        <v:shape style="position:absolute;margin-left:119.449997pt;margin-top:34.613556pt;width:228.85pt;height:13pt;mso-position-horizontal-relative:page;mso-position-vertical-relative:page;z-index:-197512"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4.924011pt;margin-top:34.546558pt;width:22.3pt;height:13pt;mso-position-horizontal-relative:page;mso-position-vertical-relative:page;z-index:-19748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103</w:t>
                </w:r>
                <w:r>
                  <w:rPr/>
                  <w:fldChar w:fldCharType="end"/>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464"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7440" type="#_x0000_t202" filled="false" stroked="false">
          <v:textbox inset="0,0,0,0">
            <w:txbxContent>
              <w:p>
                <w:pPr>
                  <w:pStyle w:val="BodyText"/>
                  <w:spacing w:line="247" w:lineRule="exact"/>
                  <w:ind w:left="20"/>
                </w:pPr>
                <w:r>
                  <w:rPr>
                    <w:color w:val="231F20"/>
                  </w:rPr>
                  <w:t>110</w:t>
                </w:r>
              </w:p>
            </w:txbxContent>
          </v:textbox>
          <w10:wrap type="none"/>
        </v:shape>
      </w:pict>
    </w:r>
    <w:r>
      <w:rPr/>
      <w:pict>
        <v:shape style="position:absolute;margin-left:99.599701pt;margin-top:34.613556pt;width:287.650pt;height:13pt;mso-position-horizontal-relative:page;mso-position-vertical-relative:page;z-index:-19741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392"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7368"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5.924011pt;margin-top:34.546558pt;width:20.3pt;height:13pt;mso-position-horizontal-relative:page;mso-position-vertical-relative:page;z-index:-197344" type="#_x0000_t202" filled="false" stroked="false">
          <v:textbox inset="0,0,0,0">
            <w:txbxContent>
              <w:p>
                <w:pPr>
                  <w:pStyle w:val="BodyText"/>
                  <w:spacing w:line="247" w:lineRule="exact"/>
                  <w:ind w:left="20"/>
                </w:pPr>
                <w:r>
                  <w:rPr>
                    <w:color w:val="231F20"/>
                  </w:rPr>
                  <w:t>111</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320"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729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112</w:t>
                </w:r>
                <w:r>
                  <w:rPr/>
                  <w:fldChar w:fldCharType="end"/>
                </w:r>
              </w:p>
            </w:txbxContent>
          </v:textbox>
          <w10:wrap type="none"/>
        </v:shape>
      </w:pict>
    </w:r>
    <w:r>
      <w:rPr/>
      <w:pict>
        <v:shape style="position:absolute;margin-left:99.599701pt;margin-top:34.613556pt;width:287.650pt;height:13pt;mso-position-horizontal-relative:page;mso-position-vertical-relative:page;z-index:-19727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248"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7224"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4.924011pt;margin-top:34.546558pt;width:22.3pt;height:13pt;mso-position-horizontal-relative:page;mso-position-vertical-relative:page;z-index:-19720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113</w:t>
                </w:r>
                <w:r>
                  <w:rPr/>
                  <w:fldChar w:fldCharType="end"/>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176"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7152" type="#_x0000_t202" filled="false" stroked="false">
          <v:textbox inset="0,0,0,0">
            <w:txbxContent>
              <w:p>
                <w:pPr>
                  <w:pStyle w:val="BodyText"/>
                  <w:spacing w:line="247" w:lineRule="exact"/>
                  <w:ind w:left="20"/>
                </w:pPr>
                <w:r>
                  <w:rPr>
                    <w:color w:val="231F20"/>
                  </w:rPr>
                  <w:t>120</w:t>
                </w:r>
              </w:p>
            </w:txbxContent>
          </v:textbox>
          <w10:wrap type="none"/>
        </v:shape>
      </w:pict>
    </w:r>
    <w:r>
      <w:rPr/>
      <w:pict>
        <v:shape style="position:absolute;margin-left:99.599701pt;margin-top:34.613556pt;width:287.650pt;height:13pt;mso-position-horizontal-relative:page;mso-position-vertical-relative:page;z-index:-19712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104"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7080"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5.924011pt;margin-top:34.546558pt;width:20.3pt;height:13pt;mso-position-horizontal-relative:page;mso-position-vertical-relative:page;z-index:-197056" type="#_x0000_t202" filled="false" stroked="false">
          <v:textbox inset="0,0,0,0">
            <w:txbxContent>
              <w:p>
                <w:pPr>
                  <w:pStyle w:val="BodyText"/>
                  <w:spacing w:line="247" w:lineRule="exact"/>
                  <w:ind w:left="20"/>
                </w:pPr>
                <w:r>
                  <w:rPr>
                    <w:color w:val="231F20"/>
                  </w:rPr>
                  <w:t>121</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032"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700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122</w:t>
                </w:r>
                <w:r>
                  <w:rPr/>
                  <w:fldChar w:fldCharType="end"/>
                </w:r>
              </w:p>
            </w:txbxContent>
          </v:textbox>
          <w10:wrap type="none"/>
        </v:shape>
      </w:pict>
    </w:r>
    <w:r>
      <w:rPr/>
      <w:pict>
        <v:shape style="position:absolute;margin-left:99.599701pt;margin-top:34.613556pt;width:287.650pt;height:13pt;mso-position-horizontal-relative:page;mso-position-vertical-relative:page;z-index:-19698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960"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936"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4.924011pt;margin-top:34.546558pt;width:22.3pt;height:13pt;mso-position-horizontal-relative:page;mso-position-vertical-relative:page;z-index:-19691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123</w:t>
                </w:r>
                <w:r>
                  <w:rPr/>
                  <w:fldChar w:fldCharType="end"/>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888"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6864" type="#_x0000_t202" filled="false" stroked="false">
          <v:textbox inset="0,0,0,0">
            <w:txbxContent>
              <w:p>
                <w:pPr>
                  <w:pStyle w:val="BodyText"/>
                  <w:spacing w:line="247" w:lineRule="exact"/>
                  <w:ind w:left="20"/>
                </w:pPr>
                <w:r>
                  <w:rPr>
                    <w:color w:val="231F20"/>
                  </w:rPr>
                  <w:t>130</w:t>
                </w:r>
              </w:p>
            </w:txbxContent>
          </v:textbox>
          <w10:wrap type="none"/>
        </v:shape>
      </w:pict>
    </w:r>
    <w:r>
      <w:rPr/>
      <w:pict>
        <v:shape style="position:absolute;margin-left:99.599701pt;margin-top:34.613556pt;width:287.650pt;height:13pt;mso-position-horizontal-relative:page;mso-position-vertical-relative:page;z-index:-19684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816"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792"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5.924011pt;margin-top:34.546558pt;width:20.3pt;height:13pt;mso-position-horizontal-relative:page;mso-position-vertical-relative:page;z-index:-196768" type="#_x0000_t202" filled="false" stroked="false">
          <v:textbox inset="0,0,0,0">
            <w:txbxContent>
              <w:p>
                <w:pPr>
                  <w:pStyle w:val="BodyText"/>
                  <w:spacing w:line="247" w:lineRule="exact"/>
                  <w:ind w:left="20"/>
                </w:pPr>
                <w:r>
                  <w:rPr>
                    <w:color w:val="231F20"/>
                  </w:rPr>
                  <w:t>131</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744"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672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132</w:t>
                </w:r>
                <w:r>
                  <w:rPr/>
                  <w:fldChar w:fldCharType="end"/>
                </w:r>
              </w:p>
            </w:txbxContent>
          </v:textbox>
          <w10:wrap type="none"/>
        </v:shape>
      </w:pict>
    </w:r>
    <w:r>
      <w:rPr/>
      <w:pict>
        <v:shape style="position:absolute;margin-left:99.599701pt;margin-top:34.613556pt;width:287.650pt;height:13pt;mso-position-horizontal-relative:page;mso-position-vertical-relative:page;z-index:-19669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72"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648"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4.924011pt;margin-top:34.546558pt;width:22.3pt;height:13pt;mso-position-horizontal-relative:page;mso-position-vertical-relative:page;z-index:-19662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133</w:t>
                </w:r>
                <w:r>
                  <w:rPr/>
                  <w:fldChar w:fldCharType="end"/>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00"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6576" type="#_x0000_t202" filled="false" stroked="false">
          <v:textbox inset="0,0,0,0">
            <w:txbxContent>
              <w:p>
                <w:pPr>
                  <w:pStyle w:val="BodyText"/>
                  <w:spacing w:line="247" w:lineRule="exact"/>
                  <w:ind w:left="20"/>
                </w:pPr>
                <w:r>
                  <w:rPr>
                    <w:color w:val="231F20"/>
                  </w:rPr>
                  <w:t>140</w:t>
                </w:r>
              </w:p>
            </w:txbxContent>
          </v:textbox>
          <w10:wrap type="none"/>
        </v:shape>
      </w:pict>
    </w:r>
    <w:r>
      <w:rPr/>
      <w:pict>
        <v:shape style="position:absolute;margin-left:99.599701pt;margin-top:34.613556pt;width:287.650pt;height:13pt;mso-position-horizontal-relative:page;mso-position-vertical-relative:page;z-index:-19655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528"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504"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5.924011pt;margin-top:34.546558pt;width:20.3pt;height:13pt;mso-position-horizontal-relative:page;mso-position-vertical-relative:page;z-index:-196480" type="#_x0000_t202" filled="false" stroked="false">
          <v:textbox inset="0,0,0,0">
            <w:txbxContent>
              <w:p>
                <w:pPr>
                  <w:pStyle w:val="BodyText"/>
                  <w:spacing w:line="247" w:lineRule="exact"/>
                  <w:ind w:left="20"/>
                </w:pPr>
                <w:r>
                  <w:rPr>
                    <w:color w:val="231F20"/>
                  </w:rPr>
                  <w:t>141</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56"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643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142</w:t>
                </w:r>
                <w:r>
                  <w:rPr/>
                  <w:fldChar w:fldCharType="end"/>
                </w:r>
              </w:p>
            </w:txbxContent>
          </v:textbox>
          <w10:wrap type="none"/>
        </v:shape>
      </w:pict>
    </w:r>
    <w:r>
      <w:rPr/>
      <w:pict>
        <v:shape style="position:absolute;margin-left:99.599701pt;margin-top:34.613556pt;width:287.650pt;height:13pt;mso-position-horizontal-relative:page;mso-position-vertical-relative:page;z-index:-19640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384"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360"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4.924011pt;margin-top:34.546558pt;width:22.3pt;height:13pt;mso-position-horizontal-relative:page;mso-position-vertical-relative:page;z-index:-19633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143</w:t>
                </w:r>
                <w:r>
                  <w:rPr/>
                  <w:fldChar w:fldCharType="end"/>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312"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6288" type="#_x0000_t202" filled="false" stroked="false">
          <v:textbox inset="0,0,0,0">
            <w:txbxContent>
              <w:p>
                <w:pPr>
                  <w:pStyle w:val="BodyText"/>
                  <w:spacing w:line="247" w:lineRule="exact"/>
                  <w:ind w:left="20"/>
                </w:pPr>
                <w:r>
                  <w:rPr>
                    <w:color w:val="231F20"/>
                  </w:rPr>
                  <w:t>150</w:t>
                </w:r>
              </w:p>
            </w:txbxContent>
          </v:textbox>
          <w10:wrap type="none"/>
        </v:shape>
      </w:pict>
    </w:r>
    <w:r>
      <w:rPr/>
      <w:pict>
        <v:shape style="position:absolute;margin-left:99.599701pt;margin-top:34.613556pt;width:287.650pt;height:13pt;mso-position-horizontal-relative:page;mso-position-vertical-relative:page;z-index:-19626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240"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216"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5.924011pt;margin-top:34.546558pt;width:20.3pt;height:13pt;mso-position-horizontal-relative:page;mso-position-vertical-relative:page;z-index:-196192" type="#_x0000_t202" filled="false" stroked="false">
          <v:textbox inset="0,0,0,0">
            <w:txbxContent>
              <w:p>
                <w:pPr>
                  <w:pStyle w:val="BodyText"/>
                  <w:spacing w:line="247" w:lineRule="exact"/>
                  <w:ind w:left="20"/>
                </w:pPr>
                <w:r>
                  <w:rPr>
                    <w:color w:val="231F20"/>
                  </w:rPr>
                  <w:t>151</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168"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614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152</w:t>
                </w:r>
                <w:r>
                  <w:rPr/>
                  <w:fldChar w:fldCharType="end"/>
                </w:r>
              </w:p>
            </w:txbxContent>
          </v:textbox>
          <w10:wrap type="none"/>
        </v:shape>
      </w:pict>
    </w:r>
    <w:r>
      <w:rPr/>
      <w:pict>
        <v:shape style="position:absolute;margin-left:99.599701pt;margin-top:34.613556pt;width:287.650pt;height:13pt;mso-position-horizontal-relative:page;mso-position-vertical-relative:page;z-index:-19612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096" from="42.519699pt,50.265011pt" to="425.196699pt,50.265011pt" stroked="true" strokeweight=".75pt" strokecolor="#231f20">
          <w10:wrap type="none"/>
        </v:line>
      </w:pict>
    </w:r>
    <w:r>
      <w:rPr/>
      <w:pict>
        <v:shape style="position:absolute;margin-left:119.449997pt;margin-top:34.613556pt;width:228.85pt;height:13pt;mso-position-horizontal-relative:page;mso-position-vertical-relative:page;z-index:-196072" type="#_x0000_t202" filled="false" stroked="false">
          <v:textbox inset="0,0,0,0">
            <w:txbxContent>
              <w:p>
                <w:pPr>
                  <w:pStyle w:val="BodyText"/>
                  <w:spacing w:line="247" w:lineRule="exact"/>
                  <w:ind w:left="20" w:right="-14"/>
                </w:pPr>
                <w:r>
                  <w:rPr>
                    <w:color w:val="231F20"/>
                  </w:rPr>
                  <w:t>Capítulo 2. Proceso histórico de la Universidad ...</w:t>
                </w:r>
              </w:p>
            </w:txbxContent>
          </v:textbox>
          <w10:wrap type="none"/>
        </v:shape>
      </w:pict>
    </w:r>
    <w:r>
      <w:rPr/>
      <w:pict>
        <v:shape style="position:absolute;margin-left:404.924011pt;margin-top:34.546558pt;width:22.3pt;height:13pt;mso-position-horizontal-relative:page;mso-position-vertical-relative:page;z-index:-19604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153</w:t>
                </w:r>
                <w:r>
                  <w:rPr/>
                  <w:fldChar w:fldCharType="end"/>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024" from="42.519699pt,50.265011pt" to="425.196699pt,50.265011pt" stroked="true" strokeweight=".75pt" strokecolor="#231f20">
          <w10:wrap type="none"/>
        </v:line>
      </w:pict>
    </w:r>
    <w:r>
      <w:rPr/>
      <w:pict>
        <v:shape style="position:absolute;margin-left:41.519699pt;margin-top:33.412556pt;width:20.3pt;height:13pt;mso-position-horizontal-relative:page;mso-position-vertical-relative:page;z-index:-196000" type="#_x0000_t202" filled="false" stroked="false">
          <v:textbox inset="0,0,0,0">
            <w:txbxContent>
              <w:p>
                <w:pPr>
                  <w:pStyle w:val="BodyText"/>
                  <w:spacing w:line="247" w:lineRule="exact"/>
                  <w:ind w:left="20"/>
                </w:pPr>
                <w:r>
                  <w:rPr>
                    <w:color w:val="231F20"/>
                  </w:rPr>
                  <w:t>158</w:t>
                </w:r>
              </w:p>
            </w:txbxContent>
          </v:textbox>
          <w10:wrap type="none"/>
        </v:shape>
      </w:pict>
    </w:r>
    <w:r>
      <w:rPr/>
      <w:pict>
        <v:shape style="position:absolute;margin-left:99.599701pt;margin-top:34.613556pt;width:287.650pt;height:13pt;mso-position-horizontal-relative:page;mso-position-vertical-relative:page;z-index:-19597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952" from="42.519699pt,50.265011pt" to="425.196699pt,50.265011pt" stroked="true" strokeweight=".75pt" strokecolor="#231f20">
          <w10:wrap type="none"/>
        </v:line>
      </w:pict>
    </w:r>
    <w:r>
      <w:rPr/>
      <w:pict>
        <v:shape style="position:absolute;margin-left:405.924011pt;margin-top:33.412556pt;width:20.3pt;height:13pt;mso-position-horizontal-relative:page;mso-position-vertical-relative:page;z-index:-195928" type="#_x0000_t202" filled="false" stroked="false">
          <v:textbox inset="0,0,0,0">
            <w:txbxContent>
              <w:p>
                <w:pPr>
                  <w:pStyle w:val="BodyText"/>
                  <w:spacing w:line="247" w:lineRule="exact"/>
                  <w:ind w:left="20"/>
                </w:pPr>
                <w:r>
                  <w:rPr>
                    <w:color w:val="231F20"/>
                  </w:rPr>
                  <w:t>159</w:t>
                </w:r>
              </w:p>
            </w:txbxContent>
          </v:textbox>
          <w10:wrap type="none"/>
        </v:shape>
      </w:pict>
    </w:r>
    <w:r>
      <w:rPr/>
      <w:pict>
        <v:shape style="position:absolute;margin-left:114.489998pt;margin-top:34.613556pt;width:238.75pt;height:13pt;mso-position-horizontal-relative:page;mso-position-vertical-relative:page;z-index:-195904" type="#_x0000_t202" filled="false" stroked="false">
          <v:textbox inset="0,0,0,0">
            <w:txbxContent>
              <w:p>
                <w:pPr>
                  <w:pStyle w:val="BodyText"/>
                  <w:spacing w:line="247" w:lineRule="exact"/>
                  <w:ind w:left="20" w:right="-14"/>
                </w:pPr>
                <w:r>
                  <w:rPr>
                    <w:color w:val="231F20"/>
                  </w:rPr>
                  <w:t>Capítulo 3. Evolución histórica de la Licenciatura ...</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880" from="42.519699pt,50.265011pt" to="425.196699pt,50.265011pt" stroked="true" strokeweight=".75pt" strokecolor="#231f20">
          <w10:wrap type="none"/>
        </v:line>
      </w:pict>
    </w:r>
    <w:r>
      <w:rPr/>
      <w:pict>
        <v:shape style="position:absolute;margin-left:41.519699pt;margin-top:33.412556pt;width:20.3pt;height:13pt;mso-position-horizontal-relative:page;mso-position-vertical-relative:page;z-index:-195856" type="#_x0000_t202" filled="false" stroked="false">
          <v:textbox inset="0,0,0,0">
            <w:txbxContent>
              <w:p>
                <w:pPr>
                  <w:pStyle w:val="BodyText"/>
                  <w:spacing w:line="247" w:lineRule="exact"/>
                  <w:ind w:left="20"/>
                </w:pPr>
                <w:r>
                  <w:rPr>
                    <w:color w:val="231F20"/>
                  </w:rPr>
                  <w:t>160</w:t>
                </w:r>
              </w:p>
            </w:txbxContent>
          </v:textbox>
          <w10:wrap type="none"/>
        </v:shape>
      </w:pict>
    </w:r>
    <w:r>
      <w:rPr/>
      <w:pict>
        <v:shape style="position:absolute;margin-left:99.599701pt;margin-top:34.613556pt;width:287.650pt;height:13pt;mso-position-horizontal-relative:page;mso-position-vertical-relative:page;z-index:-19583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808" from="42.519699pt,50.265011pt" to="425.196699pt,50.265011pt" stroked="true" strokeweight=".75pt" strokecolor="#231f20">
          <w10:wrap type="none"/>
        </v:line>
      </w:pict>
    </w:r>
    <w:r>
      <w:rPr/>
      <w:pict>
        <v:shape style="position:absolute;margin-left:405.924011pt;margin-top:33.412556pt;width:20.3pt;height:13pt;mso-position-horizontal-relative:page;mso-position-vertical-relative:page;z-index:-195784" type="#_x0000_t202" filled="false" stroked="false">
          <v:textbox inset="0,0,0,0">
            <w:txbxContent>
              <w:p>
                <w:pPr>
                  <w:pStyle w:val="BodyText"/>
                  <w:spacing w:line="247" w:lineRule="exact"/>
                  <w:ind w:left="20"/>
                </w:pPr>
                <w:r>
                  <w:rPr>
                    <w:color w:val="231F20"/>
                  </w:rPr>
                  <w:t>161</w:t>
                </w:r>
              </w:p>
            </w:txbxContent>
          </v:textbox>
          <w10:wrap type="none"/>
        </v:shape>
      </w:pict>
    </w:r>
    <w:r>
      <w:rPr/>
      <w:pict>
        <v:shape style="position:absolute;margin-left:114.489998pt;margin-top:34.613556pt;width:238.75pt;height:13pt;mso-position-horizontal-relative:page;mso-position-vertical-relative:page;z-index:-195760" type="#_x0000_t202" filled="false" stroked="false">
          <v:textbox inset="0,0,0,0">
            <w:txbxContent>
              <w:p>
                <w:pPr>
                  <w:pStyle w:val="BodyText"/>
                  <w:spacing w:line="247" w:lineRule="exact"/>
                  <w:ind w:left="20" w:right="-14"/>
                </w:pPr>
                <w:r>
                  <w:rPr>
                    <w:color w:val="231F20"/>
                  </w:rPr>
                  <w:t>Capítulo 3. Evolución histórica de la Licenciatura ...</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736" from="42.519699pt,50.265011pt" to="425.196699pt,50.265011pt" stroked="true" strokeweight=".75pt" strokecolor="#231f20">
          <w10:wrap type="none"/>
        </v:line>
      </w:pict>
    </w:r>
    <w:r>
      <w:rPr/>
      <w:pict>
        <v:shape style="position:absolute;margin-left:40.519699pt;margin-top:33.412556pt;width:22.3pt;height:13pt;mso-position-horizontal-relative:page;mso-position-vertical-relative:page;z-index:-19571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162</w:t>
                </w:r>
                <w:r>
                  <w:rPr/>
                  <w:fldChar w:fldCharType="end"/>
                </w:r>
              </w:p>
            </w:txbxContent>
          </v:textbox>
          <w10:wrap type="none"/>
        </v:shape>
      </w:pict>
    </w:r>
    <w:r>
      <w:rPr/>
      <w:pict>
        <v:shape style="position:absolute;margin-left:99.599701pt;margin-top:34.613556pt;width:287.650pt;height:13pt;mso-position-horizontal-relative:page;mso-position-vertical-relative:page;z-index:-19568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664" from="42.519699pt,50.265011pt" to="425.196699pt,50.265011pt" stroked="true" strokeweight=".75pt" strokecolor="#231f20">
          <w10:wrap type="none"/>
        </v:line>
      </w:pict>
    </w:r>
    <w:r>
      <w:rPr/>
      <w:pict>
        <v:shape style="position:absolute;margin-left:404.924011pt;margin-top:33.412556pt;width:22.3pt;height:13pt;mso-position-horizontal-relative:page;mso-position-vertical-relative:page;z-index:-1956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163</w:t>
                </w:r>
                <w:r>
                  <w:rPr/>
                  <w:fldChar w:fldCharType="end"/>
                </w:r>
              </w:p>
            </w:txbxContent>
          </v:textbox>
          <w10:wrap type="none"/>
        </v:shape>
      </w:pict>
    </w:r>
    <w:r>
      <w:rPr/>
      <w:pict>
        <v:shape style="position:absolute;margin-left:114.489998pt;margin-top:34.613556pt;width:238.75pt;height:13pt;mso-position-horizontal-relative:page;mso-position-vertical-relative:page;z-index:-195616" type="#_x0000_t202" filled="false" stroked="false">
          <v:textbox inset="0,0,0,0">
            <w:txbxContent>
              <w:p>
                <w:pPr>
                  <w:pStyle w:val="BodyText"/>
                  <w:spacing w:line="247" w:lineRule="exact"/>
                  <w:ind w:left="20" w:right="-14"/>
                </w:pPr>
                <w:r>
                  <w:rPr>
                    <w:color w:val="231F20"/>
                  </w:rPr>
                  <w:t>Capítulo 3. Evolución histórica de la Licenciatura ...</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592" from="42.519699pt,50.265011pt" to="425.196699pt,50.265011pt" stroked="true" strokeweight=".75pt" strokecolor="#231f20">
          <w10:wrap type="none"/>
        </v:line>
      </w:pict>
    </w:r>
    <w:r>
      <w:rPr/>
      <w:pict>
        <v:shape style="position:absolute;margin-left:41.519699pt;margin-top:33.412556pt;width:20.3pt;height:13pt;mso-position-horizontal-relative:page;mso-position-vertical-relative:page;z-index:-195568" type="#_x0000_t202" filled="false" stroked="false">
          <v:textbox inset="0,0,0,0">
            <w:txbxContent>
              <w:p>
                <w:pPr>
                  <w:pStyle w:val="BodyText"/>
                  <w:spacing w:line="247" w:lineRule="exact"/>
                  <w:ind w:left="20"/>
                </w:pPr>
                <w:r>
                  <w:rPr>
                    <w:color w:val="231F20"/>
                  </w:rPr>
                  <w:t>170</w:t>
                </w:r>
              </w:p>
            </w:txbxContent>
          </v:textbox>
          <w10:wrap type="none"/>
        </v:shape>
      </w:pict>
    </w:r>
    <w:r>
      <w:rPr/>
      <w:pict>
        <v:shape style="position:absolute;margin-left:99.599701pt;margin-top:34.613556pt;width:287.650pt;height:13pt;mso-position-horizontal-relative:page;mso-position-vertical-relative:page;z-index:-19554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924011pt;margin-top:33.412556pt;width:20.3pt;height:13pt;mso-position-horizontal-relative:page;mso-position-vertical-relative:page;z-index:-195520" type="#_x0000_t202" filled="false" stroked="false">
          <v:textbox inset="0,0,0,0">
            <w:txbxContent>
              <w:p>
                <w:pPr>
                  <w:pStyle w:val="BodyText"/>
                  <w:spacing w:line="247" w:lineRule="exact"/>
                  <w:ind w:left="20"/>
                </w:pPr>
                <w:r>
                  <w:rPr>
                    <w:color w:val="231F20"/>
                  </w:rPr>
                  <w:t>171</w:t>
                </w:r>
              </w:p>
            </w:txbxContent>
          </v:textbox>
          <w10:wrap type="none"/>
        </v:shape>
      </w:pict>
    </w:r>
    <w:r>
      <w:rPr/>
      <w:pict>
        <v:shape style="position:absolute;margin-left:114.489998pt;margin-top:34.613556pt;width:238.75pt;height:13pt;mso-position-horizontal-relative:page;mso-position-vertical-relative:page;z-index:-195496" type="#_x0000_t202" filled="false" stroked="false">
          <v:textbox inset="0,0,0,0">
            <w:txbxContent>
              <w:p>
                <w:pPr>
                  <w:pStyle w:val="BodyText"/>
                  <w:spacing w:line="247" w:lineRule="exact"/>
                  <w:ind w:left="20" w:right="-14"/>
                </w:pPr>
                <w:r>
                  <w:rPr>
                    <w:color w:val="231F20"/>
                  </w:rPr>
                  <w:t>Capítulo 3. Evolución histórica de la Licenciatura ...</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472" from="42.519699pt,50.265011pt" to="425.196699pt,50.265011pt" stroked="true" strokeweight=".75pt" strokecolor="#231f20">
          <w10:wrap type="none"/>
        </v:line>
      </w:pict>
    </w:r>
    <w:r>
      <w:rPr/>
      <w:pict>
        <v:shape style="position:absolute;margin-left:41.519699pt;margin-top:33.412556pt;width:20.3pt;height:13pt;mso-position-horizontal-relative:page;mso-position-vertical-relative:page;z-index:-195448" type="#_x0000_t202" filled="false" stroked="false">
          <v:textbox inset="0,0,0,0">
            <w:txbxContent>
              <w:p>
                <w:pPr>
                  <w:pStyle w:val="BodyText"/>
                  <w:spacing w:line="247" w:lineRule="exact"/>
                  <w:ind w:left="20"/>
                </w:pPr>
                <w:r>
                  <w:rPr>
                    <w:color w:val="231F20"/>
                  </w:rPr>
                  <w:t>172</w:t>
                </w:r>
              </w:p>
            </w:txbxContent>
          </v:textbox>
          <w10:wrap type="none"/>
        </v:shape>
      </w:pict>
    </w:r>
    <w:r>
      <w:rPr/>
      <w:pict>
        <v:shape style="position:absolute;margin-left:99.599701pt;margin-top:34.613556pt;width:287.650pt;height:13pt;mso-position-horizontal-relative:page;mso-position-vertical-relative:page;z-index:-19542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924011pt;margin-top:33.412556pt;width:20.3pt;height:13pt;mso-position-horizontal-relative:page;mso-position-vertical-relative:page;z-index:-195400" type="#_x0000_t202" filled="false" stroked="false">
          <v:textbox inset="0,0,0,0">
            <w:txbxContent>
              <w:p>
                <w:pPr>
                  <w:pStyle w:val="BodyText"/>
                  <w:spacing w:line="247" w:lineRule="exact"/>
                  <w:ind w:left="20"/>
                </w:pPr>
                <w:r>
                  <w:rPr>
                    <w:color w:val="231F20"/>
                  </w:rPr>
                  <w:t>173</w:t>
                </w:r>
              </w:p>
            </w:txbxContent>
          </v:textbox>
          <w10:wrap type="none"/>
        </v:shape>
      </w:pict>
    </w:r>
    <w:r>
      <w:rPr/>
      <w:pict>
        <v:shape style="position:absolute;margin-left:114.489998pt;margin-top:34.613556pt;width:238.75pt;height:13pt;mso-position-horizontal-relative:page;mso-position-vertical-relative:page;z-index:-195376" type="#_x0000_t202" filled="false" stroked="false">
          <v:textbox inset="0,0,0,0">
            <w:txbxContent>
              <w:p>
                <w:pPr>
                  <w:pStyle w:val="BodyText"/>
                  <w:spacing w:line="247" w:lineRule="exact"/>
                  <w:ind w:left="20" w:right="-14"/>
                </w:pPr>
                <w:r>
                  <w:rPr>
                    <w:color w:val="231F20"/>
                  </w:rPr>
                  <w:t>Capítulo 3. Evolución histórica de la Licenciatura ...</w:t>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352"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532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176</w:t>
                </w:r>
                <w:r>
                  <w:rPr/>
                  <w:fldChar w:fldCharType="end"/>
                </w:r>
              </w:p>
            </w:txbxContent>
          </v:textbox>
          <w10:wrap type="none"/>
        </v:shape>
      </w:pict>
    </w:r>
    <w:r>
      <w:rPr/>
      <w:pict>
        <v:shape style="position:absolute;margin-left:102.019699pt;margin-top:34.613556pt;width:287.650pt;height:13pt;mso-position-horizontal-relative:page;mso-position-vertical-relative:page;z-index:-19530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33.803558pt;width:8.1pt;height:13pt;mso-position-horizontal-relative:page;mso-position-vertical-relative:page;z-index:-200536" type="#_x0000_t202" filled="false" stroked="false">
          <v:textbox inset="0,0,0,0">
            <w:txbxContent>
              <w:p>
                <w:pPr>
                  <w:pStyle w:val="BodyText"/>
                  <w:spacing w:line="247" w:lineRule="exact"/>
                  <w:ind w:left="20"/>
                </w:pPr>
                <w:r>
                  <w:rPr>
                    <w:color w:val="231F20"/>
                  </w:rPr>
                  <w:t>8</w:t>
                </w:r>
              </w:p>
            </w:txbxContent>
          </v:textbox>
          <w10:wrap type="none"/>
        </v:shape>
      </w:pict>
    </w:r>
    <w:r>
      <w:rPr/>
      <w:pict>
        <v:shape style="position:absolute;margin-left:99.599701pt;margin-top:33.871559pt;width:287.650pt;height:13pt;mso-position-horizontal-relative:page;mso-position-vertical-relative:page;z-index:-20051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280"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5256"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523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177</w:t>
                </w:r>
                <w:r>
                  <w:rPr/>
                  <w:fldChar w:fldCharType="end"/>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208"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5184" type="#_x0000_t202" filled="false" stroked="false">
          <v:textbox inset="0,0,0,0">
            <w:txbxContent>
              <w:p>
                <w:pPr>
                  <w:pStyle w:val="BodyText"/>
                  <w:spacing w:line="247" w:lineRule="exact"/>
                  <w:ind w:left="20"/>
                </w:pPr>
                <w:r>
                  <w:rPr>
                    <w:color w:val="231F20"/>
                  </w:rPr>
                  <w:t>180</w:t>
                </w:r>
              </w:p>
            </w:txbxContent>
          </v:textbox>
          <w10:wrap type="none"/>
        </v:shape>
      </w:pict>
    </w:r>
    <w:r>
      <w:rPr/>
      <w:pict>
        <v:shape style="position:absolute;margin-left:102.019699pt;margin-top:34.613556pt;width:287.650pt;height:13pt;mso-position-horizontal-relative:page;mso-position-vertical-relative:page;z-index:-195160"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136"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5112"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5.924011pt;margin-top:34.546558pt;width:20.3pt;height:13pt;mso-position-horizontal-relative:page;mso-position-vertical-relative:page;z-index:-195088" type="#_x0000_t202" filled="false" stroked="false">
          <v:textbox inset="0,0,0,0">
            <w:txbxContent>
              <w:p>
                <w:pPr>
                  <w:pStyle w:val="BodyText"/>
                  <w:spacing w:line="247" w:lineRule="exact"/>
                  <w:ind w:left="20"/>
                </w:pPr>
                <w:r>
                  <w:rPr>
                    <w:color w:val="231F20"/>
                  </w:rPr>
                  <w:t>181</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064"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50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182</w:t>
                </w:r>
                <w:r>
                  <w:rPr/>
                  <w:fldChar w:fldCharType="end"/>
                </w:r>
              </w:p>
            </w:txbxContent>
          </v:textbox>
          <w10:wrap type="none"/>
        </v:shape>
      </w:pict>
    </w:r>
    <w:r>
      <w:rPr/>
      <w:pict>
        <v:shape style="position:absolute;margin-left:102.019699pt;margin-top:34.613556pt;width:287.650pt;height:13pt;mso-position-horizontal-relative:page;mso-position-vertical-relative:page;z-index:-195016"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992"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968"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494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183</w:t>
                </w:r>
                <w:r>
                  <w:rPr/>
                  <w:fldChar w:fldCharType="end"/>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920"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4896" type="#_x0000_t202" filled="false" stroked="false">
          <v:textbox inset="0,0,0,0">
            <w:txbxContent>
              <w:p>
                <w:pPr>
                  <w:pStyle w:val="BodyText"/>
                  <w:spacing w:line="247" w:lineRule="exact"/>
                  <w:ind w:left="20"/>
                </w:pPr>
                <w:r>
                  <w:rPr>
                    <w:color w:val="231F20"/>
                  </w:rPr>
                  <w:t>190</w:t>
                </w:r>
              </w:p>
            </w:txbxContent>
          </v:textbox>
          <w10:wrap type="none"/>
        </v:shape>
      </w:pict>
    </w:r>
    <w:r>
      <w:rPr/>
      <w:pict>
        <v:shape style="position:absolute;margin-left:102.019699pt;margin-top:34.613556pt;width:287.650pt;height:13pt;mso-position-horizontal-relative:page;mso-position-vertical-relative:page;z-index:-194872"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848"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824"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5.924011pt;margin-top:34.546558pt;width:20.3pt;height:13pt;mso-position-horizontal-relative:page;mso-position-vertical-relative:page;z-index:-194800" type="#_x0000_t202" filled="false" stroked="false">
          <v:textbox inset="0,0,0,0">
            <w:txbxContent>
              <w:p>
                <w:pPr>
                  <w:pStyle w:val="BodyText"/>
                  <w:spacing w:line="247" w:lineRule="exact"/>
                  <w:ind w:left="20"/>
                </w:pPr>
                <w:r>
                  <w:rPr>
                    <w:color w:val="231F20"/>
                  </w:rPr>
                  <w:t>191</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776" from="42.519699pt,50.265011pt" to="425.196699pt,50.265011pt" stroked="true" strokeweight=".75pt" strokecolor="#231f20">
          <w10:wrap type="none"/>
        </v:line>
      </w:pict>
    </w:r>
    <w:r>
      <w:rPr/>
      <w:pict>
        <v:shape style="position:absolute;margin-left:40.519699pt;margin-top:34.546558pt;width:22.3pt;height:13pt;mso-position-horizontal-relative:page;mso-position-vertical-relative:page;z-index:-19475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192</w:t>
                </w:r>
                <w:r>
                  <w:rPr/>
                  <w:fldChar w:fldCharType="end"/>
                </w:r>
              </w:p>
            </w:txbxContent>
          </v:textbox>
          <w10:wrap type="none"/>
        </v:shape>
      </w:pict>
    </w:r>
    <w:r>
      <w:rPr/>
      <w:pict>
        <v:shape style="position:absolute;margin-left:102.019699pt;margin-top:34.613556pt;width:287.650pt;height:13pt;mso-position-horizontal-relative:page;mso-position-vertical-relative:page;z-index:-194728"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704" from="42.519699pt,50.265011pt" to="425.196699pt,50.265011pt" stroked="true" strokeweight=".75pt" strokecolor="#231f20">
          <w10:wrap type="none"/>
        </v:line>
      </w:pict>
    </w:r>
    <w:r>
      <w:rPr/>
      <w:pict>
        <v:shape style="position:absolute;margin-left:144.899994pt;margin-top:34.613556pt;width:177.9pt;height:13pt;mso-position-horizontal-relative:page;mso-position-vertical-relative:page;z-index:-194680" type="#_x0000_t202" filled="false" stroked="false">
          <v:textbox inset="0,0,0,0">
            <w:txbxContent>
              <w:p>
                <w:pPr>
                  <w:pStyle w:val="BodyText"/>
                  <w:spacing w:line="247" w:lineRule="exact"/>
                  <w:ind w:left="20"/>
                </w:pPr>
                <w:r>
                  <w:rPr>
                    <w:color w:val="231F20"/>
                  </w:rPr>
                  <w:t>Capítulo 4. </w:t>
                </w:r>
                <w:r>
                  <w:rPr/>
                  <w:t>Resultados y conclusiones</w:t>
                </w:r>
              </w:p>
            </w:txbxContent>
          </v:textbox>
          <w10:wrap type="none"/>
        </v:shape>
      </w:pict>
    </w:r>
    <w:r>
      <w:rPr/>
      <w:pict>
        <v:shape style="position:absolute;margin-left:404.924011pt;margin-top:34.546558pt;width:22.3pt;height:13pt;mso-position-horizontal-relative:page;mso-position-vertical-relative:page;z-index:-19465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193</w:t>
                </w:r>
                <w:r>
                  <w:rPr/>
                  <w:fldChar w:fldCharType="end"/>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632" from="42.519699pt,50.265011pt" to="425.196699pt,50.265011pt" stroked="true" strokeweight=".75pt" strokecolor="#231f20">
          <w10:wrap type="none"/>
        </v:line>
      </w:pict>
    </w:r>
    <w:r>
      <w:rPr/>
      <w:pict>
        <v:shape style="position:absolute;margin-left:41.519699pt;margin-top:34.546558pt;width:20.3pt;height:13pt;mso-position-horizontal-relative:page;mso-position-vertical-relative:page;z-index:-194608" type="#_x0000_t202" filled="false" stroked="false">
          <v:textbox inset="0,0,0,0">
            <w:txbxContent>
              <w:p>
                <w:pPr>
                  <w:pStyle w:val="BodyText"/>
                  <w:spacing w:line="247" w:lineRule="exact"/>
                  <w:ind w:left="20"/>
                </w:pPr>
                <w:r>
                  <w:rPr>
                    <w:color w:val="231F20"/>
                  </w:rPr>
                  <w:t>200</w:t>
                </w:r>
              </w:p>
            </w:txbxContent>
          </v:textbox>
          <w10:wrap type="none"/>
        </v:shape>
      </w:pict>
    </w:r>
    <w:r>
      <w:rPr/>
      <w:pict>
        <v:shape style="position:absolute;margin-left:102.019699pt;margin-top:34.613556pt;width:287.650pt;height:13pt;mso-position-horizontal-relative:page;mso-position-vertical-relative:page;z-index:-194584" type="#_x0000_t202" filled="false" stroked="false">
          <v:textbox inset="0,0,0,0">
            <w:txbxContent>
              <w:p>
                <w:pPr>
                  <w:pStyle w:val="BodyText"/>
                  <w:spacing w:line="247" w:lineRule="exact"/>
                  <w:ind w:left="20" w:right="-13"/>
                </w:pPr>
                <w:r>
                  <w:rPr>
                    <w:color w:val="231F20"/>
                  </w:rPr>
                  <w:t>Formación ciudadana: El caso  la Licenciatura en Psicología ...</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4">
    <w:multiLevelType w:val="hybridMultilevel"/>
    <w:lvl w:ilvl="0">
      <w:start w:val="3"/>
      <w:numFmt w:val="decimal"/>
      <w:lvlText w:val="%1"/>
      <w:lvlJc w:val="left"/>
      <w:pPr>
        <w:ind w:left="718" w:hanging="325"/>
        <w:jc w:val="left"/>
      </w:pPr>
      <w:rPr>
        <w:rFonts w:hint="default"/>
      </w:rPr>
    </w:lvl>
    <w:lvl w:ilvl="1">
      <w:start w:val="1"/>
      <w:numFmt w:val="decimal"/>
      <w:lvlText w:val="%1.%2"/>
      <w:lvlJc w:val="left"/>
      <w:pPr>
        <w:ind w:left="718" w:hanging="325"/>
        <w:jc w:val="left"/>
      </w:pPr>
      <w:rPr>
        <w:rFonts w:hint="default" w:ascii="Palatino Linotype" w:hAnsi="Palatino Linotype" w:eastAsia="Palatino Linotype" w:cs="Palatino Linotype"/>
        <w:color w:val="231F20"/>
        <w:spacing w:val="-10"/>
        <w:w w:val="91"/>
        <w:sz w:val="24"/>
        <w:szCs w:val="24"/>
      </w:rPr>
    </w:lvl>
    <w:lvl w:ilvl="2">
      <w:start w:val="1"/>
      <w:numFmt w:val="bullet"/>
      <w:lvlText w:val="•"/>
      <w:lvlJc w:val="left"/>
      <w:pPr>
        <w:ind w:left="2150" w:hanging="325"/>
      </w:pPr>
      <w:rPr>
        <w:rFonts w:hint="default"/>
      </w:rPr>
    </w:lvl>
    <w:lvl w:ilvl="3">
      <w:start w:val="1"/>
      <w:numFmt w:val="bullet"/>
      <w:lvlText w:val="•"/>
      <w:lvlJc w:val="left"/>
      <w:pPr>
        <w:ind w:left="2866" w:hanging="325"/>
      </w:pPr>
      <w:rPr>
        <w:rFonts w:hint="default"/>
      </w:rPr>
    </w:lvl>
    <w:lvl w:ilvl="4">
      <w:start w:val="1"/>
      <w:numFmt w:val="bullet"/>
      <w:lvlText w:val="•"/>
      <w:lvlJc w:val="left"/>
      <w:pPr>
        <w:ind w:left="3581" w:hanging="325"/>
      </w:pPr>
      <w:rPr>
        <w:rFonts w:hint="default"/>
      </w:rPr>
    </w:lvl>
    <w:lvl w:ilvl="5">
      <w:start w:val="1"/>
      <w:numFmt w:val="bullet"/>
      <w:lvlText w:val="•"/>
      <w:lvlJc w:val="left"/>
      <w:pPr>
        <w:ind w:left="4297" w:hanging="325"/>
      </w:pPr>
      <w:rPr>
        <w:rFonts w:hint="default"/>
      </w:rPr>
    </w:lvl>
    <w:lvl w:ilvl="6">
      <w:start w:val="1"/>
      <w:numFmt w:val="bullet"/>
      <w:lvlText w:val="•"/>
      <w:lvlJc w:val="left"/>
      <w:pPr>
        <w:ind w:left="5012" w:hanging="325"/>
      </w:pPr>
      <w:rPr>
        <w:rFonts w:hint="default"/>
      </w:rPr>
    </w:lvl>
    <w:lvl w:ilvl="7">
      <w:start w:val="1"/>
      <w:numFmt w:val="bullet"/>
      <w:lvlText w:val="•"/>
      <w:lvlJc w:val="left"/>
      <w:pPr>
        <w:ind w:left="5728" w:hanging="325"/>
      </w:pPr>
      <w:rPr>
        <w:rFonts w:hint="default"/>
      </w:rPr>
    </w:lvl>
    <w:lvl w:ilvl="8">
      <w:start w:val="1"/>
      <w:numFmt w:val="bullet"/>
      <w:lvlText w:val="•"/>
      <w:lvlJc w:val="left"/>
      <w:pPr>
        <w:ind w:left="6443" w:hanging="325"/>
      </w:pPr>
      <w:rPr>
        <w:rFonts w:hint="default"/>
      </w:rPr>
    </w:lvl>
  </w:abstractNum>
  <w:abstractNum w:abstractNumId="63">
    <w:multiLevelType w:val="hybridMultilevel"/>
    <w:lvl w:ilvl="0">
      <w:start w:val="2"/>
      <w:numFmt w:val="decimal"/>
      <w:lvlText w:val="%1"/>
      <w:lvlJc w:val="left"/>
      <w:pPr>
        <w:ind w:left="710" w:hanging="334"/>
        <w:jc w:val="left"/>
      </w:pPr>
      <w:rPr>
        <w:rFonts w:hint="default"/>
      </w:rPr>
    </w:lvl>
    <w:lvl w:ilvl="1">
      <w:start w:val="1"/>
      <w:numFmt w:val="decimal"/>
      <w:lvlText w:val="%1.%2"/>
      <w:lvlJc w:val="left"/>
      <w:pPr>
        <w:ind w:left="710" w:hanging="334"/>
        <w:jc w:val="left"/>
      </w:pPr>
      <w:rPr>
        <w:rFonts w:hint="default" w:ascii="Palatino Linotype" w:hAnsi="Palatino Linotype" w:eastAsia="Palatino Linotype" w:cs="Palatino Linotype"/>
        <w:color w:val="231F20"/>
        <w:spacing w:val="-10"/>
        <w:w w:val="94"/>
        <w:sz w:val="24"/>
        <w:szCs w:val="24"/>
      </w:rPr>
    </w:lvl>
    <w:lvl w:ilvl="2">
      <w:start w:val="1"/>
      <w:numFmt w:val="bullet"/>
      <w:lvlText w:val="•"/>
      <w:lvlJc w:val="left"/>
      <w:pPr>
        <w:ind w:left="2150" w:hanging="334"/>
      </w:pPr>
      <w:rPr>
        <w:rFonts w:hint="default"/>
      </w:rPr>
    </w:lvl>
    <w:lvl w:ilvl="3">
      <w:start w:val="1"/>
      <w:numFmt w:val="bullet"/>
      <w:lvlText w:val="•"/>
      <w:lvlJc w:val="left"/>
      <w:pPr>
        <w:ind w:left="2866" w:hanging="334"/>
      </w:pPr>
      <w:rPr>
        <w:rFonts w:hint="default"/>
      </w:rPr>
    </w:lvl>
    <w:lvl w:ilvl="4">
      <w:start w:val="1"/>
      <w:numFmt w:val="bullet"/>
      <w:lvlText w:val="•"/>
      <w:lvlJc w:val="left"/>
      <w:pPr>
        <w:ind w:left="3581" w:hanging="334"/>
      </w:pPr>
      <w:rPr>
        <w:rFonts w:hint="default"/>
      </w:rPr>
    </w:lvl>
    <w:lvl w:ilvl="5">
      <w:start w:val="1"/>
      <w:numFmt w:val="bullet"/>
      <w:lvlText w:val="•"/>
      <w:lvlJc w:val="left"/>
      <w:pPr>
        <w:ind w:left="4297" w:hanging="334"/>
      </w:pPr>
      <w:rPr>
        <w:rFonts w:hint="default"/>
      </w:rPr>
    </w:lvl>
    <w:lvl w:ilvl="6">
      <w:start w:val="1"/>
      <w:numFmt w:val="bullet"/>
      <w:lvlText w:val="•"/>
      <w:lvlJc w:val="left"/>
      <w:pPr>
        <w:ind w:left="5012" w:hanging="334"/>
      </w:pPr>
      <w:rPr>
        <w:rFonts w:hint="default"/>
      </w:rPr>
    </w:lvl>
    <w:lvl w:ilvl="7">
      <w:start w:val="1"/>
      <w:numFmt w:val="bullet"/>
      <w:lvlText w:val="•"/>
      <w:lvlJc w:val="left"/>
      <w:pPr>
        <w:ind w:left="5728" w:hanging="334"/>
      </w:pPr>
      <w:rPr>
        <w:rFonts w:hint="default"/>
      </w:rPr>
    </w:lvl>
    <w:lvl w:ilvl="8">
      <w:start w:val="1"/>
      <w:numFmt w:val="bullet"/>
      <w:lvlText w:val="•"/>
      <w:lvlJc w:val="left"/>
      <w:pPr>
        <w:ind w:left="6443" w:hanging="334"/>
      </w:pPr>
      <w:rPr>
        <w:rFonts w:hint="default"/>
      </w:rPr>
    </w:lvl>
  </w:abstractNum>
  <w:abstractNum w:abstractNumId="62">
    <w:multiLevelType w:val="hybridMultilevel"/>
    <w:lvl w:ilvl="0">
      <w:start w:val="1"/>
      <w:numFmt w:val="decimal"/>
      <w:lvlText w:val="%1"/>
      <w:lvlJc w:val="left"/>
      <w:pPr>
        <w:ind w:left="715" w:hanging="322"/>
        <w:jc w:val="left"/>
      </w:pPr>
      <w:rPr>
        <w:rFonts w:hint="default"/>
      </w:rPr>
    </w:lvl>
    <w:lvl w:ilvl="1">
      <w:start w:val="1"/>
      <w:numFmt w:val="decimal"/>
      <w:lvlText w:val="%1.%2"/>
      <w:lvlJc w:val="left"/>
      <w:pPr>
        <w:ind w:left="715" w:hanging="322"/>
        <w:jc w:val="left"/>
      </w:pPr>
      <w:rPr>
        <w:rFonts w:hint="default" w:ascii="Palatino Linotype" w:hAnsi="Palatino Linotype" w:eastAsia="Palatino Linotype" w:cs="Palatino Linotype"/>
        <w:color w:val="231F20"/>
        <w:spacing w:val="-10"/>
        <w:w w:val="91"/>
        <w:sz w:val="24"/>
        <w:szCs w:val="24"/>
      </w:rPr>
    </w:lvl>
    <w:lvl w:ilvl="2">
      <w:start w:val="1"/>
      <w:numFmt w:val="bullet"/>
      <w:lvlText w:val="•"/>
      <w:lvlJc w:val="left"/>
      <w:pPr>
        <w:ind w:left="2150" w:hanging="322"/>
      </w:pPr>
      <w:rPr>
        <w:rFonts w:hint="default"/>
      </w:rPr>
    </w:lvl>
    <w:lvl w:ilvl="3">
      <w:start w:val="1"/>
      <w:numFmt w:val="bullet"/>
      <w:lvlText w:val="•"/>
      <w:lvlJc w:val="left"/>
      <w:pPr>
        <w:ind w:left="2866" w:hanging="322"/>
      </w:pPr>
      <w:rPr>
        <w:rFonts w:hint="default"/>
      </w:rPr>
    </w:lvl>
    <w:lvl w:ilvl="4">
      <w:start w:val="1"/>
      <w:numFmt w:val="bullet"/>
      <w:lvlText w:val="•"/>
      <w:lvlJc w:val="left"/>
      <w:pPr>
        <w:ind w:left="3581" w:hanging="322"/>
      </w:pPr>
      <w:rPr>
        <w:rFonts w:hint="default"/>
      </w:rPr>
    </w:lvl>
    <w:lvl w:ilvl="5">
      <w:start w:val="1"/>
      <w:numFmt w:val="bullet"/>
      <w:lvlText w:val="•"/>
      <w:lvlJc w:val="left"/>
      <w:pPr>
        <w:ind w:left="4297" w:hanging="322"/>
      </w:pPr>
      <w:rPr>
        <w:rFonts w:hint="default"/>
      </w:rPr>
    </w:lvl>
    <w:lvl w:ilvl="6">
      <w:start w:val="1"/>
      <w:numFmt w:val="bullet"/>
      <w:lvlText w:val="•"/>
      <w:lvlJc w:val="left"/>
      <w:pPr>
        <w:ind w:left="5012" w:hanging="322"/>
      </w:pPr>
      <w:rPr>
        <w:rFonts w:hint="default"/>
      </w:rPr>
    </w:lvl>
    <w:lvl w:ilvl="7">
      <w:start w:val="1"/>
      <w:numFmt w:val="bullet"/>
      <w:lvlText w:val="•"/>
      <w:lvlJc w:val="left"/>
      <w:pPr>
        <w:ind w:left="5728" w:hanging="322"/>
      </w:pPr>
      <w:rPr>
        <w:rFonts w:hint="default"/>
      </w:rPr>
    </w:lvl>
    <w:lvl w:ilvl="8">
      <w:start w:val="1"/>
      <w:numFmt w:val="bullet"/>
      <w:lvlText w:val="•"/>
      <w:lvlJc w:val="left"/>
      <w:pPr>
        <w:ind w:left="6443" w:hanging="322"/>
      </w:pPr>
      <w:rPr>
        <w:rFonts w:hint="default"/>
      </w:rPr>
    </w:lvl>
  </w:abstractNum>
  <w:abstractNum w:abstractNumId="61">
    <w:multiLevelType w:val="hybridMultilevel"/>
    <w:lvl w:ilvl="0">
      <w:start w:val="1"/>
      <w:numFmt w:val="decimal"/>
      <w:lvlText w:val="%1"/>
      <w:lvlJc w:val="left"/>
      <w:pPr>
        <w:ind w:left="110" w:hanging="456"/>
        <w:jc w:val="left"/>
      </w:pPr>
      <w:rPr>
        <w:rFonts w:hint="default"/>
      </w:rPr>
    </w:lvl>
    <w:lvl w:ilvl="1">
      <w:start w:val="1"/>
      <w:numFmt w:val="decimal"/>
      <w:lvlText w:val="%1.%2"/>
      <w:lvlJc w:val="left"/>
      <w:pPr>
        <w:ind w:left="110" w:hanging="456"/>
        <w:jc w:val="left"/>
      </w:pPr>
      <w:rPr>
        <w:rFonts w:hint="default" w:ascii="Cambria" w:hAnsi="Cambria" w:eastAsia="Cambria" w:cs="Cambria"/>
        <w:spacing w:val="-1"/>
        <w:w w:val="100"/>
        <w:sz w:val="22"/>
        <w:szCs w:val="22"/>
      </w:rPr>
    </w:lvl>
    <w:lvl w:ilvl="2">
      <w:start w:val="1"/>
      <w:numFmt w:val="decimal"/>
      <w:lvlText w:val="%3)"/>
      <w:lvlJc w:val="left"/>
      <w:pPr>
        <w:ind w:left="393" w:hanging="226"/>
        <w:jc w:val="left"/>
      </w:pPr>
      <w:rPr>
        <w:rFonts w:hint="default" w:ascii="Cambria" w:hAnsi="Cambria" w:eastAsia="Cambria" w:cs="Cambria"/>
        <w:spacing w:val="-10"/>
        <w:w w:val="100"/>
        <w:sz w:val="20"/>
        <w:szCs w:val="20"/>
      </w:rPr>
    </w:lvl>
    <w:lvl w:ilvl="3">
      <w:start w:val="1"/>
      <w:numFmt w:val="bullet"/>
      <w:lvlText w:val="•"/>
      <w:lvlJc w:val="left"/>
      <w:pPr>
        <w:ind w:left="2060" w:hanging="226"/>
      </w:pPr>
      <w:rPr>
        <w:rFonts w:hint="default"/>
      </w:rPr>
    </w:lvl>
    <w:lvl w:ilvl="4">
      <w:start w:val="1"/>
      <w:numFmt w:val="bullet"/>
      <w:lvlText w:val="•"/>
      <w:lvlJc w:val="left"/>
      <w:pPr>
        <w:ind w:left="2891" w:hanging="226"/>
      </w:pPr>
      <w:rPr>
        <w:rFonts w:hint="default"/>
      </w:rPr>
    </w:lvl>
    <w:lvl w:ilvl="5">
      <w:start w:val="1"/>
      <w:numFmt w:val="bullet"/>
      <w:lvlText w:val="•"/>
      <w:lvlJc w:val="left"/>
      <w:pPr>
        <w:ind w:left="3721" w:hanging="226"/>
      </w:pPr>
      <w:rPr>
        <w:rFonts w:hint="default"/>
      </w:rPr>
    </w:lvl>
    <w:lvl w:ilvl="6">
      <w:start w:val="1"/>
      <w:numFmt w:val="bullet"/>
      <w:lvlText w:val="•"/>
      <w:lvlJc w:val="left"/>
      <w:pPr>
        <w:ind w:left="4552" w:hanging="226"/>
      </w:pPr>
      <w:rPr>
        <w:rFonts w:hint="default"/>
      </w:rPr>
    </w:lvl>
    <w:lvl w:ilvl="7">
      <w:start w:val="1"/>
      <w:numFmt w:val="bullet"/>
      <w:lvlText w:val="•"/>
      <w:lvlJc w:val="left"/>
      <w:pPr>
        <w:ind w:left="5382" w:hanging="226"/>
      </w:pPr>
      <w:rPr>
        <w:rFonts w:hint="default"/>
      </w:rPr>
    </w:lvl>
    <w:lvl w:ilvl="8">
      <w:start w:val="1"/>
      <w:numFmt w:val="bullet"/>
      <w:lvlText w:val="•"/>
      <w:lvlJc w:val="left"/>
      <w:pPr>
        <w:ind w:left="6213" w:hanging="226"/>
      </w:pPr>
      <w:rPr>
        <w:rFonts w:hint="default"/>
      </w:rPr>
    </w:lvl>
  </w:abstractNum>
  <w:abstractNum w:abstractNumId="60">
    <w:multiLevelType w:val="hybridMultilevel"/>
    <w:lvl w:ilvl="0">
      <w:start w:val="1"/>
      <w:numFmt w:val="bullet"/>
      <w:lvlText w:val="➢"/>
      <w:lvlJc w:val="left"/>
      <w:pPr>
        <w:ind w:left="566" w:hanging="173"/>
      </w:pPr>
      <w:rPr>
        <w:rFonts w:hint="default" w:ascii="Meiryo" w:hAnsi="Meiryo" w:eastAsia="Meiryo" w:cs="Meiryo"/>
        <w:b/>
        <w:bCs/>
        <w:i/>
        <w:w w:val="58"/>
        <w:sz w:val="22"/>
        <w:szCs w:val="22"/>
      </w:rPr>
    </w:lvl>
    <w:lvl w:ilvl="1">
      <w:start w:val="1"/>
      <w:numFmt w:val="bullet"/>
      <w:lvlText w:val="•"/>
      <w:lvlJc w:val="left"/>
      <w:pPr>
        <w:ind w:left="1291" w:hanging="173"/>
      </w:pPr>
      <w:rPr>
        <w:rFonts w:hint="default"/>
      </w:rPr>
    </w:lvl>
    <w:lvl w:ilvl="2">
      <w:start w:val="1"/>
      <w:numFmt w:val="bullet"/>
      <w:lvlText w:val="•"/>
      <w:lvlJc w:val="left"/>
      <w:pPr>
        <w:ind w:left="2022" w:hanging="173"/>
      </w:pPr>
      <w:rPr>
        <w:rFonts w:hint="default"/>
      </w:rPr>
    </w:lvl>
    <w:lvl w:ilvl="3">
      <w:start w:val="1"/>
      <w:numFmt w:val="bullet"/>
      <w:lvlText w:val="•"/>
      <w:lvlJc w:val="left"/>
      <w:pPr>
        <w:ind w:left="2754" w:hanging="173"/>
      </w:pPr>
      <w:rPr>
        <w:rFonts w:hint="default"/>
      </w:rPr>
    </w:lvl>
    <w:lvl w:ilvl="4">
      <w:start w:val="1"/>
      <w:numFmt w:val="bullet"/>
      <w:lvlText w:val="•"/>
      <w:lvlJc w:val="left"/>
      <w:pPr>
        <w:ind w:left="3485" w:hanging="173"/>
      </w:pPr>
      <w:rPr>
        <w:rFonts w:hint="default"/>
      </w:rPr>
    </w:lvl>
    <w:lvl w:ilvl="5">
      <w:start w:val="1"/>
      <w:numFmt w:val="bullet"/>
      <w:lvlText w:val="•"/>
      <w:lvlJc w:val="left"/>
      <w:pPr>
        <w:ind w:left="4217" w:hanging="173"/>
      </w:pPr>
      <w:rPr>
        <w:rFonts w:hint="default"/>
      </w:rPr>
    </w:lvl>
    <w:lvl w:ilvl="6">
      <w:start w:val="1"/>
      <w:numFmt w:val="bullet"/>
      <w:lvlText w:val="•"/>
      <w:lvlJc w:val="left"/>
      <w:pPr>
        <w:ind w:left="4948" w:hanging="173"/>
      </w:pPr>
      <w:rPr>
        <w:rFonts w:hint="default"/>
      </w:rPr>
    </w:lvl>
    <w:lvl w:ilvl="7">
      <w:start w:val="1"/>
      <w:numFmt w:val="bullet"/>
      <w:lvlText w:val="•"/>
      <w:lvlJc w:val="left"/>
      <w:pPr>
        <w:ind w:left="5680" w:hanging="173"/>
      </w:pPr>
      <w:rPr>
        <w:rFonts w:hint="default"/>
      </w:rPr>
    </w:lvl>
    <w:lvl w:ilvl="8">
      <w:start w:val="1"/>
      <w:numFmt w:val="bullet"/>
      <w:lvlText w:val="•"/>
      <w:lvlJc w:val="left"/>
      <w:pPr>
        <w:ind w:left="6411" w:hanging="173"/>
      </w:pPr>
      <w:rPr>
        <w:rFonts w:hint="default"/>
      </w:rPr>
    </w:lvl>
  </w:abstractNum>
  <w:abstractNum w:abstractNumId="59">
    <w:multiLevelType w:val="hybridMultilevel"/>
    <w:lvl w:ilvl="0">
      <w:start w:val="1"/>
      <w:numFmt w:val="bullet"/>
      <w:lvlText w:val="-"/>
      <w:lvlJc w:val="left"/>
      <w:pPr>
        <w:ind w:left="515" w:hanging="122"/>
      </w:pPr>
      <w:rPr>
        <w:rFonts w:hint="default" w:ascii="Cambria" w:hAnsi="Cambria" w:eastAsia="Cambria" w:cs="Cambria"/>
        <w:w w:val="100"/>
        <w:sz w:val="22"/>
        <w:szCs w:val="22"/>
      </w:rPr>
    </w:lvl>
    <w:lvl w:ilvl="1">
      <w:start w:val="1"/>
      <w:numFmt w:val="bullet"/>
      <w:lvlText w:val="•"/>
      <w:lvlJc w:val="left"/>
      <w:pPr>
        <w:ind w:left="1255" w:hanging="122"/>
      </w:pPr>
      <w:rPr>
        <w:rFonts w:hint="default"/>
      </w:rPr>
    </w:lvl>
    <w:lvl w:ilvl="2">
      <w:start w:val="1"/>
      <w:numFmt w:val="bullet"/>
      <w:lvlText w:val="•"/>
      <w:lvlJc w:val="left"/>
      <w:pPr>
        <w:ind w:left="1990" w:hanging="122"/>
      </w:pPr>
      <w:rPr>
        <w:rFonts w:hint="default"/>
      </w:rPr>
    </w:lvl>
    <w:lvl w:ilvl="3">
      <w:start w:val="1"/>
      <w:numFmt w:val="bullet"/>
      <w:lvlText w:val="•"/>
      <w:lvlJc w:val="left"/>
      <w:pPr>
        <w:ind w:left="2726" w:hanging="122"/>
      </w:pPr>
      <w:rPr>
        <w:rFonts w:hint="default"/>
      </w:rPr>
    </w:lvl>
    <w:lvl w:ilvl="4">
      <w:start w:val="1"/>
      <w:numFmt w:val="bullet"/>
      <w:lvlText w:val="•"/>
      <w:lvlJc w:val="left"/>
      <w:pPr>
        <w:ind w:left="3461" w:hanging="122"/>
      </w:pPr>
      <w:rPr>
        <w:rFonts w:hint="default"/>
      </w:rPr>
    </w:lvl>
    <w:lvl w:ilvl="5">
      <w:start w:val="1"/>
      <w:numFmt w:val="bullet"/>
      <w:lvlText w:val="•"/>
      <w:lvlJc w:val="left"/>
      <w:pPr>
        <w:ind w:left="4197" w:hanging="122"/>
      </w:pPr>
      <w:rPr>
        <w:rFonts w:hint="default"/>
      </w:rPr>
    </w:lvl>
    <w:lvl w:ilvl="6">
      <w:start w:val="1"/>
      <w:numFmt w:val="bullet"/>
      <w:lvlText w:val="•"/>
      <w:lvlJc w:val="left"/>
      <w:pPr>
        <w:ind w:left="4932" w:hanging="122"/>
      </w:pPr>
      <w:rPr>
        <w:rFonts w:hint="default"/>
      </w:rPr>
    </w:lvl>
    <w:lvl w:ilvl="7">
      <w:start w:val="1"/>
      <w:numFmt w:val="bullet"/>
      <w:lvlText w:val="•"/>
      <w:lvlJc w:val="left"/>
      <w:pPr>
        <w:ind w:left="5668" w:hanging="122"/>
      </w:pPr>
      <w:rPr>
        <w:rFonts w:hint="default"/>
      </w:rPr>
    </w:lvl>
    <w:lvl w:ilvl="8">
      <w:start w:val="1"/>
      <w:numFmt w:val="bullet"/>
      <w:lvlText w:val="•"/>
      <w:lvlJc w:val="left"/>
      <w:pPr>
        <w:ind w:left="6403" w:hanging="122"/>
      </w:pPr>
      <w:rPr>
        <w:rFonts w:hint="default"/>
      </w:rPr>
    </w:lvl>
  </w:abstractNum>
  <w:abstractNum w:abstractNumId="58">
    <w:multiLevelType w:val="hybridMultilevel"/>
    <w:lvl w:ilvl="0">
      <w:start w:val="1"/>
      <w:numFmt w:val="bullet"/>
      <w:lvlText w:val="-"/>
      <w:lvlJc w:val="left"/>
      <w:pPr>
        <w:ind w:left="180" w:hanging="111"/>
      </w:pPr>
      <w:rPr>
        <w:rFonts w:hint="default" w:ascii="Cambria" w:hAnsi="Cambria" w:eastAsia="Cambria" w:cs="Cambria"/>
        <w:w w:val="100"/>
        <w:sz w:val="20"/>
        <w:szCs w:val="20"/>
      </w:rPr>
    </w:lvl>
    <w:lvl w:ilvl="1">
      <w:start w:val="1"/>
      <w:numFmt w:val="bullet"/>
      <w:lvlText w:val="•"/>
      <w:lvlJc w:val="left"/>
      <w:pPr>
        <w:ind w:left="388" w:hanging="111"/>
      </w:pPr>
      <w:rPr>
        <w:rFonts w:hint="default"/>
      </w:rPr>
    </w:lvl>
    <w:lvl w:ilvl="2">
      <w:start w:val="1"/>
      <w:numFmt w:val="bullet"/>
      <w:lvlText w:val="•"/>
      <w:lvlJc w:val="left"/>
      <w:pPr>
        <w:ind w:left="597" w:hanging="111"/>
      </w:pPr>
      <w:rPr>
        <w:rFonts w:hint="default"/>
      </w:rPr>
    </w:lvl>
    <w:lvl w:ilvl="3">
      <w:start w:val="1"/>
      <w:numFmt w:val="bullet"/>
      <w:lvlText w:val="•"/>
      <w:lvlJc w:val="left"/>
      <w:pPr>
        <w:ind w:left="805" w:hanging="111"/>
      </w:pPr>
      <w:rPr>
        <w:rFonts w:hint="default"/>
      </w:rPr>
    </w:lvl>
    <w:lvl w:ilvl="4">
      <w:start w:val="1"/>
      <w:numFmt w:val="bullet"/>
      <w:lvlText w:val="•"/>
      <w:lvlJc w:val="left"/>
      <w:pPr>
        <w:ind w:left="1014" w:hanging="111"/>
      </w:pPr>
      <w:rPr>
        <w:rFonts w:hint="default"/>
      </w:rPr>
    </w:lvl>
    <w:lvl w:ilvl="5">
      <w:start w:val="1"/>
      <w:numFmt w:val="bullet"/>
      <w:lvlText w:val="•"/>
      <w:lvlJc w:val="left"/>
      <w:pPr>
        <w:ind w:left="1223" w:hanging="111"/>
      </w:pPr>
      <w:rPr>
        <w:rFonts w:hint="default"/>
      </w:rPr>
    </w:lvl>
    <w:lvl w:ilvl="6">
      <w:start w:val="1"/>
      <w:numFmt w:val="bullet"/>
      <w:lvlText w:val="•"/>
      <w:lvlJc w:val="left"/>
      <w:pPr>
        <w:ind w:left="1431" w:hanging="111"/>
      </w:pPr>
      <w:rPr>
        <w:rFonts w:hint="default"/>
      </w:rPr>
    </w:lvl>
    <w:lvl w:ilvl="7">
      <w:start w:val="1"/>
      <w:numFmt w:val="bullet"/>
      <w:lvlText w:val="•"/>
      <w:lvlJc w:val="left"/>
      <w:pPr>
        <w:ind w:left="1640" w:hanging="111"/>
      </w:pPr>
      <w:rPr>
        <w:rFonts w:hint="default"/>
      </w:rPr>
    </w:lvl>
    <w:lvl w:ilvl="8">
      <w:start w:val="1"/>
      <w:numFmt w:val="bullet"/>
      <w:lvlText w:val="•"/>
      <w:lvlJc w:val="left"/>
      <w:pPr>
        <w:ind w:left="1848" w:hanging="111"/>
      </w:pPr>
      <w:rPr>
        <w:rFonts w:hint="default"/>
      </w:rPr>
    </w:lvl>
  </w:abstractNum>
  <w:abstractNum w:abstractNumId="57">
    <w:multiLevelType w:val="hybridMultilevel"/>
    <w:lvl w:ilvl="0">
      <w:start w:val="1"/>
      <w:numFmt w:val="bullet"/>
      <w:lvlText w:val="-"/>
      <w:lvlJc w:val="left"/>
      <w:pPr>
        <w:ind w:left="224" w:hanging="111"/>
      </w:pPr>
      <w:rPr>
        <w:rFonts w:hint="default" w:ascii="Cambria" w:hAnsi="Cambria" w:eastAsia="Cambria" w:cs="Cambria"/>
        <w:w w:val="100"/>
        <w:sz w:val="20"/>
        <w:szCs w:val="20"/>
      </w:rPr>
    </w:lvl>
    <w:lvl w:ilvl="1">
      <w:start w:val="1"/>
      <w:numFmt w:val="bullet"/>
      <w:lvlText w:val="•"/>
      <w:lvlJc w:val="left"/>
      <w:pPr>
        <w:ind w:left="556" w:hanging="111"/>
      </w:pPr>
      <w:rPr>
        <w:rFonts w:hint="default"/>
      </w:rPr>
    </w:lvl>
    <w:lvl w:ilvl="2">
      <w:start w:val="1"/>
      <w:numFmt w:val="bullet"/>
      <w:lvlText w:val="•"/>
      <w:lvlJc w:val="left"/>
      <w:pPr>
        <w:ind w:left="892" w:hanging="111"/>
      </w:pPr>
      <w:rPr>
        <w:rFonts w:hint="default"/>
      </w:rPr>
    </w:lvl>
    <w:lvl w:ilvl="3">
      <w:start w:val="1"/>
      <w:numFmt w:val="bullet"/>
      <w:lvlText w:val="•"/>
      <w:lvlJc w:val="left"/>
      <w:pPr>
        <w:ind w:left="1228" w:hanging="111"/>
      </w:pPr>
      <w:rPr>
        <w:rFonts w:hint="default"/>
      </w:rPr>
    </w:lvl>
    <w:lvl w:ilvl="4">
      <w:start w:val="1"/>
      <w:numFmt w:val="bullet"/>
      <w:lvlText w:val="•"/>
      <w:lvlJc w:val="left"/>
      <w:pPr>
        <w:ind w:left="1564" w:hanging="111"/>
      </w:pPr>
      <w:rPr>
        <w:rFonts w:hint="default"/>
      </w:rPr>
    </w:lvl>
    <w:lvl w:ilvl="5">
      <w:start w:val="1"/>
      <w:numFmt w:val="bullet"/>
      <w:lvlText w:val="•"/>
      <w:lvlJc w:val="left"/>
      <w:pPr>
        <w:ind w:left="1900" w:hanging="111"/>
      </w:pPr>
      <w:rPr>
        <w:rFonts w:hint="default"/>
      </w:rPr>
    </w:lvl>
    <w:lvl w:ilvl="6">
      <w:start w:val="1"/>
      <w:numFmt w:val="bullet"/>
      <w:lvlText w:val="•"/>
      <w:lvlJc w:val="left"/>
      <w:pPr>
        <w:ind w:left="2236" w:hanging="111"/>
      </w:pPr>
      <w:rPr>
        <w:rFonts w:hint="default"/>
      </w:rPr>
    </w:lvl>
    <w:lvl w:ilvl="7">
      <w:start w:val="1"/>
      <w:numFmt w:val="bullet"/>
      <w:lvlText w:val="•"/>
      <w:lvlJc w:val="left"/>
      <w:pPr>
        <w:ind w:left="2572" w:hanging="111"/>
      </w:pPr>
      <w:rPr>
        <w:rFonts w:hint="default"/>
      </w:rPr>
    </w:lvl>
    <w:lvl w:ilvl="8">
      <w:start w:val="1"/>
      <w:numFmt w:val="bullet"/>
      <w:lvlText w:val="•"/>
      <w:lvlJc w:val="left"/>
      <w:pPr>
        <w:ind w:left="2908" w:hanging="111"/>
      </w:pPr>
      <w:rPr>
        <w:rFonts w:hint="default"/>
      </w:rPr>
    </w:lvl>
  </w:abstractNum>
  <w:abstractNum w:abstractNumId="56">
    <w:multiLevelType w:val="hybridMultilevel"/>
    <w:lvl w:ilvl="0">
      <w:start w:val="1"/>
      <w:numFmt w:val="bullet"/>
      <w:lvlText w:val="-"/>
      <w:lvlJc w:val="left"/>
      <w:pPr>
        <w:ind w:left="70" w:hanging="111"/>
      </w:pPr>
      <w:rPr>
        <w:rFonts w:hint="default" w:ascii="Cambria" w:hAnsi="Cambria" w:eastAsia="Cambria" w:cs="Cambria"/>
        <w:w w:val="100"/>
        <w:sz w:val="20"/>
        <w:szCs w:val="20"/>
      </w:rPr>
    </w:lvl>
    <w:lvl w:ilvl="1">
      <w:start w:val="1"/>
      <w:numFmt w:val="bullet"/>
      <w:lvlText w:val="•"/>
      <w:lvlJc w:val="left"/>
      <w:pPr>
        <w:ind w:left="202" w:hanging="111"/>
      </w:pPr>
      <w:rPr>
        <w:rFonts w:hint="default"/>
      </w:rPr>
    </w:lvl>
    <w:lvl w:ilvl="2">
      <w:start w:val="1"/>
      <w:numFmt w:val="bullet"/>
      <w:lvlText w:val="•"/>
      <w:lvlJc w:val="left"/>
      <w:pPr>
        <w:ind w:left="324" w:hanging="111"/>
      </w:pPr>
      <w:rPr>
        <w:rFonts w:hint="default"/>
      </w:rPr>
    </w:lvl>
    <w:lvl w:ilvl="3">
      <w:start w:val="1"/>
      <w:numFmt w:val="bullet"/>
      <w:lvlText w:val="•"/>
      <w:lvlJc w:val="left"/>
      <w:pPr>
        <w:ind w:left="446" w:hanging="111"/>
      </w:pPr>
      <w:rPr>
        <w:rFonts w:hint="default"/>
      </w:rPr>
    </w:lvl>
    <w:lvl w:ilvl="4">
      <w:start w:val="1"/>
      <w:numFmt w:val="bullet"/>
      <w:lvlText w:val="•"/>
      <w:lvlJc w:val="left"/>
      <w:pPr>
        <w:ind w:left="568" w:hanging="111"/>
      </w:pPr>
      <w:rPr>
        <w:rFonts w:hint="default"/>
      </w:rPr>
    </w:lvl>
    <w:lvl w:ilvl="5">
      <w:start w:val="1"/>
      <w:numFmt w:val="bullet"/>
      <w:lvlText w:val="•"/>
      <w:lvlJc w:val="left"/>
      <w:pPr>
        <w:ind w:left="691" w:hanging="111"/>
      </w:pPr>
      <w:rPr>
        <w:rFonts w:hint="default"/>
      </w:rPr>
    </w:lvl>
    <w:lvl w:ilvl="6">
      <w:start w:val="1"/>
      <w:numFmt w:val="bullet"/>
      <w:lvlText w:val="•"/>
      <w:lvlJc w:val="left"/>
      <w:pPr>
        <w:ind w:left="813" w:hanging="111"/>
      </w:pPr>
      <w:rPr>
        <w:rFonts w:hint="default"/>
      </w:rPr>
    </w:lvl>
    <w:lvl w:ilvl="7">
      <w:start w:val="1"/>
      <w:numFmt w:val="bullet"/>
      <w:lvlText w:val="•"/>
      <w:lvlJc w:val="left"/>
      <w:pPr>
        <w:ind w:left="935" w:hanging="111"/>
      </w:pPr>
      <w:rPr>
        <w:rFonts w:hint="default"/>
      </w:rPr>
    </w:lvl>
    <w:lvl w:ilvl="8">
      <w:start w:val="1"/>
      <w:numFmt w:val="bullet"/>
      <w:lvlText w:val="•"/>
      <w:lvlJc w:val="left"/>
      <w:pPr>
        <w:ind w:left="1057" w:hanging="111"/>
      </w:pPr>
      <w:rPr>
        <w:rFonts w:hint="default"/>
      </w:rPr>
    </w:lvl>
  </w:abstractNum>
  <w:abstractNum w:abstractNumId="55">
    <w:multiLevelType w:val="hybridMultilevel"/>
    <w:lvl w:ilvl="0">
      <w:start w:val="1"/>
      <w:numFmt w:val="bullet"/>
      <w:lvlText w:val="-"/>
      <w:lvlJc w:val="left"/>
      <w:pPr>
        <w:ind w:left="70" w:hanging="111"/>
      </w:pPr>
      <w:rPr>
        <w:rFonts w:hint="default" w:ascii="Cambria" w:hAnsi="Cambria" w:eastAsia="Cambria" w:cs="Cambria"/>
        <w:w w:val="100"/>
        <w:sz w:val="20"/>
        <w:szCs w:val="20"/>
      </w:rPr>
    </w:lvl>
    <w:lvl w:ilvl="1">
      <w:start w:val="1"/>
      <w:numFmt w:val="bullet"/>
      <w:lvlText w:val="•"/>
      <w:lvlJc w:val="left"/>
      <w:pPr>
        <w:ind w:left="203" w:hanging="111"/>
      </w:pPr>
      <w:rPr>
        <w:rFonts w:hint="default"/>
      </w:rPr>
    </w:lvl>
    <w:lvl w:ilvl="2">
      <w:start w:val="1"/>
      <w:numFmt w:val="bullet"/>
      <w:lvlText w:val="•"/>
      <w:lvlJc w:val="left"/>
      <w:pPr>
        <w:ind w:left="326" w:hanging="111"/>
      </w:pPr>
      <w:rPr>
        <w:rFonts w:hint="default"/>
      </w:rPr>
    </w:lvl>
    <w:lvl w:ilvl="3">
      <w:start w:val="1"/>
      <w:numFmt w:val="bullet"/>
      <w:lvlText w:val="•"/>
      <w:lvlJc w:val="left"/>
      <w:pPr>
        <w:ind w:left="449" w:hanging="111"/>
      </w:pPr>
      <w:rPr>
        <w:rFonts w:hint="default"/>
      </w:rPr>
    </w:lvl>
    <w:lvl w:ilvl="4">
      <w:start w:val="1"/>
      <w:numFmt w:val="bullet"/>
      <w:lvlText w:val="•"/>
      <w:lvlJc w:val="left"/>
      <w:pPr>
        <w:ind w:left="572" w:hanging="111"/>
      </w:pPr>
      <w:rPr>
        <w:rFonts w:hint="default"/>
      </w:rPr>
    </w:lvl>
    <w:lvl w:ilvl="5">
      <w:start w:val="1"/>
      <w:numFmt w:val="bullet"/>
      <w:lvlText w:val="•"/>
      <w:lvlJc w:val="left"/>
      <w:pPr>
        <w:ind w:left="696" w:hanging="111"/>
      </w:pPr>
      <w:rPr>
        <w:rFonts w:hint="default"/>
      </w:rPr>
    </w:lvl>
    <w:lvl w:ilvl="6">
      <w:start w:val="1"/>
      <w:numFmt w:val="bullet"/>
      <w:lvlText w:val="•"/>
      <w:lvlJc w:val="left"/>
      <w:pPr>
        <w:ind w:left="819" w:hanging="111"/>
      </w:pPr>
      <w:rPr>
        <w:rFonts w:hint="default"/>
      </w:rPr>
    </w:lvl>
    <w:lvl w:ilvl="7">
      <w:start w:val="1"/>
      <w:numFmt w:val="bullet"/>
      <w:lvlText w:val="•"/>
      <w:lvlJc w:val="left"/>
      <w:pPr>
        <w:ind w:left="942" w:hanging="111"/>
      </w:pPr>
      <w:rPr>
        <w:rFonts w:hint="default"/>
      </w:rPr>
    </w:lvl>
    <w:lvl w:ilvl="8">
      <w:start w:val="1"/>
      <w:numFmt w:val="bullet"/>
      <w:lvlText w:val="•"/>
      <w:lvlJc w:val="left"/>
      <w:pPr>
        <w:ind w:left="1065" w:hanging="111"/>
      </w:pPr>
      <w:rPr>
        <w:rFonts w:hint="default"/>
      </w:rPr>
    </w:lvl>
  </w:abstractNum>
  <w:abstractNum w:abstractNumId="54">
    <w:multiLevelType w:val="hybridMultilevel"/>
    <w:lvl w:ilvl="0">
      <w:start w:val="1"/>
      <w:numFmt w:val="bullet"/>
      <w:lvlText w:val="-"/>
      <w:lvlJc w:val="left"/>
      <w:pPr>
        <w:ind w:left="158" w:hanging="111"/>
      </w:pPr>
      <w:rPr>
        <w:rFonts w:hint="default" w:ascii="Cambria" w:hAnsi="Cambria" w:eastAsia="Cambria" w:cs="Cambria"/>
        <w:w w:val="100"/>
        <w:sz w:val="20"/>
        <w:szCs w:val="20"/>
      </w:rPr>
    </w:lvl>
    <w:lvl w:ilvl="1">
      <w:start w:val="1"/>
      <w:numFmt w:val="bullet"/>
      <w:lvlText w:val="•"/>
      <w:lvlJc w:val="left"/>
      <w:pPr>
        <w:ind w:left="320" w:hanging="111"/>
      </w:pPr>
      <w:rPr>
        <w:rFonts w:hint="default"/>
      </w:rPr>
    </w:lvl>
    <w:lvl w:ilvl="2">
      <w:start w:val="1"/>
      <w:numFmt w:val="bullet"/>
      <w:lvlText w:val="•"/>
      <w:lvlJc w:val="left"/>
      <w:pPr>
        <w:ind w:left="481" w:hanging="111"/>
      </w:pPr>
      <w:rPr>
        <w:rFonts w:hint="default"/>
      </w:rPr>
    </w:lvl>
    <w:lvl w:ilvl="3">
      <w:start w:val="1"/>
      <w:numFmt w:val="bullet"/>
      <w:lvlText w:val="•"/>
      <w:lvlJc w:val="left"/>
      <w:pPr>
        <w:ind w:left="641" w:hanging="111"/>
      </w:pPr>
      <w:rPr>
        <w:rFonts w:hint="default"/>
      </w:rPr>
    </w:lvl>
    <w:lvl w:ilvl="4">
      <w:start w:val="1"/>
      <w:numFmt w:val="bullet"/>
      <w:lvlText w:val="•"/>
      <w:lvlJc w:val="left"/>
      <w:pPr>
        <w:ind w:left="802" w:hanging="111"/>
      </w:pPr>
      <w:rPr>
        <w:rFonts w:hint="default"/>
      </w:rPr>
    </w:lvl>
    <w:lvl w:ilvl="5">
      <w:start w:val="1"/>
      <w:numFmt w:val="bullet"/>
      <w:lvlText w:val="•"/>
      <w:lvlJc w:val="left"/>
      <w:pPr>
        <w:ind w:left="962" w:hanging="111"/>
      </w:pPr>
      <w:rPr>
        <w:rFonts w:hint="default"/>
      </w:rPr>
    </w:lvl>
    <w:lvl w:ilvl="6">
      <w:start w:val="1"/>
      <w:numFmt w:val="bullet"/>
      <w:lvlText w:val="•"/>
      <w:lvlJc w:val="left"/>
      <w:pPr>
        <w:ind w:left="1123" w:hanging="111"/>
      </w:pPr>
      <w:rPr>
        <w:rFonts w:hint="default"/>
      </w:rPr>
    </w:lvl>
    <w:lvl w:ilvl="7">
      <w:start w:val="1"/>
      <w:numFmt w:val="bullet"/>
      <w:lvlText w:val="•"/>
      <w:lvlJc w:val="left"/>
      <w:pPr>
        <w:ind w:left="1284" w:hanging="111"/>
      </w:pPr>
      <w:rPr>
        <w:rFonts w:hint="default"/>
      </w:rPr>
    </w:lvl>
    <w:lvl w:ilvl="8">
      <w:start w:val="1"/>
      <w:numFmt w:val="bullet"/>
      <w:lvlText w:val="•"/>
      <w:lvlJc w:val="left"/>
      <w:pPr>
        <w:ind w:left="1444" w:hanging="111"/>
      </w:pPr>
      <w:rPr>
        <w:rFonts w:hint="default"/>
      </w:rPr>
    </w:lvl>
  </w:abstractNum>
  <w:abstractNum w:abstractNumId="53">
    <w:multiLevelType w:val="hybridMultilevel"/>
    <w:lvl w:ilvl="0">
      <w:start w:val="1"/>
      <w:numFmt w:val="bullet"/>
      <w:lvlText w:val="-"/>
      <w:lvlJc w:val="left"/>
      <w:pPr>
        <w:ind w:left="202" w:hanging="111"/>
      </w:pPr>
      <w:rPr>
        <w:rFonts w:hint="default" w:ascii="Cambria" w:hAnsi="Cambria" w:eastAsia="Cambria" w:cs="Cambria"/>
        <w:w w:val="100"/>
        <w:sz w:val="20"/>
        <w:szCs w:val="20"/>
      </w:rPr>
    </w:lvl>
    <w:lvl w:ilvl="1">
      <w:start w:val="1"/>
      <w:numFmt w:val="bullet"/>
      <w:lvlText w:val="•"/>
      <w:lvlJc w:val="left"/>
      <w:pPr>
        <w:ind w:left="373" w:hanging="111"/>
      </w:pPr>
      <w:rPr>
        <w:rFonts w:hint="default"/>
      </w:rPr>
    </w:lvl>
    <w:lvl w:ilvl="2">
      <w:start w:val="1"/>
      <w:numFmt w:val="bullet"/>
      <w:lvlText w:val="•"/>
      <w:lvlJc w:val="left"/>
      <w:pPr>
        <w:ind w:left="546" w:hanging="111"/>
      </w:pPr>
      <w:rPr>
        <w:rFonts w:hint="default"/>
      </w:rPr>
    </w:lvl>
    <w:lvl w:ilvl="3">
      <w:start w:val="1"/>
      <w:numFmt w:val="bullet"/>
      <w:lvlText w:val="•"/>
      <w:lvlJc w:val="left"/>
      <w:pPr>
        <w:ind w:left="718" w:hanging="111"/>
      </w:pPr>
      <w:rPr>
        <w:rFonts w:hint="default"/>
      </w:rPr>
    </w:lvl>
    <w:lvl w:ilvl="4">
      <w:start w:val="1"/>
      <w:numFmt w:val="bullet"/>
      <w:lvlText w:val="•"/>
      <w:lvlJc w:val="left"/>
      <w:pPr>
        <w:ind w:left="891" w:hanging="111"/>
      </w:pPr>
      <w:rPr>
        <w:rFonts w:hint="default"/>
      </w:rPr>
    </w:lvl>
    <w:lvl w:ilvl="5">
      <w:start w:val="1"/>
      <w:numFmt w:val="bullet"/>
      <w:lvlText w:val="•"/>
      <w:lvlJc w:val="left"/>
      <w:pPr>
        <w:ind w:left="1064" w:hanging="111"/>
      </w:pPr>
      <w:rPr>
        <w:rFonts w:hint="default"/>
      </w:rPr>
    </w:lvl>
    <w:lvl w:ilvl="6">
      <w:start w:val="1"/>
      <w:numFmt w:val="bullet"/>
      <w:lvlText w:val="•"/>
      <w:lvlJc w:val="left"/>
      <w:pPr>
        <w:ind w:left="1237" w:hanging="111"/>
      </w:pPr>
      <w:rPr>
        <w:rFonts w:hint="default"/>
      </w:rPr>
    </w:lvl>
    <w:lvl w:ilvl="7">
      <w:start w:val="1"/>
      <w:numFmt w:val="bullet"/>
      <w:lvlText w:val="•"/>
      <w:lvlJc w:val="left"/>
      <w:pPr>
        <w:ind w:left="1410" w:hanging="111"/>
      </w:pPr>
      <w:rPr>
        <w:rFonts w:hint="default"/>
      </w:rPr>
    </w:lvl>
    <w:lvl w:ilvl="8">
      <w:start w:val="1"/>
      <w:numFmt w:val="bullet"/>
      <w:lvlText w:val="•"/>
      <w:lvlJc w:val="left"/>
      <w:pPr>
        <w:ind w:left="1583" w:hanging="111"/>
      </w:pPr>
      <w:rPr>
        <w:rFonts w:hint="default"/>
      </w:rPr>
    </w:lvl>
  </w:abstractNum>
  <w:abstractNum w:abstractNumId="52">
    <w:multiLevelType w:val="hybridMultilevel"/>
    <w:lvl w:ilvl="0">
      <w:start w:val="1"/>
      <w:numFmt w:val="bullet"/>
      <w:lvlText w:val="-"/>
      <w:lvlJc w:val="left"/>
      <w:pPr>
        <w:ind w:left="158" w:hanging="111"/>
      </w:pPr>
      <w:rPr>
        <w:rFonts w:hint="default" w:ascii="Cambria" w:hAnsi="Cambria" w:eastAsia="Cambria" w:cs="Cambria"/>
        <w:w w:val="100"/>
        <w:sz w:val="20"/>
        <w:szCs w:val="20"/>
      </w:rPr>
    </w:lvl>
    <w:lvl w:ilvl="1">
      <w:start w:val="1"/>
      <w:numFmt w:val="bullet"/>
      <w:lvlText w:val="•"/>
      <w:lvlJc w:val="left"/>
      <w:pPr>
        <w:ind w:left="308" w:hanging="111"/>
      </w:pPr>
      <w:rPr>
        <w:rFonts w:hint="default"/>
      </w:rPr>
    </w:lvl>
    <w:lvl w:ilvl="2">
      <w:start w:val="1"/>
      <w:numFmt w:val="bullet"/>
      <w:lvlText w:val="•"/>
      <w:lvlJc w:val="left"/>
      <w:pPr>
        <w:ind w:left="456" w:hanging="111"/>
      </w:pPr>
      <w:rPr>
        <w:rFonts w:hint="default"/>
      </w:rPr>
    </w:lvl>
    <w:lvl w:ilvl="3">
      <w:start w:val="1"/>
      <w:numFmt w:val="bullet"/>
      <w:lvlText w:val="•"/>
      <w:lvlJc w:val="left"/>
      <w:pPr>
        <w:ind w:left="604" w:hanging="111"/>
      </w:pPr>
      <w:rPr>
        <w:rFonts w:hint="default"/>
      </w:rPr>
    </w:lvl>
    <w:lvl w:ilvl="4">
      <w:start w:val="1"/>
      <w:numFmt w:val="bullet"/>
      <w:lvlText w:val="•"/>
      <w:lvlJc w:val="left"/>
      <w:pPr>
        <w:ind w:left="752" w:hanging="111"/>
      </w:pPr>
      <w:rPr>
        <w:rFonts w:hint="default"/>
      </w:rPr>
    </w:lvl>
    <w:lvl w:ilvl="5">
      <w:start w:val="1"/>
      <w:numFmt w:val="bullet"/>
      <w:lvlText w:val="•"/>
      <w:lvlJc w:val="left"/>
      <w:pPr>
        <w:ind w:left="901" w:hanging="111"/>
      </w:pPr>
      <w:rPr>
        <w:rFonts w:hint="default"/>
      </w:rPr>
    </w:lvl>
    <w:lvl w:ilvl="6">
      <w:start w:val="1"/>
      <w:numFmt w:val="bullet"/>
      <w:lvlText w:val="•"/>
      <w:lvlJc w:val="left"/>
      <w:pPr>
        <w:ind w:left="1049" w:hanging="111"/>
      </w:pPr>
      <w:rPr>
        <w:rFonts w:hint="default"/>
      </w:rPr>
    </w:lvl>
    <w:lvl w:ilvl="7">
      <w:start w:val="1"/>
      <w:numFmt w:val="bullet"/>
      <w:lvlText w:val="•"/>
      <w:lvlJc w:val="left"/>
      <w:pPr>
        <w:ind w:left="1197" w:hanging="111"/>
      </w:pPr>
      <w:rPr>
        <w:rFonts w:hint="default"/>
      </w:rPr>
    </w:lvl>
    <w:lvl w:ilvl="8">
      <w:start w:val="1"/>
      <w:numFmt w:val="bullet"/>
      <w:lvlText w:val="•"/>
      <w:lvlJc w:val="left"/>
      <w:pPr>
        <w:ind w:left="1345" w:hanging="111"/>
      </w:pPr>
      <w:rPr>
        <w:rFonts w:hint="default"/>
      </w:rPr>
    </w:lvl>
  </w:abstractNum>
  <w:abstractNum w:abstractNumId="51">
    <w:multiLevelType w:val="hybridMultilevel"/>
    <w:lvl w:ilvl="0">
      <w:start w:val="1"/>
      <w:numFmt w:val="bullet"/>
      <w:lvlText w:val="-"/>
      <w:lvlJc w:val="left"/>
      <w:pPr>
        <w:ind w:left="158" w:hanging="111"/>
      </w:pPr>
      <w:rPr>
        <w:rFonts w:hint="default" w:ascii="Cambria" w:hAnsi="Cambria" w:eastAsia="Cambria" w:cs="Cambria"/>
        <w:w w:val="100"/>
        <w:sz w:val="20"/>
        <w:szCs w:val="20"/>
      </w:rPr>
    </w:lvl>
    <w:lvl w:ilvl="1">
      <w:start w:val="1"/>
      <w:numFmt w:val="bullet"/>
      <w:lvlText w:val="•"/>
      <w:lvlJc w:val="left"/>
      <w:pPr>
        <w:ind w:left="371" w:hanging="111"/>
      </w:pPr>
      <w:rPr>
        <w:rFonts w:hint="default"/>
      </w:rPr>
    </w:lvl>
    <w:lvl w:ilvl="2">
      <w:start w:val="1"/>
      <w:numFmt w:val="bullet"/>
      <w:lvlText w:val="•"/>
      <w:lvlJc w:val="left"/>
      <w:pPr>
        <w:ind w:left="583" w:hanging="111"/>
      </w:pPr>
      <w:rPr>
        <w:rFonts w:hint="default"/>
      </w:rPr>
    </w:lvl>
    <w:lvl w:ilvl="3">
      <w:start w:val="1"/>
      <w:numFmt w:val="bullet"/>
      <w:lvlText w:val="•"/>
      <w:lvlJc w:val="left"/>
      <w:pPr>
        <w:ind w:left="794" w:hanging="111"/>
      </w:pPr>
      <w:rPr>
        <w:rFonts w:hint="default"/>
      </w:rPr>
    </w:lvl>
    <w:lvl w:ilvl="4">
      <w:start w:val="1"/>
      <w:numFmt w:val="bullet"/>
      <w:lvlText w:val="•"/>
      <w:lvlJc w:val="left"/>
      <w:pPr>
        <w:ind w:left="1006" w:hanging="111"/>
      </w:pPr>
      <w:rPr>
        <w:rFonts w:hint="default"/>
      </w:rPr>
    </w:lvl>
    <w:lvl w:ilvl="5">
      <w:start w:val="1"/>
      <w:numFmt w:val="bullet"/>
      <w:lvlText w:val="•"/>
      <w:lvlJc w:val="left"/>
      <w:pPr>
        <w:ind w:left="1218" w:hanging="111"/>
      </w:pPr>
      <w:rPr>
        <w:rFonts w:hint="default"/>
      </w:rPr>
    </w:lvl>
    <w:lvl w:ilvl="6">
      <w:start w:val="1"/>
      <w:numFmt w:val="bullet"/>
      <w:lvlText w:val="•"/>
      <w:lvlJc w:val="left"/>
      <w:pPr>
        <w:ind w:left="1429" w:hanging="111"/>
      </w:pPr>
      <w:rPr>
        <w:rFonts w:hint="default"/>
      </w:rPr>
    </w:lvl>
    <w:lvl w:ilvl="7">
      <w:start w:val="1"/>
      <w:numFmt w:val="bullet"/>
      <w:lvlText w:val="•"/>
      <w:lvlJc w:val="left"/>
      <w:pPr>
        <w:ind w:left="1641" w:hanging="111"/>
      </w:pPr>
      <w:rPr>
        <w:rFonts w:hint="default"/>
      </w:rPr>
    </w:lvl>
    <w:lvl w:ilvl="8">
      <w:start w:val="1"/>
      <w:numFmt w:val="bullet"/>
      <w:lvlText w:val="•"/>
      <w:lvlJc w:val="left"/>
      <w:pPr>
        <w:ind w:left="1852" w:hanging="111"/>
      </w:pPr>
      <w:rPr>
        <w:rFonts w:hint="default"/>
      </w:rPr>
    </w:lvl>
  </w:abstractNum>
  <w:abstractNum w:abstractNumId="50">
    <w:multiLevelType w:val="hybridMultilevel"/>
    <w:lvl w:ilvl="0">
      <w:start w:val="1"/>
      <w:numFmt w:val="bullet"/>
      <w:lvlText w:val="-"/>
      <w:lvlJc w:val="left"/>
      <w:pPr>
        <w:ind w:left="158" w:hanging="111"/>
      </w:pPr>
      <w:rPr>
        <w:rFonts w:hint="default" w:ascii="Cambria" w:hAnsi="Cambria" w:eastAsia="Cambria" w:cs="Cambria"/>
        <w:w w:val="100"/>
        <w:sz w:val="20"/>
        <w:szCs w:val="20"/>
      </w:rPr>
    </w:lvl>
    <w:lvl w:ilvl="1">
      <w:start w:val="1"/>
      <w:numFmt w:val="bullet"/>
      <w:lvlText w:val="•"/>
      <w:lvlJc w:val="left"/>
      <w:pPr>
        <w:ind w:left="380" w:hanging="111"/>
      </w:pPr>
      <w:rPr>
        <w:rFonts w:hint="default"/>
      </w:rPr>
    </w:lvl>
    <w:lvl w:ilvl="2">
      <w:start w:val="1"/>
      <w:numFmt w:val="bullet"/>
      <w:lvlText w:val="•"/>
      <w:lvlJc w:val="left"/>
      <w:pPr>
        <w:ind w:left="600" w:hanging="111"/>
      </w:pPr>
      <w:rPr>
        <w:rFonts w:hint="default"/>
      </w:rPr>
    </w:lvl>
    <w:lvl w:ilvl="3">
      <w:start w:val="1"/>
      <w:numFmt w:val="bullet"/>
      <w:lvlText w:val="•"/>
      <w:lvlJc w:val="left"/>
      <w:pPr>
        <w:ind w:left="820" w:hanging="111"/>
      </w:pPr>
      <w:rPr>
        <w:rFonts w:hint="default"/>
      </w:rPr>
    </w:lvl>
    <w:lvl w:ilvl="4">
      <w:start w:val="1"/>
      <w:numFmt w:val="bullet"/>
      <w:lvlText w:val="•"/>
      <w:lvlJc w:val="left"/>
      <w:pPr>
        <w:ind w:left="1040" w:hanging="111"/>
      </w:pPr>
      <w:rPr>
        <w:rFonts w:hint="default"/>
      </w:rPr>
    </w:lvl>
    <w:lvl w:ilvl="5">
      <w:start w:val="1"/>
      <w:numFmt w:val="bullet"/>
      <w:lvlText w:val="•"/>
      <w:lvlJc w:val="left"/>
      <w:pPr>
        <w:ind w:left="1260" w:hanging="111"/>
      </w:pPr>
      <w:rPr>
        <w:rFonts w:hint="default"/>
      </w:rPr>
    </w:lvl>
    <w:lvl w:ilvl="6">
      <w:start w:val="1"/>
      <w:numFmt w:val="bullet"/>
      <w:lvlText w:val="•"/>
      <w:lvlJc w:val="left"/>
      <w:pPr>
        <w:ind w:left="1480" w:hanging="111"/>
      </w:pPr>
      <w:rPr>
        <w:rFonts w:hint="default"/>
      </w:rPr>
    </w:lvl>
    <w:lvl w:ilvl="7">
      <w:start w:val="1"/>
      <w:numFmt w:val="bullet"/>
      <w:lvlText w:val="•"/>
      <w:lvlJc w:val="left"/>
      <w:pPr>
        <w:ind w:left="1700" w:hanging="111"/>
      </w:pPr>
      <w:rPr>
        <w:rFonts w:hint="default"/>
      </w:rPr>
    </w:lvl>
    <w:lvl w:ilvl="8">
      <w:start w:val="1"/>
      <w:numFmt w:val="bullet"/>
      <w:lvlText w:val="•"/>
      <w:lvlJc w:val="left"/>
      <w:pPr>
        <w:ind w:left="1920" w:hanging="111"/>
      </w:pPr>
      <w:rPr>
        <w:rFonts w:hint="default"/>
      </w:rPr>
    </w:lvl>
  </w:abstractNum>
  <w:abstractNum w:abstractNumId="49">
    <w:multiLevelType w:val="hybridMultilevel"/>
    <w:lvl w:ilvl="0">
      <w:start w:val="17"/>
      <w:numFmt w:val="decimal"/>
      <w:lvlText w:val="%1."/>
      <w:lvlJc w:val="left"/>
      <w:pPr>
        <w:ind w:left="110" w:hanging="287"/>
        <w:jc w:val="left"/>
      </w:pPr>
      <w:rPr>
        <w:rFonts w:hint="default" w:ascii="Arial" w:hAnsi="Arial" w:eastAsia="Arial" w:cs="Arial"/>
        <w:spacing w:val="-18"/>
        <w:w w:val="99"/>
        <w:sz w:val="18"/>
        <w:szCs w:val="18"/>
      </w:rPr>
    </w:lvl>
    <w:lvl w:ilvl="1">
      <w:start w:val="1"/>
      <w:numFmt w:val="bullet"/>
      <w:lvlText w:val="•"/>
      <w:lvlJc w:val="left"/>
      <w:pPr>
        <w:ind w:left="110" w:hanging="183"/>
      </w:pPr>
      <w:rPr>
        <w:rFonts w:hint="default" w:ascii="Cambria" w:hAnsi="Cambria" w:eastAsia="Cambria" w:cs="Cambria"/>
        <w:w w:val="99"/>
        <w:sz w:val="22"/>
        <w:szCs w:val="22"/>
      </w:rPr>
    </w:lvl>
    <w:lvl w:ilvl="2">
      <w:start w:val="1"/>
      <w:numFmt w:val="bullet"/>
      <w:lvlText w:val="•"/>
      <w:lvlJc w:val="left"/>
      <w:pPr>
        <w:ind w:left="1670" w:hanging="183"/>
      </w:pPr>
      <w:rPr>
        <w:rFonts w:hint="default"/>
      </w:rPr>
    </w:lvl>
    <w:lvl w:ilvl="3">
      <w:start w:val="1"/>
      <w:numFmt w:val="bullet"/>
      <w:lvlText w:val="•"/>
      <w:lvlJc w:val="left"/>
      <w:pPr>
        <w:ind w:left="2446" w:hanging="183"/>
      </w:pPr>
      <w:rPr>
        <w:rFonts w:hint="default"/>
      </w:rPr>
    </w:lvl>
    <w:lvl w:ilvl="4">
      <w:start w:val="1"/>
      <w:numFmt w:val="bullet"/>
      <w:lvlText w:val="•"/>
      <w:lvlJc w:val="left"/>
      <w:pPr>
        <w:ind w:left="3221" w:hanging="183"/>
      </w:pPr>
      <w:rPr>
        <w:rFonts w:hint="default"/>
      </w:rPr>
    </w:lvl>
    <w:lvl w:ilvl="5">
      <w:start w:val="1"/>
      <w:numFmt w:val="bullet"/>
      <w:lvlText w:val="•"/>
      <w:lvlJc w:val="left"/>
      <w:pPr>
        <w:ind w:left="3997" w:hanging="183"/>
      </w:pPr>
      <w:rPr>
        <w:rFonts w:hint="default"/>
      </w:rPr>
    </w:lvl>
    <w:lvl w:ilvl="6">
      <w:start w:val="1"/>
      <w:numFmt w:val="bullet"/>
      <w:lvlText w:val="•"/>
      <w:lvlJc w:val="left"/>
      <w:pPr>
        <w:ind w:left="4772" w:hanging="183"/>
      </w:pPr>
      <w:rPr>
        <w:rFonts w:hint="default"/>
      </w:rPr>
    </w:lvl>
    <w:lvl w:ilvl="7">
      <w:start w:val="1"/>
      <w:numFmt w:val="bullet"/>
      <w:lvlText w:val="•"/>
      <w:lvlJc w:val="left"/>
      <w:pPr>
        <w:ind w:left="5548" w:hanging="183"/>
      </w:pPr>
      <w:rPr>
        <w:rFonts w:hint="default"/>
      </w:rPr>
    </w:lvl>
    <w:lvl w:ilvl="8">
      <w:start w:val="1"/>
      <w:numFmt w:val="bullet"/>
      <w:lvlText w:val="•"/>
      <w:lvlJc w:val="left"/>
      <w:pPr>
        <w:ind w:left="6323" w:hanging="183"/>
      </w:pPr>
      <w:rPr>
        <w:rFonts w:hint="default"/>
      </w:rPr>
    </w:lvl>
  </w:abstractNum>
  <w:abstractNum w:abstractNumId="48">
    <w:multiLevelType w:val="hybridMultilevel"/>
    <w:lvl w:ilvl="0">
      <w:start w:val="1"/>
      <w:numFmt w:val="bullet"/>
      <w:lvlText w:val="-"/>
      <w:lvlJc w:val="left"/>
      <w:pPr>
        <w:ind w:left="110" w:hanging="114"/>
      </w:pPr>
      <w:rPr>
        <w:rFonts w:hint="default" w:ascii="Cambria" w:hAnsi="Cambria" w:eastAsia="Cambria" w:cs="Cambria"/>
        <w:b/>
        <w:bCs/>
        <w:w w:val="100"/>
        <w:sz w:val="22"/>
        <w:szCs w:val="22"/>
      </w:rPr>
    </w:lvl>
    <w:lvl w:ilvl="1">
      <w:start w:val="1"/>
      <w:numFmt w:val="bullet"/>
      <w:lvlText w:val="•"/>
      <w:lvlJc w:val="left"/>
      <w:pPr>
        <w:ind w:left="895" w:hanging="114"/>
      </w:pPr>
      <w:rPr>
        <w:rFonts w:hint="default"/>
      </w:rPr>
    </w:lvl>
    <w:lvl w:ilvl="2">
      <w:start w:val="1"/>
      <w:numFmt w:val="bullet"/>
      <w:lvlText w:val="•"/>
      <w:lvlJc w:val="left"/>
      <w:pPr>
        <w:ind w:left="1670" w:hanging="114"/>
      </w:pPr>
      <w:rPr>
        <w:rFonts w:hint="default"/>
      </w:rPr>
    </w:lvl>
    <w:lvl w:ilvl="3">
      <w:start w:val="1"/>
      <w:numFmt w:val="bullet"/>
      <w:lvlText w:val="•"/>
      <w:lvlJc w:val="left"/>
      <w:pPr>
        <w:ind w:left="2446" w:hanging="114"/>
      </w:pPr>
      <w:rPr>
        <w:rFonts w:hint="default"/>
      </w:rPr>
    </w:lvl>
    <w:lvl w:ilvl="4">
      <w:start w:val="1"/>
      <w:numFmt w:val="bullet"/>
      <w:lvlText w:val="•"/>
      <w:lvlJc w:val="left"/>
      <w:pPr>
        <w:ind w:left="3221" w:hanging="114"/>
      </w:pPr>
      <w:rPr>
        <w:rFonts w:hint="default"/>
      </w:rPr>
    </w:lvl>
    <w:lvl w:ilvl="5">
      <w:start w:val="1"/>
      <w:numFmt w:val="bullet"/>
      <w:lvlText w:val="•"/>
      <w:lvlJc w:val="left"/>
      <w:pPr>
        <w:ind w:left="3997" w:hanging="114"/>
      </w:pPr>
      <w:rPr>
        <w:rFonts w:hint="default"/>
      </w:rPr>
    </w:lvl>
    <w:lvl w:ilvl="6">
      <w:start w:val="1"/>
      <w:numFmt w:val="bullet"/>
      <w:lvlText w:val="•"/>
      <w:lvlJc w:val="left"/>
      <w:pPr>
        <w:ind w:left="4772" w:hanging="114"/>
      </w:pPr>
      <w:rPr>
        <w:rFonts w:hint="default"/>
      </w:rPr>
    </w:lvl>
    <w:lvl w:ilvl="7">
      <w:start w:val="1"/>
      <w:numFmt w:val="bullet"/>
      <w:lvlText w:val="•"/>
      <w:lvlJc w:val="left"/>
      <w:pPr>
        <w:ind w:left="5548" w:hanging="114"/>
      </w:pPr>
      <w:rPr>
        <w:rFonts w:hint="default"/>
      </w:rPr>
    </w:lvl>
    <w:lvl w:ilvl="8">
      <w:start w:val="1"/>
      <w:numFmt w:val="bullet"/>
      <w:lvlText w:val="•"/>
      <w:lvlJc w:val="left"/>
      <w:pPr>
        <w:ind w:left="6323" w:hanging="114"/>
      </w:pPr>
      <w:rPr>
        <w:rFonts w:hint="default"/>
      </w:rPr>
    </w:lvl>
  </w:abstractNum>
  <w:abstractNum w:abstractNumId="47">
    <w:multiLevelType w:val="hybridMultilevel"/>
    <w:lvl w:ilvl="0">
      <w:start w:val="1"/>
      <w:numFmt w:val="lowerLetter"/>
      <w:lvlText w:val="%1)"/>
      <w:lvlJc w:val="left"/>
      <w:pPr>
        <w:ind w:left="110" w:hanging="247"/>
        <w:jc w:val="left"/>
      </w:pPr>
      <w:rPr>
        <w:rFonts w:hint="default" w:ascii="Cambria" w:hAnsi="Cambria" w:eastAsia="Cambria" w:cs="Cambria"/>
        <w:spacing w:val="-11"/>
        <w:w w:val="100"/>
        <w:sz w:val="22"/>
        <w:szCs w:val="22"/>
      </w:rPr>
    </w:lvl>
    <w:lvl w:ilvl="1">
      <w:start w:val="1"/>
      <w:numFmt w:val="bullet"/>
      <w:lvlText w:val="•"/>
      <w:lvlJc w:val="left"/>
      <w:pPr>
        <w:ind w:left="895" w:hanging="247"/>
      </w:pPr>
      <w:rPr>
        <w:rFonts w:hint="default"/>
      </w:rPr>
    </w:lvl>
    <w:lvl w:ilvl="2">
      <w:start w:val="1"/>
      <w:numFmt w:val="bullet"/>
      <w:lvlText w:val="•"/>
      <w:lvlJc w:val="left"/>
      <w:pPr>
        <w:ind w:left="1670" w:hanging="247"/>
      </w:pPr>
      <w:rPr>
        <w:rFonts w:hint="default"/>
      </w:rPr>
    </w:lvl>
    <w:lvl w:ilvl="3">
      <w:start w:val="1"/>
      <w:numFmt w:val="bullet"/>
      <w:lvlText w:val="•"/>
      <w:lvlJc w:val="left"/>
      <w:pPr>
        <w:ind w:left="2446" w:hanging="247"/>
      </w:pPr>
      <w:rPr>
        <w:rFonts w:hint="default"/>
      </w:rPr>
    </w:lvl>
    <w:lvl w:ilvl="4">
      <w:start w:val="1"/>
      <w:numFmt w:val="bullet"/>
      <w:lvlText w:val="•"/>
      <w:lvlJc w:val="left"/>
      <w:pPr>
        <w:ind w:left="3221" w:hanging="247"/>
      </w:pPr>
      <w:rPr>
        <w:rFonts w:hint="default"/>
      </w:rPr>
    </w:lvl>
    <w:lvl w:ilvl="5">
      <w:start w:val="1"/>
      <w:numFmt w:val="bullet"/>
      <w:lvlText w:val="•"/>
      <w:lvlJc w:val="left"/>
      <w:pPr>
        <w:ind w:left="3997" w:hanging="247"/>
      </w:pPr>
      <w:rPr>
        <w:rFonts w:hint="default"/>
      </w:rPr>
    </w:lvl>
    <w:lvl w:ilvl="6">
      <w:start w:val="1"/>
      <w:numFmt w:val="bullet"/>
      <w:lvlText w:val="•"/>
      <w:lvlJc w:val="left"/>
      <w:pPr>
        <w:ind w:left="4772" w:hanging="247"/>
      </w:pPr>
      <w:rPr>
        <w:rFonts w:hint="default"/>
      </w:rPr>
    </w:lvl>
    <w:lvl w:ilvl="7">
      <w:start w:val="1"/>
      <w:numFmt w:val="bullet"/>
      <w:lvlText w:val="•"/>
      <w:lvlJc w:val="left"/>
      <w:pPr>
        <w:ind w:left="5548" w:hanging="247"/>
      </w:pPr>
      <w:rPr>
        <w:rFonts w:hint="default"/>
      </w:rPr>
    </w:lvl>
    <w:lvl w:ilvl="8">
      <w:start w:val="1"/>
      <w:numFmt w:val="bullet"/>
      <w:lvlText w:val="•"/>
      <w:lvlJc w:val="left"/>
      <w:pPr>
        <w:ind w:left="6323" w:hanging="247"/>
      </w:pPr>
      <w:rPr>
        <w:rFonts w:hint="default"/>
      </w:rPr>
    </w:lvl>
  </w:abstractNum>
  <w:abstractNum w:abstractNumId="46">
    <w:multiLevelType w:val="hybridMultilevel"/>
    <w:lvl w:ilvl="0">
      <w:start w:val="1"/>
      <w:numFmt w:val="decimal"/>
      <w:lvlText w:val="%1."/>
      <w:lvlJc w:val="left"/>
      <w:pPr>
        <w:ind w:left="110" w:hanging="217"/>
        <w:jc w:val="left"/>
      </w:pPr>
      <w:rPr>
        <w:rFonts w:hint="default" w:ascii="Cambria" w:hAnsi="Cambria" w:eastAsia="Cambria" w:cs="Cambria"/>
        <w:spacing w:val="-1"/>
        <w:w w:val="100"/>
        <w:sz w:val="22"/>
        <w:szCs w:val="22"/>
      </w:rPr>
    </w:lvl>
    <w:lvl w:ilvl="1">
      <w:start w:val="1"/>
      <w:numFmt w:val="bullet"/>
      <w:lvlText w:val="•"/>
      <w:lvlJc w:val="left"/>
      <w:pPr>
        <w:ind w:left="895" w:hanging="217"/>
      </w:pPr>
      <w:rPr>
        <w:rFonts w:hint="default"/>
      </w:rPr>
    </w:lvl>
    <w:lvl w:ilvl="2">
      <w:start w:val="1"/>
      <w:numFmt w:val="bullet"/>
      <w:lvlText w:val="•"/>
      <w:lvlJc w:val="left"/>
      <w:pPr>
        <w:ind w:left="1670" w:hanging="217"/>
      </w:pPr>
      <w:rPr>
        <w:rFonts w:hint="default"/>
      </w:rPr>
    </w:lvl>
    <w:lvl w:ilvl="3">
      <w:start w:val="1"/>
      <w:numFmt w:val="bullet"/>
      <w:lvlText w:val="•"/>
      <w:lvlJc w:val="left"/>
      <w:pPr>
        <w:ind w:left="2446" w:hanging="217"/>
      </w:pPr>
      <w:rPr>
        <w:rFonts w:hint="default"/>
      </w:rPr>
    </w:lvl>
    <w:lvl w:ilvl="4">
      <w:start w:val="1"/>
      <w:numFmt w:val="bullet"/>
      <w:lvlText w:val="•"/>
      <w:lvlJc w:val="left"/>
      <w:pPr>
        <w:ind w:left="3221" w:hanging="217"/>
      </w:pPr>
      <w:rPr>
        <w:rFonts w:hint="default"/>
      </w:rPr>
    </w:lvl>
    <w:lvl w:ilvl="5">
      <w:start w:val="1"/>
      <w:numFmt w:val="bullet"/>
      <w:lvlText w:val="•"/>
      <w:lvlJc w:val="left"/>
      <w:pPr>
        <w:ind w:left="3997" w:hanging="217"/>
      </w:pPr>
      <w:rPr>
        <w:rFonts w:hint="default"/>
      </w:rPr>
    </w:lvl>
    <w:lvl w:ilvl="6">
      <w:start w:val="1"/>
      <w:numFmt w:val="bullet"/>
      <w:lvlText w:val="•"/>
      <w:lvlJc w:val="left"/>
      <w:pPr>
        <w:ind w:left="4772" w:hanging="217"/>
      </w:pPr>
      <w:rPr>
        <w:rFonts w:hint="default"/>
      </w:rPr>
    </w:lvl>
    <w:lvl w:ilvl="7">
      <w:start w:val="1"/>
      <w:numFmt w:val="bullet"/>
      <w:lvlText w:val="•"/>
      <w:lvlJc w:val="left"/>
      <w:pPr>
        <w:ind w:left="5548" w:hanging="217"/>
      </w:pPr>
      <w:rPr>
        <w:rFonts w:hint="default"/>
      </w:rPr>
    </w:lvl>
    <w:lvl w:ilvl="8">
      <w:start w:val="1"/>
      <w:numFmt w:val="bullet"/>
      <w:lvlText w:val="•"/>
      <w:lvlJc w:val="left"/>
      <w:pPr>
        <w:ind w:left="6323" w:hanging="217"/>
      </w:pPr>
      <w:rPr>
        <w:rFonts w:hint="default"/>
      </w:rPr>
    </w:lvl>
  </w:abstractNum>
  <w:abstractNum w:abstractNumId="45">
    <w:multiLevelType w:val="hybridMultilevel"/>
    <w:lvl w:ilvl="0">
      <w:start w:val="3"/>
      <w:numFmt w:val="decimal"/>
      <w:lvlText w:val="%1"/>
      <w:lvlJc w:val="left"/>
      <w:pPr>
        <w:ind w:left="465" w:hanging="356"/>
        <w:jc w:val="left"/>
      </w:pPr>
      <w:rPr>
        <w:rFonts w:hint="default"/>
      </w:rPr>
    </w:lvl>
    <w:lvl w:ilvl="1">
      <w:start w:val="1"/>
      <w:numFmt w:val="decimal"/>
      <w:lvlText w:val="%1.%2"/>
      <w:lvlJc w:val="left"/>
      <w:pPr>
        <w:ind w:left="465" w:hanging="356"/>
        <w:jc w:val="left"/>
      </w:pPr>
      <w:rPr>
        <w:rFonts w:hint="default" w:ascii="Cambria" w:hAnsi="Cambria" w:eastAsia="Cambria" w:cs="Cambria"/>
        <w:b/>
        <w:bCs/>
        <w:spacing w:val="-5"/>
        <w:w w:val="99"/>
        <w:sz w:val="22"/>
        <w:szCs w:val="22"/>
      </w:rPr>
    </w:lvl>
    <w:lvl w:ilvl="2">
      <w:start w:val="1"/>
      <w:numFmt w:val="lowerLetter"/>
      <w:lvlText w:val="%3)"/>
      <w:lvlJc w:val="left"/>
      <w:pPr>
        <w:ind w:left="393" w:hanging="272"/>
        <w:jc w:val="left"/>
      </w:pPr>
      <w:rPr>
        <w:rFonts w:hint="default" w:ascii="Cambria" w:hAnsi="Cambria" w:eastAsia="Cambria" w:cs="Cambria"/>
        <w:spacing w:val="-11"/>
        <w:w w:val="100"/>
        <w:sz w:val="22"/>
        <w:szCs w:val="22"/>
      </w:rPr>
    </w:lvl>
    <w:lvl w:ilvl="3">
      <w:start w:val="1"/>
      <w:numFmt w:val="bullet"/>
      <w:lvlText w:val="•"/>
      <w:lvlJc w:val="left"/>
      <w:pPr>
        <w:ind w:left="2107" w:hanging="272"/>
      </w:pPr>
      <w:rPr>
        <w:rFonts w:hint="default"/>
      </w:rPr>
    </w:lvl>
    <w:lvl w:ilvl="4">
      <w:start w:val="1"/>
      <w:numFmt w:val="bullet"/>
      <w:lvlText w:val="•"/>
      <w:lvlJc w:val="left"/>
      <w:pPr>
        <w:ind w:left="2931" w:hanging="272"/>
      </w:pPr>
      <w:rPr>
        <w:rFonts w:hint="default"/>
      </w:rPr>
    </w:lvl>
    <w:lvl w:ilvl="5">
      <w:start w:val="1"/>
      <w:numFmt w:val="bullet"/>
      <w:lvlText w:val="•"/>
      <w:lvlJc w:val="left"/>
      <w:pPr>
        <w:ind w:left="3755" w:hanging="272"/>
      </w:pPr>
      <w:rPr>
        <w:rFonts w:hint="default"/>
      </w:rPr>
    </w:lvl>
    <w:lvl w:ilvl="6">
      <w:start w:val="1"/>
      <w:numFmt w:val="bullet"/>
      <w:lvlText w:val="•"/>
      <w:lvlJc w:val="left"/>
      <w:pPr>
        <w:ind w:left="4579" w:hanging="272"/>
      </w:pPr>
      <w:rPr>
        <w:rFonts w:hint="default"/>
      </w:rPr>
    </w:lvl>
    <w:lvl w:ilvl="7">
      <w:start w:val="1"/>
      <w:numFmt w:val="bullet"/>
      <w:lvlText w:val="•"/>
      <w:lvlJc w:val="left"/>
      <w:pPr>
        <w:ind w:left="5402" w:hanging="272"/>
      </w:pPr>
      <w:rPr>
        <w:rFonts w:hint="default"/>
      </w:rPr>
    </w:lvl>
    <w:lvl w:ilvl="8">
      <w:start w:val="1"/>
      <w:numFmt w:val="bullet"/>
      <w:lvlText w:val="•"/>
      <w:lvlJc w:val="left"/>
      <w:pPr>
        <w:ind w:left="6226" w:hanging="272"/>
      </w:pPr>
      <w:rPr>
        <w:rFonts w:hint="default"/>
      </w:rPr>
    </w:lvl>
  </w:abstractNum>
  <w:abstractNum w:abstractNumId="44">
    <w:multiLevelType w:val="hybridMultilevel"/>
    <w:lvl w:ilvl="0">
      <w:start w:val="1"/>
      <w:numFmt w:val="lowerLetter"/>
      <w:lvlText w:val="%1)"/>
      <w:lvlJc w:val="left"/>
      <w:pPr>
        <w:ind w:left="110" w:hanging="238"/>
        <w:jc w:val="left"/>
      </w:pPr>
      <w:rPr>
        <w:rFonts w:hint="default" w:ascii="Cambria" w:hAnsi="Cambria" w:eastAsia="Cambria" w:cs="Cambria"/>
        <w:spacing w:val="-11"/>
        <w:w w:val="100"/>
        <w:sz w:val="22"/>
        <w:szCs w:val="22"/>
      </w:rPr>
    </w:lvl>
    <w:lvl w:ilvl="1">
      <w:start w:val="1"/>
      <w:numFmt w:val="bullet"/>
      <w:lvlText w:val="•"/>
      <w:lvlJc w:val="left"/>
      <w:pPr>
        <w:ind w:left="895" w:hanging="238"/>
      </w:pPr>
      <w:rPr>
        <w:rFonts w:hint="default"/>
      </w:rPr>
    </w:lvl>
    <w:lvl w:ilvl="2">
      <w:start w:val="1"/>
      <w:numFmt w:val="bullet"/>
      <w:lvlText w:val="•"/>
      <w:lvlJc w:val="left"/>
      <w:pPr>
        <w:ind w:left="1670" w:hanging="238"/>
      </w:pPr>
      <w:rPr>
        <w:rFonts w:hint="default"/>
      </w:rPr>
    </w:lvl>
    <w:lvl w:ilvl="3">
      <w:start w:val="1"/>
      <w:numFmt w:val="bullet"/>
      <w:lvlText w:val="•"/>
      <w:lvlJc w:val="left"/>
      <w:pPr>
        <w:ind w:left="2446" w:hanging="238"/>
      </w:pPr>
      <w:rPr>
        <w:rFonts w:hint="default"/>
      </w:rPr>
    </w:lvl>
    <w:lvl w:ilvl="4">
      <w:start w:val="1"/>
      <w:numFmt w:val="bullet"/>
      <w:lvlText w:val="•"/>
      <w:lvlJc w:val="left"/>
      <w:pPr>
        <w:ind w:left="3221" w:hanging="238"/>
      </w:pPr>
      <w:rPr>
        <w:rFonts w:hint="default"/>
      </w:rPr>
    </w:lvl>
    <w:lvl w:ilvl="5">
      <w:start w:val="1"/>
      <w:numFmt w:val="bullet"/>
      <w:lvlText w:val="•"/>
      <w:lvlJc w:val="left"/>
      <w:pPr>
        <w:ind w:left="3997" w:hanging="238"/>
      </w:pPr>
      <w:rPr>
        <w:rFonts w:hint="default"/>
      </w:rPr>
    </w:lvl>
    <w:lvl w:ilvl="6">
      <w:start w:val="1"/>
      <w:numFmt w:val="bullet"/>
      <w:lvlText w:val="•"/>
      <w:lvlJc w:val="left"/>
      <w:pPr>
        <w:ind w:left="4772" w:hanging="238"/>
      </w:pPr>
      <w:rPr>
        <w:rFonts w:hint="default"/>
      </w:rPr>
    </w:lvl>
    <w:lvl w:ilvl="7">
      <w:start w:val="1"/>
      <w:numFmt w:val="bullet"/>
      <w:lvlText w:val="•"/>
      <w:lvlJc w:val="left"/>
      <w:pPr>
        <w:ind w:left="5548" w:hanging="238"/>
      </w:pPr>
      <w:rPr>
        <w:rFonts w:hint="default"/>
      </w:rPr>
    </w:lvl>
    <w:lvl w:ilvl="8">
      <w:start w:val="1"/>
      <w:numFmt w:val="bullet"/>
      <w:lvlText w:val="•"/>
      <w:lvlJc w:val="left"/>
      <w:pPr>
        <w:ind w:left="6323" w:hanging="238"/>
      </w:pPr>
      <w:rPr>
        <w:rFonts w:hint="default"/>
      </w:rPr>
    </w:lvl>
  </w:abstractNum>
  <w:abstractNum w:abstractNumId="43">
    <w:multiLevelType w:val="hybridMultilevel"/>
    <w:lvl w:ilvl="0">
      <w:start w:val="1"/>
      <w:numFmt w:val="upperRoman"/>
      <w:lvlText w:val="%1."/>
      <w:lvlJc w:val="left"/>
      <w:pPr>
        <w:ind w:left="110" w:hanging="169"/>
        <w:jc w:val="left"/>
      </w:pPr>
      <w:rPr>
        <w:rFonts w:hint="default" w:ascii="Cambria" w:hAnsi="Cambria" w:eastAsia="Cambria" w:cs="Cambria"/>
        <w:spacing w:val="0"/>
        <w:w w:val="100"/>
        <w:sz w:val="22"/>
        <w:szCs w:val="22"/>
      </w:rPr>
    </w:lvl>
    <w:lvl w:ilvl="1">
      <w:start w:val="1"/>
      <w:numFmt w:val="bullet"/>
      <w:lvlText w:val="•"/>
      <w:lvlJc w:val="left"/>
      <w:pPr>
        <w:ind w:left="895" w:hanging="169"/>
      </w:pPr>
      <w:rPr>
        <w:rFonts w:hint="default"/>
      </w:rPr>
    </w:lvl>
    <w:lvl w:ilvl="2">
      <w:start w:val="1"/>
      <w:numFmt w:val="bullet"/>
      <w:lvlText w:val="•"/>
      <w:lvlJc w:val="left"/>
      <w:pPr>
        <w:ind w:left="1670" w:hanging="169"/>
      </w:pPr>
      <w:rPr>
        <w:rFonts w:hint="default"/>
      </w:rPr>
    </w:lvl>
    <w:lvl w:ilvl="3">
      <w:start w:val="1"/>
      <w:numFmt w:val="bullet"/>
      <w:lvlText w:val="•"/>
      <w:lvlJc w:val="left"/>
      <w:pPr>
        <w:ind w:left="2446" w:hanging="169"/>
      </w:pPr>
      <w:rPr>
        <w:rFonts w:hint="default"/>
      </w:rPr>
    </w:lvl>
    <w:lvl w:ilvl="4">
      <w:start w:val="1"/>
      <w:numFmt w:val="bullet"/>
      <w:lvlText w:val="•"/>
      <w:lvlJc w:val="left"/>
      <w:pPr>
        <w:ind w:left="3221" w:hanging="169"/>
      </w:pPr>
      <w:rPr>
        <w:rFonts w:hint="default"/>
      </w:rPr>
    </w:lvl>
    <w:lvl w:ilvl="5">
      <w:start w:val="1"/>
      <w:numFmt w:val="bullet"/>
      <w:lvlText w:val="•"/>
      <w:lvlJc w:val="left"/>
      <w:pPr>
        <w:ind w:left="3997" w:hanging="169"/>
      </w:pPr>
      <w:rPr>
        <w:rFonts w:hint="default"/>
      </w:rPr>
    </w:lvl>
    <w:lvl w:ilvl="6">
      <w:start w:val="1"/>
      <w:numFmt w:val="bullet"/>
      <w:lvlText w:val="•"/>
      <w:lvlJc w:val="left"/>
      <w:pPr>
        <w:ind w:left="4772" w:hanging="169"/>
      </w:pPr>
      <w:rPr>
        <w:rFonts w:hint="default"/>
      </w:rPr>
    </w:lvl>
    <w:lvl w:ilvl="7">
      <w:start w:val="1"/>
      <w:numFmt w:val="bullet"/>
      <w:lvlText w:val="•"/>
      <w:lvlJc w:val="left"/>
      <w:pPr>
        <w:ind w:left="5548" w:hanging="169"/>
      </w:pPr>
      <w:rPr>
        <w:rFonts w:hint="default"/>
      </w:rPr>
    </w:lvl>
    <w:lvl w:ilvl="8">
      <w:start w:val="1"/>
      <w:numFmt w:val="bullet"/>
      <w:lvlText w:val="•"/>
      <w:lvlJc w:val="left"/>
      <w:pPr>
        <w:ind w:left="6323" w:hanging="169"/>
      </w:pPr>
      <w:rPr>
        <w:rFonts w:hint="default"/>
      </w:rPr>
    </w:lvl>
  </w:abstractNum>
  <w:abstractNum w:abstractNumId="42">
    <w:multiLevelType w:val="hybridMultilevel"/>
    <w:lvl w:ilvl="0">
      <w:start w:val="1"/>
      <w:numFmt w:val="upperRoman"/>
      <w:lvlText w:val="%1."/>
      <w:lvlJc w:val="left"/>
      <w:pPr>
        <w:ind w:left="110" w:hanging="169"/>
        <w:jc w:val="left"/>
      </w:pPr>
      <w:rPr>
        <w:rFonts w:hint="default" w:ascii="Cambria" w:hAnsi="Cambria" w:eastAsia="Cambria" w:cs="Cambria"/>
        <w:spacing w:val="0"/>
        <w:w w:val="100"/>
        <w:sz w:val="22"/>
        <w:szCs w:val="22"/>
      </w:rPr>
    </w:lvl>
    <w:lvl w:ilvl="1">
      <w:start w:val="1"/>
      <w:numFmt w:val="bullet"/>
      <w:lvlText w:val="•"/>
      <w:lvlJc w:val="left"/>
      <w:pPr>
        <w:ind w:left="895" w:hanging="169"/>
      </w:pPr>
      <w:rPr>
        <w:rFonts w:hint="default"/>
      </w:rPr>
    </w:lvl>
    <w:lvl w:ilvl="2">
      <w:start w:val="1"/>
      <w:numFmt w:val="bullet"/>
      <w:lvlText w:val="•"/>
      <w:lvlJc w:val="left"/>
      <w:pPr>
        <w:ind w:left="1670" w:hanging="169"/>
      </w:pPr>
      <w:rPr>
        <w:rFonts w:hint="default"/>
      </w:rPr>
    </w:lvl>
    <w:lvl w:ilvl="3">
      <w:start w:val="1"/>
      <w:numFmt w:val="bullet"/>
      <w:lvlText w:val="•"/>
      <w:lvlJc w:val="left"/>
      <w:pPr>
        <w:ind w:left="2446" w:hanging="169"/>
      </w:pPr>
      <w:rPr>
        <w:rFonts w:hint="default"/>
      </w:rPr>
    </w:lvl>
    <w:lvl w:ilvl="4">
      <w:start w:val="1"/>
      <w:numFmt w:val="bullet"/>
      <w:lvlText w:val="•"/>
      <w:lvlJc w:val="left"/>
      <w:pPr>
        <w:ind w:left="3221" w:hanging="169"/>
      </w:pPr>
      <w:rPr>
        <w:rFonts w:hint="default"/>
      </w:rPr>
    </w:lvl>
    <w:lvl w:ilvl="5">
      <w:start w:val="1"/>
      <w:numFmt w:val="bullet"/>
      <w:lvlText w:val="•"/>
      <w:lvlJc w:val="left"/>
      <w:pPr>
        <w:ind w:left="3997" w:hanging="169"/>
      </w:pPr>
      <w:rPr>
        <w:rFonts w:hint="default"/>
      </w:rPr>
    </w:lvl>
    <w:lvl w:ilvl="6">
      <w:start w:val="1"/>
      <w:numFmt w:val="bullet"/>
      <w:lvlText w:val="•"/>
      <w:lvlJc w:val="left"/>
      <w:pPr>
        <w:ind w:left="4772" w:hanging="169"/>
      </w:pPr>
      <w:rPr>
        <w:rFonts w:hint="default"/>
      </w:rPr>
    </w:lvl>
    <w:lvl w:ilvl="7">
      <w:start w:val="1"/>
      <w:numFmt w:val="bullet"/>
      <w:lvlText w:val="•"/>
      <w:lvlJc w:val="left"/>
      <w:pPr>
        <w:ind w:left="5548" w:hanging="169"/>
      </w:pPr>
      <w:rPr>
        <w:rFonts w:hint="default"/>
      </w:rPr>
    </w:lvl>
    <w:lvl w:ilvl="8">
      <w:start w:val="1"/>
      <w:numFmt w:val="bullet"/>
      <w:lvlText w:val="•"/>
      <w:lvlJc w:val="left"/>
      <w:pPr>
        <w:ind w:left="6323" w:hanging="169"/>
      </w:pPr>
      <w:rPr>
        <w:rFonts w:hint="default"/>
      </w:rPr>
    </w:lvl>
  </w:abstractNum>
  <w:abstractNum w:abstractNumId="41">
    <w:multiLevelType w:val="hybridMultilevel"/>
    <w:lvl w:ilvl="0">
      <w:start w:val="1"/>
      <w:numFmt w:val="upperRoman"/>
      <w:lvlText w:val="%1."/>
      <w:lvlJc w:val="left"/>
      <w:pPr>
        <w:ind w:left="110" w:hanging="169"/>
        <w:jc w:val="left"/>
      </w:pPr>
      <w:rPr>
        <w:rFonts w:hint="default" w:ascii="Cambria" w:hAnsi="Cambria" w:eastAsia="Cambria" w:cs="Cambria"/>
        <w:spacing w:val="0"/>
        <w:w w:val="100"/>
        <w:sz w:val="22"/>
        <w:szCs w:val="22"/>
      </w:rPr>
    </w:lvl>
    <w:lvl w:ilvl="1">
      <w:start w:val="1"/>
      <w:numFmt w:val="bullet"/>
      <w:lvlText w:val="•"/>
      <w:lvlJc w:val="left"/>
      <w:pPr>
        <w:ind w:left="895" w:hanging="169"/>
      </w:pPr>
      <w:rPr>
        <w:rFonts w:hint="default"/>
      </w:rPr>
    </w:lvl>
    <w:lvl w:ilvl="2">
      <w:start w:val="1"/>
      <w:numFmt w:val="bullet"/>
      <w:lvlText w:val="•"/>
      <w:lvlJc w:val="left"/>
      <w:pPr>
        <w:ind w:left="1670" w:hanging="169"/>
      </w:pPr>
      <w:rPr>
        <w:rFonts w:hint="default"/>
      </w:rPr>
    </w:lvl>
    <w:lvl w:ilvl="3">
      <w:start w:val="1"/>
      <w:numFmt w:val="bullet"/>
      <w:lvlText w:val="•"/>
      <w:lvlJc w:val="left"/>
      <w:pPr>
        <w:ind w:left="2446" w:hanging="169"/>
      </w:pPr>
      <w:rPr>
        <w:rFonts w:hint="default"/>
      </w:rPr>
    </w:lvl>
    <w:lvl w:ilvl="4">
      <w:start w:val="1"/>
      <w:numFmt w:val="bullet"/>
      <w:lvlText w:val="•"/>
      <w:lvlJc w:val="left"/>
      <w:pPr>
        <w:ind w:left="3221" w:hanging="169"/>
      </w:pPr>
      <w:rPr>
        <w:rFonts w:hint="default"/>
      </w:rPr>
    </w:lvl>
    <w:lvl w:ilvl="5">
      <w:start w:val="1"/>
      <w:numFmt w:val="bullet"/>
      <w:lvlText w:val="•"/>
      <w:lvlJc w:val="left"/>
      <w:pPr>
        <w:ind w:left="3997" w:hanging="169"/>
      </w:pPr>
      <w:rPr>
        <w:rFonts w:hint="default"/>
      </w:rPr>
    </w:lvl>
    <w:lvl w:ilvl="6">
      <w:start w:val="1"/>
      <w:numFmt w:val="bullet"/>
      <w:lvlText w:val="•"/>
      <w:lvlJc w:val="left"/>
      <w:pPr>
        <w:ind w:left="4772" w:hanging="169"/>
      </w:pPr>
      <w:rPr>
        <w:rFonts w:hint="default"/>
      </w:rPr>
    </w:lvl>
    <w:lvl w:ilvl="7">
      <w:start w:val="1"/>
      <w:numFmt w:val="bullet"/>
      <w:lvlText w:val="•"/>
      <w:lvlJc w:val="left"/>
      <w:pPr>
        <w:ind w:left="5548" w:hanging="169"/>
      </w:pPr>
      <w:rPr>
        <w:rFonts w:hint="default"/>
      </w:rPr>
    </w:lvl>
    <w:lvl w:ilvl="8">
      <w:start w:val="1"/>
      <w:numFmt w:val="bullet"/>
      <w:lvlText w:val="•"/>
      <w:lvlJc w:val="left"/>
      <w:pPr>
        <w:ind w:left="6323" w:hanging="169"/>
      </w:pPr>
      <w:rPr>
        <w:rFonts w:hint="default"/>
      </w:rPr>
    </w:lvl>
  </w:abstractNum>
  <w:abstractNum w:abstractNumId="40">
    <w:multiLevelType w:val="hybridMultilevel"/>
    <w:lvl w:ilvl="0">
      <w:start w:val="3"/>
      <w:numFmt w:val="decimal"/>
      <w:lvlText w:val="%1."/>
      <w:lvlJc w:val="left"/>
      <w:pPr>
        <w:ind w:left="393" w:hanging="207"/>
        <w:jc w:val="left"/>
      </w:pPr>
      <w:rPr>
        <w:rFonts w:hint="default" w:ascii="Cambria" w:hAnsi="Cambria" w:eastAsia="Cambria" w:cs="Cambria"/>
        <w:spacing w:val="0"/>
        <w:w w:val="100"/>
        <w:sz w:val="20"/>
        <w:szCs w:val="20"/>
      </w:rPr>
    </w:lvl>
    <w:lvl w:ilvl="1">
      <w:start w:val="1"/>
      <w:numFmt w:val="decimal"/>
      <w:lvlText w:val="%2."/>
      <w:lvlJc w:val="left"/>
      <w:pPr>
        <w:ind w:left="393" w:hanging="200"/>
        <w:jc w:val="left"/>
      </w:pPr>
      <w:rPr>
        <w:rFonts w:hint="default" w:ascii="Cambria" w:hAnsi="Cambria" w:eastAsia="Cambria" w:cs="Cambria"/>
        <w:w w:val="100"/>
        <w:sz w:val="20"/>
        <w:szCs w:val="20"/>
      </w:rPr>
    </w:lvl>
    <w:lvl w:ilvl="2">
      <w:start w:val="1"/>
      <w:numFmt w:val="bullet"/>
      <w:lvlText w:val="•"/>
      <w:lvlJc w:val="left"/>
      <w:pPr>
        <w:ind w:left="1894" w:hanging="200"/>
      </w:pPr>
      <w:rPr>
        <w:rFonts w:hint="default"/>
      </w:rPr>
    </w:lvl>
    <w:lvl w:ilvl="3">
      <w:start w:val="1"/>
      <w:numFmt w:val="bullet"/>
      <w:lvlText w:val="•"/>
      <w:lvlJc w:val="left"/>
      <w:pPr>
        <w:ind w:left="2642" w:hanging="200"/>
      </w:pPr>
      <w:rPr>
        <w:rFonts w:hint="default"/>
      </w:rPr>
    </w:lvl>
    <w:lvl w:ilvl="4">
      <w:start w:val="1"/>
      <w:numFmt w:val="bullet"/>
      <w:lvlText w:val="•"/>
      <w:lvlJc w:val="left"/>
      <w:pPr>
        <w:ind w:left="3389" w:hanging="200"/>
      </w:pPr>
      <w:rPr>
        <w:rFonts w:hint="default"/>
      </w:rPr>
    </w:lvl>
    <w:lvl w:ilvl="5">
      <w:start w:val="1"/>
      <w:numFmt w:val="bullet"/>
      <w:lvlText w:val="•"/>
      <w:lvlJc w:val="left"/>
      <w:pPr>
        <w:ind w:left="4137" w:hanging="200"/>
      </w:pPr>
      <w:rPr>
        <w:rFonts w:hint="default"/>
      </w:rPr>
    </w:lvl>
    <w:lvl w:ilvl="6">
      <w:start w:val="1"/>
      <w:numFmt w:val="bullet"/>
      <w:lvlText w:val="•"/>
      <w:lvlJc w:val="left"/>
      <w:pPr>
        <w:ind w:left="4884" w:hanging="200"/>
      </w:pPr>
      <w:rPr>
        <w:rFonts w:hint="default"/>
      </w:rPr>
    </w:lvl>
    <w:lvl w:ilvl="7">
      <w:start w:val="1"/>
      <w:numFmt w:val="bullet"/>
      <w:lvlText w:val="•"/>
      <w:lvlJc w:val="left"/>
      <w:pPr>
        <w:ind w:left="5632" w:hanging="200"/>
      </w:pPr>
      <w:rPr>
        <w:rFonts w:hint="default"/>
      </w:rPr>
    </w:lvl>
    <w:lvl w:ilvl="8">
      <w:start w:val="1"/>
      <w:numFmt w:val="bullet"/>
      <w:lvlText w:val="•"/>
      <w:lvlJc w:val="left"/>
      <w:pPr>
        <w:ind w:left="6379" w:hanging="200"/>
      </w:pPr>
      <w:rPr>
        <w:rFonts w:hint="default"/>
      </w:rPr>
    </w:lvl>
  </w:abstractNum>
  <w:abstractNum w:abstractNumId="39">
    <w:multiLevelType w:val="hybridMultilevel"/>
    <w:lvl w:ilvl="0">
      <w:start w:val="3"/>
      <w:numFmt w:val="upperLetter"/>
      <w:lvlText w:val="%1)"/>
      <w:lvlJc w:val="left"/>
      <w:pPr>
        <w:ind w:left="393" w:hanging="250"/>
        <w:jc w:val="left"/>
      </w:pPr>
      <w:rPr>
        <w:rFonts w:hint="default" w:ascii="Cambria" w:hAnsi="Cambria" w:eastAsia="Cambria" w:cs="Cambria"/>
        <w:spacing w:val="0"/>
        <w:w w:val="100"/>
        <w:sz w:val="20"/>
        <w:szCs w:val="20"/>
      </w:rPr>
    </w:lvl>
    <w:lvl w:ilvl="1">
      <w:start w:val="1"/>
      <w:numFmt w:val="decimal"/>
      <w:lvlText w:val="%2)"/>
      <w:lvlJc w:val="left"/>
      <w:pPr>
        <w:ind w:left="393" w:hanging="236"/>
        <w:jc w:val="right"/>
      </w:pPr>
      <w:rPr>
        <w:rFonts w:hint="default" w:ascii="Cambria" w:hAnsi="Cambria" w:eastAsia="Cambria" w:cs="Cambria"/>
        <w:spacing w:val="-10"/>
        <w:w w:val="100"/>
        <w:sz w:val="20"/>
        <w:szCs w:val="20"/>
      </w:rPr>
    </w:lvl>
    <w:lvl w:ilvl="2">
      <w:start w:val="1"/>
      <w:numFmt w:val="bullet"/>
      <w:lvlText w:val="•"/>
      <w:lvlJc w:val="left"/>
      <w:pPr>
        <w:ind w:left="1894" w:hanging="236"/>
      </w:pPr>
      <w:rPr>
        <w:rFonts w:hint="default"/>
      </w:rPr>
    </w:lvl>
    <w:lvl w:ilvl="3">
      <w:start w:val="1"/>
      <w:numFmt w:val="bullet"/>
      <w:lvlText w:val="•"/>
      <w:lvlJc w:val="left"/>
      <w:pPr>
        <w:ind w:left="2642" w:hanging="236"/>
      </w:pPr>
      <w:rPr>
        <w:rFonts w:hint="default"/>
      </w:rPr>
    </w:lvl>
    <w:lvl w:ilvl="4">
      <w:start w:val="1"/>
      <w:numFmt w:val="bullet"/>
      <w:lvlText w:val="•"/>
      <w:lvlJc w:val="left"/>
      <w:pPr>
        <w:ind w:left="3389" w:hanging="236"/>
      </w:pPr>
      <w:rPr>
        <w:rFonts w:hint="default"/>
      </w:rPr>
    </w:lvl>
    <w:lvl w:ilvl="5">
      <w:start w:val="1"/>
      <w:numFmt w:val="bullet"/>
      <w:lvlText w:val="•"/>
      <w:lvlJc w:val="left"/>
      <w:pPr>
        <w:ind w:left="4137" w:hanging="236"/>
      </w:pPr>
      <w:rPr>
        <w:rFonts w:hint="default"/>
      </w:rPr>
    </w:lvl>
    <w:lvl w:ilvl="6">
      <w:start w:val="1"/>
      <w:numFmt w:val="bullet"/>
      <w:lvlText w:val="•"/>
      <w:lvlJc w:val="left"/>
      <w:pPr>
        <w:ind w:left="4884" w:hanging="236"/>
      </w:pPr>
      <w:rPr>
        <w:rFonts w:hint="default"/>
      </w:rPr>
    </w:lvl>
    <w:lvl w:ilvl="7">
      <w:start w:val="1"/>
      <w:numFmt w:val="bullet"/>
      <w:lvlText w:val="•"/>
      <w:lvlJc w:val="left"/>
      <w:pPr>
        <w:ind w:left="5632" w:hanging="236"/>
      </w:pPr>
      <w:rPr>
        <w:rFonts w:hint="default"/>
      </w:rPr>
    </w:lvl>
    <w:lvl w:ilvl="8">
      <w:start w:val="1"/>
      <w:numFmt w:val="bullet"/>
      <w:lvlText w:val="•"/>
      <w:lvlJc w:val="left"/>
      <w:pPr>
        <w:ind w:left="6379" w:hanging="236"/>
      </w:pPr>
      <w:rPr>
        <w:rFonts w:hint="default"/>
      </w:rPr>
    </w:lvl>
  </w:abstractNum>
  <w:abstractNum w:abstractNumId="38">
    <w:multiLevelType w:val="hybridMultilevel"/>
    <w:lvl w:ilvl="0">
      <w:start w:val="10"/>
      <w:numFmt w:val="upperLetter"/>
      <w:lvlText w:val="%1."/>
      <w:lvlJc w:val="left"/>
      <w:pPr>
        <w:ind w:left="393" w:hanging="169"/>
        <w:jc w:val="left"/>
      </w:pPr>
      <w:rPr>
        <w:rFonts w:hint="default" w:ascii="Cambria" w:hAnsi="Cambria" w:eastAsia="Cambria" w:cs="Cambria"/>
        <w:spacing w:val="0"/>
        <w:w w:val="99"/>
        <w:sz w:val="20"/>
        <w:szCs w:val="20"/>
      </w:rPr>
    </w:lvl>
    <w:lvl w:ilvl="1">
      <w:start w:val="1"/>
      <w:numFmt w:val="upperRoman"/>
      <w:lvlText w:val="%2."/>
      <w:lvlJc w:val="left"/>
      <w:pPr>
        <w:ind w:left="393" w:hanging="166"/>
        <w:jc w:val="left"/>
      </w:pPr>
      <w:rPr>
        <w:rFonts w:hint="default" w:ascii="Cambria" w:hAnsi="Cambria" w:eastAsia="Cambria" w:cs="Cambria"/>
        <w:spacing w:val="0"/>
        <w:w w:val="100"/>
        <w:sz w:val="20"/>
        <w:szCs w:val="20"/>
      </w:rPr>
    </w:lvl>
    <w:lvl w:ilvl="2">
      <w:start w:val="1"/>
      <w:numFmt w:val="bullet"/>
      <w:lvlText w:val="•"/>
      <w:lvlJc w:val="left"/>
      <w:pPr>
        <w:ind w:left="1894" w:hanging="166"/>
      </w:pPr>
      <w:rPr>
        <w:rFonts w:hint="default"/>
      </w:rPr>
    </w:lvl>
    <w:lvl w:ilvl="3">
      <w:start w:val="1"/>
      <w:numFmt w:val="bullet"/>
      <w:lvlText w:val="•"/>
      <w:lvlJc w:val="left"/>
      <w:pPr>
        <w:ind w:left="2642" w:hanging="166"/>
      </w:pPr>
      <w:rPr>
        <w:rFonts w:hint="default"/>
      </w:rPr>
    </w:lvl>
    <w:lvl w:ilvl="4">
      <w:start w:val="1"/>
      <w:numFmt w:val="bullet"/>
      <w:lvlText w:val="•"/>
      <w:lvlJc w:val="left"/>
      <w:pPr>
        <w:ind w:left="3389" w:hanging="166"/>
      </w:pPr>
      <w:rPr>
        <w:rFonts w:hint="default"/>
      </w:rPr>
    </w:lvl>
    <w:lvl w:ilvl="5">
      <w:start w:val="1"/>
      <w:numFmt w:val="bullet"/>
      <w:lvlText w:val="•"/>
      <w:lvlJc w:val="left"/>
      <w:pPr>
        <w:ind w:left="4137" w:hanging="166"/>
      </w:pPr>
      <w:rPr>
        <w:rFonts w:hint="default"/>
      </w:rPr>
    </w:lvl>
    <w:lvl w:ilvl="6">
      <w:start w:val="1"/>
      <w:numFmt w:val="bullet"/>
      <w:lvlText w:val="•"/>
      <w:lvlJc w:val="left"/>
      <w:pPr>
        <w:ind w:left="4884" w:hanging="166"/>
      </w:pPr>
      <w:rPr>
        <w:rFonts w:hint="default"/>
      </w:rPr>
    </w:lvl>
    <w:lvl w:ilvl="7">
      <w:start w:val="1"/>
      <w:numFmt w:val="bullet"/>
      <w:lvlText w:val="•"/>
      <w:lvlJc w:val="left"/>
      <w:pPr>
        <w:ind w:left="5632" w:hanging="166"/>
      </w:pPr>
      <w:rPr>
        <w:rFonts w:hint="default"/>
      </w:rPr>
    </w:lvl>
    <w:lvl w:ilvl="8">
      <w:start w:val="1"/>
      <w:numFmt w:val="bullet"/>
      <w:lvlText w:val="•"/>
      <w:lvlJc w:val="left"/>
      <w:pPr>
        <w:ind w:left="6379" w:hanging="166"/>
      </w:pPr>
      <w:rPr>
        <w:rFonts w:hint="default"/>
      </w:rPr>
    </w:lvl>
  </w:abstractNum>
  <w:abstractNum w:abstractNumId="37">
    <w:multiLevelType w:val="hybridMultilevel"/>
    <w:lvl w:ilvl="0">
      <w:start w:val="1"/>
      <w:numFmt w:val="decimal"/>
      <w:lvlText w:val="%1)"/>
      <w:lvlJc w:val="left"/>
      <w:pPr>
        <w:ind w:left="110" w:hanging="243"/>
        <w:jc w:val="left"/>
      </w:pPr>
      <w:rPr>
        <w:rFonts w:hint="default" w:ascii="Cambria" w:hAnsi="Cambria" w:eastAsia="Cambria" w:cs="Cambria"/>
        <w:spacing w:val="-12"/>
        <w:w w:val="100"/>
        <w:sz w:val="22"/>
        <w:szCs w:val="22"/>
      </w:rPr>
    </w:lvl>
    <w:lvl w:ilvl="1">
      <w:start w:val="1"/>
      <w:numFmt w:val="bullet"/>
      <w:lvlText w:val="•"/>
      <w:lvlJc w:val="left"/>
      <w:pPr>
        <w:ind w:left="895" w:hanging="243"/>
      </w:pPr>
      <w:rPr>
        <w:rFonts w:hint="default"/>
      </w:rPr>
    </w:lvl>
    <w:lvl w:ilvl="2">
      <w:start w:val="1"/>
      <w:numFmt w:val="bullet"/>
      <w:lvlText w:val="•"/>
      <w:lvlJc w:val="left"/>
      <w:pPr>
        <w:ind w:left="1670" w:hanging="243"/>
      </w:pPr>
      <w:rPr>
        <w:rFonts w:hint="default"/>
      </w:rPr>
    </w:lvl>
    <w:lvl w:ilvl="3">
      <w:start w:val="1"/>
      <w:numFmt w:val="bullet"/>
      <w:lvlText w:val="•"/>
      <w:lvlJc w:val="left"/>
      <w:pPr>
        <w:ind w:left="2446" w:hanging="243"/>
      </w:pPr>
      <w:rPr>
        <w:rFonts w:hint="default"/>
      </w:rPr>
    </w:lvl>
    <w:lvl w:ilvl="4">
      <w:start w:val="1"/>
      <w:numFmt w:val="bullet"/>
      <w:lvlText w:val="•"/>
      <w:lvlJc w:val="left"/>
      <w:pPr>
        <w:ind w:left="3221" w:hanging="243"/>
      </w:pPr>
      <w:rPr>
        <w:rFonts w:hint="default"/>
      </w:rPr>
    </w:lvl>
    <w:lvl w:ilvl="5">
      <w:start w:val="1"/>
      <w:numFmt w:val="bullet"/>
      <w:lvlText w:val="•"/>
      <w:lvlJc w:val="left"/>
      <w:pPr>
        <w:ind w:left="3997" w:hanging="243"/>
      </w:pPr>
      <w:rPr>
        <w:rFonts w:hint="default"/>
      </w:rPr>
    </w:lvl>
    <w:lvl w:ilvl="6">
      <w:start w:val="1"/>
      <w:numFmt w:val="bullet"/>
      <w:lvlText w:val="•"/>
      <w:lvlJc w:val="left"/>
      <w:pPr>
        <w:ind w:left="4772" w:hanging="243"/>
      </w:pPr>
      <w:rPr>
        <w:rFonts w:hint="default"/>
      </w:rPr>
    </w:lvl>
    <w:lvl w:ilvl="7">
      <w:start w:val="1"/>
      <w:numFmt w:val="bullet"/>
      <w:lvlText w:val="•"/>
      <w:lvlJc w:val="left"/>
      <w:pPr>
        <w:ind w:left="5548" w:hanging="243"/>
      </w:pPr>
      <w:rPr>
        <w:rFonts w:hint="default"/>
      </w:rPr>
    </w:lvl>
    <w:lvl w:ilvl="8">
      <w:start w:val="1"/>
      <w:numFmt w:val="bullet"/>
      <w:lvlText w:val="•"/>
      <w:lvlJc w:val="left"/>
      <w:pPr>
        <w:ind w:left="6323" w:hanging="243"/>
      </w:pPr>
      <w:rPr>
        <w:rFonts w:hint="default"/>
      </w:rPr>
    </w:lvl>
  </w:abstractNum>
  <w:abstractNum w:abstractNumId="36">
    <w:multiLevelType w:val="hybridMultilevel"/>
    <w:lvl w:ilvl="0">
      <w:start w:val="18"/>
      <w:numFmt w:val="upperLetter"/>
      <w:lvlText w:val="%1."/>
      <w:lvlJc w:val="left"/>
      <w:pPr>
        <w:ind w:left="110" w:hanging="239"/>
        <w:jc w:val="left"/>
      </w:pPr>
      <w:rPr>
        <w:rFonts w:hint="default" w:ascii="Cambria" w:hAnsi="Cambria" w:eastAsia="Cambria" w:cs="Cambria"/>
        <w:spacing w:val="0"/>
        <w:w w:val="100"/>
        <w:sz w:val="22"/>
        <w:szCs w:val="22"/>
      </w:rPr>
    </w:lvl>
    <w:lvl w:ilvl="1">
      <w:start w:val="1"/>
      <w:numFmt w:val="decimal"/>
      <w:lvlText w:val="%2)"/>
      <w:lvlJc w:val="left"/>
      <w:pPr>
        <w:ind w:left="110" w:hanging="257"/>
        <w:jc w:val="right"/>
      </w:pPr>
      <w:rPr>
        <w:rFonts w:hint="default" w:ascii="Cambria" w:hAnsi="Cambria" w:eastAsia="Cambria" w:cs="Cambria"/>
        <w:spacing w:val="-12"/>
        <w:w w:val="100"/>
        <w:sz w:val="22"/>
        <w:szCs w:val="22"/>
      </w:rPr>
    </w:lvl>
    <w:lvl w:ilvl="2">
      <w:start w:val="1"/>
      <w:numFmt w:val="bullet"/>
      <w:lvlText w:val="•"/>
      <w:lvlJc w:val="left"/>
      <w:pPr>
        <w:ind w:left="1670" w:hanging="257"/>
      </w:pPr>
      <w:rPr>
        <w:rFonts w:hint="default"/>
      </w:rPr>
    </w:lvl>
    <w:lvl w:ilvl="3">
      <w:start w:val="1"/>
      <w:numFmt w:val="bullet"/>
      <w:lvlText w:val="•"/>
      <w:lvlJc w:val="left"/>
      <w:pPr>
        <w:ind w:left="2446" w:hanging="257"/>
      </w:pPr>
      <w:rPr>
        <w:rFonts w:hint="default"/>
      </w:rPr>
    </w:lvl>
    <w:lvl w:ilvl="4">
      <w:start w:val="1"/>
      <w:numFmt w:val="bullet"/>
      <w:lvlText w:val="•"/>
      <w:lvlJc w:val="left"/>
      <w:pPr>
        <w:ind w:left="3221" w:hanging="257"/>
      </w:pPr>
      <w:rPr>
        <w:rFonts w:hint="default"/>
      </w:rPr>
    </w:lvl>
    <w:lvl w:ilvl="5">
      <w:start w:val="1"/>
      <w:numFmt w:val="bullet"/>
      <w:lvlText w:val="•"/>
      <w:lvlJc w:val="left"/>
      <w:pPr>
        <w:ind w:left="3997" w:hanging="257"/>
      </w:pPr>
      <w:rPr>
        <w:rFonts w:hint="default"/>
      </w:rPr>
    </w:lvl>
    <w:lvl w:ilvl="6">
      <w:start w:val="1"/>
      <w:numFmt w:val="bullet"/>
      <w:lvlText w:val="•"/>
      <w:lvlJc w:val="left"/>
      <w:pPr>
        <w:ind w:left="4772" w:hanging="257"/>
      </w:pPr>
      <w:rPr>
        <w:rFonts w:hint="default"/>
      </w:rPr>
    </w:lvl>
    <w:lvl w:ilvl="7">
      <w:start w:val="1"/>
      <w:numFmt w:val="bullet"/>
      <w:lvlText w:val="•"/>
      <w:lvlJc w:val="left"/>
      <w:pPr>
        <w:ind w:left="5548" w:hanging="257"/>
      </w:pPr>
      <w:rPr>
        <w:rFonts w:hint="default"/>
      </w:rPr>
    </w:lvl>
    <w:lvl w:ilvl="8">
      <w:start w:val="1"/>
      <w:numFmt w:val="bullet"/>
      <w:lvlText w:val="•"/>
      <w:lvlJc w:val="left"/>
      <w:pPr>
        <w:ind w:left="6323" w:hanging="257"/>
      </w:pPr>
      <w:rPr>
        <w:rFonts w:hint="default"/>
      </w:rPr>
    </w:lvl>
  </w:abstractNum>
  <w:abstractNum w:abstractNumId="35">
    <w:multiLevelType w:val="hybridMultilevel"/>
    <w:lvl w:ilvl="0">
      <w:start w:val="2"/>
      <w:numFmt w:val="decimal"/>
      <w:lvlText w:val="%1"/>
      <w:lvlJc w:val="left"/>
      <w:pPr>
        <w:ind w:left="464" w:hanging="367"/>
        <w:jc w:val="left"/>
      </w:pPr>
      <w:rPr>
        <w:rFonts w:hint="default"/>
      </w:rPr>
    </w:lvl>
    <w:lvl w:ilvl="1">
      <w:start w:val="1"/>
      <w:numFmt w:val="decimal"/>
      <w:lvlText w:val="%1.%2"/>
      <w:lvlJc w:val="left"/>
      <w:pPr>
        <w:ind w:left="464" w:hanging="367"/>
        <w:jc w:val="left"/>
      </w:pPr>
      <w:rPr>
        <w:rFonts w:hint="default" w:ascii="Cambria" w:hAnsi="Cambria" w:eastAsia="Cambria" w:cs="Cambria"/>
        <w:b/>
        <w:bCs/>
        <w:spacing w:val="-3"/>
        <w:w w:val="99"/>
        <w:sz w:val="22"/>
        <w:szCs w:val="22"/>
      </w:rPr>
    </w:lvl>
    <w:lvl w:ilvl="2">
      <w:start w:val="1"/>
      <w:numFmt w:val="decimal"/>
      <w:lvlText w:val="%1.%2.%3"/>
      <w:lvlJc w:val="left"/>
      <w:pPr>
        <w:ind w:left="110" w:hanging="535"/>
        <w:jc w:val="left"/>
      </w:pPr>
      <w:rPr>
        <w:rFonts w:hint="default" w:ascii="Cambria" w:hAnsi="Cambria" w:eastAsia="Cambria" w:cs="Cambria"/>
        <w:b/>
        <w:bCs/>
        <w:spacing w:val="-5"/>
        <w:w w:val="99"/>
        <w:sz w:val="22"/>
        <w:szCs w:val="22"/>
      </w:rPr>
    </w:lvl>
    <w:lvl w:ilvl="3">
      <w:start w:val="1"/>
      <w:numFmt w:val="bullet"/>
      <w:lvlText w:val="•"/>
      <w:lvlJc w:val="left"/>
      <w:pPr>
        <w:ind w:left="2107" w:hanging="535"/>
      </w:pPr>
      <w:rPr>
        <w:rFonts w:hint="default"/>
      </w:rPr>
    </w:lvl>
    <w:lvl w:ilvl="4">
      <w:start w:val="1"/>
      <w:numFmt w:val="bullet"/>
      <w:lvlText w:val="•"/>
      <w:lvlJc w:val="left"/>
      <w:pPr>
        <w:ind w:left="2931" w:hanging="535"/>
      </w:pPr>
      <w:rPr>
        <w:rFonts w:hint="default"/>
      </w:rPr>
    </w:lvl>
    <w:lvl w:ilvl="5">
      <w:start w:val="1"/>
      <w:numFmt w:val="bullet"/>
      <w:lvlText w:val="•"/>
      <w:lvlJc w:val="left"/>
      <w:pPr>
        <w:ind w:left="3755" w:hanging="535"/>
      </w:pPr>
      <w:rPr>
        <w:rFonts w:hint="default"/>
      </w:rPr>
    </w:lvl>
    <w:lvl w:ilvl="6">
      <w:start w:val="1"/>
      <w:numFmt w:val="bullet"/>
      <w:lvlText w:val="•"/>
      <w:lvlJc w:val="left"/>
      <w:pPr>
        <w:ind w:left="4579" w:hanging="535"/>
      </w:pPr>
      <w:rPr>
        <w:rFonts w:hint="default"/>
      </w:rPr>
    </w:lvl>
    <w:lvl w:ilvl="7">
      <w:start w:val="1"/>
      <w:numFmt w:val="bullet"/>
      <w:lvlText w:val="•"/>
      <w:lvlJc w:val="left"/>
      <w:pPr>
        <w:ind w:left="5402" w:hanging="535"/>
      </w:pPr>
      <w:rPr>
        <w:rFonts w:hint="default"/>
      </w:rPr>
    </w:lvl>
    <w:lvl w:ilvl="8">
      <w:start w:val="1"/>
      <w:numFmt w:val="bullet"/>
      <w:lvlText w:val="•"/>
      <w:lvlJc w:val="left"/>
      <w:pPr>
        <w:ind w:left="6226" w:hanging="535"/>
      </w:pPr>
      <w:rPr>
        <w:rFonts w:hint="default"/>
      </w:rPr>
    </w:lvl>
  </w:abstractNum>
  <w:abstractNum w:abstractNumId="34">
    <w:multiLevelType w:val="hybridMultilevel"/>
    <w:lvl w:ilvl="0">
      <w:start w:val="1"/>
      <w:numFmt w:val="decimal"/>
      <w:lvlText w:val="%1)"/>
      <w:lvlJc w:val="left"/>
      <w:pPr>
        <w:ind w:left="110" w:hanging="239"/>
        <w:jc w:val="left"/>
      </w:pPr>
      <w:rPr>
        <w:rFonts w:hint="default" w:ascii="Cambria" w:hAnsi="Cambria" w:eastAsia="Cambria" w:cs="Cambria"/>
        <w:spacing w:val="-12"/>
        <w:w w:val="100"/>
        <w:sz w:val="22"/>
        <w:szCs w:val="22"/>
      </w:rPr>
    </w:lvl>
    <w:lvl w:ilvl="1">
      <w:start w:val="1"/>
      <w:numFmt w:val="bullet"/>
      <w:lvlText w:val="•"/>
      <w:lvlJc w:val="left"/>
      <w:pPr>
        <w:ind w:left="895" w:hanging="239"/>
      </w:pPr>
      <w:rPr>
        <w:rFonts w:hint="default"/>
      </w:rPr>
    </w:lvl>
    <w:lvl w:ilvl="2">
      <w:start w:val="1"/>
      <w:numFmt w:val="bullet"/>
      <w:lvlText w:val="•"/>
      <w:lvlJc w:val="left"/>
      <w:pPr>
        <w:ind w:left="1670" w:hanging="239"/>
      </w:pPr>
      <w:rPr>
        <w:rFonts w:hint="default"/>
      </w:rPr>
    </w:lvl>
    <w:lvl w:ilvl="3">
      <w:start w:val="1"/>
      <w:numFmt w:val="bullet"/>
      <w:lvlText w:val="•"/>
      <w:lvlJc w:val="left"/>
      <w:pPr>
        <w:ind w:left="2446" w:hanging="239"/>
      </w:pPr>
      <w:rPr>
        <w:rFonts w:hint="default"/>
      </w:rPr>
    </w:lvl>
    <w:lvl w:ilvl="4">
      <w:start w:val="1"/>
      <w:numFmt w:val="bullet"/>
      <w:lvlText w:val="•"/>
      <w:lvlJc w:val="left"/>
      <w:pPr>
        <w:ind w:left="3221" w:hanging="239"/>
      </w:pPr>
      <w:rPr>
        <w:rFonts w:hint="default"/>
      </w:rPr>
    </w:lvl>
    <w:lvl w:ilvl="5">
      <w:start w:val="1"/>
      <w:numFmt w:val="bullet"/>
      <w:lvlText w:val="•"/>
      <w:lvlJc w:val="left"/>
      <w:pPr>
        <w:ind w:left="3997" w:hanging="239"/>
      </w:pPr>
      <w:rPr>
        <w:rFonts w:hint="default"/>
      </w:rPr>
    </w:lvl>
    <w:lvl w:ilvl="6">
      <w:start w:val="1"/>
      <w:numFmt w:val="bullet"/>
      <w:lvlText w:val="•"/>
      <w:lvlJc w:val="left"/>
      <w:pPr>
        <w:ind w:left="4772" w:hanging="239"/>
      </w:pPr>
      <w:rPr>
        <w:rFonts w:hint="default"/>
      </w:rPr>
    </w:lvl>
    <w:lvl w:ilvl="7">
      <w:start w:val="1"/>
      <w:numFmt w:val="bullet"/>
      <w:lvlText w:val="•"/>
      <w:lvlJc w:val="left"/>
      <w:pPr>
        <w:ind w:left="5548" w:hanging="239"/>
      </w:pPr>
      <w:rPr>
        <w:rFonts w:hint="default"/>
      </w:rPr>
    </w:lvl>
    <w:lvl w:ilvl="8">
      <w:start w:val="1"/>
      <w:numFmt w:val="bullet"/>
      <w:lvlText w:val="•"/>
      <w:lvlJc w:val="left"/>
      <w:pPr>
        <w:ind w:left="6323" w:hanging="239"/>
      </w:pPr>
      <w:rPr>
        <w:rFonts w:hint="default"/>
      </w:rPr>
    </w:lvl>
  </w:abstractNum>
  <w:abstractNum w:abstractNumId="33">
    <w:multiLevelType w:val="hybridMultilevel"/>
    <w:lvl w:ilvl="0">
      <w:start w:val="1"/>
      <w:numFmt w:val="decimal"/>
      <w:lvlText w:val="%1)"/>
      <w:lvlJc w:val="left"/>
      <w:pPr>
        <w:ind w:left="110" w:hanging="271"/>
        <w:jc w:val="left"/>
      </w:pPr>
      <w:rPr>
        <w:rFonts w:hint="default" w:ascii="Cambria" w:hAnsi="Cambria" w:eastAsia="Cambria" w:cs="Cambria"/>
        <w:b/>
        <w:bCs/>
        <w:spacing w:val="-12"/>
        <w:w w:val="99"/>
        <w:sz w:val="22"/>
        <w:szCs w:val="22"/>
      </w:rPr>
    </w:lvl>
    <w:lvl w:ilvl="1">
      <w:start w:val="1"/>
      <w:numFmt w:val="bullet"/>
      <w:lvlText w:val="•"/>
      <w:lvlJc w:val="left"/>
      <w:pPr>
        <w:ind w:left="895" w:hanging="271"/>
      </w:pPr>
      <w:rPr>
        <w:rFonts w:hint="default"/>
      </w:rPr>
    </w:lvl>
    <w:lvl w:ilvl="2">
      <w:start w:val="1"/>
      <w:numFmt w:val="bullet"/>
      <w:lvlText w:val="•"/>
      <w:lvlJc w:val="left"/>
      <w:pPr>
        <w:ind w:left="1670" w:hanging="271"/>
      </w:pPr>
      <w:rPr>
        <w:rFonts w:hint="default"/>
      </w:rPr>
    </w:lvl>
    <w:lvl w:ilvl="3">
      <w:start w:val="1"/>
      <w:numFmt w:val="bullet"/>
      <w:lvlText w:val="•"/>
      <w:lvlJc w:val="left"/>
      <w:pPr>
        <w:ind w:left="2446" w:hanging="271"/>
      </w:pPr>
      <w:rPr>
        <w:rFonts w:hint="default"/>
      </w:rPr>
    </w:lvl>
    <w:lvl w:ilvl="4">
      <w:start w:val="1"/>
      <w:numFmt w:val="bullet"/>
      <w:lvlText w:val="•"/>
      <w:lvlJc w:val="left"/>
      <w:pPr>
        <w:ind w:left="3221" w:hanging="271"/>
      </w:pPr>
      <w:rPr>
        <w:rFonts w:hint="default"/>
      </w:rPr>
    </w:lvl>
    <w:lvl w:ilvl="5">
      <w:start w:val="1"/>
      <w:numFmt w:val="bullet"/>
      <w:lvlText w:val="•"/>
      <w:lvlJc w:val="left"/>
      <w:pPr>
        <w:ind w:left="3997" w:hanging="271"/>
      </w:pPr>
      <w:rPr>
        <w:rFonts w:hint="default"/>
      </w:rPr>
    </w:lvl>
    <w:lvl w:ilvl="6">
      <w:start w:val="1"/>
      <w:numFmt w:val="bullet"/>
      <w:lvlText w:val="•"/>
      <w:lvlJc w:val="left"/>
      <w:pPr>
        <w:ind w:left="4772" w:hanging="271"/>
      </w:pPr>
      <w:rPr>
        <w:rFonts w:hint="default"/>
      </w:rPr>
    </w:lvl>
    <w:lvl w:ilvl="7">
      <w:start w:val="1"/>
      <w:numFmt w:val="bullet"/>
      <w:lvlText w:val="•"/>
      <w:lvlJc w:val="left"/>
      <w:pPr>
        <w:ind w:left="5548" w:hanging="271"/>
      </w:pPr>
      <w:rPr>
        <w:rFonts w:hint="default"/>
      </w:rPr>
    </w:lvl>
    <w:lvl w:ilvl="8">
      <w:start w:val="1"/>
      <w:numFmt w:val="bullet"/>
      <w:lvlText w:val="•"/>
      <w:lvlJc w:val="left"/>
      <w:pPr>
        <w:ind w:left="6323" w:hanging="271"/>
      </w:pPr>
      <w:rPr>
        <w:rFonts w:hint="default"/>
      </w:rPr>
    </w:lvl>
  </w:abstractNum>
  <w:abstractNum w:abstractNumId="32">
    <w:multiLevelType w:val="hybridMultilevel"/>
    <w:lvl w:ilvl="0">
      <w:start w:val="1"/>
      <w:numFmt w:val="lowerLetter"/>
      <w:lvlText w:val="%1)"/>
      <w:lvlJc w:val="left"/>
      <w:pPr>
        <w:ind w:left="830" w:hanging="437"/>
        <w:jc w:val="left"/>
      </w:pPr>
      <w:rPr>
        <w:rFonts w:hint="default" w:ascii="Cambria" w:hAnsi="Cambria" w:eastAsia="Cambria" w:cs="Cambria"/>
        <w:spacing w:val="-11"/>
        <w:w w:val="100"/>
        <w:sz w:val="22"/>
        <w:szCs w:val="22"/>
      </w:rPr>
    </w:lvl>
    <w:lvl w:ilvl="1">
      <w:start w:val="1"/>
      <w:numFmt w:val="bullet"/>
      <w:lvlText w:val="•"/>
      <w:lvlJc w:val="left"/>
      <w:pPr>
        <w:ind w:left="1543" w:hanging="437"/>
      </w:pPr>
      <w:rPr>
        <w:rFonts w:hint="default"/>
      </w:rPr>
    </w:lvl>
    <w:lvl w:ilvl="2">
      <w:start w:val="1"/>
      <w:numFmt w:val="bullet"/>
      <w:lvlText w:val="•"/>
      <w:lvlJc w:val="left"/>
      <w:pPr>
        <w:ind w:left="2246" w:hanging="437"/>
      </w:pPr>
      <w:rPr>
        <w:rFonts w:hint="default"/>
      </w:rPr>
    </w:lvl>
    <w:lvl w:ilvl="3">
      <w:start w:val="1"/>
      <w:numFmt w:val="bullet"/>
      <w:lvlText w:val="•"/>
      <w:lvlJc w:val="left"/>
      <w:pPr>
        <w:ind w:left="2950" w:hanging="437"/>
      </w:pPr>
      <w:rPr>
        <w:rFonts w:hint="default"/>
      </w:rPr>
    </w:lvl>
    <w:lvl w:ilvl="4">
      <w:start w:val="1"/>
      <w:numFmt w:val="bullet"/>
      <w:lvlText w:val="•"/>
      <w:lvlJc w:val="left"/>
      <w:pPr>
        <w:ind w:left="3653" w:hanging="437"/>
      </w:pPr>
      <w:rPr>
        <w:rFonts w:hint="default"/>
      </w:rPr>
    </w:lvl>
    <w:lvl w:ilvl="5">
      <w:start w:val="1"/>
      <w:numFmt w:val="bullet"/>
      <w:lvlText w:val="•"/>
      <w:lvlJc w:val="left"/>
      <w:pPr>
        <w:ind w:left="4357" w:hanging="437"/>
      </w:pPr>
      <w:rPr>
        <w:rFonts w:hint="default"/>
      </w:rPr>
    </w:lvl>
    <w:lvl w:ilvl="6">
      <w:start w:val="1"/>
      <w:numFmt w:val="bullet"/>
      <w:lvlText w:val="•"/>
      <w:lvlJc w:val="left"/>
      <w:pPr>
        <w:ind w:left="5060" w:hanging="437"/>
      </w:pPr>
      <w:rPr>
        <w:rFonts w:hint="default"/>
      </w:rPr>
    </w:lvl>
    <w:lvl w:ilvl="7">
      <w:start w:val="1"/>
      <w:numFmt w:val="bullet"/>
      <w:lvlText w:val="•"/>
      <w:lvlJc w:val="left"/>
      <w:pPr>
        <w:ind w:left="5764" w:hanging="437"/>
      </w:pPr>
      <w:rPr>
        <w:rFonts w:hint="default"/>
      </w:rPr>
    </w:lvl>
    <w:lvl w:ilvl="8">
      <w:start w:val="1"/>
      <w:numFmt w:val="bullet"/>
      <w:lvlText w:val="•"/>
      <w:lvlJc w:val="left"/>
      <w:pPr>
        <w:ind w:left="6467" w:hanging="437"/>
      </w:pPr>
      <w:rPr>
        <w:rFonts w:hint="default"/>
      </w:rPr>
    </w:lvl>
  </w:abstractNum>
  <w:abstractNum w:abstractNumId="31">
    <w:multiLevelType w:val="hybridMultilevel"/>
    <w:lvl w:ilvl="0">
      <w:start w:val="1"/>
      <w:numFmt w:val="upperLetter"/>
      <w:lvlText w:val="%1)"/>
      <w:lvlJc w:val="left"/>
      <w:pPr>
        <w:ind w:left="110" w:hanging="254"/>
        <w:jc w:val="left"/>
      </w:pPr>
      <w:rPr>
        <w:rFonts w:hint="default" w:ascii="Cambria" w:hAnsi="Cambria" w:eastAsia="Cambria" w:cs="Cambria"/>
        <w:spacing w:val="-9"/>
        <w:w w:val="100"/>
        <w:sz w:val="22"/>
        <w:szCs w:val="22"/>
      </w:rPr>
    </w:lvl>
    <w:lvl w:ilvl="1">
      <w:start w:val="1"/>
      <w:numFmt w:val="decimal"/>
      <w:lvlText w:val="%2)"/>
      <w:lvlJc w:val="left"/>
      <w:pPr>
        <w:ind w:left="110" w:hanging="246"/>
        <w:jc w:val="left"/>
      </w:pPr>
      <w:rPr>
        <w:rFonts w:hint="default" w:ascii="Cambria" w:hAnsi="Cambria" w:eastAsia="Cambria" w:cs="Cambria"/>
        <w:spacing w:val="-12"/>
        <w:w w:val="100"/>
        <w:sz w:val="22"/>
        <w:szCs w:val="22"/>
      </w:rPr>
    </w:lvl>
    <w:lvl w:ilvl="2">
      <w:start w:val="1"/>
      <w:numFmt w:val="bullet"/>
      <w:lvlText w:val="•"/>
      <w:lvlJc w:val="left"/>
      <w:pPr>
        <w:ind w:left="1670" w:hanging="246"/>
      </w:pPr>
      <w:rPr>
        <w:rFonts w:hint="default"/>
      </w:rPr>
    </w:lvl>
    <w:lvl w:ilvl="3">
      <w:start w:val="1"/>
      <w:numFmt w:val="bullet"/>
      <w:lvlText w:val="•"/>
      <w:lvlJc w:val="left"/>
      <w:pPr>
        <w:ind w:left="2446" w:hanging="246"/>
      </w:pPr>
      <w:rPr>
        <w:rFonts w:hint="default"/>
      </w:rPr>
    </w:lvl>
    <w:lvl w:ilvl="4">
      <w:start w:val="1"/>
      <w:numFmt w:val="bullet"/>
      <w:lvlText w:val="•"/>
      <w:lvlJc w:val="left"/>
      <w:pPr>
        <w:ind w:left="3221" w:hanging="246"/>
      </w:pPr>
      <w:rPr>
        <w:rFonts w:hint="default"/>
      </w:rPr>
    </w:lvl>
    <w:lvl w:ilvl="5">
      <w:start w:val="1"/>
      <w:numFmt w:val="bullet"/>
      <w:lvlText w:val="•"/>
      <w:lvlJc w:val="left"/>
      <w:pPr>
        <w:ind w:left="3997" w:hanging="246"/>
      </w:pPr>
      <w:rPr>
        <w:rFonts w:hint="default"/>
      </w:rPr>
    </w:lvl>
    <w:lvl w:ilvl="6">
      <w:start w:val="1"/>
      <w:numFmt w:val="bullet"/>
      <w:lvlText w:val="•"/>
      <w:lvlJc w:val="left"/>
      <w:pPr>
        <w:ind w:left="4772" w:hanging="246"/>
      </w:pPr>
      <w:rPr>
        <w:rFonts w:hint="default"/>
      </w:rPr>
    </w:lvl>
    <w:lvl w:ilvl="7">
      <w:start w:val="1"/>
      <w:numFmt w:val="bullet"/>
      <w:lvlText w:val="•"/>
      <w:lvlJc w:val="left"/>
      <w:pPr>
        <w:ind w:left="5548" w:hanging="246"/>
      </w:pPr>
      <w:rPr>
        <w:rFonts w:hint="default"/>
      </w:rPr>
    </w:lvl>
    <w:lvl w:ilvl="8">
      <w:start w:val="1"/>
      <w:numFmt w:val="bullet"/>
      <w:lvlText w:val="•"/>
      <w:lvlJc w:val="left"/>
      <w:pPr>
        <w:ind w:left="6323" w:hanging="246"/>
      </w:pPr>
      <w:rPr>
        <w:rFonts w:hint="default"/>
      </w:rPr>
    </w:lvl>
  </w:abstractNum>
  <w:abstractNum w:abstractNumId="30">
    <w:multiLevelType w:val="hybridMultilevel"/>
    <w:lvl w:ilvl="0">
      <w:start w:val="1"/>
      <w:numFmt w:val="decimal"/>
      <w:lvlText w:val="%1"/>
      <w:lvlJc w:val="left"/>
      <w:pPr>
        <w:ind w:left="940" w:hanging="547"/>
        <w:jc w:val="left"/>
      </w:pPr>
      <w:rPr>
        <w:rFonts w:hint="default"/>
      </w:rPr>
    </w:lvl>
    <w:lvl w:ilvl="1">
      <w:start w:val="4"/>
      <w:numFmt w:val="decimal"/>
      <w:lvlText w:val="%1.%2"/>
      <w:lvlJc w:val="left"/>
      <w:pPr>
        <w:ind w:left="940" w:hanging="547"/>
        <w:jc w:val="left"/>
      </w:pPr>
      <w:rPr>
        <w:rFonts w:hint="default"/>
      </w:rPr>
    </w:lvl>
    <w:lvl w:ilvl="2">
      <w:start w:val="2"/>
      <w:numFmt w:val="decimal"/>
      <w:lvlText w:val="%1.%2.%3"/>
      <w:lvlJc w:val="left"/>
      <w:pPr>
        <w:ind w:left="940" w:hanging="547"/>
        <w:jc w:val="left"/>
      </w:pPr>
      <w:rPr>
        <w:rFonts w:hint="default" w:ascii="Cambria" w:hAnsi="Cambria" w:eastAsia="Cambria" w:cs="Cambria"/>
        <w:b/>
        <w:bCs/>
        <w:spacing w:val="-1"/>
        <w:w w:val="99"/>
        <w:sz w:val="22"/>
        <w:szCs w:val="22"/>
      </w:rPr>
    </w:lvl>
    <w:lvl w:ilvl="3">
      <w:start w:val="1"/>
      <w:numFmt w:val="decimal"/>
      <w:lvlText w:val="%1.%2.%3.%4"/>
      <w:lvlJc w:val="left"/>
      <w:pPr>
        <w:ind w:left="1120" w:hanging="727"/>
        <w:jc w:val="left"/>
      </w:pPr>
      <w:rPr>
        <w:rFonts w:hint="default" w:ascii="Cambria" w:hAnsi="Cambria" w:eastAsia="Cambria" w:cs="Cambria"/>
        <w:b/>
        <w:bCs/>
        <w:spacing w:val="-5"/>
        <w:w w:val="99"/>
        <w:sz w:val="22"/>
        <w:szCs w:val="22"/>
      </w:rPr>
    </w:lvl>
    <w:lvl w:ilvl="4">
      <w:start w:val="1"/>
      <w:numFmt w:val="bullet"/>
      <w:lvlText w:val="•"/>
      <w:lvlJc w:val="left"/>
      <w:pPr>
        <w:ind w:left="3371" w:hanging="727"/>
      </w:pPr>
      <w:rPr>
        <w:rFonts w:hint="default"/>
      </w:rPr>
    </w:lvl>
    <w:lvl w:ilvl="5">
      <w:start w:val="1"/>
      <w:numFmt w:val="bullet"/>
      <w:lvlText w:val="•"/>
      <w:lvlJc w:val="left"/>
      <w:pPr>
        <w:ind w:left="4121" w:hanging="727"/>
      </w:pPr>
      <w:rPr>
        <w:rFonts w:hint="default"/>
      </w:rPr>
    </w:lvl>
    <w:lvl w:ilvl="6">
      <w:start w:val="1"/>
      <w:numFmt w:val="bullet"/>
      <w:lvlText w:val="•"/>
      <w:lvlJc w:val="left"/>
      <w:pPr>
        <w:ind w:left="4872" w:hanging="727"/>
      </w:pPr>
      <w:rPr>
        <w:rFonts w:hint="default"/>
      </w:rPr>
    </w:lvl>
    <w:lvl w:ilvl="7">
      <w:start w:val="1"/>
      <w:numFmt w:val="bullet"/>
      <w:lvlText w:val="•"/>
      <w:lvlJc w:val="left"/>
      <w:pPr>
        <w:ind w:left="5622" w:hanging="727"/>
      </w:pPr>
      <w:rPr>
        <w:rFonts w:hint="default"/>
      </w:rPr>
    </w:lvl>
    <w:lvl w:ilvl="8">
      <w:start w:val="1"/>
      <w:numFmt w:val="bullet"/>
      <w:lvlText w:val="•"/>
      <w:lvlJc w:val="left"/>
      <w:pPr>
        <w:ind w:left="6373" w:hanging="727"/>
      </w:pPr>
      <w:rPr>
        <w:rFonts w:hint="default"/>
      </w:rPr>
    </w:lvl>
  </w:abstractNum>
  <w:abstractNum w:abstractNumId="29">
    <w:multiLevelType w:val="hybridMultilevel"/>
    <w:lvl w:ilvl="0">
      <w:start w:val="1"/>
      <w:numFmt w:val="lowerLetter"/>
      <w:lvlText w:val="%1)"/>
      <w:lvlJc w:val="left"/>
      <w:pPr>
        <w:ind w:left="623" w:hanging="230"/>
        <w:jc w:val="left"/>
      </w:pPr>
      <w:rPr>
        <w:rFonts w:hint="default" w:ascii="Cambria" w:hAnsi="Cambria" w:eastAsia="Cambria" w:cs="Cambria"/>
        <w:spacing w:val="-11"/>
        <w:w w:val="100"/>
        <w:sz w:val="22"/>
        <w:szCs w:val="22"/>
      </w:rPr>
    </w:lvl>
    <w:lvl w:ilvl="1">
      <w:start w:val="1"/>
      <w:numFmt w:val="bullet"/>
      <w:lvlText w:val="•"/>
      <w:lvlJc w:val="left"/>
      <w:pPr>
        <w:ind w:left="1345" w:hanging="230"/>
      </w:pPr>
      <w:rPr>
        <w:rFonts w:hint="default"/>
      </w:rPr>
    </w:lvl>
    <w:lvl w:ilvl="2">
      <w:start w:val="1"/>
      <w:numFmt w:val="bullet"/>
      <w:lvlText w:val="•"/>
      <w:lvlJc w:val="left"/>
      <w:pPr>
        <w:ind w:left="2070" w:hanging="230"/>
      </w:pPr>
      <w:rPr>
        <w:rFonts w:hint="default"/>
      </w:rPr>
    </w:lvl>
    <w:lvl w:ilvl="3">
      <w:start w:val="1"/>
      <w:numFmt w:val="bullet"/>
      <w:lvlText w:val="•"/>
      <w:lvlJc w:val="left"/>
      <w:pPr>
        <w:ind w:left="2796" w:hanging="230"/>
      </w:pPr>
      <w:rPr>
        <w:rFonts w:hint="default"/>
      </w:rPr>
    </w:lvl>
    <w:lvl w:ilvl="4">
      <w:start w:val="1"/>
      <w:numFmt w:val="bullet"/>
      <w:lvlText w:val="•"/>
      <w:lvlJc w:val="left"/>
      <w:pPr>
        <w:ind w:left="3521" w:hanging="230"/>
      </w:pPr>
      <w:rPr>
        <w:rFonts w:hint="default"/>
      </w:rPr>
    </w:lvl>
    <w:lvl w:ilvl="5">
      <w:start w:val="1"/>
      <w:numFmt w:val="bullet"/>
      <w:lvlText w:val="•"/>
      <w:lvlJc w:val="left"/>
      <w:pPr>
        <w:ind w:left="4247" w:hanging="230"/>
      </w:pPr>
      <w:rPr>
        <w:rFonts w:hint="default"/>
      </w:rPr>
    </w:lvl>
    <w:lvl w:ilvl="6">
      <w:start w:val="1"/>
      <w:numFmt w:val="bullet"/>
      <w:lvlText w:val="•"/>
      <w:lvlJc w:val="left"/>
      <w:pPr>
        <w:ind w:left="4972" w:hanging="230"/>
      </w:pPr>
      <w:rPr>
        <w:rFonts w:hint="default"/>
      </w:rPr>
    </w:lvl>
    <w:lvl w:ilvl="7">
      <w:start w:val="1"/>
      <w:numFmt w:val="bullet"/>
      <w:lvlText w:val="•"/>
      <w:lvlJc w:val="left"/>
      <w:pPr>
        <w:ind w:left="5698" w:hanging="230"/>
      </w:pPr>
      <w:rPr>
        <w:rFonts w:hint="default"/>
      </w:rPr>
    </w:lvl>
    <w:lvl w:ilvl="8">
      <w:start w:val="1"/>
      <w:numFmt w:val="bullet"/>
      <w:lvlText w:val="•"/>
      <w:lvlJc w:val="left"/>
      <w:pPr>
        <w:ind w:left="6423" w:hanging="230"/>
      </w:pPr>
      <w:rPr>
        <w:rFonts w:hint="default"/>
      </w:rPr>
    </w:lvl>
  </w:abstractNum>
  <w:abstractNum w:abstractNumId="28">
    <w:multiLevelType w:val="hybridMultilevel"/>
    <w:lvl w:ilvl="0">
      <w:start w:val="1"/>
      <w:numFmt w:val="decimal"/>
      <w:lvlText w:val="%1"/>
      <w:lvlJc w:val="left"/>
      <w:pPr>
        <w:ind w:left="1107" w:hanging="714"/>
        <w:jc w:val="left"/>
      </w:pPr>
      <w:rPr>
        <w:rFonts w:hint="default"/>
      </w:rPr>
    </w:lvl>
    <w:lvl w:ilvl="1">
      <w:start w:val="4"/>
      <w:numFmt w:val="decimal"/>
      <w:lvlText w:val="%1.%2"/>
      <w:lvlJc w:val="left"/>
      <w:pPr>
        <w:ind w:left="1107" w:hanging="714"/>
        <w:jc w:val="left"/>
      </w:pPr>
      <w:rPr>
        <w:rFonts w:hint="default"/>
      </w:rPr>
    </w:lvl>
    <w:lvl w:ilvl="2">
      <w:start w:val="1"/>
      <w:numFmt w:val="decimal"/>
      <w:lvlText w:val="%1.%2.%3"/>
      <w:lvlJc w:val="left"/>
      <w:pPr>
        <w:ind w:left="1107" w:hanging="714"/>
        <w:jc w:val="left"/>
      </w:pPr>
      <w:rPr>
        <w:rFonts w:hint="default"/>
      </w:rPr>
    </w:lvl>
    <w:lvl w:ilvl="3">
      <w:start w:val="1"/>
      <w:numFmt w:val="decimal"/>
      <w:lvlText w:val="%1.%2.%3.%4"/>
      <w:lvlJc w:val="left"/>
      <w:pPr>
        <w:ind w:left="1107" w:hanging="714"/>
        <w:jc w:val="left"/>
      </w:pPr>
      <w:rPr>
        <w:rFonts w:hint="default" w:ascii="Cambria" w:hAnsi="Cambria" w:eastAsia="Cambria" w:cs="Cambria"/>
        <w:b/>
        <w:bCs/>
        <w:spacing w:val="-5"/>
        <w:w w:val="99"/>
        <w:sz w:val="22"/>
        <w:szCs w:val="22"/>
      </w:rPr>
    </w:lvl>
    <w:lvl w:ilvl="4">
      <w:start w:val="1"/>
      <w:numFmt w:val="bullet"/>
      <w:lvlText w:val="•"/>
      <w:lvlJc w:val="left"/>
      <w:pPr>
        <w:ind w:left="3809" w:hanging="714"/>
      </w:pPr>
      <w:rPr>
        <w:rFonts w:hint="default"/>
      </w:rPr>
    </w:lvl>
    <w:lvl w:ilvl="5">
      <w:start w:val="1"/>
      <w:numFmt w:val="bullet"/>
      <w:lvlText w:val="•"/>
      <w:lvlJc w:val="left"/>
      <w:pPr>
        <w:ind w:left="4487" w:hanging="714"/>
      </w:pPr>
      <w:rPr>
        <w:rFonts w:hint="default"/>
      </w:rPr>
    </w:lvl>
    <w:lvl w:ilvl="6">
      <w:start w:val="1"/>
      <w:numFmt w:val="bullet"/>
      <w:lvlText w:val="•"/>
      <w:lvlJc w:val="left"/>
      <w:pPr>
        <w:ind w:left="5164" w:hanging="714"/>
      </w:pPr>
      <w:rPr>
        <w:rFonts w:hint="default"/>
      </w:rPr>
    </w:lvl>
    <w:lvl w:ilvl="7">
      <w:start w:val="1"/>
      <w:numFmt w:val="bullet"/>
      <w:lvlText w:val="•"/>
      <w:lvlJc w:val="left"/>
      <w:pPr>
        <w:ind w:left="5842" w:hanging="714"/>
      </w:pPr>
      <w:rPr>
        <w:rFonts w:hint="default"/>
      </w:rPr>
    </w:lvl>
    <w:lvl w:ilvl="8">
      <w:start w:val="1"/>
      <w:numFmt w:val="bullet"/>
      <w:lvlText w:val="•"/>
      <w:lvlJc w:val="left"/>
      <w:pPr>
        <w:ind w:left="6519" w:hanging="714"/>
      </w:pPr>
      <w:rPr>
        <w:rFonts w:hint="default"/>
      </w:rPr>
    </w:lvl>
  </w:abstractNum>
  <w:abstractNum w:abstractNumId="27">
    <w:multiLevelType w:val="hybridMultilevel"/>
    <w:lvl w:ilvl="0">
      <w:start w:val="1"/>
      <w:numFmt w:val="upperRoman"/>
      <w:lvlText w:val="%1."/>
      <w:lvlJc w:val="left"/>
      <w:pPr>
        <w:ind w:left="393" w:hanging="174"/>
        <w:jc w:val="left"/>
      </w:pPr>
      <w:rPr>
        <w:rFonts w:hint="default" w:ascii="Cambria" w:hAnsi="Cambria" w:eastAsia="Cambria" w:cs="Cambria"/>
        <w:b/>
        <w:bCs/>
        <w:spacing w:val="0"/>
        <w:w w:val="100"/>
        <w:sz w:val="20"/>
        <w:szCs w:val="20"/>
      </w:rPr>
    </w:lvl>
    <w:lvl w:ilvl="1">
      <w:start w:val="1"/>
      <w:numFmt w:val="bullet"/>
      <w:lvlText w:val="•"/>
      <w:lvlJc w:val="left"/>
      <w:pPr>
        <w:ind w:left="1147" w:hanging="174"/>
      </w:pPr>
      <w:rPr>
        <w:rFonts w:hint="default"/>
      </w:rPr>
    </w:lvl>
    <w:lvl w:ilvl="2">
      <w:start w:val="1"/>
      <w:numFmt w:val="bullet"/>
      <w:lvlText w:val="•"/>
      <w:lvlJc w:val="left"/>
      <w:pPr>
        <w:ind w:left="1894" w:hanging="174"/>
      </w:pPr>
      <w:rPr>
        <w:rFonts w:hint="default"/>
      </w:rPr>
    </w:lvl>
    <w:lvl w:ilvl="3">
      <w:start w:val="1"/>
      <w:numFmt w:val="bullet"/>
      <w:lvlText w:val="•"/>
      <w:lvlJc w:val="left"/>
      <w:pPr>
        <w:ind w:left="2642" w:hanging="174"/>
      </w:pPr>
      <w:rPr>
        <w:rFonts w:hint="default"/>
      </w:rPr>
    </w:lvl>
    <w:lvl w:ilvl="4">
      <w:start w:val="1"/>
      <w:numFmt w:val="bullet"/>
      <w:lvlText w:val="•"/>
      <w:lvlJc w:val="left"/>
      <w:pPr>
        <w:ind w:left="3389" w:hanging="174"/>
      </w:pPr>
      <w:rPr>
        <w:rFonts w:hint="default"/>
      </w:rPr>
    </w:lvl>
    <w:lvl w:ilvl="5">
      <w:start w:val="1"/>
      <w:numFmt w:val="bullet"/>
      <w:lvlText w:val="•"/>
      <w:lvlJc w:val="left"/>
      <w:pPr>
        <w:ind w:left="4137" w:hanging="174"/>
      </w:pPr>
      <w:rPr>
        <w:rFonts w:hint="default"/>
      </w:rPr>
    </w:lvl>
    <w:lvl w:ilvl="6">
      <w:start w:val="1"/>
      <w:numFmt w:val="bullet"/>
      <w:lvlText w:val="•"/>
      <w:lvlJc w:val="left"/>
      <w:pPr>
        <w:ind w:left="4884" w:hanging="174"/>
      </w:pPr>
      <w:rPr>
        <w:rFonts w:hint="default"/>
      </w:rPr>
    </w:lvl>
    <w:lvl w:ilvl="7">
      <w:start w:val="1"/>
      <w:numFmt w:val="bullet"/>
      <w:lvlText w:val="•"/>
      <w:lvlJc w:val="left"/>
      <w:pPr>
        <w:ind w:left="5632" w:hanging="174"/>
      </w:pPr>
      <w:rPr>
        <w:rFonts w:hint="default"/>
      </w:rPr>
    </w:lvl>
    <w:lvl w:ilvl="8">
      <w:start w:val="1"/>
      <w:numFmt w:val="bullet"/>
      <w:lvlText w:val="•"/>
      <w:lvlJc w:val="left"/>
      <w:pPr>
        <w:ind w:left="6379" w:hanging="174"/>
      </w:pPr>
      <w:rPr>
        <w:rFonts w:hint="default"/>
      </w:rPr>
    </w:lvl>
  </w:abstractNum>
  <w:abstractNum w:abstractNumId="26">
    <w:multiLevelType w:val="hybridMultilevel"/>
    <w:lvl w:ilvl="0">
      <w:start w:val="1"/>
      <w:numFmt w:val="upperRoman"/>
      <w:lvlText w:val="%1."/>
      <w:lvlJc w:val="left"/>
      <w:pPr>
        <w:ind w:left="393" w:hanging="166"/>
        <w:jc w:val="left"/>
      </w:pPr>
      <w:rPr>
        <w:rFonts w:hint="default" w:ascii="Cambria" w:hAnsi="Cambria" w:eastAsia="Cambria" w:cs="Cambria"/>
        <w:b/>
        <w:bCs/>
        <w:spacing w:val="0"/>
        <w:w w:val="100"/>
        <w:sz w:val="20"/>
        <w:szCs w:val="20"/>
      </w:rPr>
    </w:lvl>
    <w:lvl w:ilvl="1">
      <w:start w:val="1"/>
      <w:numFmt w:val="bullet"/>
      <w:lvlText w:val="•"/>
      <w:lvlJc w:val="left"/>
      <w:pPr>
        <w:ind w:left="1147" w:hanging="166"/>
      </w:pPr>
      <w:rPr>
        <w:rFonts w:hint="default"/>
      </w:rPr>
    </w:lvl>
    <w:lvl w:ilvl="2">
      <w:start w:val="1"/>
      <w:numFmt w:val="bullet"/>
      <w:lvlText w:val="•"/>
      <w:lvlJc w:val="left"/>
      <w:pPr>
        <w:ind w:left="1894" w:hanging="166"/>
      </w:pPr>
      <w:rPr>
        <w:rFonts w:hint="default"/>
      </w:rPr>
    </w:lvl>
    <w:lvl w:ilvl="3">
      <w:start w:val="1"/>
      <w:numFmt w:val="bullet"/>
      <w:lvlText w:val="•"/>
      <w:lvlJc w:val="left"/>
      <w:pPr>
        <w:ind w:left="2642" w:hanging="166"/>
      </w:pPr>
      <w:rPr>
        <w:rFonts w:hint="default"/>
      </w:rPr>
    </w:lvl>
    <w:lvl w:ilvl="4">
      <w:start w:val="1"/>
      <w:numFmt w:val="bullet"/>
      <w:lvlText w:val="•"/>
      <w:lvlJc w:val="left"/>
      <w:pPr>
        <w:ind w:left="3389" w:hanging="166"/>
      </w:pPr>
      <w:rPr>
        <w:rFonts w:hint="default"/>
      </w:rPr>
    </w:lvl>
    <w:lvl w:ilvl="5">
      <w:start w:val="1"/>
      <w:numFmt w:val="bullet"/>
      <w:lvlText w:val="•"/>
      <w:lvlJc w:val="left"/>
      <w:pPr>
        <w:ind w:left="4137" w:hanging="166"/>
      </w:pPr>
      <w:rPr>
        <w:rFonts w:hint="default"/>
      </w:rPr>
    </w:lvl>
    <w:lvl w:ilvl="6">
      <w:start w:val="1"/>
      <w:numFmt w:val="bullet"/>
      <w:lvlText w:val="•"/>
      <w:lvlJc w:val="left"/>
      <w:pPr>
        <w:ind w:left="4884" w:hanging="166"/>
      </w:pPr>
      <w:rPr>
        <w:rFonts w:hint="default"/>
      </w:rPr>
    </w:lvl>
    <w:lvl w:ilvl="7">
      <w:start w:val="1"/>
      <w:numFmt w:val="bullet"/>
      <w:lvlText w:val="•"/>
      <w:lvlJc w:val="left"/>
      <w:pPr>
        <w:ind w:left="5632" w:hanging="166"/>
      </w:pPr>
      <w:rPr>
        <w:rFonts w:hint="default"/>
      </w:rPr>
    </w:lvl>
    <w:lvl w:ilvl="8">
      <w:start w:val="1"/>
      <w:numFmt w:val="bullet"/>
      <w:lvlText w:val="•"/>
      <w:lvlJc w:val="left"/>
      <w:pPr>
        <w:ind w:left="6379" w:hanging="166"/>
      </w:pPr>
      <w:rPr>
        <w:rFonts w:hint="default"/>
      </w:rPr>
    </w:lvl>
  </w:abstractNum>
  <w:abstractNum w:abstractNumId="25">
    <w:multiLevelType w:val="hybridMultilevel"/>
    <w:lvl w:ilvl="0">
      <w:start w:val="3"/>
      <w:numFmt w:val="upperRoman"/>
      <w:lvlText w:val="%1."/>
      <w:lvlJc w:val="left"/>
      <w:pPr>
        <w:ind w:left="393" w:hanging="332"/>
        <w:jc w:val="left"/>
      </w:pPr>
      <w:rPr>
        <w:rFonts w:hint="default" w:ascii="Cambria" w:hAnsi="Cambria" w:eastAsia="Cambria" w:cs="Cambria"/>
        <w:b/>
        <w:bCs/>
        <w:spacing w:val="0"/>
        <w:w w:val="100"/>
        <w:sz w:val="20"/>
        <w:szCs w:val="20"/>
      </w:rPr>
    </w:lvl>
    <w:lvl w:ilvl="1">
      <w:start w:val="1"/>
      <w:numFmt w:val="bullet"/>
      <w:lvlText w:val="•"/>
      <w:lvlJc w:val="left"/>
      <w:pPr>
        <w:ind w:left="1147" w:hanging="332"/>
      </w:pPr>
      <w:rPr>
        <w:rFonts w:hint="default"/>
      </w:rPr>
    </w:lvl>
    <w:lvl w:ilvl="2">
      <w:start w:val="1"/>
      <w:numFmt w:val="bullet"/>
      <w:lvlText w:val="•"/>
      <w:lvlJc w:val="left"/>
      <w:pPr>
        <w:ind w:left="1894" w:hanging="332"/>
      </w:pPr>
      <w:rPr>
        <w:rFonts w:hint="default"/>
      </w:rPr>
    </w:lvl>
    <w:lvl w:ilvl="3">
      <w:start w:val="1"/>
      <w:numFmt w:val="bullet"/>
      <w:lvlText w:val="•"/>
      <w:lvlJc w:val="left"/>
      <w:pPr>
        <w:ind w:left="2642" w:hanging="332"/>
      </w:pPr>
      <w:rPr>
        <w:rFonts w:hint="default"/>
      </w:rPr>
    </w:lvl>
    <w:lvl w:ilvl="4">
      <w:start w:val="1"/>
      <w:numFmt w:val="bullet"/>
      <w:lvlText w:val="•"/>
      <w:lvlJc w:val="left"/>
      <w:pPr>
        <w:ind w:left="3389" w:hanging="332"/>
      </w:pPr>
      <w:rPr>
        <w:rFonts w:hint="default"/>
      </w:rPr>
    </w:lvl>
    <w:lvl w:ilvl="5">
      <w:start w:val="1"/>
      <w:numFmt w:val="bullet"/>
      <w:lvlText w:val="•"/>
      <w:lvlJc w:val="left"/>
      <w:pPr>
        <w:ind w:left="4137" w:hanging="332"/>
      </w:pPr>
      <w:rPr>
        <w:rFonts w:hint="default"/>
      </w:rPr>
    </w:lvl>
    <w:lvl w:ilvl="6">
      <w:start w:val="1"/>
      <w:numFmt w:val="bullet"/>
      <w:lvlText w:val="•"/>
      <w:lvlJc w:val="left"/>
      <w:pPr>
        <w:ind w:left="4884" w:hanging="332"/>
      </w:pPr>
      <w:rPr>
        <w:rFonts w:hint="default"/>
      </w:rPr>
    </w:lvl>
    <w:lvl w:ilvl="7">
      <w:start w:val="1"/>
      <w:numFmt w:val="bullet"/>
      <w:lvlText w:val="•"/>
      <w:lvlJc w:val="left"/>
      <w:pPr>
        <w:ind w:left="5632" w:hanging="332"/>
      </w:pPr>
      <w:rPr>
        <w:rFonts w:hint="default"/>
      </w:rPr>
    </w:lvl>
    <w:lvl w:ilvl="8">
      <w:start w:val="1"/>
      <w:numFmt w:val="bullet"/>
      <w:lvlText w:val="•"/>
      <w:lvlJc w:val="left"/>
      <w:pPr>
        <w:ind w:left="6379" w:hanging="332"/>
      </w:pPr>
      <w:rPr>
        <w:rFonts w:hint="default"/>
      </w:rPr>
    </w:lvl>
  </w:abstractNum>
  <w:abstractNum w:abstractNumId="24">
    <w:multiLevelType w:val="hybridMultilevel"/>
    <w:lvl w:ilvl="0">
      <w:start w:val="5"/>
      <w:numFmt w:val="upperRoman"/>
      <w:lvlText w:val="%1."/>
      <w:lvlJc w:val="left"/>
      <w:pPr>
        <w:ind w:left="393" w:hanging="194"/>
        <w:jc w:val="left"/>
      </w:pPr>
      <w:rPr>
        <w:rFonts w:hint="default" w:ascii="Cambria" w:hAnsi="Cambria" w:eastAsia="Cambria" w:cs="Cambria"/>
        <w:b/>
        <w:bCs/>
        <w:spacing w:val="-16"/>
        <w:w w:val="99"/>
        <w:sz w:val="20"/>
        <w:szCs w:val="20"/>
      </w:rPr>
    </w:lvl>
    <w:lvl w:ilvl="1">
      <w:start w:val="1"/>
      <w:numFmt w:val="bullet"/>
      <w:lvlText w:val="•"/>
      <w:lvlJc w:val="left"/>
      <w:pPr>
        <w:ind w:left="1147" w:hanging="194"/>
      </w:pPr>
      <w:rPr>
        <w:rFonts w:hint="default"/>
      </w:rPr>
    </w:lvl>
    <w:lvl w:ilvl="2">
      <w:start w:val="1"/>
      <w:numFmt w:val="bullet"/>
      <w:lvlText w:val="•"/>
      <w:lvlJc w:val="left"/>
      <w:pPr>
        <w:ind w:left="1894" w:hanging="194"/>
      </w:pPr>
      <w:rPr>
        <w:rFonts w:hint="default"/>
      </w:rPr>
    </w:lvl>
    <w:lvl w:ilvl="3">
      <w:start w:val="1"/>
      <w:numFmt w:val="bullet"/>
      <w:lvlText w:val="•"/>
      <w:lvlJc w:val="left"/>
      <w:pPr>
        <w:ind w:left="2642" w:hanging="194"/>
      </w:pPr>
      <w:rPr>
        <w:rFonts w:hint="default"/>
      </w:rPr>
    </w:lvl>
    <w:lvl w:ilvl="4">
      <w:start w:val="1"/>
      <w:numFmt w:val="bullet"/>
      <w:lvlText w:val="•"/>
      <w:lvlJc w:val="left"/>
      <w:pPr>
        <w:ind w:left="3389" w:hanging="194"/>
      </w:pPr>
      <w:rPr>
        <w:rFonts w:hint="default"/>
      </w:rPr>
    </w:lvl>
    <w:lvl w:ilvl="5">
      <w:start w:val="1"/>
      <w:numFmt w:val="bullet"/>
      <w:lvlText w:val="•"/>
      <w:lvlJc w:val="left"/>
      <w:pPr>
        <w:ind w:left="4137" w:hanging="194"/>
      </w:pPr>
      <w:rPr>
        <w:rFonts w:hint="default"/>
      </w:rPr>
    </w:lvl>
    <w:lvl w:ilvl="6">
      <w:start w:val="1"/>
      <w:numFmt w:val="bullet"/>
      <w:lvlText w:val="•"/>
      <w:lvlJc w:val="left"/>
      <w:pPr>
        <w:ind w:left="4884" w:hanging="194"/>
      </w:pPr>
      <w:rPr>
        <w:rFonts w:hint="default"/>
      </w:rPr>
    </w:lvl>
    <w:lvl w:ilvl="7">
      <w:start w:val="1"/>
      <w:numFmt w:val="bullet"/>
      <w:lvlText w:val="•"/>
      <w:lvlJc w:val="left"/>
      <w:pPr>
        <w:ind w:left="5632" w:hanging="194"/>
      </w:pPr>
      <w:rPr>
        <w:rFonts w:hint="default"/>
      </w:rPr>
    </w:lvl>
    <w:lvl w:ilvl="8">
      <w:start w:val="1"/>
      <w:numFmt w:val="bullet"/>
      <w:lvlText w:val="•"/>
      <w:lvlJc w:val="left"/>
      <w:pPr>
        <w:ind w:left="6379" w:hanging="194"/>
      </w:pPr>
      <w:rPr>
        <w:rFonts w:hint="default"/>
      </w:rPr>
    </w:lvl>
  </w:abstractNum>
  <w:abstractNum w:abstractNumId="23">
    <w:multiLevelType w:val="hybridMultilevel"/>
    <w:lvl w:ilvl="0">
      <w:start w:val="1"/>
      <w:numFmt w:val="upperRoman"/>
      <w:lvlText w:val="%1."/>
      <w:lvlJc w:val="left"/>
      <w:pPr>
        <w:ind w:left="393" w:hanging="166"/>
        <w:jc w:val="left"/>
      </w:pPr>
      <w:rPr>
        <w:rFonts w:hint="default" w:ascii="Cambria" w:hAnsi="Cambria" w:eastAsia="Cambria" w:cs="Cambria"/>
        <w:b/>
        <w:bCs/>
        <w:spacing w:val="0"/>
        <w:w w:val="100"/>
        <w:sz w:val="20"/>
        <w:szCs w:val="20"/>
      </w:rPr>
    </w:lvl>
    <w:lvl w:ilvl="1">
      <w:start w:val="1"/>
      <w:numFmt w:val="bullet"/>
      <w:lvlText w:val="•"/>
      <w:lvlJc w:val="left"/>
      <w:pPr>
        <w:ind w:left="1147" w:hanging="166"/>
      </w:pPr>
      <w:rPr>
        <w:rFonts w:hint="default"/>
      </w:rPr>
    </w:lvl>
    <w:lvl w:ilvl="2">
      <w:start w:val="1"/>
      <w:numFmt w:val="bullet"/>
      <w:lvlText w:val="•"/>
      <w:lvlJc w:val="left"/>
      <w:pPr>
        <w:ind w:left="1894" w:hanging="166"/>
      </w:pPr>
      <w:rPr>
        <w:rFonts w:hint="default"/>
      </w:rPr>
    </w:lvl>
    <w:lvl w:ilvl="3">
      <w:start w:val="1"/>
      <w:numFmt w:val="bullet"/>
      <w:lvlText w:val="•"/>
      <w:lvlJc w:val="left"/>
      <w:pPr>
        <w:ind w:left="2642" w:hanging="166"/>
      </w:pPr>
      <w:rPr>
        <w:rFonts w:hint="default"/>
      </w:rPr>
    </w:lvl>
    <w:lvl w:ilvl="4">
      <w:start w:val="1"/>
      <w:numFmt w:val="bullet"/>
      <w:lvlText w:val="•"/>
      <w:lvlJc w:val="left"/>
      <w:pPr>
        <w:ind w:left="3389" w:hanging="166"/>
      </w:pPr>
      <w:rPr>
        <w:rFonts w:hint="default"/>
      </w:rPr>
    </w:lvl>
    <w:lvl w:ilvl="5">
      <w:start w:val="1"/>
      <w:numFmt w:val="bullet"/>
      <w:lvlText w:val="•"/>
      <w:lvlJc w:val="left"/>
      <w:pPr>
        <w:ind w:left="4137" w:hanging="166"/>
      </w:pPr>
      <w:rPr>
        <w:rFonts w:hint="default"/>
      </w:rPr>
    </w:lvl>
    <w:lvl w:ilvl="6">
      <w:start w:val="1"/>
      <w:numFmt w:val="bullet"/>
      <w:lvlText w:val="•"/>
      <w:lvlJc w:val="left"/>
      <w:pPr>
        <w:ind w:left="4884" w:hanging="166"/>
      </w:pPr>
      <w:rPr>
        <w:rFonts w:hint="default"/>
      </w:rPr>
    </w:lvl>
    <w:lvl w:ilvl="7">
      <w:start w:val="1"/>
      <w:numFmt w:val="bullet"/>
      <w:lvlText w:val="•"/>
      <w:lvlJc w:val="left"/>
      <w:pPr>
        <w:ind w:left="5632" w:hanging="166"/>
      </w:pPr>
      <w:rPr>
        <w:rFonts w:hint="default"/>
      </w:rPr>
    </w:lvl>
    <w:lvl w:ilvl="8">
      <w:start w:val="1"/>
      <w:numFmt w:val="bullet"/>
      <w:lvlText w:val="•"/>
      <w:lvlJc w:val="left"/>
      <w:pPr>
        <w:ind w:left="6379" w:hanging="166"/>
      </w:pPr>
      <w:rPr>
        <w:rFonts w:hint="default"/>
      </w:rPr>
    </w:lvl>
  </w:abstractNum>
  <w:abstractNum w:abstractNumId="22">
    <w:multiLevelType w:val="hybridMultilevel"/>
    <w:lvl w:ilvl="0">
      <w:start w:val="1"/>
      <w:numFmt w:val="decimal"/>
      <w:lvlText w:val="%1"/>
      <w:lvlJc w:val="left"/>
      <w:pPr>
        <w:ind w:left="110" w:hanging="538"/>
        <w:jc w:val="left"/>
      </w:pPr>
      <w:rPr>
        <w:rFonts w:hint="default"/>
      </w:rPr>
    </w:lvl>
    <w:lvl w:ilvl="1">
      <w:start w:val="4"/>
      <w:numFmt w:val="decimal"/>
      <w:lvlText w:val="%1.%2"/>
      <w:lvlJc w:val="left"/>
      <w:pPr>
        <w:ind w:left="110" w:hanging="538"/>
        <w:jc w:val="left"/>
      </w:pPr>
      <w:rPr>
        <w:rFonts w:hint="default"/>
      </w:rPr>
    </w:lvl>
    <w:lvl w:ilvl="2">
      <w:start w:val="1"/>
      <w:numFmt w:val="decimal"/>
      <w:lvlText w:val="%1.%2.%3"/>
      <w:lvlJc w:val="left"/>
      <w:pPr>
        <w:ind w:left="110" w:hanging="538"/>
        <w:jc w:val="left"/>
      </w:pPr>
      <w:rPr>
        <w:rFonts w:hint="default" w:ascii="Cambria" w:hAnsi="Cambria" w:eastAsia="Cambria" w:cs="Cambria"/>
        <w:b/>
        <w:bCs/>
        <w:spacing w:val="-5"/>
        <w:w w:val="99"/>
        <w:sz w:val="22"/>
        <w:szCs w:val="22"/>
      </w:rPr>
    </w:lvl>
    <w:lvl w:ilvl="3">
      <w:start w:val="1"/>
      <w:numFmt w:val="upperRoman"/>
      <w:lvlText w:val="%4."/>
      <w:lvlJc w:val="left"/>
      <w:pPr>
        <w:ind w:left="842" w:hanging="166"/>
        <w:jc w:val="left"/>
      </w:pPr>
      <w:rPr>
        <w:rFonts w:hint="default" w:ascii="Cambria" w:hAnsi="Cambria" w:eastAsia="Cambria" w:cs="Cambria"/>
        <w:b/>
        <w:bCs/>
        <w:spacing w:val="0"/>
        <w:w w:val="100"/>
        <w:sz w:val="20"/>
        <w:szCs w:val="20"/>
      </w:rPr>
    </w:lvl>
    <w:lvl w:ilvl="4">
      <w:start w:val="1"/>
      <w:numFmt w:val="bullet"/>
      <w:lvlText w:val="•"/>
      <w:lvlJc w:val="left"/>
      <w:pPr>
        <w:ind w:left="3184" w:hanging="166"/>
      </w:pPr>
      <w:rPr>
        <w:rFonts w:hint="default"/>
      </w:rPr>
    </w:lvl>
    <w:lvl w:ilvl="5">
      <w:start w:val="1"/>
      <w:numFmt w:val="bullet"/>
      <w:lvlText w:val="•"/>
      <w:lvlJc w:val="left"/>
      <w:pPr>
        <w:ind w:left="3966" w:hanging="166"/>
      </w:pPr>
      <w:rPr>
        <w:rFonts w:hint="default"/>
      </w:rPr>
    </w:lvl>
    <w:lvl w:ilvl="6">
      <w:start w:val="1"/>
      <w:numFmt w:val="bullet"/>
      <w:lvlText w:val="•"/>
      <w:lvlJc w:val="left"/>
      <w:pPr>
        <w:ind w:left="4747" w:hanging="166"/>
      </w:pPr>
      <w:rPr>
        <w:rFonts w:hint="default"/>
      </w:rPr>
    </w:lvl>
    <w:lvl w:ilvl="7">
      <w:start w:val="1"/>
      <w:numFmt w:val="bullet"/>
      <w:lvlText w:val="•"/>
      <w:lvlJc w:val="left"/>
      <w:pPr>
        <w:ind w:left="5529" w:hanging="166"/>
      </w:pPr>
      <w:rPr>
        <w:rFonts w:hint="default"/>
      </w:rPr>
    </w:lvl>
    <w:lvl w:ilvl="8">
      <w:start w:val="1"/>
      <w:numFmt w:val="bullet"/>
      <w:lvlText w:val="•"/>
      <w:lvlJc w:val="left"/>
      <w:pPr>
        <w:ind w:left="6311" w:hanging="166"/>
      </w:pPr>
      <w:rPr>
        <w:rFonts w:hint="default"/>
      </w:rPr>
    </w:lvl>
  </w:abstractNum>
  <w:abstractNum w:abstractNumId="21">
    <w:multiLevelType w:val="hybridMultilevel"/>
    <w:lvl w:ilvl="0">
      <w:start w:val="1"/>
      <w:numFmt w:val="lowerLetter"/>
      <w:lvlText w:val="%1)"/>
      <w:lvlJc w:val="left"/>
      <w:pPr>
        <w:ind w:left="110" w:hanging="244"/>
        <w:jc w:val="left"/>
      </w:pPr>
      <w:rPr>
        <w:rFonts w:hint="default" w:ascii="Cambria" w:hAnsi="Cambria" w:eastAsia="Cambria" w:cs="Cambria"/>
        <w:spacing w:val="-11"/>
        <w:w w:val="99"/>
        <w:sz w:val="22"/>
        <w:szCs w:val="22"/>
      </w:rPr>
    </w:lvl>
    <w:lvl w:ilvl="1">
      <w:start w:val="1"/>
      <w:numFmt w:val="bullet"/>
      <w:lvlText w:val="•"/>
      <w:lvlJc w:val="left"/>
      <w:pPr>
        <w:ind w:left="895" w:hanging="244"/>
      </w:pPr>
      <w:rPr>
        <w:rFonts w:hint="default"/>
      </w:rPr>
    </w:lvl>
    <w:lvl w:ilvl="2">
      <w:start w:val="1"/>
      <w:numFmt w:val="bullet"/>
      <w:lvlText w:val="•"/>
      <w:lvlJc w:val="left"/>
      <w:pPr>
        <w:ind w:left="1670" w:hanging="244"/>
      </w:pPr>
      <w:rPr>
        <w:rFonts w:hint="default"/>
      </w:rPr>
    </w:lvl>
    <w:lvl w:ilvl="3">
      <w:start w:val="1"/>
      <w:numFmt w:val="bullet"/>
      <w:lvlText w:val="•"/>
      <w:lvlJc w:val="left"/>
      <w:pPr>
        <w:ind w:left="2446" w:hanging="244"/>
      </w:pPr>
      <w:rPr>
        <w:rFonts w:hint="default"/>
      </w:rPr>
    </w:lvl>
    <w:lvl w:ilvl="4">
      <w:start w:val="1"/>
      <w:numFmt w:val="bullet"/>
      <w:lvlText w:val="•"/>
      <w:lvlJc w:val="left"/>
      <w:pPr>
        <w:ind w:left="3221" w:hanging="244"/>
      </w:pPr>
      <w:rPr>
        <w:rFonts w:hint="default"/>
      </w:rPr>
    </w:lvl>
    <w:lvl w:ilvl="5">
      <w:start w:val="1"/>
      <w:numFmt w:val="bullet"/>
      <w:lvlText w:val="•"/>
      <w:lvlJc w:val="left"/>
      <w:pPr>
        <w:ind w:left="3997" w:hanging="244"/>
      </w:pPr>
      <w:rPr>
        <w:rFonts w:hint="default"/>
      </w:rPr>
    </w:lvl>
    <w:lvl w:ilvl="6">
      <w:start w:val="1"/>
      <w:numFmt w:val="bullet"/>
      <w:lvlText w:val="•"/>
      <w:lvlJc w:val="left"/>
      <w:pPr>
        <w:ind w:left="4772" w:hanging="244"/>
      </w:pPr>
      <w:rPr>
        <w:rFonts w:hint="default"/>
      </w:rPr>
    </w:lvl>
    <w:lvl w:ilvl="7">
      <w:start w:val="1"/>
      <w:numFmt w:val="bullet"/>
      <w:lvlText w:val="•"/>
      <w:lvlJc w:val="left"/>
      <w:pPr>
        <w:ind w:left="5548" w:hanging="244"/>
      </w:pPr>
      <w:rPr>
        <w:rFonts w:hint="default"/>
      </w:rPr>
    </w:lvl>
    <w:lvl w:ilvl="8">
      <w:start w:val="1"/>
      <w:numFmt w:val="bullet"/>
      <w:lvlText w:val="•"/>
      <w:lvlJc w:val="left"/>
      <w:pPr>
        <w:ind w:left="6323" w:hanging="244"/>
      </w:pPr>
      <w:rPr>
        <w:rFonts w:hint="default"/>
      </w:rPr>
    </w:lvl>
  </w:abstractNum>
  <w:abstractNum w:abstractNumId="20">
    <w:multiLevelType w:val="hybridMultilevel"/>
    <w:lvl w:ilvl="0">
      <w:start w:val="1"/>
      <w:numFmt w:val="bullet"/>
      <w:lvlText w:val="-"/>
      <w:lvlJc w:val="left"/>
      <w:pPr>
        <w:ind w:left="110" w:hanging="122"/>
      </w:pPr>
      <w:rPr>
        <w:rFonts w:hint="default" w:ascii="Cambria" w:hAnsi="Cambria" w:eastAsia="Cambria" w:cs="Cambria"/>
        <w:w w:val="100"/>
        <w:sz w:val="22"/>
        <w:szCs w:val="22"/>
      </w:rPr>
    </w:lvl>
    <w:lvl w:ilvl="1">
      <w:start w:val="1"/>
      <w:numFmt w:val="bullet"/>
      <w:lvlText w:val="•"/>
      <w:lvlJc w:val="left"/>
      <w:pPr>
        <w:ind w:left="895" w:hanging="122"/>
      </w:pPr>
      <w:rPr>
        <w:rFonts w:hint="default"/>
      </w:rPr>
    </w:lvl>
    <w:lvl w:ilvl="2">
      <w:start w:val="1"/>
      <w:numFmt w:val="bullet"/>
      <w:lvlText w:val="•"/>
      <w:lvlJc w:val="left"/>
      <w:pPr>
        <w:ind w:left="1670" w:hanging="122"/>
      </w:pPr>
      <w:rPr>
        <w:rFonts w:hint="default"/>
      </w:rPr>
    </w:lvl>
    <w:lvl w:ilvl="3">
      <w:start w:val="1"/>
      <w:numFmt w:val="bullet"/>
      <w:lvlText w:val="•"/>
      <w:lvlJc w:val="left"/>
      <w:pPr>
        <w:ind w:left="2446" w:hanging="122"/>
      </w:pPr>
      <w:rPr>
        <w:rFonts w:hint="default"/>
      </w:rPr>
    </w:lvl>
    <w:lvl w:ilvl="4">
      <w:start w:val="1"/>
      <w:numFmt w:val="bullet"/>
      <w:lvlText w:val="•"/>
      <w:lvlJc w:val="left"/>
      <w:pPr>
        <w:ind w:left="3221" w:hanging="122"/>
      </w:pPr>
      <w:rPr>
        <w:rFonts w:hint="default"/>
      </w:rPr>
    </w:lvl>
    <w:lvl w:ilvl="5">
      <w:start w:val="1"/>
      <w:numFmt w:val="bullet"/>
      <w:lvlText w:val="•"/>
      <w:lvlJc w:val="left"/>
      <w:pPr>
        <w:ind w:left="3997" w:hanging="122"/>
      </w:pPr>
      <w:rPr>
        <w:rFonts w:hint="default"/>
      </w:rPr>
    </w:lvl>
    <w:lvl w:ilvl="6">
      <w:start w:val="1"/>
      <w:numFmt w:val="bullet"/>
      <w:lvlText w:val="•"/>
      <w:lvlJc w:val="left"/>
      <w:pPr>
        <w:ind w:left="4772" w:hanging="122"/>
      </w:pPr>
      <w:rPr>
        <w:rFonts w:hint="default"/>
      </w:rPr>
    </w:lvl>
    <w:lvl w:ilvl="7">
      <w:start w:val="1"/>
      <w:numFmt w:val="bullet"/>
      <w:lvlText w:val="•"/>
      <w:lvlJc w:val="left"/>
      <w:pPr>
        <w:ind w:left="5548" w:hanging="122"/>
      </w:pPr>
      <w:rPr>
        <w:rFonts w:hint="default"/>
      </w:rPr>
    </w:lvl>
    <w:lvl w:ilvl="8">
      <w:start w:val="1"/>
      <w:numFmt w:val="bullet"/>
      <w:lvlText w:val="•"/>
      <w:lvlJc w:val="left"/>
      <w:pPr>
        <w:ind w:left="6323" w:hanging="122"/>
      </w:pPr>
      <w:rPr>
        <w:rFonts w:hint="default"/>
      </w:rPr>
    </w:lvl>
  </w:abstractNum>
  <w:abstractNum w:abstractNumId="19">
    <w:multiLevelType w:val="hybridMultilevel"/>
    <w:lvl w:ilvl="0">
      <w:start w:val="1"/>
      <w:numFmt w:val="bullet"/>
      <w:lvlText w:val="-"/>
      <w:lvlJc w:val="left"/>
      <w:pPr>
        <w:ind w:left="110" w:hanging="122"/>
      </w:pPr>
      <w:rPr>
        <w:rFonts w:hint="default" w:ascii="Cambria" w:hAnsi="Cambria" w:eastAsia="Cambria" w:cs="Cambria"/>
        <w:w w:val="100"/>
        <w:sz w:val="22"/>
        <w:szCs w:val="22"/>
      </w:rPr>
    </w:lvl>
    <w:lvl w:ilvl="1">
      <w:start w:val="1"/>
      <w:numFmt w:val="bullet"/>
      <w:lvlText w:val="•"/>
      <w:lvlJc w:val="left"/>
      <w:pPr>
        <w:ind w:left="895" w:hanging="122"/>
      </w:pPr>
      <w:rPr>
        <w:rFonts w:hint="default"/>
      </w:rPr>
    </w:lvl>
    <w:lvl w:ilvl="2">
      <w:start w:val="1"/>
      <w:numFmt w:val="bullet"/>
      <w:lvlText w:val="•"/>
      <w:lvlJc w:val="left"/>
      <w:pPr>
        <w:ind w:left="1670" w:hanging="122"/>
      </w:pPr>
      <w:rPr>
        <w:rFonts w:hint="default"/>
      </w:rPr>
    </w:lvl>
    <w:lvl w:ilvl="3">
      <w:start w:val="1"/>
      <w:numFmt w:val="bullet"/>
      <w:lvlText w:val="•"/>
      <w:lvlJc w:val="left"/>
      <w:pPr>
        <w:ind w:left="2446" w:hanging="122"/>
      </w:pPr>
      <w:rPr>
        <w:rFonts w:hint="default"/>
      </w:rPr>
    </w:lvl>
    <w:lvl w:ilvl="4">
      <w:start w:val="1"/>
      <w:numFmt w:val="bullet"/>
      <w:lvlText w:val="•"/>
      <w:lvlJc w:val="left"/>
      <w:pPr>
        <w:ind w:left="3221" w:hanging="122"/>
      </w:pPr>
      <w:rPr>
        <w:rFonts w:hint="default"/>
      </w:rPr>
    </w:lvl>
    <w:lvl w:ilvl="5">
      <w:start w:val="1"/>
      <w:numFmt w:val="bullet"/>
      <w:lvlText w:val="•"/>
      <w:lvlJc w:val="left"/>
      <w:pPr>
        <w:ind w:left="3997" w:hanging="122"/>
      </w:pPr>
      <w:rPr>
        <w:rFonts w:hint="default"/>
      </w:rPr>
    </w:lvl>
    <w:lvl w:ilvl="6">
      <w:start w:val="1"/>
      <w:numFmt w:val="bullet"/>
      <w:lvlText w:val="•"/>
      <w:lvlJc w:val="left"/>
      <w:pPr>
        <w:ind w:left="4772" w:hanging="122"/>
      </w:pPr>
      <w:rPr>
        <w:rFonts w:hint="default"/>
      </w:rPr>
    </w:lvl>
    <w:lvl w:ilvl="7">
      <w:start w:val="1"/>
      <w:numFmt w:val="bullet"/>
      <w:lvlText w:val="•"/>
      <w:lvlJc w:val="left"/>
      <w:pPr>
        <w:ind w:left="5548" w:hanging="122"/>
      </w:pPr>
      <w:rPr>
        <w:rFonts w:hint="default"/>
      </w:rPr>
    </w:lvl>
    <w:lvl w:ilvl="8">
      <w:start w:val="1"/>
      <w:numFmt w:val="bullet"/>
      <w:lvlText w:val="•"/>
      <w:lvlJc w:val="left"/>
      <w:pPr>
        <w:ind w:left="6323" w:hanging="122"/>
      </w:pPr>
      <w:rPr>
        <w:rFonts w:hint="default"/>
      </w:rPr>
    </w:lvl>
  </w:abstractNum>
  <w:abstractNum w:abstractNumId="18">
    <w:multiLevelType w:val="hybridMultilevel"/>
    <w:lvl w:ilvl="0">
      <w:start w:val="6"/>
      <w:numFmt w:val="decimal"/>
      <w:lvlText w:val="%1."/>
      <w:lvlJc w:val="left"/>
      <w:pPr>
        <w:ind w:left="110" w:hanging="204"/>
        <w:jc w:val="left"/>
      </w:pPr>
      <w:rPr>
        <w:rFonts w:hint="default" w:ascii="Arial" w:hAnsi="Arial" w:eastAsia="Arial" w:cs="Arial"/>
        <w:color w:val="231F20"/>
        <w:spacing w:val="0"/>
        <w:w w:val="99"/>
        <w:sz w:val="18"/>
        <w:szCs w:val="18"/>
      </w:rPr>
    </w:lvl>
    <w:lvl w:ilvl="1">
      <w:start w:val="1"/>
      <w:numFmt w:val="lowerLetter"/>
      <w:lvlText w:val="%2)"/>
      <w:lvlJc w:val="left"/>
      <w:pPr>
        <w:ind w:left="393" w:hanging="219"/>
        <w:jc w:val="left"/>
      </w:pPr>
      <w:rPr>
        <w:rFonts w:hint="default" w:ascii="Cambria" w:hAnsi="Cambria" w:eastAsia="Cambria" w:cs="Cambria"/>
        <w:spacing w:val="-9"/>
        <w:w w:val="99"/>
        <w:sz w:val="20"/>
        <w:szCs w:val="20"/>
      </w:rPr>
    </w:lvl>
    <w:lvl w:ilvl="2">
      <w:start w:val="1"/>
      <w:numFmt w:val="decimal"/>
      <w:lvlText w:val="%3)"/>
      <w:lvlJc w:val="left"/>
      <w:pPr>
        <w:ind w:left="393" w:hanging="261"/>
        <w:jc w:val="left"/>
      </w:pPr>
      <w:rPr>
        <w:rFonts w:hint="default" w:ascii="Cambria" w:hAnsi="Cambria" w:eastAsia="Cambria" w:cs="Cambria"/>
        <w:spacing w:val="-13"/>
        <w:w w:val="99"/>
        <w:sz w:val="20"/>
        <w:szCs w:val="20"/>
      </w:rPr>
    </w:lvl>
    <w:lvl w:ilvl="3">
      <w:start w:val="1"/>
      <w:numFmt w:val="bullet"/>
      <w:lvlText w:val="•"/>
      <w:lvlJc w:val="left"/>
      <w:pPr>
        <w:ind w:left="2060" w:hanging="261"/>
      </w:pPr>
      <w:rPr>
        <w:rFonts w:hint="default"/>
      </w:rPr>
    </w:lvl>
    <w:lvl w:ilvl="4">
      <w:start w:val="1"/>
      <w:numFmt w:val="bullet"/>
      <w:lvlText w:val="•"/>
      <w:lvlJc w:val="left"/>
      <w:pPr>
        <w:ind w:left="2891" w:hanging="261"/>
      </w:pPr>
      <w:rPr>
        <w:rFonts w:hint="default"/>
      </w:rPr>
    </w:lvl>
    <w:lvl w:ilvl="5">
      <w:start w:val="1"/>
      <w:numFmt w:val="bullet"/>
      <w:lvlText w:val="•"/>
      <w:lvlJc w:val="left"/>
      <w:pPr>
        <w:ind w:left="3721" w:hanging="261"/>
      </w:pPr>
      <w:rPr>
        <w:rFonts w:hint="default"/>
      </w:rPr>
    </w:lvl>
    <w:lvl w:ilvl="6">
      <w:start w:val="1"/>
      <w:numFmt w:val="bullet"/>
      <w:lvlText w:val="•"/>
      <w:lvlJc w:val="left"/>
      <w:pPr>
        <w:ind w:left="4552" w:hanging="261"/>
      </w:pPr>
      <w:rPr>
        <w:rFonts w:hint="default"/>
      </w:rPr>
    </w:lvl>
    <w:lvl w:ilvl="7">
      <w:start w:val="1"/>
      <w:numFmt w:val="bullet"/>
      <w:lvlText w:val="•"/>
      <w:lvlJc w:val="left"/>
      <w:pPr>
        <w:ind w:left="5382" w:hanging="261"/>
      </w:pPr>
      <w:rPr>
        <w:rFonts w:hint="default"/>
      </w:rPr>
    </w:lvl>
    <w:lvl w:ilvl="8">
      <w:start w:val="1"/>
      <w:numFmt w:val="bullet"/>
      <w:lvlText w:val="•"/>
      <w:lvlJc w:val="left"/>
      <w:pPr>
        <w:ind w:left="6213" w:hanging="261"/>
      </w:pPr>
      <w:rPr>
        <w:rFonts w:hint="default"/>
      </w:rPr>
    </w:lvl>
  </w:abstractNum>
  <w:abstractNum w:abstractNumId="17">
    <w:multiLevelType w:val="hybridMultilevel"/>
    <w:lvl w:ilvl="0">
      <w:start w:val="1"/>
      <w:numFmt w:val="bullet"/>
      <w:lvlText w:val="-"/>
      <w:lvlJc w:val="left"/>
      <w:pPr>
        <w:ind w:left="110" w:hanging="122"/>
      </w:pPr>
      <w:rPr>
        <w:rFonts w:hint="default" w:ascii="Cambria" w:hAnsi="Cambria" w:eastAsia="Cambria" w:cs="Cambria"/>
        <w:w w:val="100"/>
        <w:sz w:val="22"/>
        <w:szCs w:val="22"/>
      </w:rPr>
    </w:lvl>
    <w:lvl w:ilvl="1">
      <w:start w:val="1"/>
      <w:numFmt w:val="bullet"/>
      <w:lvlText w:val="•"/>
      <w:lvlJc w:val="left"/>
      <w:pPr>
        <w:ind w:left="895" w:hanging="122"/>
      </w:pPr>
      <w:rPr>
        <w:rFonts w:hint="default"/>
      </w:rPr>
    </w:lvl>
    <w:lvl w:ilvl="2">
      <w:start w:val="1"/>
      <w:numFmt w:val="bullet"/>
      <w:lvlText w:val="•"/>
      <w:lvlJc w:val="left"/>
      <w:pPr>
        <w:ind w:left="1670" w:hanging="122"/>
      </w:pPr>
      <w:rPr>
        <w:rFonts w:hint="default"/>
      </w:rPr>
    </w:lvl>
    <w:lvl w:ilvl="3">
      <w:start w:val="1"/>
      <w:numFmt w:val="bullet"/>
      <w:lvlText w:val="•"/>
      <w:lvlJc w:val="left"/>
      <w:pPr>
        <w:ind w:left="2446" w:hanging="122"/>
      </w:pPr>
      <w:rPr>
        <w:rFonts w:hint="default"/>
      </w:rPr>
    </w:lvl>
    <w:lvl w:ilvl="4">
      <w:start w:val="1"/>
      <w:numFmt w:val="bullet"/>
      <w:lvlText w:val="•"/>
      <w:lvlJc w:val="left"/>
      <w:pPr>
        <w:ind w:left="3221" w:hanging="122"/>
      </w:pPr>
      <w:rPr>
        <w:rFonts w:hint="default"/>
      </w:rPr>
    </w:lvl>
    <w:lvl w:ilvl="5">
      <w:start w:val="1"/>
      <w:numFmt w:val="bullet"/>
      <w:lvlText w:val="•"/>
      <w:lvlJc w:val="left"/>
      <w:pPr>
        <w:ind w:left="3997" w:hanging="122"/>
      </w:pPr>
      <w:rPr>
        <w:rFonts w:hint="default"/>
      </w:rPr>
    </w:lvl>
    <w:lvl w:ilvl="6">
      <w:start w:val="1"/>
      <w:numFmt w:val="bullet"/>
      <w:lvlText w:val="•"/>
      <w:lvlJc w:val="left"/>
      <w:pPr>
        <w:ind w:left="4772" w:hanging="122"/>
      </w:pPr>
      <w:rPr>
        <w:rFonts w:hint="default"/>
      </w:rPr>
    </w:lvl>
    <w:lvl w:ilvl="7">
      <w:start w:val="1"/>
      <w:numFmt w:val="bullet"/>
      <w:lvlText w:val="•"/>
      <w:lvlJc w:val="left"/>
      <w:pPr>
        <w:ind w:left="5548" w:hanging="122"/>
      </w:pPr>
      <w:rPr>
        <w:rFonts w:hint="default"/>
      </w:rPr>
    </w:lvl>
    <w:lvl w:ilvl="8">
      <w:start w:val="1"/>
      <w:numFmt w:val="bullet"/>
      <w:lvlText w:val="•"/>
      <w:lvlJc w:val="left"/>
      <w:pPr>
        <w:ind w:left="6323" w:hanging="122"/>
      </w:pPr>
      <w:rPr>
        <w:rFonts w:hint="default"/>
      </w:rPr>
    </w:lvl>
  </w:abstractNum>
  <w:abstractNum w:abstractNumId="16">
    <w:multiLevelType w:val="hybridMultilevel"/>
    <w:lvl w:ilvl="0">
      <w:start w:val="1"/>
      <w:numFmt w:val="lowerLetter"/>
      <w:lvlText w:val="%1)"/>
      <w:lvlJc w:val="left"/>
      <w:pPr>
        <w:ind w:left="393" w:hanging="297"/>
        <w:jc w:val="left"/>
      </w:pPr>
      <w:rPr>
        <w:rFonts w:hint="default" w:ascii="Cambria" w:hAnsi="Cambria" w:eastAsia="Cambria" w:cs="Cambria"/>
        <w:spacing w:val="-11"/>
        <w:w w:val="99"/>
        <w:sz w:val="20"/>
        <w:szCs w:val="20"/>
      </w:rPr>
    </w:lvl>
    <w:lvl w:ilvl="1">
      <w:start w:val="1"/>
      <w:numFmt w:val="bullet"/>
      <w:lvlText w:val="•"/>
      <w:lvlJc w:val="left"/>
      <w:pPr>
        <w:ind w:left="1147" w:hanging="297"/>
      </w:pPr>
      <w:rPr>
        <w:rFonts w:hint="default"/>
      </w:rPr>
    </w:lvl>
    <w:lvl w:ilvl="2">
      <w:start w:val="1"/>
      <w:numFmt w:val="bullet"/>
      <w:lvlText w:val="•"/>
      <w:lvlJc w:val="left"/>
      <w:pPr>
        <w:ind w:left="1894" w:hanging="297"/>
      </w:pPr>
      <w:rPr>
        <w:rFonts w:hint="default"/>
      </w:rPr>
    </w:lvl>
    <w:lvl w:ilvl="3">
      <w:start w:val="1"/>
      <w:numFmt w:val="bullet"/>
      <w:lvlText w:val="•"/>
      <w:lvlJc w:val="left"/>
      <w:pPr>
        <w:ind w:left="2642" w:hanging="297"/>
      </w:pPr>
      <w:rPr>
        <w:rFonts w:hint="default"/>
      </w:rPr>
    </w:lvl>
    <w:lvl w:ilvl="4">
      <w:start w:val="1"/>
      <w:numFmt w:val="bullet"/>
      <w:lvlText w:val="•"/>
      <w:lvlJc w:val="left"/>
      <w:pPr>
        <w:ind w:left="3389" w:hanging="297"/>
      </w:pPr>
      <w:rPr>
        <w:rFonts w:hint="default"/>
      </w:rPr>
    </w:lvl>
    <w:lvl w:ilvl="5">
      <w:start w:val="1"/>
      <w:numFmt w:val="bullet"/>
      <w:lvlText w:val="•"/>
      <w:lvlJc w:val="left"/>
      <w:pPr>
        <w:ind w:left="4137" w:hanging="297"/>
      </w:pPr>
      <w:rPr>
        <w:rFonts w:hint="default"/>
      </w:rPr>
    </w:lvl>
    <w:lvl w:ilvl="6">
      <w:start w:val="1"/>
      <w:numFmt w:val="bullet"/>
      <w:lvlText w:val="•"/>
      <w:lvlJc w:val="left"/>
      <w:pPr>
        <w:ind w:left="4884" w:hanging="297"/>
      </w:pPr>
      <w:rPr>
        <w:rFonts w:hint="default"/>
      </w:rPr>
    </w:lvl>
    <w:lvl w:ilvl="7">
      <w:start w:val="1"/>
      <w:numFmt w:val="bullet"/>
      <w:lvlText w:val="•"/>
      <w:lvlJc w:val="left"/>
      <w:pPr>
        <w:ind w:left="5632" w:hanging="297"/>
      </w:pPr>
      <w:rPr>
        <w:rFonts w:hint="default"/>
      </w:rPr>
    </w:lvl>
    <w:lvl w:ilvl="8">
      <w:start w:val="1"/>
      <w:numFmt w:val="bullet"/>
      <w:lvlText w:val="•"/>
      <w:lvlJc w:val="left"/>
      <w:pPr>
        <w:ind w:left="6379" w:hanging="297"/>
      </w:pPr>
      <w:rPr>
        <w:rFonts w:hint="default"/>
      </w:rPr>
    </w:lvl>
  </w:abstractNum>
  <w:abstractNum w:abstractNumId="15">
    <w:multiLevelType w:val="hybridMultilevel"/>
    <w:lvl w:ilvl="0">
      <w:start w:val="3"/>
      <w:numFmt w:val="decimal"/>
      <w:lvlText w:val="%1."/>
      <w:lvlJc w:val="left"/>
      <w:pPr>
        <w:ind w:left="393" w:hanging="195"/>
        <w:jc w:val="left"/>
      </w:pPr>
      <w:rPr>
        <w:rFonts w:hint="default" w:ascii="Cambria" w:hAnsi="Cambria" w:eastAsia="Cambria" w:cs="Cambria"/>
        <w:spacing w:val="0"/>
        <w:w w:val="100"/>
        <w:sz w:val="20"/>
        <w:szCs w:val="20"/>
      </w:rPr>
    </w:lvl>
    <w:lvl w:ilvl="1">
      <w:start w:val="1"/>
      <w:numFmt w:val="bullet"/>
      <w:lvlText w:val="•"/>
      <w:lvlJc w:val="left"/>
      <w:pPr>
        <w:ind w:left="1147" w:hanging="195"/>
      </w:pPr>
      <w:rPr>
        <w:rFonts w:hint="default"/>
      </w:rPr>
    </w:lvl>
    <w:lvl w:ilvl="2">
      <w:start w:val="1"/>
      <w:numFmt w:val="bullet"/>
      <w:lvlText w:val="•"/>
      <w:lvlJc w:val="left"/>
      <w:pPr>
        <w:ind w:left="1894" w:hanging="195"/>
      </w:pPr>
      <w:rPr>
        <w:rFonts w:hint="default"/>
      </w:rPr>
    </w:lvl>
    <w:lvl w:ilvl="3">
      <w:start w:val="1"/>
      <w:numFmt w:val="bullet"/>
      <w:lvlText w:val="•"/>
      <w:lvlJc w:val="left"/>
      <w:pPr>
        <w:ind w:left="2642" w:hanging="195"/>
      </w:pPr>
      <w:rPr>
        <w:rFonts w:hint="default"/>
      </w:rPr>
    </w:lvl>
    <w:lvl w:ilvl="4">
      <w:start w:val="1"/>
      <w:numFmt w:val="bullet"/>
      <w:lvlText w:val="•"/>
      <w:lvlJc w:val="left"/>
      <w:pPr>
        <w:ind w:left="3389" w:hanging="195"/>
      </w:pPr>
      <w:rPr>
        <w:rFonts w:hint="default"/>
      </w:rPr>
    </w:lvl>
    <w:lvl w:ilvl="5">
      <w:start w:val="1"/>
      <w:numFmt w:val="bullet"/>
      <w:lvlText w:val="•"/>
      <w:lvlJc w:val="left"/>
      <w:pPr>
        <w:ind w:left="4137" w:hanging="195"/>
      </w:pPr>
      <w:rPr>
        <w:rFonts w:hint="default"/>
      </w:rPr>
    </w:lvl>
    <w:lvl w:ilvl="6">
      <w:start w:val="1"/>
      <w:numFmt w:val="bullet"/>
      <w:lvlText w:val="•"/>
      <w:lvlJc w:val="left"/>
      <w:pPr>
        <w:ind w:left="4884" w:hanging="195"/>
      </w:pPr>
      <w:rPr>
        <w:rFonts w:hint="default"/>
      </w:rPr>
    </w:lvl>
    <w:lvl w:ilvl="7">
      <w:start w:val="1"/>
      <w:numFmt w:val="bullet"/>
      <w:lvlText w:val="•"/>
      <w:lvlJc w:val="left"/>
      <w:pPr>
        <w:ind w:left="5632" w:hanging="195"/>
      </w:pPr>
      <w:rPr>
        <w:rFonts w:hint="default"/>
      </w:rPr>
    </w:lvl>
    <w:lvl w:ilvl="8">
      <w:start w:val="1"/>
      <w:numFmt w:val="bullet"/>
      <w:lvlText w:val="•"/>
      <w:lvlJc w:val="left"/>
      <w:pPr>
        <w:ind w:left="6379" w:hanging="195"/>
      </w:pPr>
      <w:rPr>
        <w:rFonts w:hint="default"/>
      </w:rPr>
    </w:lvl>
  </w:abstractNum>
  <w:abstractNum w:abstractNumId="14">
    <w:multiLevelType w:val="hybridMultilevel"/>
    <w:lvl w:ilvl="0">
      <w:start w:val="1"/>
      <w:numFmt w:val="decimal"/>
      <w:lvlText w:val="%1."/>
      <w:lvlJc w:val="left"/>
      <w:pPr>
        <w:ind w:left="393" w:hanging="190"/>
        <w:jc w:val="left"/>
      </w:pPr>
      <w:rPr>
        <w:rFonts w:hint="default" w:ascii="Cambria" w:hAnsi="Cambria" w:eastAsia="Cambria" w:cs="Cambria"/>
        <w:w w:val="100"/>
        <w:sz w:val="20"/>
        <w:szCs w:val="20"/>
      </w:rPr>
    </w:lvl>
    <w:lvl w:ilvl="1">
      <w:start w:val="1"/>
      <w:numFmt w:val="bullet"/>
      <w:lvlText w:val="•"/>
      <w:lvlJc w:val="left"/>
      <w:pPr>
        <w:ind w:left="1147" w:hanging="190"/>
      </w:pPr>
      <w:rPr>
        <w:rFonts w:hint="default"/>
      </w:rPr>
    </w:lvl>
    <w:lvl w:ilvl="2">
      <w:start w:val="1"/>
      <w:numFmt w:val="bullet"/>
      <w:lvlText w:val="•"/>
      <w:lvlJc w:val="left"/>
      <w:pPr>
        <w:ind w:left="1894" w:hanging="190"/>
      </w:pPr>
      <w:rPr>
        <w:rFonts w:hint="default"/>
      </w:rPr>
    </w:lvl>
    <w:lvl w:ilvl="3">
      <w:start w:val="1"/>
      <w:numFmt w:val="bullet"/>
      <w:lvlText w:val="•"/>
      <w:lvlJc w:val="left"/>
      <w:pPr>
        <w:ind w:left="2642" w:hanging="190"/>
      </w:pPr>
      <w:rPr>
        <w:rFonts w:hint="default"/>
      </w:rPr>
    </w:lvl>
    <w:lvl w:ilvl="4">
      <w:start w:val="1"/>
      <w:numFmt w:val="bullet"/>
      <w:lvlText w:val="•"/>
      <w:lvlJc w:val="left"/>
      <w:pPr>
        <w:ind w:left="3389" w:hanging="190"/>
      </w:pPr>
      <w:rPr>
        <w:rFonts w:hint="default"/>
      </w:rPr>
    </w:lvl>
    <w:lvl w:ilvl="5">
      <w:start w:val="1"/>
      <w:numFmt w:val="bullet"/>
      <w:lvlText w:val="•"/>
      <w:lvlJc w:val="left"/>
      <w:pPr>
        <w:ind w:left="4137" w:hanging="190"/>
      </w:pPr>
      <w:rPr>
        <w:rFonts w:hint="default"/>
      </w:rPr>
    </w:lvl>
    <w:lvl w:ilvl="6">
      <w:start w:val="1"/>
      <w:numFmt w:val="bullet"/>
      <w:lvlText w:val="•"/>
      <w:lvlJc w:val="left"/>
      <w:pPr>
        <w:ind w:left="4884" w:hanging="190"/>
      </w:pPr>
      <w:rPr>
        <w:rFonts w:hint="default"/>
      </w:rPr>
    </w:lvl>
    <w:lvl w:ilvl="7">
      <w:start w:val="1"/>
      <w:numFmt w:val="bullet"/>
      <w:lvlText w:val="•"/>
      <w:lvlJc w:val="left"/>
      <w:pPr>
        <w:ind w:left="5632" w:hanging="190"/>
      </w:pPr>
      <w:rPr>
        <w:rFonts w:hint="default"/>
      </w:rPr>
    </w:lvl>
    <w:lvl w:ilvl="8">
      <w:start w:val="1"/>
      <w:numFmt w:val="bullet"/>
      <w:lvlText w:val="•"/>
      <w:lvlJc w:val="left"/>
      <w:pPr>
        <w:ind w:left="6379" w:hanging="190"/>
      </w:pPr>
      <w:rPr>
        <w:rFonts w:hint="default"/>
      </w:rPr>
    </w:lvl>
  </w:abstractNum>
  <w:abstractNum w:abstractNumId="13">
    <w:multiLevelType w:val="hybridMultilevel"/>
    <w:lvl w:ilvl="0">
      <w:start w:val="1"/>
      <w:numFmt w:val="decimal"/>
      <w:lvlText w:val="%1"/>
      <w:lvlJc w:val="left"/>
      <w:pPr>
        <w:ind w:left="935" w:hanging="543"/>
        <w:jc w:val="left"/>
      </w:pPr>
      <w:rPr>
        <w:rFonts w:hint="default"/>
      </w:rPr>
    </w:lvl>
    <w:lvl w:ilvl="1">
      <w:start w:val="3"/>
      <w:numFmt w:val="decimal"/>
      <w:lvlText w:val="%1.%2"/>
      <w:lvlJc w:val="left"/>
      <w:pPr>
        <w:ind w:left="935" w:hanging="543"/>
        <w:jc w:val="right"/>
      </w:pPr>
      <w:rPr>
        <w:rFonts w:hint="default"/>
      </w:rPr>
    </w:lvl>
    <w:lvl w:ilvl="2">
      <w:start w:val="1"/>
      <w:numFmt w:val="decimal"/>
      <w:lvlText w:val="%1.%2.%3"/>
      <w:lvlJc w:val="left"/>
      <w:pPr>
        <w:ind w:left="935" w:hanging="543"/>
        <w:jc w:val="left"/>
      </w:pPr>
      <w:rPr>
        <w:rFonts w:hint="default" w:ascii="Cambria" w:hAnsi="Cambria" w:eastAsia="Cambria" w:cs="Cambria"/>
        <w:b/>
        <w:bCs/>
        <w:spacing w:val="-5"/>
        <w:w w:val="99"/>
        <w:sz w:val="22"/>
        <w:szCs w:val="22"/>
      </w:rPr>
    </w:lvl>
    <w:lvl w:ilvl="3">
      <w:start w:val="1"/>
      <w:numFmt w:val="upperRoman"/>
      <w:lvlText w:val="%4."/>
      <w:lvlJc w:val="left"/>
      <w:pPr>
        <w:ind w:left="393" w:hanging="206"/>
        <w:jc w:val="left"/>
      </w:pPr>
      <w:rPr>
        <w:rFonts w:hint="default" w:ascii="Cambria" w:hAnsi="Cambria" w:eastAsia="Cambria" w:cs="Cambria"/>
        <w:spacing w:val="-11"/>
        <w:w w:val="100"/>
        <w:sz w:val="20"/>
        <w:szCs w:val="20"/>
      </w:rPr>
    </w:lvl>
    <w:lvl w:ilvl="4">
      <w:start w:val="1"/>
      <w:numFmt w:val="bullet"/>
      <w:lvlText w:val="•"/>
      <w:lvlJc w:val="left"/>
      <w:pPr>
        <w:ind w:left="3251" w:hanging="206"/>
      </w:pPr>
      <w:rPr>
        <w:rFonts w:hint="default"/>
      </w:rPr>
    </w:lvl>
    <w:lvl w:ilvl="5">
      <w:start w:val="1"/>
      <w:numFmt w:val="bullet"/>
      <w:lvlText w:val="•"/>
      <w:lvlJc w:val="left"/>
      <w:pPr>
        <w:ind w:left="4021" w:hanging="206"/>
      </w:pPr>
      <w:rPr>
        <w:rFonts w:hint="default"/>
      </w:rPr>
    </w:lvl>
    <w:lvl w:ilvl="6">
      <w:start w:val="1"/>
      <w:numFmt w:val="bullet"/>
      <w:lvlText w:val="•"/>
      <w:lvlJc w:val="left"/>
      <w:pPr>
        <w:ind w:left="4792" w:hanging="206"/>
      </w:pPr>
      <w:rPr>
        <w:rFonts w:hint="default"/>
      </w:rPr>
    </w:lvl>
    <w:lvl w:ilvl="7">
      <w:start w:val="1"/>
      <w:numFmt w:val="bullet"/>
      <w:lvlText w:val="•"/>
      <w:lvlJc w:val="left"/>
      <w:pPr>
        <w:ind w:left="5562" w:hanging="206"/>
      </w:pPr>
      <w:rPr>
        <w:rFonts w:hint="default"/>
      </w:rPr>
    </w:lvl>
    <w:lvl w:ilvl="8">
      <w:start w:val="1"/>
      <w:numFmt w:val="bullet"/>
      <w:lvlText w:val="•"/>
      <w:lvlJc w:val="left"/>
      <w:pPr>
        <w:ind w:left="6333" w:hanging="206"/>
      </w:pPr>
      <w:rPr>
        <w:rFonts w:hint="default"/>
      </w:rPr>
    </w:lvl>
  </w:abstractNum>
  <w:abstractNum w:abstractNumId="12">
    <w:multiLevelType w:val="hybridMultilevel"/>
    <w:lvl w:ilvl="0">
      <w:start w:val="1"/>
      <w:numFmt w:val="bullet"/>
      <w:lvlText w:val="-"/>
      <w:lvlJc w:val="left"/>
      <w:pPr>
        <w:ind w:left="110" w:hanging="120"/>
      </w:pPr>
      <w:rPr>
        <w:rFonts w:hint="default" w:ascii="Cambria" w:hAnsi="Cambria" w:eastAsia="Cambria" w:cs="Cambria"/>
        <w:w w:val="100"/>
        <w:sz w:val="22"/>
        <w:szCs w:val="22"/>
      </w:rPr>
    </w:lvl>
    <w:lvl w:ilvl="1">
      <w:start w:val="1"/>
      <w:numFmt w:val="bullet"/>
      <w:lvlText w:val="•"/>
      <w:lvlJc w:val="left"/>
      <w:pPr>
        <w:ind w:left="895" w:hanging="120"/>
      </w:pPr>
      <w:rPr>
        <w:rFonts w:hint="default"/>
      </w:rPr>
    </w:lvl>
    <w:lvl w:ilvl="2">
      <w:start w:val="1"/>
      <w:numFmt w:val="bullet"/>
      <w:lvlText w:val="•"/>
      <w:lvlJc w:val="left"/>
      <w:pPr>
        <w:ind w:left="1670" w:hanging="120"/>
      </w:pPr>
      <w:rPr>
        <w:rFonts w:hint="default"/>
      </w:rPr>
    </w:lvl>
    <w:lvl w:ilvl="3">
      <w:start w:val="1"/>
      <w:numFmt w:val="bullet"/>
      <w:lvlText w:val="•"/>
      <w:lvlJc w:val="left"/>
      <w:pPr>
        <w:ind w:left="2446" w:hanging="120"/>
      </w:pPr>
      <w:rPr>
        <w:rFonts w:hint="default"/>
      </w:rPr>
    </w:lvl>
    <w:lvl w:ilvl="4">
      <w:start w:val="1"/>
      <w:numFmt w:val="bullet"/>
      <w:lvlText w:val="•"/>
      <w:lvlJc w:val="left"/>
      <w:pPr>
        <w:ind w:left="3221" w:hanging="120"/>
      </w:pPr>
      <w:rPr>
        <w:rFonts w:hint="default"/>
      </w:rPr>
    </w:lvl>
    <w:lvl w:ilvl="5">
      <w:start w:val="1"/>
      <w:numFmt w:val="bullet"/>
      <w:lvlText w:val="•"/>
      <w:lvlJc w:val="left"/>
      <w:pPr>
        <w:ind w:left="3997" w:hanging="120"/>
      </w:pPr>
      <w:rPr>
        <w:rFonts w:hint="default"/>
      </w:rPr>
    </w:lvl>
    <w:lvl w:ilvl="6">
      <w:start w:val="1"/>
      <w:numFmt w:val="bullet"/>
      <w:lvlText w:val="•"/>
      <w:lvlJc w:val="left"/>
      <w:pPr>
        <w:ind w:left="4772" w:hanging="120"/>
      </w:pPr>
      <w:rPr>
        <w:rFonts w:hint="default"/>
      </w:rPr>
    </w:lvl>
    <w:lvl w:ilvl="7">
      <w:start w:val="1"/>
      <w:numFmt w:val="bullet"/>
      <w:lvlText w:val="•"/>
      <w:lvlJc w:val="left"/>
      <w:pPr>
        <w:ind w:left="5548" w:hanging="120"/>
      </w:pPr>
      <w:rPr>
        <w:rFonts w:hint="default"/>
      </w:rPr>
    </w:lvl>
    <w:lvl w:ilvl="8">
      <w:start w:val="1"/>
      <w:numFmt w:val="bullet"/>
      <w:lvlText w:val="•"/>
      <w:lvlJc w:val="left"/>
      <w:pPr>
        <w:ind w:left="6323" w:hanging="120"/>
      </w:pPr>
      <w:rPr>
        <w:rFonts w:hint="default"/>
      </w:rPr>
    </w:lvl>
  </w:abstractNum>
  <w:abstractNum w:abstractNumId="11">
    <w:multiLevelType w:val="hybridMultilevel"/>
    <w:lvl w:ilvl="0">
      <w:start w:val="1"/>
      <w:numFmt w:val="upperRoman"/>
      <w:lvlText w:val="%1."/>
      <w:lvlJc w:val="left"/>
      <w:pPr>
        <w:ind w:left="831" w:hanging="155"/>
        <w:jc w:val="left"/>
      </w:pPr>
      <w:rPr>
        <w:rFonts w:hint="default" w:ascii="Cambria" w:hAnsi="Cambria" w:eastAsia="Cambria" w:cs="Cambria"/>
        <w:spacing w:val="0"/>
        <w:w w:val="100"/>
        <w:sz w:val="20"/>
        <w:szCs w:val="20"/>
      </w:rPr>
    </w:lvl>
    <w:lvl w:ilvl="1">
      <w:start w:val="1"/>
      <w:numFmt w:val="bullet"/>
      <w:lvlText w:val="•"/>
      <w:lvlJc w:val="left"/>
      <w:pPr>
        <w:ind w:left="1543" w:hanging="155"/>
      </w:pPr>
      <w:rPr>
        <w:rFonts w:hint="default"/>
      </w:rPr>
    </w:lvl>
    <w:lvl w:ilvl="2">
      <w:start w:val="1"/>
      <w:numFmt w:val="bullet"/>
      <w:lvlText w:val="•"/>
      <w:lvlJc w:val="left"/>
      <w:pPr>
        <w:ind w:left="2246" w:hanging="155"/>
      </w:pPr>
      <w:rPr>
        <w:rFonts w:hint="default"/>
      </w:rPr>
    </w:lvl>
    <w:lvl w:ilvl="3">
      <w:start w:val="1"/>
      <w:numFmt w:val="bullet"/>
      <w:lvlText w:val="•"/>
      <w:lvlJc w:val="left"/>
      <w:pPr>
        <w:ind w:left="2950" w:hanging="155"/>
      </w:pPr>
      <w:rPr>
        <w:rFonts w:hint="default"/>
      </w:rPr>
    </w:lvl>
    <w:lvl w:ilvl="4">
      <w:start w:val="1"/>
      <w:numFmt w:val="bullet"/>
      <w:lvlText w:val="•"/>
      <w:lvlJc w:val="left"/>
      <w:pPr>
        <w:ind w:left="3653" w:hanging="155"/>
      </w:pPr>
      <w:rPr>
        <w:rFonts w:hint="default"/>
      </w:rPr>
    </w:lvl>
    <w:lvl w:ilvl="5">
      <w:start w:val="1"/>
      <w:numFmt w:val="bullet"/>
      <w:lvlText w:val="•"/>
      <w:lvlJc w:val="left"/>
      <w:pPr>
        <w:ind w:left="4357" w:hanging="155"/>
      </w:pPr>
      <w:rPr>
        <w:rFonts w:hint="default"/>
      </w:rPr>
    </w:lvl>
    <w:lvl w:ilvl="6">
      <w:start w:val="1"/>
      <w:numFmt w:val="bullet"/>
      <w:lvlText w:val="•"/>
      <w:lvlJc w:val="left"/>
      <w:pPr>
        <w:ind w:left="5060" w:hanging="155"/>
      </w:pPr>
      <w:rPr>
        <w:rFonts w:hint="default"/>
      </w:rPr>
    </w:lvl>
    <w:lvl w:ilvl="7">
      <w:start w:val="1"/>
      <w:numFmt w:val="bullet"/>
      <w:lvlText w:val="•"/>
      <w:lvlJc w:val="left"/>
      <w:pPr>
        <w:ind w:left="5764" w:hanging="155"/>
      </w:pPr>
      <w:rPr>
        <w:rFonts w:hint="default"/>
      </w:rPr>
    </w:lvl>
    <w:lvl w:ilvl="8">
      <w:start w:val="1"/>
      <w:numFmt w:val="bullet"/>
      <w:lvlText w:val="•"/>
      <w:lvlJc w:val="left"/>
      <w:pPr>
        <w:ind w:left="6467" w:hanging="155"/>
      </w:pPr>
      <w:rPr>
        <w:rFonts w:hint="default"/>
      </w:rPr>
    </w:lvl>
  </w:abstractNum>
  <w:abstractNum w:abstractNumId="10">
    <w:multiLevelType w:val="hybridMultilevel"/>
    <w:lvl w:ilvl="0">
      <w:start w:val="2"/>
      <w:numFmt w:val="lowerLetter"/>
      <w:lvlText w:val="%1)"/>
      <w:lvlJc w:val="left"/>
      <w:pPr>
        <w:ind w:left="110" w:hanging="241"/>
        <w:jc w:val="left"/>
      </w:pPr>
      <w:rPr>
        <w:rFonts w:hint="default" w:ascii="Cambria" w:hAnsi="Cambria" w:eastAsia="Cambria" w:cs="Cambria"/>
        <w:spacing w:val="-13"/>
        <w:w w:val="100"/>
        <w:sz w:val="22"/>
        <w:szCs w:val="22"/>
      </w:rPr>
    </w:lvl>
    <w:lvl w:ilvl="1">
      <w:start w:val="1"/>
      <w:numFmt w:val="bullet"/>
      <w:lvlText w:val="•"/>
      <w:lvlJc w:val="left"/>
      <w:pPr>
        <w:ind w:left="895" w:hanging="241"/>
      </w:pPr>
      <w:rPr>
        <w:rFonts w:hint="default"/>
      </w:rPr>
    </w:lvl>
    <w:lvl w:ilvl="2">
      <w:start w:val="1"/>
      <w:numFmt w:val="bullet"/>
      <w:lvlText w:val="•"/>
      <w:lvlJc w:val="left"/>
      <w:pPr>
        <w:ind w:left="1670" w:hanging="241"/>
      </w:pPr>
      <w:rPr>
        <w:rFonts w:hint="default"/>
      </w:rPr>
    </w:lvl>
    <w:lvl w:ilvl="3">
      <w:start w:val="1"/>
      <w:numFmt w:val="bullet"/>
      <w:lvlText w:val="•"/>
      <w:lvlJc w:val="left"/>
      <w:pPr>
        <w:ind w:left="2446" w:hanging="241"/>
      </w:pPr>
      <w:rPr>
        <w:rFonts w:hint="default"/>
      </w:rPr>
    </w:lvl>
    <w:lvl w:ilvl="4">
      <w:start w:val="1"/>
      <w:numFmt w:val="bullet"/>
      <w:lvlText w:val="•"/>
      <w:lvlJc w:val="left"/>
      <w:pPr>
        <w:ind w:left="3221" w:hanging="241"/>
      </w:pPr>
      <w:rPr>
        <w:rFonts w:hint="default"/>
      </w:rPr>
    </w:lvl>
    <w:lvl w:ilvl="5">
      <w:start w:val="1"/>
      <w:numFmt w:val="bullet"/>
      <w:lvlText w:val="•"/>
      <w:lvlJc w:val="left"/>
      <w:pPr>
        <w:ind w:left="3997" w:hanging="241"/>
      </w:pPr>
      <w:rPr>
        <w:rFonts w:hint="default"/>
      </w:rPr>
    </w:lvl>
    <w:lvl w:ilvl="6">
      <w:start w:val="1"/>
      <w:numFmt w:val="bullet"/>
      <w:lvlText w:val="•"/>
      <w:lvlJc w:val="left"/>
      <w:pPr>
        <w:ind w:left="4772" w:hanging="241"/>
      </w:pPr>
      <w:rPr>
        <w:rFonts w:hint="default"/>
      </w:rPr>
    </w:lvl>
    <w:lvl w:ilvl="7">
      <w:start w:val="1"/>
      <w:numFmt w:val="bullet"/>
      <w:lvlText w:val="•"/>
      <w:lvlJc w:val="left"/>
      <w:pPr>
        <w:ind w:left="5548" w:hanging="241"/>
      </w:pPr>
      <w:rPr>
        <w:rFonts w:hint="default"/>
      </w:rPr>
    </w:lvl>
    <w:lvl w:ilvl="8">
      <w:start w:val="1"/>
      <w:numFmt w:val="bullet"/>
      <w:lvlText w:val="•"/>
      <w:lvlJc w:val="left"/>
      <w:pPr>
        <w:ind w:left="6323" w:hanging="241"/>
      </w:pPr>
      <w:rPr>
        <w:rFonts w:hint="default"/>
      </w:rPr>
    </w:lvl>
  </w:abstractNum>
  <w:abstractNum w:abstractNumId="9">
    <w:multiLevelType w:val="hybridMultilevel"/>
    <w:lvl w:ilvl="0">
      <w:start w:val="1"/>
      <w:numFmt w:val="lowerLetter"/>
      <w:lvlText w:val="%1)"/>
      <w:lvlJc w:val="left"/>
      <w:pPr>
        <w:ind w:left="110" w:hanging="242"/>
        <w:jc w:val="left"/>
      </w:pPr>
      <w:rPr>
        <w:rFonts w:hint="default" w:ascii="Cambria" w:hAnsi="Cambria" w:eastAsia="Cambria" w:cs="Cambria"/>
        <w:spacing w:val="-11"/>
        <w:w w:val="100"/>
        <w:sz w:val="22"/>
        <w:szCs w:val="22"/>
      </w:rPr>
    </w:lvl>
    <w:lvl w:ilvl="1">
      <w:start w:val="1"/>
      <w:numFmt w:val="decimal"/>
      <w:lvlText w:val="%2)"/>
      <w:lvlJc w:val="left"/>
      <w:pPr>
        <w:ind w:left="393" w:hanging="227"/>
        <w:jc w:val="left"/>
      </w:pPr>
      <w:rPr>
        <w:rFonts w:hint="default"/>
        <w:i/>
        <w:spacing w:val="-16"/>
        <w:w w:val="100"/>
      </w:rPr>
    </w:lvl>
    <w:lvl w:ilvl="2">
      <w:start w:val="1"/>
      <w:numFmt w:val="bullet"/>
      <w:lvlText w:val="•"/>
      <w:lvlJc w:val="left"/>
      <w:pPr>
        <w:ind w:left="1230" w:hanging="227"/>
      </w:pPr>
      <w:rPr>
        <w:rFonts w:hint="default"/>
      </w:rPr>
    </w:lvl>
    <w:lvl w:ilvl="3">
      <w:start w:val="1"/>
      <w:numFmt w:val="bullet"/>
      <w:lvlText w:val="•"/>
      <w:lvlJc w:val="left"/>
      <w:pPr>
        <w:ind w:left="2060" w:hanging="227"/>
      </w:pPr>
      <w:rPr>
        <w:rFonts w:hint="default"/>
      </w:rPr>
    </w:lvl>
    <w:lvl w:ilvl="4">
      <w:start w:val="1"/>
      <w:numFmt w:val="bullet"/>
      <w:lvlText w:val="•"/>
      <w:lvlJc w:val="left"/>
      <w:pPr>
        <w:ind w:left="2891" w:hanging="227"/>
      </w:pPr>
      <w:rPr>
        <w:rFonts w:hint="default"/>
      </w:rPr>
    </w:lvl>
    <w:lvl w:ilvl="5">
      <w:start w:val="1"/>
      <w:numFmt w:val="bullet"/>
      <w:lvlText w:val="•"/>
      <w:lvlJc w:val="left"/>
      <w:pPr>
        <w:ind w:left="3721" w:hanging="227"/>
      </w:pPr>
      <w:rPr>
        <w:rFonts w:hint="default"/>
      </w:rPr>
    </w:lvl>
    <w:lvl w:ilvl="6">
      <w:start w:val="1"/>
      <w:numFmt w:val="bullet"/>
      <w:lvlText w:val="•"/>
      <w:lvlJc w:val="left"/>
      <w:pPr>
        <w:ind w:left="4552" w:hanging="227"/>
      </w:pPr>
      <w:rPr>
        <w:rFonts w:hint="default"/>
      </w:rPr>
    </w:lvl>
    <w:lvl w:ilvl="7">
      <w:start w:val="1"/>
      <w:numFmt w:val="bullet"/>
      <w:lvlText w:val="•"/>
      <w:lvlJc w:val="left"/>
      <w:pPr>
        <w:ind w:left="5382" w:hanging="227"/>
      </w:pPr>
      <w:rPr>
        <w:rFonts w:hint="default"/>
      </w:rPr>
    </w:lvl>
    <w:lvl w:ilvl="8">
      <w:start w:val="1"/>
      <w:numFmt w:val="bullet"/>
      <w:lvlText w:val="•"/>
      <w:lvlJc w:val="left"/>
      <w:pPr>
        <w:ind w:left="6213" w:hanging="227"/>
      </w:pPr>
      <w:rPr>
        <w:rFonts w:hint="default"/>
      </w:rPr>
    </w:lvl>
  </w:abstractNum>
  <w:abstractNum w:abstractNumId="8">
    <w:multiLevelType w:val="hybridMultilevel"/>
    <w:lvl w:ilvl="0">
      <w:start w:val="1"/>
      <w:numFmt w:val="decimal"/>
      <w:lvlText w:val="%1."/>
      <w:lvlJc w:val="left"/>
      <w:pPr>
        <w:ind w:left="110" w:hanging="203"/>
        <w:jc w:val="left"/>
      </w:pPr>
      <w:rPr>
        <w:rFonts w:hint="default" w:ascii="Arial" w:hAnsi="Arial" w:eastAsia="Arial" w:cs="Arial"/>
        <w:color w:val="231F20"/>
        <w:spacing w:val="-7"/>
        <w:w w:val="100"/>
        <w:sz w:val="18"/>
        <w:szCs w:val="18"/>
      </w:rPr>
    </w:lvl>
    <w:lvl w:ilvl="1">
      <w:start w:val="1"/>
      <w:numFmt w:val="bullet"/>
      <w:lvlText w:val="•"/>
      <w:lvlJc w:val="left"/>
      <w:pPr>
        <w:ind w:left="393" w:hanging="115"/>
      </w:pPr>
      <w:rPr>
        <w:rFonts w:hint="default" w:ascii="Arial" w:hAnsi="Arial" w:eastAsia="Arial" w:cs="Arial"/>
        <w:color w:val="231F20"/>
        <w:w w:val="99"/>
        <w:sz w:val="18"/>
        <w:szCs w:val="18"/>
      </w:rPr>
    </w:lvl>
    <w:lvl w:ilvl="2">
      <w:start w:val="1"/>
      <w:numFmt w:val="bullet"/>
      <w:lvlText w:val="•"/>
      <w:lvlJc w:val="left"/>
      <w:pPr>
        <w:ind w:left="1230" w:hanging="115"/>
      </w:pPr>
      <w:rPr>
        <w:rFonts w:hint="default"/>
      </w:rPr>
    </w:lvl>
    <w:lvl w:ilvl="3">
      <w:start w:val="1"/>
      <w:numFmt w:val="bullet"/>
      <w:lvlText w:val="•"/>
      <w:lvlJc w:val="left"/>
      <w:pPr>
        <w:ind w:left="2060" w:hanging="115"/>
      </w:pPr>
      <w:rPr>
        <w:rFonts w:hint="default"/>
      </w:rPr>
    </w:lvl>
    <w:lvl w:ilvl="4">
      <w:start w:val="1"/>
      <w:numFmt w:val="bullet"/>
      <w:lvlText w:val="•"/>
      <w:lvlJc w:val="left"/>
      <w:pPr>
        <w:ind w:left="2891" w:hanging="115"/>
      </w:pPr>
      <w:rPr>
        <w:rFonts w:hint="default"/>
      </w:rPr>
    </w:lvl>
    <w:lvl w:ilvl="5">
      <w:start w:val="1"/>
      <w:numFmt w:val="bullet"/>
      <w:lvlText w:val="•"/>
      <w:lvlJc w:val="left"/>
      <w:pPr>
        <w:ind w:left="3721" w:hanging="115"/>
      </w:pPr>
      <w:rPr>
        <w:rFonts w:hint="default"/>
      </w:rPr>
    </w:lvl>
    <w:lvl w:ilvl="6">
      <w:start w:val="1"/>
      <w:numFmt w:val="bullet"/>
      <w:lvlText w:val="•"/>
      <w:lvlJc w:val="left"/>
      <w:pPr>
        <w:ind w:left="4552" w:hanging="115"/>
      </w:pPr>
      <w:rPr>
        <w:rFonts w:hint="default"/>
      </w:rPr>
    </w:lvl>
    <w:lvl w:ilvl="7">
      <w:start w:val="1"/>
      <w:numFmt w:val="bullet"/>
      <w:lvlText w:val="•"/>
      <w:lvlJc w:val="left"/>
      <w:pPr>
        <w:ind w:left="5382" w:hanging="115"/>
      </w:pPr>
      <w:rPr>
        <w:rFonts w:hint="default"/>
      </w:rPr>
    </w:lvl>
    <w:lvl w:ilvl="8">
      <w:start w:val="1"/>
      <w:numFmt w:val="bullet"/>
      <w:lvlText w:val="•"/>
      <w:lvlJc w:val="left"/>
      <w:pPr>
        <w:ind w:left="6213" w:hanging="115"/>
      </w:pPr>
      <w:rPr>
        <w:rFonts w:hint="default"/>
      </w:rPr>
    </w:lvl>
  </w:abstractNum>
  <w:abstractNum w:abstractNumId="7">
    <w:multiLevelType w:val="hybridMultilevel"/>
    <w:lvl w:ilvl="0">
      <w:start w:val="1"/>
      <w:numFmt w:val="bullet"/>
      <w:lvlText w:val="-"/>
      <w:lvlJc w:val="left"/>
      <w:pPr>
        <w:ind w:left="110" w:hanging="122"/>
      </w:pPr>
      <w:rPr>
        <w:rFonts w:hint="default" w:ascii="Cambria" w:hAnsi="Cambria" w:eastAsia="Cambria" w:cs="Cambria"/>
        <w:spacing w:val="-13"/>
        <w:w w:val="99"/>
        <w:sz w:val="22"/>
        <w:szCs w:val="22"/>
      </w:rPr>
    </w:lvl>
    <w:lvl w:ilvl="1">
      <w:start w:val="1"/>
      <w:numFmt w:val="bullet"/>
      <w:lvlText w:val="•"/>
      <w:lvlJc w:val="left"/>
      <w:pPr>
        <w:ind w:left="895" w:hanging="122"/>
      </w:pPr>
      <w:rPr>
        <w:rFonts w:hint="default"/>
      </w:rPr>
    </w:lvl>
    <w:lvl w:ilvl="2">
      <w:start w:val="1"/>
      <w:numFmt w:val="bullet"/>
      <w:lvlText w:val="•"/>
      <w:lvlJc w:val="left"/>
      <w:pPr>
        <w:ind w:left="1670" w:hanging="122"/>
      </w:pPr>
      <w:rPr>
        <w:rFonts w:hint="default"/>
      </w:rPr>
    </w:lvl>
    <w:lvl w:ilvl="3">
      <w:start w:val="1"/>
      <w:numFmt w:val="bullet"/>
      <w:lvlText w:val="•"/>
      <w:lvlJc w:val="left"/>
      <w:pPr>
        <w:ind w:left="2446" w:hanging="122"/>
      </w:pPr>
      <w:rPr>
        <w:rFonts w:hint="default"/>
      </w:rPr>
    </w:lvl>
    <w:lvl w:ilvl="4">
      <w:start w:val="1"/>
      <w:numFmt w:val="bullet"/>
      <w:lvlText w:val="•"/>
      <w:lvlJc w:val="left"/>
      <w:pPr>
        <w:ind w:left="3221" w:hanging="122"/>
      </w:pPr>
      <w:rPr>
        <w:rFonts w:hint="default"/>
      </w:rPr>
    </w:lvl>
    <w:lvl w:ilvl="5">
      <w:start w:val="1"/>
      <w:numFmt w:val="bullet"/>
      <w:lvlText w:val="•"/>
      <w:lvlJc w:val="left"/>
      <w:pPr>
        <w:ind w:left="3997" w:hanging="122"/>
      </w:pPr>
      <w:rPr>
        <w:rFonts w:hint="default"/>
      </w:rPr>
    </w:lvl>
    <w:lvl w:ilvl="6">
      <w:start w:val="1"/>
      <w:numFmt w:val="bullet"/>
      <w:lvlText w:val="•"/>
      <w:lvlJc w:val="left"/>
      <w:pPr>
        <w:ind w:left="4772" w:hanging="122"/>
      </w:pPr>
      <w:rPr>
        <w:rFonts w:hint="default"/>
      </w:rPr>
    </w:lvl>
    <w:lvl w:ilvl="7">
      <w:start w:val="1"/>
      <w:numFmt w:val="bullet"/>
      <w:lvlText w:val="•"/>
      <w:lvlJc w:val="left"/>
      <w:pPr>
        <w:ind w:left="5548" w:hanging="122"/>
      </w:pPr>
      <w:rPr>
        <w:rFonts w:hint="default"/>
      </w:rPr>
    </w:lvl>
    <w:lvl w:ilvl="8">
      <w:start w:val="1"/>
      <w:numFmt w:val="bullet"/>
      <w:lvlText w:val="•"/>
      <w:lvlJc w:val="left"/>
      <w:pPr>
        <w:ind w:left="6323" w:hanging="122"/>
      </w:pPr>
      <w:rPr>
        <w:rFonts w:hint="default"/>
      </w:rPr>
    </w:lvl>
  </w:abstractNum>
  <w:abstractNum w:abstractNumId="6">
    <w:multiLevelType w:val="hybridMultilevel"/>
    <w:lvl w:ilvl="0">
      <w:start w:val="1"/>
      <w:numFmt w:val="bullet"/>
      <w:lvlText w:val="-"/>
      <w:lvlJc w:val="left"/>
      <w:pPr>
        <w:ind w:left="393" w:hanging="121"/>
      </w:pPr>
      <w:rPr>
        <w:rFonts w:hint="default" w:ascii="Cambria" w:hAnsi="Cambria" w:eastAsia="Cambria" w:cs="Cambria"/>
        <w:w w:val="100"/>
        <w:sz w:val="20"/>
        <w:szCs w:val="20"/>
      </w:rPr>
    </w:lvl>
    <w:lvl w:ilvl="1">
      <w:start w:val="1"/>
      <w:numFmt w:val="bullet"/>
      <w:lvlText w:val="•"/>
      <w:lvlJc w:val="left"/>
      <w:pPr>
        <w:ind w:left="1147" w:hanging="121"/>
      </w:pPr>
      <w:rPr>
        <w:rFonts w:hint="default"/>
      </w:rPr>
    </w:lvl>
    <w:lvl w:ilvl="2">
      <w:start w:val="1"/>
      <w:numFmt w:val="bullet"/>
      <w:lvlText w:val="•"/>
      <w:lvlJc w:val="left"/>
      <w:pPr>
        <w:ind w:left="1894" w:hanging="121"/>
      </w:pPr>
      <w:rPr>
        <w:rFonts w:hint="default"/>
      </w:rPr>
    </w:lvl>
    <w:lvl w:ilvl="3">
      <w:start w:val="1"/>
      <w:numFmt w:val="bullet"/>
      <w:lvlText w:val="•"/>
      <w:lvlJc w:val="left"/>
      <w:pPr>
        <w:ind w:left="2642" w:hanging="121"/>
      </w:pPr>
      <w:rPr>
        <w:rFonts w:hint="default"/>
      </w:rPr>
    </w:lvl>
    <w:lvl w:ilvl="4">
      <w:start w:val="1"/>
      <w:numFmt w:val="bullet"/>
      <w:lvlText w:val="•"/>
      <w:lvlJc w:val="left"/>
      <w:pPr>
        <w:ind w:left="3389" w:hanging="121"/>
      </w:pPr>
      <w:rPr>
        <w:rFonts w:hint="default"/>
      </w:rPr>
    </w:lvl>
    <w:lvl w:ilvl="5">
      <w:start w:val="1"/>
      <w:numFmt w:val="bullet"/>
      <w:lvlText w:val="•"/>
      <w:lvlJc w:val="left"/>
      <w:pPr>
        <w:ind w:left="4137" w:hanging="121"/>
      </w:pPr>
      <w:rPr>
        <w:rFonts w:hint="default"/>
      </w:rPr>
    </w:lvl>
    <w:lvl w:ilvl="6">
      <w:start w:val="1"/>
      <w:numFmt w:val="bullet"/>
      <w:lvlText w:val="•"/>
      <w:lvlJc w:val="left"/>
      <w:pPr>
        <w:ind w:left="4884" w:hanging="121"/>
      </w:pPr>
      <w:rPr>
        <w:rFonts w:hint="default"/>
      </w:rPr>
    </w:lvl>
    <w:lvl w:ilvl="7">
      <w:start w:val="1"/>
      <w:numFmt w:val="bullet"/>
      <w:lvlText w:val="•"/>
      <w:lvlJc w:val="left"/>
      <w:pPr>
        <w:ind w:left="5632" w:hanging="121"/>
      </w:pPr>
      <w:rPr>
        <w:rFonts w:hint="default"/>
      </w:rPr>
    </w:lvl>
    <w:lvl w:ilvl="8">
      <w:start w:val="1"/>
      <w:numFmt w:val="bullet"/>
      <w:lvlText w:val="•"/>
      <w:lvlJc w:val="left"/>
      <w:pPr>
        <w:ind w:left="6379" w:hanging="121"/>
      </w:pPr>
      <w:rPr>
        <w:rFonts w:hint="default"/>
      </w:rPr>
    </w:lvl>
  </w:abstractNum>
  <w:abstractNum w:abstractNumId="5">
    <w:multiLevelType w:val="hybridMultilevel"/>
    <w:lvl w:ilvl="0">
      <w:start w:val="1"/>
      <w:numFmt w:val="upperRoman"/>
      <w:lvlText w:val="%1."/>
      <w:lvlJc w:val="left"/>
      <w:pPr>
        <w:ind w:left="110" w:hanging="195"/>
        <w:jc w:val="left"/>
      </w:pPr>
      <w:rPr>
        <w:rFonts w:hint="default" w:ascii="Cambria" w:hAnsi="Cambria" w:eastAsia="Cambria" w:cs="Cambria"/>
        <w:spacing w:val="-23"/>
        <w:w w:val="99"/>
        <w:sz w:val="22"/>
        <w:szCs w:val="22"/>
      </w:rPr>
    </w:lvl>
    <w:lvl w:ilvl="1">
      <w:start w:val="1"/>
      <w:numFmt w:val="bullet"/>
      <w:lvlText w:val="•"/>
      <w:lvlJc w:val="left"/>
      <w:pPr>
        <w:ind w:left="895" w:hanging="195"/>
      </w:pPr>
      <w:rPr>
        <w:rFonts w:hint="default"/>
      </w:rPr>
    </w:lvl>
    <w:lvl w:ilvl="2">
      <w:start w:val="1"/>
      <w:numFmt w:val="bullet"/>
      <w:lvlText w:val="•"/>
      <w:lvlJc w:val="left"/>
      <w:pPr>
        <w:ind w:left="1670" w:hanging="195"/>
      </w:pPr>
      <w:rPr>
        <w:rFonts w:hint="default"/>
      </w:rPr>
    </w:lvl>
    <w:lvl w:ilvl="3">
      <w:start w:val="1"/>
      <w:numFmt w:val="bullet"/>
      <w:lvlText w:val="•"/>
      <w:lvlJc w:val="left"/>
      <w:pPr>
        <w:ind w:left="2446" w:hanging="195"/>
      </w:pPr>
      <w:rPr>
        <w:rFonts w:hint="default"/>
      </w:rPr>
    </w:lvl>
    <w:lvl w:ilvl="4">
      <w:start w:val="1"/>
      <w:numFmt w:val="bullet"/>
      <w:lvlText w:val="•"/>
      <w:lvlJc w:val="left"/>
      <w:pPr>
        <w:ind w:left="3221" w:hanging="195"/>
      </w:pPr>
      <w:rPr>
        <w:rFonts w:hint="default"/>
      </w:rPr>
    </w:lvl>
    <w:lvl w:ilvl="5">
      <w:start w:val="1"/>
      <w:numFmt w:val="bullet"/>
      <w:lvlText w:val="•"/>
      <w:lvlJc w:val="left"/>
      <w:pPr>
        <w:ind w:left="3997" w:hanging="195"/>
      </w:pPr>
      <w:rPr>
        <w:rFonts w:hint="default"/>
      </w:rPr>
    </w:lvl>
    <w:lvl w:ilvl="6">
      <w:start w:val="1"/>
      <w:numFmt w:val="bullet"/>
      <w:lvlText w:val="•"/>
      <w:lvlJc w:val="left"/>
      <w:pPr>
        <w:ind w:left="4772" w:hanging="195"/>
      </w:pPr>
      <w:rPr>
        <w:rFonts w:hint="default"/>
      </w:rPr>
    </w:lvl>
    <w:lvl w:ilvl="7">
      <w:start w:val="1"/>
      <w:numFmt w:val="bullet"/>
      <w:lvlText w:val="•"/>
      <w:lvlJc w:val="left"/>
      <w:pPr>
        <w:ind w:left="5548" w:hanging="195"/>
      </w:pPr>
      <w:rPr>
        <w:rFonts w:hint="default"/>
      </w:rPr>
    </w:lvl>
    <w:lvl w:ilvl="8">
      <w:start w:val="1"/>
      <w:numFmt w:val="bullet"/>
      <w:lvlText w:val="•"/>
      <w:lvlJc w:val="left"/>
      <w:pPr>
        <w:ind w:left="6323" w:hanging="195"/>
      </w:pPr>
      <w:rPr>
        <w:rFonts w:hint="default"/>
      </w:rPr>
    </w:lvl>
  </w:abstractNum>
  <w:abstractNum w:abstractNumId="4">
    <w:multiLevelType w:val="hybridMultilevel"/>
    <w:lvl w:ilvl="0">
      <w:start w:val="1"/>
      <w:numFmt w:val="bullet"/>
      <w:lvlText w:val="-"/>
      <w:lvlJc w:val="left"/>
      <w:pPr>
        <w:ind w:left="110" w:hanging="144"/>
      </w:pPr>
      <w:rPr>
        <w:rFonts w:hint="default" w:ascii="Cambria" w:hAnsi="Cambria" w:eastAsia="Cambria" w:cs="Cambria"/>
        <w:w w:val="100"/>
        <w:sz w:val="22"/>
        <w:szCs w:val="22"/>
      </w:rPr>
    </w:lvl>
    <w:lvl w:ilvl="1">
      <w:start w:val="1"/>
      <w:numFmt w:val="bullet"/>
      <w:lvlText w:val="•"/>
      <w:lvlJc w:val="left"/>
      <w:pPr>
        <w:ind w:left="895" w:hanging="144"/>
      </w:pPr>
      <w:rPr>
        <w:rFonts w:hint="default"/>
      </w:rPr>
    </w:lvl>
    <w:lvl w:ilvl="2">
      <w:start w:val="1"/>
      <w:numFmt w:val="bullet"/>
      <w:lvlText w:val="•"/>
      <w:lvlJc w:val="left"/>
      <w:pPr>
        <w:ind w:left="1670" w:hanging="144"/>
      </w:pPr>
      <w:rPr>
        <w:rFonts w:hint="default"/>
      </w:rPr>
    </w:lvl>
    <w:lvl w:ilvl="3">
      <w:start w:val="1"/>
      <w:numFmt w:val="bullet"/>
      <w:lvlText w:val="•"/>
      <w:lvlJc w:val="left"/>
      <w:pPr>
        <w:ind w:left="2446" w:hanging="144"/>
      </w:pPr>
      <w:rPr>
        <w:rFonts w:hint="default"/>
      </w:rPr>
    </w:lvl>
    <w:lvl w:ilvl="4">
      <w:start w:val="1"/>
      <w:numFmt w:val="bullet"/>
      <w:lvlText w:val="•"/>
      <w:lvlJc w:val="left"/>
      <w:pPr>
        <w:ind w:left="3221" w:hanging="144"/>
      </w:pPr>
      <w:rPr>
        <w:rFonts w:hint="default"/>
      </w:rPr>
    </w:lvl>
    <w:lvl w:ilvl="5">
      <w:start w:val="1"/>
      <w:numFmt w:val="bullet"/>
      <w:lvlText w:val="•"/>
      <w:lvlJc w:val="left"/>
      <w:pPr>
        <w:ind w:left="3997" w:hanging="144"/>
      </w:pPr>
      <w:rPr>
        <w:rFonts w:hint="default"/>
      </w:rPr>
    </w:lvl>
    <w:lvl w:ilvl="6">
      <w:start w:val="1"/>
      <w:numFmt w:val="bullet"/>
      <w:lvlText w:val="•"/>
      <w:lvlJc w:val="left"/>
      <w:pPr>
        <w:ind w:left="4772" w:hanging="144"/>
      </w:pPr>
      <w:rPr>
        <w:rFonts w:hint="default"/>
      </w:rPr>
    </w:lvl>
    <w:lvl w:ilvl="7">
      <w:start w:val="1"/>
      <w:numFmt w:val="bullet"/>
      <w:lvlText w:val="•"/>
      <w:lvlJc w:val="left"/>
      <w:pPr>
        <w:ind w:left="5548" w:hanging="144"/>
      </w:pPr>
      <w:rPr>
        <w:rFonts w:hint="default"/>
      </w:rPr>
    </w:lvl>
    <w:lvl w:ilvl="8">
      <w:start w:val="1"/>
      <w:numFmt w:val="bullet"/>
      <w:lvlText w:val="•"/>
      <w:lvlJc w:val="left"/>
      <w:pPr>
        <w:ind w:left="6323" w:hanging="144"/>
      </w:pPr>
      <w:rPr>
        <w:rFonts w:hint="default"/>
      </w:rPr>
    </w:lvl>
  </w:abstractNum>
  <w:abstractNum w:abstractNumId="3">
    <w:multiLevelType w:val="hybridMultilevel"/>
    <w:lvl w:ilvl="0">
      <w:start w:val="1"/>
      <w:numFmt w:val="decimal"/>
      <w:lvlText w:val="%1."/>
      <w:lvlJc w:val="left"/>
      <w:pPr>
        <w:ind w:left="393" w:hanging="193"/>
        <w:jc w:val="left"/>
      </w:pPr>
      <w:rPr>
        <w:rFonts w:hint="default" w:ascii="Cambria" w:hAnsi="Cambria" w:eastAsia="Cambria" w:cs="Cambria"/>
        <w:w w:val="100"/>
        <w:sz w:val="20"/>
        <w:szCs w:val="20"/>
      </w:rPr>
    </w:lvl>
    <w:lvl w:ilvl="1">
      <w:start w:val="1"/>
      <w:numFmt w:val="bullet"/>
      <w:lvlText w:val="•"/>
      <w:lvlJc w:val="left"/>
      <w:pPr>
        <w:ind w:left="1147" w:hanging="193"/>
      </w:pPr>
      <w:rPr>
        <w:rFonts w:hint="default"/>
      </w:rPr>
    </w:lvl>
    <w:lvl w:ilvl="2">
      <w:start w:val="1"/>
      <w:numFmt w:val="bullet"/>
      <w:lvlText w:val="•"/>
      <w:lvlJc w:val="left"/>
      <w:pPr>
        <w:ind w:left="1894" w:hanging="193"/>
      </w:pPr>
      <w:rPr>
        <w:rFonts w:hint="default"/>
      </w:rPr>
    </w:lvl>
    <w:lvl w:ilvl="3">
      <w:start w:val="1"/>
      <w:numFmt w:val="bullet"/>
      <w:lvlText w:val="•"/>
      <w:lvlJc w:val="left"/>
      <w:pPr>
        <w:ind w:left="2642" w:hanging="193"/>
      </w:pPr>
      <w:rPr>
        <w:rFonts w:hint="default"/>
      </w:rPr>
    </w:lvl>
    <w:lvl w:ilvl="4">
      <w:start w:val="1"/>
      <w:numFmt w:val="bullet"/>
      <w:lvlText w:val="•"/>
      <w:lvlJc w:val="left"/>
      <w:pPr>
        <w:ind w:left="3389" w:hanging="193"/>
      </w:pPr>
      <w:rPr>
        <w:rFonts w:hint="default"/>
      </w:rPr>
    </w:lvl>
    <w:lvl w:ilvl="5">
      <w:start w:val="1"/>
      <w:numFmt w:val="bullet"/>
      <w:lvlText w:val="•"/>
      <w:lvlJc w:val="left"/>
      <w:pPr>
        <w:ind w:left="4137" w:hanging="193"/>
      </w:pPr>
      <w:rPr>
        <w:rFonts w:hint="default"/>
      </w:rPr>
    </w:lvl>
    <w:lvl w:ilvl="6">
      <w:start w:val="1"/>
      <w:numFmt w:val="bullet"/>
      <w:lvlText w:val="•"/>
      <w:lvlJc w:val="left"/>
      <w:pPr>
        <w:ind w:left="4884" w:hanging="193"/>
      </w:pPr>
      <w:rPr>
        <w:rFonts w:hint="default"/>
      </w:rPr>
    </w:lvl>
    <w:lvl w:ilvl="7">
      <w:start w:val="1"/>
      <w:numFmt w:val="bullet"/>
      <w:lvlText w:val="•"/>
      <w:lvlJc w:val="left"/>
      <w:pPr>
        <w:ind w:left="5632" w:hanging="193"/>
      </w:pPr>
      <w:rPr>
        <w:rFonts w:hint="default"/>
      </w:rPr>
    </w:lvl>
    <w:lvl w:ilvl="8">
      <w:start w:val="1"/>
      <w:numFmt w:val="bullet"/>
      <w:lvlText w:val="•"/>
      <w:lvlJc w:val="left"/>
      <w:pPr>
        <w:ind w:left="6379" w:hanging="193"/>
      </w:pPr>
      <w:rPr>
        <w:rFonts w:hint="default"/>
      </w:rPr>
    </w:lvl>
  </w:abstractNum>
  <w:abstractNum w:abstractNumId="2">
    <w:multiLevelType w:val="hybridMultilevel"/>
    <w:lvl w:ilvl="0">
      <w:start w:val="1"/>
      <w:numFmt w:val="bullet"/>
      <w:lvlText w:val="-"/>
      <w:lvlJc w:val="left"/>
      <w:pPr>
        <w:ind w:left="110" w:hanging="117"/>
      </w:pPr>
      <w:rPr>
        <w:rFonts w:hint="default" w:ascii="Cambria" w:hAnsi="Cambria" w:eastAsia="Cambria" w:cs="Cambria"/>
        <w:w w:val="100"/>
        <w:sz w:val="22"/>
        <w:szCs w:val="22"/>
      </w:rPr>
    </w:lvl>
    <w:lvl w:ilvl="1">
      <w:start w:val="1"/>
      <w:numFmt w:val="bullet"/>
      <w:lvlText w:val="•"/>
      <w:lvlJc w:val="left"/>
      <w:pPr>
        <w:ind w:left="895" w:hanging="117"/>
      </w:pPr>
      <w:rPr>
        <w:rFonts w:hint="default"/>
      </w:rPr>
    </w:lvl>
    <w:lvl w:ilvl="2">
      <w:start w:val="1"/>
      <w:numFmt w:val="bullet"/>
      <w:lvlText w:val="•"/>
      <w:lvlJc w:val="left"/>
      <w:pPr>
        <w:ind w:left="1670" w:hanging="117"/>
      </w:pPr>
      <w:rPr>
        <w:rFonts w:hint="default"/>
      </w:rPr>
    </w:lvl>
    <w:lvl w:ilvl="3">
      <w:start w:val="1"/>
      <w:numFmt w:val="bullet"/>
      <w:lvlText w:val="•"/>
      <w:lvlJc w:val="left"/>
      <w:pPr>
        <w:ind w:left="2446" w:hanging="117"/>
      </w:pPr>
      <w:rPr>
        <w:rFonts w:hint="default"/>
      </w:rPr>
    </w:lvl>
    <w:lvl w:ilvl="4">
      <w:start w:val="1"/>
      <w:numFmt w:val="bullet"/>
      <w:lvlText w:val="•"/>
      <w:lvlJc w:val="left"/>
      <w:pPr>
        <w:ind w:left="3221" w:hanging="117"/>
      </w:pPr>
      <w:rPr>
        <w:rFonts w:hint="default"/>
      </w:rPr>
    </w:lvl>
    <w:lvl w:ilvl="5">
      <w:start w:val="1"/>
      <w:numFmt w:val="bullet"/>
      <w:lvlText w:val="•"/>
      <w:lvlJc w:val="left"/>
      <w:pPr>
        <w:ind w:left="3997" w:hanging="117"/>
      </w:pPr>
      <w:rPr>
        <w:rFonts w:hint="default"/>
      </w:rPr>
    </w:lvl>
    <w:lvl w:ilvl="6">
      <w:start w:val="1"/>
      <w:numFmt w:val="bullet"/>
      <w:lvlText w:val="•"/>
      <w:lvlJc w:val="left"/>
      <w:pPr>
        <w:ind w:left="4772" w:hanging="117"/>
      </w:pPr>
      <w:rPr>
        <w:rFonts w:hint="default"/>
      </w:rPr>
    </w:lvl>
    <w:lvl w:ilvl="7">
      <w:start w:val="1"/>
      <w:numFmt w:val="bullet"/>
      <w:lvlText w:val="•"/>
      <w:lvlJc w:val="left"/>
      <w:pPr>
        <w:ind w:left="5548" w:hanging="117"/>
      </w:pPr>
      <w:rPr>
        <w:rFonts w:hint="default"/>
      </w:rPr>
    </w:lvl>
    <w:lvl w:ilvl="8">
      <w:start w:val="1"/>
      <w:numFmt w:val="bullet"/>
      <w:lvlText w:val="•"/>
      <w:lvlJc w:val="left"/>
      <w:pPr>
        <w:ind w:left="6323" w:hanging="117"/>
      </w:pPr>
      <w:rPr>
        <w:rFonts w:hint="default"/>
      </w:rPr>
    </w:lvl>
  </w:abstractNum>
  <w:abstractNum w:abstractNumId="1">
    <w:multiLevelType w:val="hybridMultilevel"/>
    <w:lvl w:ilvl="0">
      <w:start w:val="1"/>
      <w:numFmt w:val="bullet"/>
      <w:lvlText w:val="-"/>
      <w:lvlJc w:val="left"/>
      <w:pPr>
        <w:ind w:left="110" w:hanging="122"/>
      </w:pPr>
      <w:rPr>
        <w:rFonts w:hint="default" w:ascii="Cambria" w:hAnsi="Cambria" w:eastAsia="Cambria" w:cs="Cambria"/>
        <w:w w:val="100"/>
        <w:sz w:val="22"/>
        <w:szCs w:val="22"/>
      </w:rPr>
    </w:lvl>
    <w:lvl w:ilvl="1">
      <w:start w:val="1"/>
      <w:numFmt w:val="bullet"/>
      <w:lvlText w:val="•"/>
      <w:lvlJc w:val="left"/>
      <w:pPr>
        <w:ind w:left="895" w:hanging="122"/>
      </w:pPr>
      <w:rPr>
        <w:rFonts w:hint="default"/>
      </w:rPr>
    </w:lvl>
    <w:lvl w:ilvl="2">
      <w:start w:val="1"/>
      <w:numFmt w:val="bullet"/>
      <w:lvlText w:val="•"/>
      <w:lvlJc w:val="left"/>
      <w:pPr>
        <w:ind w:left="1670" w:hanging="122"/>
      </w:pPr>
      <w:rPr>
        <w:rFonts w:hint="default"/>
      </w:rPr>
    </w:lvl>
    <w:lvl w:ilvl="3">
      <w:start w:val="1"/>
      <w:numFmt w:val="bullet"/>
      <w:lvlText w:val="•"/>
      <w:lvlJc w:val="left"/>
      <w:pPr>
        <w:ind w:left="2446" w:hanging="122"/>
      </w:pPr>
      <w:rPr>
        <w:rFonts w:hint="default"/>
      </w:rPr>
    </w:lvl>
    <w:lvl w:ilvl="4">
      <w:start w:val="1"/>
      <w:numFmt w:val="bullet"/>
      <w:lvlText w:val="•"/>
      <w:lvlJc w:val="left"/>
      <w:pPr>
        <w:ind w:left="3221" w:hanging="122"/>
      </w:pPr>
      <w:rPr>
        <w:rFonts w:hint="default"/>
      </w:rPr>
    </w:lvl>
    <w:lvl w:ilvl="5">
      <w:start w:val="1"/>
      <w:numFmt w:val="bullet"/>
      <w:lvlText w:val="•"/>
      <w:lvlJc w:val="left"/>
      <w:pPr>
        <w:ind w:left="3997" w:hanging="122"/>
      </w:pPr>
      <w:rPr>
        <w:rFonts w:hint="default"/>
      </w:rPr>
    </w:lvl>
    <w:lvl w:ilvl="6">
      <w:start w:val="1"/>
      <w:numFmt w:val="bullet"/>
      <w:lvlText w:val="•"/>
      <w:lvlJc w:val="left"/>
      <w:pPr>
        <w:ind w:left="4772" w:hanging="122"/>
      </w:pPr>
      <w:rPr>
        <w:rFonts w:hint="default"/>
      </w:rPr>
    </w:lvl>
    <w:lvl w:ilvl="7">
      <w:start w:val="1"/>
      <w:numFmt w:val="bullet"/>
      <w:lvlText w:val="•"/>
      <w:lvlJc w:val="left"/>
      <w:pPr>
        <w:ind w:left="5548" w:hanging="122"/>
      </w:pPr>
      <w:rPr>
        <w:rFonts w:hint="default"/>
      </w:rPr>
    </w:lvl>
    <w:lvl w:ilvl="8">
      <w:start w:val="1"/>
      <w:numFmt w:val="bullet"/>
      <w:lvlText w:val="•"/>
      <w:lvlJc w:val="left"/>
      <w:pPr>
        <w:ind w:left="6323" w:hanging="122"/>
      </w:pPr>
      <w:rPr>
        <w:rFonts w:hint="default"/>
      </w:rPr>
    </w:lvl>
  </w:abstractNum>
  <w:abstractNum w:abstractNumId="0">
    <w:multiLevelType w:val="hybridMultilevel"/>
    <w:lvl w:ilvl="0">
      <w:start w:val="1"/>
      <w:numFmt w:val="decimal"/>
      <w:lvlText w:val="%1"/>
      <w:lvlJc w:val="left"/>
      <w:pPr>
        <w:ind w:left="465" w:hanging="356"/>
        <w:jc w:val="left"/>
      </w:pPr>
      <w:rPr>
        <w:rFonts w:hint="default"/>
      </w:rPr>
    </w:lvl>
    <w:lvl w:ilvl="1">
      <w:start w:val="1"/>
      <w:numFmt w:val="decimal"/>
      <w:lvlText w:val="%1.%2"/>
      <w:lvlJc w:val="left"/>
      <w:pPr>
        <w:ind w:left="465" w:hanging="356"/>
        <w:jc w:val="left"/>
      </w:pPr>
      <w:rPr>
        <w:rFonts w:hint="default" w:ascii="Cambria" w:hAnsi="Cambria" w:eastAsia="Cambria" w:cs="Cambria"/>
        <w:b/>
        <w:bCs/>
        <w:spacing w:val="-5"/>
        <w:w w:val="99"/>
        <w:sz w:val="22"/>
        <w:szCs w:val="22"/>
      </w:rPr>
    </w:lvl>
    <w:lvl w:ilvl="2">
      <w:start w:val="1"/>
      <w:numFmt w:val="decimal"/>
      <w:lvlText w:val="%3."/>
      <w:lvlJc w:val="left"/>
      <w:pPr>
        <w:ind w:left="393" w:hanging="202"/>
        <w:jc w:val="left"/>
      </w:pPr>
      <w:rPr>
        <w:rFonts w:hint="default" w:ascii="Cambria" w:hAnsi="Cambria" w:eastAsia="Cambria" w:cs="Cambria"/>
        <w:w w:val="100"/>
        <w:sz w:val="20"/>
        <w:szCs w:val="20"/>
      </w:rPr>
    </w:lvl>
    <w:lvl w:ilvl="3">
      <w:start w:val="1"/>
      <w:numFmt w:val="bullet"/>
      <w:lvlText w:val="•"/>
      <w:lvlJc w:val="left"/>
      <w:pPr>
        <w:ind w:left="2107" w:hanging="202"/>
      </w:pPr>
      <w:rPr>
        <w:rFonts w:hint="default"/>
      </w:rPr>
    </w:lvl>
    <w:lvl w:ilvl="4">
      <w:start w:val="1"/>
      <w:numFmt w:val="bullet"/>
      <w:lvlText w:val="•"/>
      <w:lvlJc w:val="left"/>
      <w:pPr>
        <w:ind w:left="2931" w:hanging="202"/>
      </w:pPr>
      <w:rPr>
        <w:rFonts w:hint="default"/>
      </w:rPr>
    </w:lvl>
    <w:lvl w:ilvl="5">
      <w:start w:val="1"/>
      <w:numFmt w:val="bullet"/>
      <w:lvlText w:val="•"/>
      <w:lvlJc w:val="left"/>
      <w:pPr>
        <w:ind w:left="3755" w:hanging="202"/>
      </w:pPr>
      <w:rPr>
        <w:rFonts w:hint="default"/>
      </w:rPr>
    </w:lvl>
    <w:lvl w:ilvl="6">
      <w:start w:val="1"/>
      <w:numFmt w:val="bullet"/>
      <w:lvlText w:val="•"/>
      <w:lvlJc w:val="left"/>
      <w:pPr>
        <w:ind w:left="4579" w:hanging="202"/>
      </w:pPr>
      <w:rPr>
        <w:rFonts w:hint="default"/>
      </w:rPr>
    </w:lvl>
    <w:lvl w:ilvl="7">
      <w:start w:val="1"/>
      <w:numFmt w:val="bullet"/>
      <w:lvlText w:val="•"/>
      <w:lvlJc w:val="left"/>
      <w:pPr>
        <w:ind w:left="5402" w:hanging="202"/>
      </w:pPr>
      <w:rPr>
        <w:rFonts w:hint="default"/>
      </w:rPr>
    </w:lvl>
    <w:lvl w:ilvl="8">
      <w:start w:val="1"/>
      <w:numFmt w:val="bullet"/>
      <w:lvlText w:val="•"/>
      <w:lvlJc w:val="left"/>
      <w:pPr>
        <w:ind w:left="6226" w:hanging="202"/>
      </w:pPr>
      <w:rPr>
        <w:rFonts w:hint="default"/>
      </w:rPr>
    </w:lvl>
  </w:abstract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196" w:line="292" w:lineRule="exact"/>
      <w:ind w:left="110"/>
    </w:pPr>
    <w:rPr>
      <w:rFonts w:ascii="Palatino Linotype" w:hAnsi="Palatino Linotype" w:eastAsia="Palatino Linotype" w:cs="Palatino Linotype"/>
      <w:b/>
      <w:bCs/>
      <w:sz w:val="24"/>
      <w:szCs w:val="24"/>
    </w:rPr>
  </w:style>
  <w:style w:styleId="TOC2" w:type="paragraph">
    <w:name w:val="TOC 2"/>
    <w:basedOn w:val="Normal"/>
    <w:uiPriority w:val="1"/>
    <w:qFormat/>
    <w:pPr>
      <w:spacing w:line="260" w:lineRule="exact"/>
      <w:ind w:left="725" w:hanging="332"/>
    </w:pPr>
    <w:rPr>
      <w:rFonts w:ascii="Palatino Linotype" w:hAnsi="Palatino Linotype" w:eastAsia="Palatino Linotype" w:cs="Palatino Linotype"/>
      <w:sz w:val="24"/>
      <w:szCs w:val="24"/>
    </w:rPr>
  </w:style>
  <w:style w:styleId="TOC3" w:type="paragraph">
    <w:name w:val="TOC 3"/>
    <w:basedOn w:val="Normal"/>
    <w:uiPriority w:val="1"/>
    <w:qFormat/>
    <w:pPr>
      <w:spacing w:line="239" w:lineRule="exact"/>
      <w:ind w:left="704"/>
    </w:pPr>
    <w:rPr>
      <w:rFonts w:ascii="Cambria" w:hAnsi="Cambria" w:eastAsia="Cambria" w:cs="Cambria"/>
      <w:sz w:val="24"/>
      <w:szCs w:val="24"/>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61"/>
      <w:jc w:val="center"/>
      <w:outlineLvl w:val="1"/>
    </w:pPr>
    <w:rPr>
      <w:rFonts w:ascii="Cambria" w:hAnsi="Cambria" w:eastAsia="Cambria" w:cs="Cambria"/>
      <w:b/>
      <w:bCs/>
      <w:sz w:val="28"/>
      <w:szCs w:val="28"/>
    </w:rPr>
  </w:style>
  <w:style w:styleId="Heading2" w:type="paragraph">
    <w:name w:val="Heading 2"/>
    <w:basedOn w:val="Normal"/>
    <w:uiPriority w:val="1"/>
    <w:qFormat/>
    <w:pPr>
      <w:ind w:left="236"/>
      <w:outlineLvl w:val="2"/>
    </w:pPr>
    <w:rPr>
      <w:rFonts w:ascii="Calibri" w:hAnsi="Calibri" w:eastAsia="Calibri" w:cs="Calibri"/>
      <w:sz w:val="28"/>
      <w:szCs w:val="28"/>
    </w:rPr>
  </w:style>
  <w:style w:styleId="Heading3" w:type="paragraph">
    <w:name w:val="Heading 3"/>
    <w:basedOn w:val="Normal"/>
    <w:uiPriority w:val="1"/>
    <w:qFormat/>
    <w:pPr>
      <w:spacing w:before="28"/>
      <w:ind w:left="393" w:right="1454"/>
      <w:outlineLvl w:val="3"/>
    </w:pPr>
    <w:rPr>
      <w:rFonts w:ascii="Cambria" w:hAnsi="Cambria" w:eastAsia="Cambria" w:cs="Cambria"/>
      <w:b/>
      <w:bCs/>
      <w:sz w:val="24"/>
      <w:szCs w:val="24"/>
    </w:rPr>
  </w:style>
  <w:style w:styleId="Heading4" w:type="paragraph">
    <w:name w:val="Heading 4"/>
    <w:basedOn w:val="Normal"/>
    <w:uiPriority w:val="1"/>
    <w:qFormat/>
    <w:pPr>
      <w:ind w:left="110" w:right="108"/>
      <w:outlineLvl w:val="4"/>
    </w:pPr>
    <w:rPr>
      <w:rFonts w:ascii="Cambria" w:hAnsi="Cambria" w:eastAsia="Cambria" w:cs="Cambria"/>
      <w:sz w:val="24"/>
      <w:szCs w:val="24"/>
    </w:rPr>
  </w:style>
  <w:style w:styleId="Heading5" w:type="paragraph">
    <w:name w:val="Heading 5"/>
    <w:basedOn w:val="Normal"/>
    <w:uiPriority w:val="1"/>
    <w:qFormat/>
    <w:pPr>
      <w:ind w:left="393"/>
      <w:outlineLvl w:val="5"/>
    </w:pPr>
    <w:rPr>
      <w:rFonts w:ascii="Cambria" w:hAnsi="Cambria" w:eastAsia="Cambria" w:cs="Cambria"/>
      <w:b/>
      <w:bCs/>
      <w:sz w:val="22"/>
      <w:szCs w:val="22"/>
    </w:rPr>
  </w:style>
  <w:style w:styleId="ListParagraph" w:type="paragraph">
    <w:name w:val="List Paragraph"/>
    <w:basedOn w:val="Normal"/>
    <w:uiPriority w:val="1"/>
    <w:qFormat/>
    <w:pPr>
      <w:ind w:left="110" w:firstLine="283"/>
      <w:jc w:val="both"/>
    </w:pPr>
    <w:rPr>
      <w:rFonts w:ascii="Cambria" w:hAnsi="Cambria" w:eastAsia="Cambria" w:cs="Cambria"/>
    </w:rPr>
  </w:style>
  <w:style w:styleId="TableParagraph" w:type="paragraph">
    <w:name w:val="Table Paragraph"/>
    <w:basedOn w:val="Normal"/>
    <w:uiPriority w:val="1"/>
    <w:qFormat/>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header" Target="header2.xml"/><Relationship Id="rId18" Type="http://schemas.openxmlformats.org/officeDocument/2006/relationships/image" Target="media/image12.png"/><Relationship Id="rId19" Type="http://schemas.openxmlformats.org/officeDocument/2006/relationships/header" Target="header3.xml"/><Relationship Id="rId20" Type="http://schemas.openxmlformats.org/officeDocument/2006/relationships/image" Target="media/image13.png"/><Relationship Id="rId21" Type="http://schemas.openxmlformats.org/officeDocument/2006/relationships/hyperlink" Target="mailto:interpac@pacj.com.mx" TargetMode="External"/><Relationship Id="rId22" Type="http://schemas.openxmlformats.org/officeDocument/2006/relationships/hyperlink" Target="http://www.pacj.com.mx/" TargetMode="External"/><Relationship Id="rId23" Type="http://schemas.openxmlformats.org/officeDocument/2006/relationships/image" Target="media/image14.png"/><Relationship Id="rId24" Type="http://schemas.openxmlformats.org/officeDocument/2006/relationships/hyperlink" Target="http://www.facebook.com/pacjpublicaciones" TargetMode="External"/><Relationship Id="rId25" Type="http://schemas.openxmlformats.org/officeDocument/2006/relationships/header" Target="header4.xml"/><Relationship Id="rId26" Type="http://schemas.openxmlformats.org/officeDocument/2006/relationships/header" Target="header5.xml"/><Relationship Id="rId27" Type="http://schemas.openxmlformats.org/officeDocument/2006/relationships/header" Target="header6.xml"/><Relationship Id="rId28" Type="http://schemas.openxmlformats.org/officeDocument/2006/relationships/header" Target="header7.xml"/><Relationship Id="rId29" Type="http://schemas.openxmlformats.org/officeDocument/2006/relationships/header" Target="header8.xml"/><Relationship Id="rId30" Type="http://schemas.openxmlformats.org/officeDocument/2006/relationships/header" Target="header9.xml"/><Relationship Id="rId31" Type="http://schemas.openxmlformats.org/officeDocument/2006/relationships/header" Target="header10.xml"/><Relationship Id="rId32" Type="http://schemas.openxmlformats.org/officeDocument/2006/relationships/header" Target="header11.xml"/><Relationship Id="rId33" Type="http://schemas.openxmlformats.org/officeDocument/2006/relationships/header" Target="header12.xml"/><Relationship Id="rId34" Type="http://schemas.openxmlformats.org/officeDocument/2006/relationships/header" Target="header13.xml"/><Relationship Id="rId35" Type="http://schemas.openxmlformats.org/officeDocument/2006/relationships/header" Target="header14.xml"/><Relationship Id="rId36" Type="http://schemas.openxmlformats.org/officeDocument/2006/relationships/header" Target="header15.xml"/><Relationship Id="rId37" Type="http://schemas.openxmlformats.org/officeDocument/2006/relationships/header" Target="header16.xml"/><Relationship Id="rId38" Type="http://schemas.openxmlformats.org/officeDocument/2006/relationships/header" Target="header17.xml"/><Relationship Id="rId39" Type="http://schemas.openxmlformats.org/officeDocument/2006/relationships/header" Target="header18.xml"/><Relationship Id="rId40" Type="http://schemas.openxmlformats.org/officeDocument/2006/relationships/header" Target="header19.xml"/><Relationship Id="rId41" Type="http://schemas.openxmlformats.org/officeDocument/2006/relationships/header" Target="header20.xml"/><Relationship Id="rId42" Type="http://schemas.openxmlformats.org/officeDocument/2006/relationships/header" Target="header21.xml"/><Relationship Id="rId43" Type="http://schemas.openxmlformats.org/officeDocument/2006/relationships/header" Target="header22.xml"/><Relationship Id="rId44" Type="http://schemas.openxmlformats.org/officeDocument/2006/relationships/header" Target="header23.xml"/><Relationship Id="rId45" Type="http://schemas.openxmlformats.org/officeDocument/2006/relationships/header" Target="header24.xml"/><Relationship Id="rId46" Type="http://schemas.openxmlformats.org/officeDocument/2006/relationships/header" Target="header25.xml"/><Relationship Id="rId47" Type="http://schemas.openxmlformats.org/officeDocument/2006/relationships/header" Target="header26.xml"/><Relationship Id="rId48" Type="http://schemas.openxmlformats.org/officeDocument/2006/relationships/header" Target="header27.xml"/><Relationship Id="rId49" Type="http://schemas.openxmlformats.org/officeDocument/2006/relationships/header" Target="header28.xml"/><Relationship Id="rId50" Type="http://schemas.openxmlformats.org/officeDocument/2006/relationships/header" Target="header29.xml"/><Relationship Id="rId51" Type="http://schemas.openxmlformats.org/officeDocument/2006/relationships/header" Target="header30.xml"/><Relationship Id="rId52" Type="http://schemas.openxmlformats.org/officeDocument/2006/relationships/header" Target="header31.xml"/><Relationship Id="rId53" Type="http://schemas.openxmlformats.org/officeDocument/2006/relationships/header" Target="header32.xml"/><Relationship Id="rId54" Type="http://schemas.openxmlformats.org/officeDocument/2006/relationships/header" Target="header33.xml"/><Relationship Id="rId55" Type="http://schemas.openxmlformats.org/officeDocument/2006/relationships/header" Target="header34.xml"/><Relationship Id="rId56" Type="http://schemas.openxmlformats.org/officeDocument/2006/relationships/header" Target="header35.xml"/><Relationship Id="rId57" Type="http://schemas.openxmlformats.org/officeDocument/2006/relationships/header" Target="header36.xml"/><Relationship Id="rId58" Type="http://schemas.openxmlformats.org/officeDocument/2006/relationships/header" Target="header37.xml"/><Relationship Id="rId59" Type="http://schemas.openxmlformats.org/officeDocument/2006/relationships/header" Target="header38.xml"/><Relationship Id="rId60" Type="http://schemas.openxmlformats.org/officeDocument/2006/relationships/header" Target="header39.xml"/><Relationship Id="rId61" Type="http://schemas.openxmlformats.org/officeDocument/2006/relationships/header" Target="header40.xml"/><Relationship Id="rId62" Type="http://schemas.openxmlformats.org/officeDocument/2006/relationships/header" Target="header41.xml"/><Relationship Id="rId63" Type="http://schemas.openxmlformats.org/officeDocument/2006/relationships/header" Target="header42.xml"/><Relationship Id="rId64" Type="http://schemas.openxmlformats.org/officeDocument/2006/relationships/header" Target="header43.xml"/><Relationship Id="rId65" Type="http://schemas.openxmlformats.org/officeDocument/2006/relationships/header" Target="header44.xml"/><Relationship Id="rId66" Type="http://schemas.openxmlformats.org/officeDocument/2006/relationships/header" Target="header45.xml"/><Relationship Id="rId67" Type="http://schemas.openxmlformats.org/officeDocument/2006/relationships/header" Target="header46.xml"/><Relationship Id="rId68" Type="http://schemas.openxmlformats.org/officeDocument/2006/relationships/header" Target="header47.xml"/><Relationship Id="rId69" Type="http://schemas.openxmlformats.org/officeDocument/2006/relationships/header" Target="header48.xml"/><Relationship Id="rId70" Type="http://schemas.openxmlformats.org/officeDocument/2006/relationships/header" Target="header49.xml"/><Relationship Id="rId71" Type="http://schemas.openxmlformats.org/officeDocument/2006/relationships/header" Target="header50.xml"/><Relationship Id="rId72" Type="http://schemas.openxmlformats.org/officeDocument/2006/relationships/header" Target="header51.xml"/><Relationship Id="rId73" Type="http://schemas.openxmlformats.org/officeDocument/2006/relationships/header" Target="header52.xml"/><Relationship Id="rId74" Type="http://schemas.openxmlformats.org/officeDocument/2006/relationships/header" Target="header53.xml"/><Relationship Id="rId75" Type="http://schemas.openxmlformats.org/officeDocument/2006/relationships/header" Target="header54.xml"/><Relationship Id="rId76" Type="http://schemas.openxmlformats.org/officeDocument/2006/relationships/header" Target="header55.xml"/><Relationship Id="rId77" Type="http://schemas.openxmlformats.org/officeDocument/2006/relationships/header" Target="header56.xml"/><Relationship Id="rId78" Type="http://schemas.openxmlformats.org/officeDocument/2006/relationships/header" Target="header57.xml"/><Relationship Id="rId79" Type="http://schemas.openxmlformats.org/officeDocument/2006/relationships/header" Target="header58.xml"/><Relationship Id="rId80" Type="http://schemas.openxmlformats.org/officeDocument/2006/relationships/header" Target="header59.xml"/><Relationship Id="rId81" Type="http://schemas.openxmlformats.org/officeDocument/2006/relationships/header" Target="header60.xml"/><Relationship Id="rId82" Type="http://schemas.openxmlformats.org/officeDocument/2006/relationships/header" Target="header61.xml"/><Relationship Id="rId83" Type="http://schemas.openxmlformats.org/officeDocument/2006/relationships/header" Target="header62.xml"/><Relationship Id="rId84" Type="http://schemas.openxmlformats.org/officeDocument/2006/relationships/header" Target="header63.xml"/><Relationship Id="rId85" Type="http://schemas.openxmlformats.org/officeDocument/2006/relationships/header" Target="header64.xml"/><Relationship Id="rId86" Type="http://schemas.openxmlformats.org/officeDocument/2006/relationships/header" Target="header65.xml"/><Relationship Id="rId87" Type="http://schemas.openxmlformats.org/officeDocument/2006/relationships/header" Target="header66.xml"/><Relationship Id="rId88" Type="http://schemas.openxmlformats.org/officeDocument/2006/relationships/header" Target="header67.xml"/><Relationship Id="rId89" Type="http://schemas.openxmlformats.org/officeDocument/2006/relationships/header" Target="header68.xml"/><Relationship Id="rId90" Type="http://schemas.openxmlformats.org/officeDocument/2006/relationships/header" Target="header69.xml"/><Relationship Id="rId91" Type="http://schemas.openxmlformats.org/officeDocument/2006/relationships/header" Target="header70.xml"/><Relationship Id="rId92" Type="http://schemas.openxmlformats.org/officeDocument/2006/relationships/header" Target="header71.xml"/><Relationship Id="rId93" Type="http://schemas.openxmlformats.org/officeDocument/2006/relationships/header" Target="header72.xml"/><Relationship Id="rId94" Type="http://schemas.openxmlformats.org/officeDocument/2006/relationships/header" Target="header73.xml"/><Relationship Id="rId95" Type="http://schemas.openxmlformats.org/officeDocument/2006/relationships/header" Target="header74.xml"/><Relationship Id="rId96" Type="http://schemas.openxmlformats.org/officeDocument/2006/relationships/header" Target="header75.xml"/><Relationship Id="rId97" Type="http://schemas.openxmlformats.org/officeDocument/2006/relationships/header" Target="header76.xml"/><Relationship Id="rId98" Type="http://schemas.openxmlformats.org/officeDocument/2006/relationships/header" Target="header77.xml"/><Relationship Id="rId99" Type="http://schemas.openxmlformats.org/officeDocument/2006/relationships/header" Target="header78.xml"/><Relationship Id="rId100" Type="http://schemas.openxmlformats.org/officeDocument/2006/relationships/header" Target="header79.xml"/><Relationship Id="rId101" Type="http://schemas.openxmlformats.org/officeDocument/2006/relationships/header" Target="header80.xml"/><Relationship Id="rId102" Type="http://schemas.openxmlformats.org/officeDocument/2006/relationships/header" Target="header81.xml"/><Relationship Id="rId103" Type="http://schemas.openxmlformats.org/officeDocument/2006/relationships/header" Target="header82.xml"/><Relationship Id="rId104" Type="http://schemas.openxmlformats.org/officeDocument/2006/relationships/header" Target="header83.xml"/><Relationship Id="rId105" Type="http://schemas.openxmlformats.org/officeDocument/2006/relationships/header" Target="header84.xml"/><Relationship Id="rId106" Type="http://schemas.openxmlformats.org/officeDocument/2006/relationships/header" Target="header85.xml"/><Relationship Id="rId107" Type="http://schemas.openxmlformats.org/officeDocument/2006/relationships/header" Target="header86.xml"/><Relationship Id="rId108" Type="http://schemas.openxmlformats.org/officeDocument/2006/relationships/image" Target="media/image15.png"/><Relationship Id="rId109" Type="http://schemas.openxmlformats.org/officeDocument/2006/relationships/image" Target="media/image16.png"/><Relationship Id="rId110" Type="http://schemas.openxmlformats.org/officeDocument/2006/relationships/image" Target="media/image17.png"/><Relationship Id="rId111" Type="http://schemas.openxmlformats.org/officeDocument/2006/relationships/header" Target="header87.xml"/><Relationship Id="rId112" Type="http://schemas.openxmlformats.org/officeDocument/2006/relationships/header" Target="header88.xml"/><Relationship Id="rId113" Type="http://schemas.openxmlformats.org/officeDocument/2006/relationships/header" Target="header89.xml"/><Relationship Id="rId114" Type="http://schemas.openxmlformats.org/officeDocument/2006/relationships/header" Target="header90.xml"/><Relationship Id="rId115" Type="http://schemas.openxmlformats.org/officeDocument/2006/relationships/header" Target="header91.xml"/><Relationship Id="rId116" Type="http://schemas.openxmlformats.org/officeDocument/2006/relationships/header" Target="header92.xml"/><Relationship Id="rId117" Type="http://schemas.openxmlformats.org/officeDocument/2006/relationships/header" Target="header93.xml"/><Relationship Id="rId118" Type="http://schemas.openxmlformats.org/officeDocument/2006/relationships/header" Target="header94.xml"/><Relationship Id="rId119" Type="http://schemas.openxmlformats.org/officeDocument/2006/relationships/image" Target="media/image18.png"/><Relationship Id="rId120" Type="http://schemas.openxmlformats.org/officeDocument/2006/relationships/image" Target="media/image19.png"/><Relationship Id="rId121" Type="http://schemas.openxmlformats.org/officeDocument/2006/relationships/header" Target="header95.xml"/><Relationship Id="rId122" Type="http://schemas.openxmlformats.org/officeDocument/2006/relationships/header" Target="header96.xml"/><Relationship Id="rId123" Type="http://schemas.openxmlformats.org/officeDocument/2006/relationships/header" Target="header97.xml"/><Relationship Id="rId124" Type="http://schemas.openxmlformats.org/officeDocument/2006/relationships/header" Target="header98.xml"/><Relationship Id="rId125" Type="http://schemas.openxmlformats.org/officeDocument/2006/relationships/image" Target="media/image20.png"/><Relationship Id="rId126" Type="http://schemas.openxmlformats.org/officeDocument/2006/relationships/header" Target="header99.xml"/><Relationship Id="rId127" Type="http://schemas.openxmlformats.org/officeDocument/2006/relationships/header" Target="header100.xml"/><Relationship Id="rId128" Type="http://schemas.openxmlformats.org/officeDocument/2006/relationships/image" Target="media/image21.png"/><Relationship Id="rId129" Type="http://schemas.openxmlformats.org/officeDocument/2006/relationships/header" Target="header101.xml"/><Relationship Id="rId130" Type="http://schemas.openxmlformats.org/officeDocument/2006/relationships/header" Target="header102.xml"/><Relationship Id="rId131" Type="http://schemas.openxmlformats.org/officeDocument/2006/relationships/header" Target="header103.xml"/><Relationship Id="rId132" Type="http://schemas.openxmlformats.org/officeDocument/2006/relationships/header" Target="header104.xml"/><Relationship Id="rId133" Type="http://schemas.openxmlformats.org/officeDocument/2006/relationships/header" Target="header105.xml"/><Relationship Id="rId134" Type="http://schemas.openxmlformats.org/officeDocument/2006/relationships/header" Target="header106.xml"/><Relationship Id="rId135" Type="http://schemas.openxmlformats.org/officeDocument/2006/relationships/header" Target="header107.xml"/><Relationship Id="rId136" Type="http://schemas.openxmlformats.org/officeDocument/2006/relationships/header" Target="header108.xml"/><Relationship Id="rId137" Type="http://schemas.openxmlformats.org/officeDocument/2006/relationships/header" Target="header109.xml"/><Relationship Id="rId138" Type="http://schemas.openxmlformats.org/officeDocument/2006/relationships/header" Target="header110.xml"/><Relationship Id="rId139" Type="http://schemas.openxmlformats.org/officeDocument/2006/relationships/image" Target="media/image22.png"/><Relationship Id="rId140" Type="http://schemas.openxmlformats.org/officeDocument/2006/relationships/image" Target="media/image23.png"/><Relationship Id="rId141" Type="http://schemas.openxmlformats.org/officeDocument/2006/relationships/header" Target="header111.xml"/><Relationship Id="rId142" Type="http://schemas.openxmlformats.org/officeDocument/2006/relationships/header" Target="header112.xml"/><Relationship Id="rId143" Type="http://schemas.openxmlformats.org/officeDocument/2006/relationships/image" Target="media/image24.png"/><Relationship Id="rId144" Type="http://schemas.openxmlformats.org/officeDocument/2006/relationships/image" Target="media/image25.png"/><Relationship Id="rId145" Type="http://schemas.openxmlformats.org/officeDocument/2006/relationships/image" Target="media/image26.png"/><Relationship Id="rId146" Type="http://schemas.openxmlformats.org/officeDocument/2006/relationships/header" Target="header113.xml"/><Relationship Id="rId147" Type="http://schemas.openxmlformats.org/officeDocument/2006/relationships/header" Target="header114.xml"/><Relationship Id="rId148" Type="http://schemas.openxmlformats.org/officeDocument/2006/relationships/header" Target="header115.xml"/><Relationship Id="rId149" Type="http://schemas.openxmlformats.org/officeDocument/2006/relationships/header" Target="header116.xml"/><Relationship Id="rId150" Type="http://schemas.openxmlformats.org/officeDocument/2006/relationships/header" Target="header117.xml"/><Relationship Id="rId151" Type="http://schemas.openxmlformats.org/officeDocument/2006/relationships/header" Target="header118.xml"/><Relationship Id="rId152" Type="http://schemas.openxmlformats.org/officeDocument/2006/relationships/hyperlink" Target="http://www.flacso.or.cr/fileadmin/documentos/FLACSO/cuaderno127.pdf" TargetMode="External"/><Relationship Id="rId153" Type="http://schemas.openxmlformats.org/officeDocument/2006/relationships/header" Target="header119.xml"/><Relationship Id="rId154" Type="http://schemas.openxmlformats.org/officeDocument/2006/relationships/header" Target="header120.xml"/><Relationship Id="rId155" Type="http://schemas.openxmlformats.org/officeDocument/2006/relationships/hyperlink" Target="http://www.uam.mx/cdi/derinfancia/5nelia.pdf" TargetMode="External"/><Relationship Id="rId156" Type="http://schemas.openxmlformats.org/officeDocument/2006/relationships/hyperlink" Target="http://periodicos/" TargetMode="External"/><Relationship Id="rId157" Type="http://schemas.openxmlformats.org/officeDocument/2006/relationships/header" Target="header121.xml"/><Relationship Id="rId158" Type="http://schemas.openxmlformats.org/officeDocument/2006/relationships/header" Target="header122.xml"/><Relationship Id="rId159" Type="http://schemas.openxmlformats.org/officeDocument/2006/relationships/hyperlink" Target="http://www.chubut.edu.ar/.../" TargetMode="External"/><Relationship Id="rId160" Type="http://schemas.openxmlformats.org/officeDocument/2006/relationships/hyperlink" Target="http://www.redalyc.org/" TargetMode="External"/><Relationship Id="rId161" Type="http://schemas.openxmlformats.org/officeDocument/2006/relationships/header" Target="header123.xml"/><Relationship Id="rId162" Type="http://schemas.openxmlformats.org/officeDocument/2006/relationships/header" Target="header124.xml"/><Relationship Id="rId163" Type="http://schemas.openxmlformats.org/officeDocument/2006/relationships/hyperlink" Target="http://www.pcslatin.org/index.php" TargetMode="External"/><Relationship Id="rId164" Type="http://schemas.openxmlformats.org/officeDocument/2006/relationships/hyperlink" Target="http://www.cneip.org/documentos/10.pdf" TargetMode="External"/><Relationship Id="rId165" Type="http://schemas.openxmlformats.org/officeDocument/2006/relationships/hyperlink" Target="http://www.lasallep.edu.mx/xihmai2/htm/7.htm" TargetMode="External"/><Relationship Id="rId166" Type="http://schemas.openxmlformats.org/officeDocument/2006/relationships/hyperlink" Target="http://www.integracionsur.com/sus-" TargetMode="External"/><Relationship Id="rId167" Type="http://schemas.openxmlformats.org/officeDocument/2006/relationships/header" Target="header125.xml"/><Relationship Id="rId168" Type="http://schemas.openxmlformats.org/officeDocument/2006/relationships/hyperlink" Target="mailto:rojasgarcia.adelaida@gmail.com" TargetMode="External"/><Relationship Id="rId169" Type="http://schemas.openxmlformats.org/officeDocument/2006/relationships/header" Target="header126.xml"/><Relationship Id="rId170" Type="http://schemas.openxmlformats.org/officeDocument/2006/relationships/header" Target="header127.xml"/><Relationship Id="rId17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2017-06-01T00:31:58Z</dcterms:created>
  <dcterms:modified xsi:type="dcterms:W3CDTF">2017-06-01T00:31:58Z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2016-04-06T00:00:00Z</vt:filetime>
  </property>
  <property fmtid="{D5CDD505-2E9C-101B-9397-08002B2CF9AE}" pid="3" name="Creator">
    <vt:lpwstr>Adobe InDesign CS6 (Windows)</vt:lpwstr>
  </property>
  <property fmtid="{D5CDD505-2E9C-101B-9397-08002B2CF9AE}" pid="4" name="LastSaved">
    <vt:filetime>2017-05-31T00:00:00Z</vt:filetime>
  </property>
</Properties>
</file>