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240" w:lineRule="auto"/>
        <w:ind w:left="0"/>
        <w:jc w:val="left"/>
        <w:rPr>
          <w:rFonts w:ascii="Times New Roman"/>
          <w:sz w:val="20"/>
        </w:rPr>
      </w:pPr>
    </w:p>
    <w:p>
      <w:pPr>
        <w:pStyle w:val="BodyText"/>
        <w:spacing w:line="240" w:lineRule="auto"/>
        <w:ind w:left="0"/>
        <w:jc w:val="left"/>
        <w:rPr>
          <w:rFonts w:ascii="Times New Roman"/>
          <w:sz w:val="20"/>
        </w:rPr>
      </w:pPr>
    </w:p>
    <w:p>
      <w:pPr>
        <w:pStyle w:val="BodyText"/>
        <w:spacing w:line="240" w:lineRule="auto" w:before="2"/>
        <w:ind w:left="0"/>
        <w:jc w:val="left"/>
        <w:rPr>
          <w:rFonts w:ascii="Times New Roman"/>
          <w:sz w:val="28"/>
        </w:rPr>
      </w:pPr>
    </w:p>
    <w:p>
      <w:pPr>
        <w:pStyle w:val="Heading1"/>
        <w:spacing w:line="314" w:lineRule="exact"/>
      </w:pPr>
      <w:r>
        <w:rPr>
          <w:color w:val="231F20"/>
        </w:rPr>
        <w:t>CAPÍTULO XVIII</w:t>
      </w:r>
    </w:p>
    <w:p>
      <w:pPr>
        <w:spacing w:line="300" w:lineRule="exact" w:before="12"/>
        <w:ind w:left="567" w:right="564" w:hanging="1"/>
        <w:jc w:val="center"/>
        <w:rPr>
          <w:b/>
          <w:sz w:val="28"/>
        </w:rPr>
      </w:pPr>
      <w:r>
        <w:rPr>
          <w:b/>
          <w:color w:val="231F20"/>
          <w:sz w:val="28"/>
        </w:rPr>
        <w:t>RECUPERACIÓN DE </w:t>
      </w:r>
      <w:r>
        <w:rPr>
          <w:b/>
          <w:color w:val="231F20"/>
          <w:spacing w:val="-3"/>
          <w:sz w:val="28"/>
        </w:rPr>
        <w:t>VARIABLES </w:t>
      </w:r>
      <w:r>
        <w:rPr>
          <w:b/>
          <w:color w:val="231F20"/>
          <w:spacing w:val="-4"/>
          <w:sz w:val="28"/>
        </w:rPr>
        <w:t>BIOCULTURALES </w:t>
      </w:r>
      <w:r>
        <w:rPr>
          <w:b/>
          <w:color w:val="231F20"/>
          <w:spacing w:val="-7"/>
          <w:sz w:val="28"/>
        </w:rPr>
        <w:t>PARA </w:t>
      </w:r>
      <w:r>
        <w:rPr>
          <w:b/>
          <w:color w:val="231F20"/>
          <w:sz w:val="28"/>
        </w:rPr>
        <w:t>EL DISEÑO DE </w:t>
      </w:r>
      <w:r>
        <w:rPr>
          <w:b/>
          <w:color w:val="231F20"/>
          <w:spacing w:val="-4"/>
          <w:sz w:val="28"/>
        </w:rPr>
        <w:t>ESTRATEGIAS </w:t>
      </w:r>
      <w:r>
        <w:rPr>
          <w:b/>
          <w:color w:val="231F20"/>
          <w:sz w:val="28"/>
        </w:rPr>
        <w:t>DE </w:t>
      </w:r>
      <w:r>
        <w:rPr>
          <w:b/>
          <w:color w:val="231F20"/>
          <w:spacing w:val="-4"/>
          <w:sz w:val="28"/>
        </w:rPr>
        <w:t>SUSTENTABILIDAD </w:t>
      </w:r>
      <w:r>
        <w:rPr>
          <w:b/>
          <w:color w:val="231F20"/>
          <w:spacing w:val="-3"/>
          <w:sz w:val="28"/>
        </w:rPr>
        <w:t>ALIMENTARIA</w:t>
      </w:r>
    </w:p>
    <w:p>
      <w:pPr>
        <w:pStyle w:val="BodyText"/>
        <w:spacing w:line="240" w:lineRule="auto" w:before="4"/>
        <w:ind w:left="0"/>
        <w:jc w:val="left"/>
        <w:rPr>
          <w:b/>
          <w:sz w:val="40"/>
        </w:rPr>
      </w:pPr>
    </w:p>
    <w:p>
      <w:pPr>
        <w:pStyle w:val="Heading3"/>
        <w:ind w:right="0"/>
        <w:jc w:val="both"/>
      </w:pPr>
      <w:r>
        <w:rPr>
          <w:color w:val="231F20"/>
          <w:w w:val="110"/>
        </w:rPr>
        <w:t>Xochitl Jasso-Arriaga</w:t>
      </w:r>
    </w:p>
    <w:p>
      <w:pPr>
        <w:spacing w:line="244" w:lineRule="auto" w:before="6"/>
        <w:ind w:left="113" w:right="1655" w:firstLine="0"/>
        <w:jc w:val="left"/>
        <w:rPr>
          <w:b/>
          <w:sz w:val="21"/>
        </w:rPr>
      </w:pPr>
      <w:r>
        <w:rPr>
          <w:b/>
          <w:color w:val="231F20"/>
          <w:w w:val="105"/>
          <w:sz w:val="21"/>
        </w:rPr>
        <w:t>Ángel Roberto Martínez Campos Juvencio Hernández Martínez.</w:t>
      </w:r>
    </w:p>
    <w:p>
      <w:pPr>
        <w:pStyle w:val="BodyText"/>
        <w:spacing w:line="240" w:lineRule="auto"/>
        <w:ind w:left="0"/>
        <w:jc w:val="left"/>
        <w:rPr>
          <w:b/>
          <w:sz w:val="20"/>
        </w:rPr>
      </w:pPr>
    </w:p>
    <w:p>
      <w:pPr>
        <w:pStyle w:val="BodyText"/>
        <w:spacing w:line="240" w:lineRule="auto"/>
        <w:ind w:left="0"/>
        <w:jc w:val="left"/>
        <w:rPr>
          <w:b/>
          <w:sz w:val="20"/>
        </w:rPr>
      </w:pPr>
    </w:p>
    <w:p>
      <w:pPr>
        <w:pStyle w:val="BodyText"/>
        <w:spacing w:line="240" w:lineRule="auto" w:before="1"/>
        <w:ind w:left="0"/>
        <w:jc w:val="left"/>
        <w:rPr>
          <w:b/>
          <w:sz w:val="22"/>
        </w:rPr>
      </w:pPr>
    </w:p>
    <w:p>
      <w:pPr>
        <w:spacing w:before="0"/>
        <w:ind w:left="113" w:right="0" w:firstLine="0"/>
        <w:jc w:val="both"/>
        <w:rPr>
          <w:b/>
          <w:sz w:val="24"/>
        </w:rPr>
      </w:pPr>
      <w:r>
        <w:rPr>
          <w:b/>
          <w:color w:val="231F20"/>
          <w:sz w:val="24"/>
        </w:rPr>
        <w:t>Resumen</w:t>
      </w:r>
    </w:p>
    <w:p>
      <w:pPr>
        <w:pStyle w:val="BodyText"/>
        <w:spacing w:line="240" w:lineRule="auto"/>
        <w:ind w:left="0"/>
        <w:jc w:val="left"/>
        <w:rPr>
          <w:b/>
          <w:sz w:val="20"/>
        </w:rPr>
      </w:pPr>
    </w:p>
    <w:p>
      <w:pPr>
        <w:pStyle w:val="BodyText"/>
        <w:ind w:right="110"/>
      </w:pPr>
      <w:r>
        <w:rPr>
          <w:b/>
          <w:color w:val="231F20"/>
        </w:rPr>
        <w:t>Los pueblos ancestrales </w:t>
      </w:r>
      <w:r>
        <w:rPr>
          <w:color w:val="231F20"/>
        </w:rPr>
        <w:t>que se encuentran alrededor de la Zona Metropolitana de la Ciudad de </w:t>
      </w:r>
      <w:r>
        <w:rPr>
          <w:color w:val="231F20"/>
          <w:spacing w:val="-3"/>
        </w:rPr>
        <w:t>Toluca </w:t>
      </w:r>
      <w:r>
        <w:rPr>
          <w:color w:val="231F20"/>
        </w:rPr>
        <w:t>(ZMCT) han sufrido cambios</w:t>
      </w:r>
      <w:r>
        <w:rPr>
          <w:color w:val="231F20"/>
          <w:spacing w:val="-12"/>
        </w:rPr>
        <w:t> </w:t>
      </w:r>
      <w:r>
        <w:rPr>
          <w:color w:val="231F20"/>
        </w:rPr>
        <w:t>culturales</w:t>
      </w:r>
      <w:r>
        <w:rPr>
          <w:color w:val="231F20"/>
          <w:spacing w:val="-12"/>
        </w:rPr>
        <w:t> </w:t>
      </w:r>
      <w:r>
        <w:rPr>
          <w:color w:val="231F20"/>
        </w:rPr>
        <w:t>y</w:t>
      </w:r>
      <w:r>
        <w:rPr>
          <w:color w:val="231F20"/>
          <w:spacing w:val="-12"/>
        </w:rPr>
        <w:t> </w:t>
      </w:r>
      <w:r>
        <w:rPr>
          <w:color w:val="231F20"/>
        </w:rPr>
        <w:t>pérdida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autosuficiencia</w:t>
      </w:r>
      <w:r>
        <w:rPr>
          <w:color w:val="231F20"/>
          <w:spacing w:val="-12"/>
        </w:rPr>
        <w:t> </w:t>
      </w:r>
      <w:r>
        <w:rPr>
          <w:color w:val="231F20"/>
        </w:rPr>
        <w:t>alimentaria;</w:t>
      </w:r>
      <w:r>
        <w:rPr>
          <w:color w:val="231F20"/>
          <w:spacing w:val="-12"/>
        </w:rPr>
        <w:t> </w:t>
      </w:r>
      <w:r>
        <w:rPr>
          <w:color w:val="231F20"/>
        </w:rPr>
        <w:t>a partir</w:t>
      </w:r>
      <w:r>
        <w:rPr>
          <w:color w:val="231F20"/>
          <w:spacing w:val="-5"/>
        </w:rPr>
        <w:t> </w:t>
      </w:r>
      <w:r>
        <w:rPr>
          <w:color w:val="231F20"/>
        </w:rPr>
        <w:t>del</w:t>
      </w:r>
      <w:r>
        <w:rPr>
          <w:color w:val="231F20"/>
          <w:spacing w:val="-5"/>
        </w:rPr>
        <w:t> </w:t>
      </w:r>
      <w:r>
        <w:rPr>
          <w:color w:val="231F20"/>
        </w:rPr>
        <w:t>desarrollo</w:t>
      </w:r>
      <w:r>
        <w:rPr>
          <w:color w:val="231F20"/>
          <w:spacing w:val="-5"/>
        </w:rPr>
        <w:t> </w:t>
      </w:r>
      <w:r>
        <w:rPr>
          <w:color w:val="231F20"/>
        </w:rPr>
        <w:t>industrial.</w:t>
      </w:r>
      <w:r>
        <w:rPr>
          <w:color w:val="231F20"/>
          <w:spacing w:val="-5"/>
        </w:rPr>
        <w:t> </w:t>
      </w:r>
      <w:r>
        <w:rPr>
          <w:color w:val="231F20"/>
        </w:rPr>
        <w:t>El</w:t>
      </w:r>
      <w:r>
        <w:rPr>
          <w:color w:val="231F20"/>
          <w:spacing w:val="-5"/>
        </w:rPr>
        <w:t> </w:t>
      </w:r>
      <w:r>
        <w:rPr>
          <w:color w:val="231F20"/>
        </w:rPr>
        <w:t>objetivo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presente</w:t>
      </w:r>
      <w:r>
        <w:rPr>
          <w:color w:val="231F20"/>
          <w:spacing w:val="-5"/>
        </w:rPr>
        <w:t> </w:t>
      </w:r>
      <w:r>
        <w:rPr>
          <w:color w:val="231F20"/>
        </w:rPr>
        <w:t>inves- tigación</w:t>
      </w:r>
      <w:r>
        <w:rPr>
          <w:color w:val="231F20"/>
          <w:spacing w:val="-7"/>
        </w:rPr>
        <w:t> </w:t>
      </w:r>
      <w:r>
        <w:rPr>
          <w:color w:val="231F20"/>
        </w:rPr>
        <w:t>fue</w:t>
      </w:r>
      <w:r>
        <w:rPr>
          <w:color w:val="231F20"/>
          <w:spacing w:val="-7"/>
        </w:rPr>
        <w:t> </w:t>
      </w:r>
      <w:r>
        <w:rPr>
          <w:color w:val="231F20"/>
        </w:rPr>
        <w:t>analizar</w:t>
      </w:r>
      <w:r>
        <w:rPr>
          <w:color w:val="231F20"/>
          <w:spacing w:val="-6"/>
        </w:rPr>
        <w:t> </w:t>
      </w:r>
      <w:r>
        <w:rPr>
          <w:color w:val="231F20"/>
        </w:rPr>
        <w:t>las</w:t>
      </w:r>
      <w:r>
        <w:rPr>
          <w:color w:val="231F20"/>
          <w:spacing w:val="-6"/>
        </w:rPr>
        <w:t> </w:t>
      </w:r>
      <w:r>
        <w:rPr>
          <w:color w:val="231F20"/>
        </w:rPr>
        <w:t>variables</w:t>
      </w:r>
      <w:r>
        <w:rPr>
          <w:color w:val="231F20"/>
          <w:spacing w:val="-6"/>
        </w:rPr>
        <w:t> </w:t>
      </w:r>
      <w:r>
        <w:rPr>
          <w:color w:val="231F20"/>
        </w:rPr>
        <w:t>clave</w:t>
      </w:r>
      <w:r>
        <w:rPr>
          <w:color w:val="231F20"/>
          <w:spacing w:val="-7"/>
        </w:rPr>
        <w:t> </w:t>
      </w:r>
      <w:r>
        <w:rPr>
          <w:color w:val="231F20"/>
        </w:rPr>
        <w:t>que</w:t>
      </w:r>
      <w:r>
        <w:rPr>
          <w:color w:val="231F20"/>
          <w:spacing w:val="-7"/>
        </w:rPr>
        <w:t> </w:t>
      </w:r>
      <w:r>
        <w:rPr>
          <w:color w:val="231F20"/>
        </w:rPr>
        <w:t>propician</w:t>
      </w:r>
      <w:r>
        <w:rPr>
          <w:color w:val="231F20"/>
          <w:spacing w:val="-8"/>
        </w:rPr>
        <w:t> </w:t>
      </w:r>
      <w:r>
        <w:rPr>
          <w:color w:val="231F20"/>
        </w:rPr>
        <w:t>el</w:t>
      </w:r>
      <w:r>
        <w:rPr>
          <w:color w:val="231F20"/>
          <w:spacing w:val="-7"/>
        </w:rPr>
        <w:t> </w:t>
      </w:r>
      <w:r>
        <w:rPr>
          <w:color w:val="231F20"/>
        </w:rPr>
        <w:t>fortale- cimiento de las actividades alternas y complementarias para la sustentabilidad alimentaria. Se aplicó un cuestionario a 70 fa- milias campesinas de San Antonio Acahualco. Se aplicó una en- trevista semiestructurada a 20 obreros con raíces campesinas. Los datos se analizaron en el paquete estadístico SPSS</w:t>
      </w:r>
      <w:r>
        <w:rPr>
          <w:color w:val="231F20"/>
          <w:spacing w:val="7"/>
        </w:rPr>
        <w:t> </w:t>
      </w:r>
      <w:r>
        <w:rPr>
          <w:color w:val="231F20"/>
        </w:rPr>
        <w:t>(versión</w:t>
      </w:r>
    </w:p>
    <w:p>
      <w:pPr>
        <w:pStyle w:val="BodyText"/>
        <w:ind w:right="111"/>
      </w:pPr>
      <w:r>
        <w:rPr>
          <w:color w:val="231F20"/>
        </w:rPr>
        <w:t>17) para identificar las variables bioculturales que permiten el complemento entre actividades primarias, secundaria y tercia- ría, a </w:t>
      </w:r>
      <w:r>
        <w:rPr>
          <w:color w:val="231F20"/>
          <w:spacing w:val="-3"/>
        </w:rPr>
        <w:t>través </w:t>
      </w:r>
      <w:r>
        <w:rPr>
          <w:color w:val="231F20"/>
        </w:rPr>
        <w:t>de la regresión logística. San Antonio Acahualco se localiza</w:t>
      </w:r>
      <w:r>
        <w:rPr>
          <w:color w:val="231F20"/>
          <w:spacing w:val="-9"/>
        </w:rPr>
        <w:t> </w:t>
      </w:r>
      <w:r>
        <w:rPr>
          <w:color w:val="231F20"/>
        </w:rPr>
        <w:t>al</w:t>
      </w:r>
      <w:r>
        <w:rPr>
          <w:color w:val="231F20"/>
          <w:spacing w:val="-10"/>
        </w:rPr>
        <w:t> </w:t>
      </w:r>
      <w:r>
        <w:rPr>
          <w:color w:val="231F20"/>
        </w:rPr>
        <w:t>suroeste</w:t>
      </w:r>
      <w:r>
        <w:rPr>
          <w:color w:val="231F20"/>
          <w:spacing w:val="-10"/>
        </w:rPr>
        <w:t> </w:t>
      </w:r>
      <w:r>
        <w:rPr>
          <w:color w:val="231F20"/>
        </w:rPr>
        <w:t>de</w:t>
      </w:r>
      <w:r>
        <w:rPr>
          <w:color w:val="231F20"/>
          <w:spacing w:val="-11"/>
        </w:rPr>
        <w:t> </w:t>
      </w:r>
      <w:r>
        <w:rPr>
          <w:color w:val="231F20"/>
        </w:rPr>
        <w:t>la</w:t>
      </w:r>
      <w:r>
        <w:rPr>
          <w:color w:val="231F20"/>
          <w:spacing w:val="-10"/>
        </w:rPr>
        <w:t> </w:t>
      </w:r>
      <w:r>
        <w:rPr>
          <w:color w:val="231F20"/>
          <w:spacing w:val="-5"/>
        </w:rPr>
        <w:t>ZMCT,</w:t>
      </w:r>
      <w:r>
        <w:rPr>
          <w:color w:val="231F20"/>
          <w:spacing w:val="-10"/>
        </w:rPr>
        <w:t> </w:t>
      </w:r>
      <w:r>
        <w:rPr>
          <w:color w:val="231F20"/>
        </w:rPr>
        <w:t>tiene</w:t>
      </w:r>
      <w:r>
        <w:rPr>
          <w:color w:val="231F20"/>
          <w:spacing w:val="-10"/>
        </w:rPr>
        <w:t> </w:t>
      </w:r>
      <w:r>
        <w:rPr>
          <w:color w:val="231F20"/>
        </w:rPr>
        <w:t>raíz</w:t>
      </w:r>
      <w:r>
        <w:rPr>
          <w:color w:val="231F20"/>
          <w:spacing w:val="-10"/>
        </w:rPr>
        <w:t> </w:t>
      </w:r>
      <w:r>
        <w:rPr>
          <w:color w:val="231F20"/>
        </w:rPr>
        <w:t>ancestral</w:t>
      </w:r>
      <w:r>
        <w:rPr>
          <w:color w:val="231F20"/>
          <w:spacing w:val="-10"/>
        </w:rPr>
        <w:t> </w:t>
      </w:r>
      <w:r>
        <w:rPr>
          <w:color w:val="231F20"/>
        </w:rPr>
        <w:t>otomí,</w:t>
      </w:r>
      <w:r>
        <w:rPr>
          <w:color w:val="231F20"/>
          <w:spacing w:val="-11"/>
        </w:rPr>
        <w:t> </w:t>
      </w:r>
      <w:r>
        <w:rPr>
          <w:color w:val="231F20"/>
        </w:rPr>
        <w:t>su</w:t>
      </w:r>
      <w:r>
        <w:rPr>
          <w:color w:val="231F20"/>
          <w:spacing w:val="-11"/>
        </w:rPr>
        <w:t> </w:t>
      </w:r>
      <w:r>
        <w:rPr>
          <w:color w:val="231F20"/>
        </w:rPr>
        <w:t>po- blación económicamente activa (5526) labora en la industrial  y en los sectores de comercio y servicios. Solamente, el 5% de las familias campesinas complementa dichas actividades con la práctica de la milpa y animales de traspatio. Las variables que resultaron ser significativas son: la organización </w:t>
      </w:r>
      <w:r>
        <w:rPr>
          <w:color w:val="231F20"/>
          <w:spacing w:val="-3"/>
        </w:rPr>
        <w:t>familiar, </w:t>
      </w:r>
      <w:r>
        <w:rPr>
          <w:color w:val="231F20"/>
        </w:rPr>
        <w:t>edad, sustento </w:t>
      </w:r>
      <w:r>
        <w:rPr>
          <w:color w:val="231F20"/>
          <w:spacing w:val="-4"/>
        </w:rPr>
        <w:t>familiar, </w:t>
      </w:r>
      <w:r>
        <w:rPr>
          <w:color w:val="231F20"/>
        </w:rPr>
        <w:t>ingreso y ahorro. Se concluye que dichas va- riables son la base para el diseño de estrategias integrales</w:t>
      </w:r>
      <w:r>
        <w:rPr>
          <w:color w:val="231F20"/>
          <w:spacing w:val="5"/>
        </w:rPr>
        <w:t> </w:t>
      </w:r>
      <w:r>
        <w:rPr>
          <w:color w:val="231F20"/>
        </w:rPr>
        <w:t>para</w:t>
      </w:r>
    </w:p>
    <w:p>
      <w:pPr>
        <w:spacing w:after="0"/>
        <w:sectPr>
          <w:footerReference w:type="default" r:id="rId5"/>
          <w:type w:val="continuous"/>
          <w:pgSz w:w="7920" w:h="12240"/>
          <w:pgMar w:footer="676" w:top="1140" w:bottom="860" w:left="1020" w:right="1020"/>
          <w:pgNumType w:start="331"/>
        </w:sectPr>
      </w:pPr>
    </w:p>
    <w:p>
      <w:pPr>
        <w:pStyle w:val="BodyText"/>
        <w:spacing w:before="65"/>
        <w:ind w:right="112"/>
      </w:pPr>
      <w:r>
        <w:rPr>
          <w:color w:val="231F20"/>
        </w:rPr>
        <w:t>recuperar y fomentar la sustentabilidad alimentaria en San An- tonio Acahualco.</w:t>
      </w:r>
    </w:p>
    <w:p>
      <w:pPr>
        <w:pStyle w:val="BodyText"/>
        <w:spacing w:line="240" w:lineRule="auto"/>
        <w:ind w:left="0"/>
        <w:jc w:val="left"/>
        <w:rPr>
          <w:sz w:val="20"/>
        </w:rPr>
      </w:pPr>
    </w:p>
    <w:p>
      <w:pPr>
        <w:pStyle w:val="BodyText"/>
        <w:spacing w:line="240" w:lineRule="auto"/>
        <w:ind w:left="0"/>
        <w:jc w:val="left"/>
        <w:rPr>
          <w:sz w:val="20"/>
        </w:rPr>
      </w:pPr>
    </w:p>
    <w:p>
      <w:pPr>
        <w:pStyle w:val="BodyText"/>
        <w:spacing w:line="240" w:lineRule="auto" w:before="5"/>
        <w:ind w:left="0"/>
        <w:jc w:val="left"/>
        <w:rPr>
          <w:sz w:val="22"/>
        </w:rPr>
      </w:pPr>
    </w:p>
    <w:p>
      <w:pPr>
        <w:spacing w:before="0"/>
        <w:ind w:left="113" w:right="0" w:firstLine="0"/>
        <w:jc w:val="both"/>
        <w:rPr>
          <w:b/>
          <w:sz w:val="24"/>
        </w:rPr>
      </w:pPr>
      <w:r>
        <w:rPr>
          <w:b/>
          <w:color w:val="231F20"/>
          <w:sz w:val="24"/>
        </w:rPr>
        <w:t>Introducción</w:t>
      </w:r>
    </w:p>
    <w:p>
      <w:pPr>
        <w:pStyle w:val="BodyText"/>
        <w:spacing w:line="240" w:lineRule="auto"/>
        <w:ind w:left="0"/>
        <w:jc w:val="left"/>
        <w:rPr>
          <w:b/>
          <w:sz w:val="20"/>
        </w:rPr>
      </w:pPr>
    </w:p>
    <w:p>
      <w:pPr>
        <w:pStyle w:val="BodyText"/>
        <w:ind w:right="111"/>
      </w:pPr>
      <w:r>
        <w:rPr>
          <w:color w:val="231F20"/>
        </w:rPr>
        <w:t>La</w:t>
      </w:r>
      <w:r>
        <w:rPr>
          <w:color w:val="231F20"/>
          <w:spacing w:val="-6"/>
        </w:rPr>
        <w:t> </w:t>
      </w:r>
      <w:r>
        <w:rPr>
          <w:color w:val="231F20"/>
        </w:rPr>
        <w:t>industrialización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fenómeno</w:t>
      </w:r>
      <w:r>
        <w:rPr>
          <w:color w:val="231F20"/>
          <w:spacing w:val="-7"/>
        </w:rPr>
        <w:t> </w:t>
      </w:r>
      <w:r>
        <w:rPr>
          <w:color w:val="231F20"/>
        </w:rPr>
        <w:t>que se ha consolidado a </w:t>
      </w:r>
      <w:r>
        <w:rPr>
          <w:color w:val="231F20"/>
          <w:spacing w:val="-3"/>
        </w:rPr>
        <w:t>través  </w:t>
      </w:r>
      <w:r>
        <w:rPr>
          <w:color w:val="231F20"/>
        </w:rPr>
        <w:t>del siglo XX, restando importancia   a las actividades productivas del sector primario. El goberna- dor Wenceslao Labra (1937-1941) promovió la política para el desarrollo</w:t>
      </w:r>
      <w:r>
        <w:rPr>
          <w:color w:val="231F20"/>
          <w:spacing w:val="-6"/>
        </w:rPr>
        <w:t> </w:t>
      </w:r>
      <w:r>
        <w:rPr>
          <w:color w:val="231F20"/>
        </w:rPr>
        <w:t>industrial.</w:t>
      </w:r>
      <w:r>
        <w:rPr>
          <w:color w:val="231F20"/>
          <w:spacing w:val="-6"/>
        </w:rPr>
        <w:t> </w:t>
      </w:r>
      <w:r>
        <w:rPr>
          <w:color w:val="231F20"/>
        </w:rPr>
        <w:t>Durante</w:t>
      </w:r>
      <w:r>
        <w:rPr>
          <w:color w:val="231F20"/>
          <w:spacing w:val="-6"/>
        </w:rPr>
        <w:t> </w:t>
      </w:r>
      <w:r>
        <w:rPr>
          <w:color w:val="231F20"/>
        </w:rPr>
        <w:t>la</w:t>
      </w:r>
      <w:r>
        <w:rPr>
          <w:color w:val="231F20"/>
          <w:spacing w:val="-6"/>
        </w:rPr>
        <w:t> </w:t>
      </w:r>
      <w:r>
        <w:rPr>
          <w:color w:val="231F20"/>
        </w:rPr>
        <w:t>administración</w:t>
      </w:r>
      <w:r>
        <w:rPr>
          <w:color w:val="231F20"/>
          <w:spacing w:val="-6"/>
        </w:rPr>
        <w:t> </w:t>
      </w:r>
      <w:r>
        <w:rPr>
          <w:color w:val="231F20"/>
        </w:rPr>
        <w:t>de</w:t>
      </w:r>
      <w:r>
        <w:rPr>
          <w:color w:val="231F20"/>
          <w:spacing w:val="-6"/>
        </w:rPr>
        <w:t> </w:t>
      </w:r>
      <w:r>
        <w:rPr>
          <w:color w:val="231F20"/>
        </w:rPr>
        <w:t>Isidro</w:t>
      </w:r>
      <w:r>
        <w:rPr>
          <w:color w:val="231F20"/>
          <w:spacing w:val="-6"/>
        </w:rPr>
        <w:t> </w:t>
      </w:r>
      <w:r>
        <w:rPr>
          <w:color w:val="231F20"/>
        </w:rPr>
        <w:t>Fabe- la en 1944 en la entidad </w:t>
      </w:r>
      <w:r>
        <w:rPr>
          <w:color w:val="231F20"/>
          <w:spacing w:val="-3"/>
        </w:rPr>
        <w:t>ya </w:t>
      </w:r>
      <w:r>
        <w:rPr>
          <w:color w:val="231F20"/>
        </w:rPr>
        <w:t>se habían establecido 822 fábricas (García, 1998; Rózga, 1996; Fabila 1950 en Albores, 1995). En 1930 se considera como el inicio de la industrialización, 1960 se </w:t>
      </w:r>
      <w:r>
        <w:rPr>
          <w:color w:val="231F20"/>
          <w:spacing w:val="-3"/>
        </w:rPr>
        <w:t>avanzó </w:t>
      </w:r>
      <w:r>
        <w:rPr>
          <w:color w:val="231F20"/>
        </w:rPr>
        <w:t>a la industrialización media y en 1975 se concretizó la industrialización avanzada (Rozga, 1996). El aumento de las unidades</w:t>
      </w:r>
      <w:r>
        <w:rPr>
          <w:color w:val="231F20"/>
          <w:spacing w:val="-9"/>
        </w:rPr>
        <w:t> </w:t>
      </w:r>
      <w:r>
        <w:rPr>
          <w:color w:val="231F20"/>
        </w:rPr>
        <w:t>económicas</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entidad</w:t>
      </w:r>
      <w:r>
        <w:rPr>
          <w:color w:val="231F20"/>
          <w:spacing w:val="-11"/>
        </w:rPr>
        <w:t> </w:t>
      </w:r>
      <w:r>
        <w:rPr>
          <w:color w:val="231F20"/>
        </w:rPr>
        <w:t>es</w:t>
      </w:r>
      <w:r>
        <w:rPr>
          <w:color w:val="231F20"/>
          <w:spacing w:val="-10"/>
        </w:rPr>
        <w:t> </w:t>
      </w:r>
      <w:r>
        <w:rPr>
          <w:color w:val="231F20"/>
        </w:rPr>
        <w:t>constante,</w:t>
      </w:r>
      <w:r>
        <w:rPr>
          <w:color w:val="231F20"/>
          <w:spacing w:val="-10"/>
        </w:rPr>
        <w:t> </w:t>
      </w:r>
      <w:r>
        <w:rPr>
          <w:color w:val="231F20"/>
          <w:spacing w:val="-3"/>
        </w:rPr>
        <w:t>ya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in- crementado a 525,212 (Aranda, 2000; INEGI, 2009). Uno de los resultados de este fenómeno, es la quintuplicación del empleo industrial entre 1930 y 1975 (Rozga,</w:t>
      </w:r>
      <w:r>
        <w:rPr>
          <w:color w:val="231F20"/>
          <w:spacing w:val="-17"/>
        </w:rPr>
        <w:t> </w:t>
      </w:r>
      <w:r>
        <w:rPr>
          <w:color w:val="231F20"/>
        </w:rPr>
        <w:t>1996).</w:t>
      </w:r>
    </w:p>
    <w:p>
      <w:pPr>
        <w:pStyle w:val="BodyText"/>
        <w:ind w:right="111" w:firstLine="396"/>
      </w:pPr>
      <w:r>
        <w:rPr>
          <w:color w:val="231F20"/>
        </w:rPr>
        <w:t>La</w:t>
      </w:r>
      <w:r>
        <w:rPr>
          <w:color w:val="231F20"/>
          <w:spacing w:val="-5"/>
        </w:rPr>
        <w:t> </w:t>
      </w:r>
      <w:r>
        <w:rPr>
          <w:color w:val="231F20"/>
        </w:rPr>
        <w:t>industrialización</w:t>
      </w:r>
      <w:r>
        <w:rPr>
          <w:color w:val="231F20"/>
          <w:spacing w:val="-5"/>
        </w:rPr>
        <w:t> </w:t>
      </w:r>
      <w:r>
        <w:rPr>
          <w:color w:val="231F20"/>
        </w:rPr>
        <w:t>trasformó</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entidad,</w:t>
      </w:r>
      <w:r>
        <w:rPr>
          <w:color w:val="231F20"/>
          <w:spacing w:val="-5"/>
        </w:rPr>
        <w:t> </w:t>
      </w:r>
      <w:r>
        <w:rPr>
          <w:color w:val="231F20"/>
        </w:rPr>
        <w:t>así</w:t>
      </w:r>
      <w:r>
        <w:rPr>
          <w:color w:val="231F20"/>
          <w:spacing w:val="-4"/>
        </w:rPr>
        <w:t> </w:t>
      </w:r>
      <w:r>
        <w:rPr>
          <w:color w:val="231F20"/>
        </w:rPr>
        <w:t>como</w:t>
      </w:r>
      <w:r>
        <w:rPr>
          <w:color w:val="231F20"/>
          <w:spacing w:val="-4"/>
        </w:rPr>
        <w:t> </w:t>
      </w:r>
      <w:r>
        <w:rPr>
          <w:color w:val="231F20"/>
        </w:rPr>
        <w:t>a</w:t>
      </w:r>
      <w:r>
        <w:rPr>
          <w:color w:val="231F20"/>
          <w:spacing w:val="-4"/>
        </w:rPr>
        <w:t> </w:t>
      </w:r>
      <w:r>
        <w:rPr>
          <w:color w:val="231F20"/>
        </w:rPr>
        <w:t>pue- blos a espacios urbanos; en el caso de la ciudad de </w:t>
      </w:r>
      <w:r>
        <w:rPr>
          <w:color w:val="231F20"/>
          <w:spacing w:val="-3"/>
        </w:rPr>
        <w:t>Toluca, </w:t>
      </w:r>
      <w:r>
        <w:rPr>
          <w:color w:val="231F20"/>
        </w:rPr>
        <w:t>se considera que el proceso de urbanización sucedió en tres pe- ríodos: 1) urbanización pre-industrial (1930-1950), 2) urbani- zación directamente influida por la industrialización, en donde se dio la expansión y reconfiguración urbana (1960) y 3) meta- morfosis de la ciudad de </w:t>
      </w:r>
      <w:r>
        <w:rPr>
          <w:color w:val="231F20"/>
          <w:spacing w:val="-3"/>
        </w:rPr>
        <w:t>Toluca, </w:t>
      </w:r>
      <w:r>
        <w:rPr>
          <w:color w:val="231F20"/>
        </w:rPr>
        <w:t>conurbación Toluca-Metepec; lo cual ha resultado en la conformación de la Zona Metropolita- na de la Ciudad de </w:t>
      </w:r>
      <w:r>
        <w:rPr>
          <w:color w:val="231F20"/>
          <w:spacing w:val="-3"/>
        </w:rPr>
        <w:t>Toluca </w:t>
      </w:r>
      <w:r>
        <w:rPr>
          <w:color w:val="231F20"/>
        </w:rPr>
        <w:t>(ZMCT) entre 1960 y 1980 (Aranda, 2000). La urbanización ha traído beneficios considerables para los habitantes de la capital y de los poblados cercanos a las zo- nas industriales, pero el sector primario no se ha</w:t>
      </w:r>
      <w:r>
        <w:rPr>
          <w:color w:val="231F20"/>
          <w:spacing w:val="-24"/>
        </w:rPr>
        <w:t> </w:t>
      </w:r>
      <w:r>
        <w:rPr>
          <w:color w:val="231F20"/>
        </w:rPr>
        <w:t>fortalecido.</w:t>
      </w:r>
    </w:p>
    <w:p>
      <w:pPr>
        <w:pStyle w:val="BodyText"/>
        <w:ind w:right="110" w:firstLine="396"/>
      </w:pPr>
      <w:r>
        <w:rPr>
          <w:color w:val="231F20"/>
        </w:rPr>
        <w:t>A finales de los años sesenta el campo presentó una drás- tica disminución en su producción agrícola y pecuaria, especí- ficamente a partir de la desecación de los humedales y lagunas del</w:t>
      </w:r>
      <w:r>
        <w:rPr>
          <w:color w:val="231F20"/>
          <w:spacing w:val="-9"/>
        </w:rPr>
        <w:t> </w:t>
      </w:r>
      <w:r>
        <w:rPr>
          <w:color w:val="231F20"/>
        </w:rPr>
        <w:t>Lerma</w:t>
      </w:r>
      <w:r>
        <w:rPr>
          <w:color w:val="231F20"/>
          <w:spacing w:val="-9"/>
        </w:rPr>
        <w:t> </w:t>
      </w:r>
      <w:r>
        <w:rPr>
          <w:color w:val="231F20"/>
        </w:rPr>
        <w:t>(Aranda,</w:t>
      </w:r>
      <w:r>
        <w:rPr>
          <w:color w:val="231F20"/>
          <w:spacing w:val="-8"/>
        </w:rPr>
        <w:t> </w:t>
      </w:r>
      <w:r>
        <w:rPr>
          <w:color w:val="231F20"/>
        </w:rPr>
        <w:t>2000).</w:t>
      </w:r>
      <w:r>
        <w:rPr>
          <w:color w:val="231F20"/>
          <w:spacing w:val="-9"/>
        </w:rPr>
        <w:t> </w:t>
      </w:r>
      <w:r>
        <w:rPr>
          <w:color w:val="231F20"/>
        </w:rPr>
        <w:t>La</w:t>
      </w:r>
      <w:r>
        <w:rPr>
          <w:color w:val="231F20"/>
          <w:spacing w:val="-9"/>
        </w:rPr>
        <w:t> </w:t>
      </w:r>
      <w:r>
        <w:rPr>
          <w:color w:val="231F20"/>
        </w:rPr>
        <w:t>zona</w:t>
      </w:r>
      <w:r>
        <w:rPr>
          <w:color w:val="231F20"/>
          <w:spacing w:val="-9"/>
        </w:rPr>
        <w:t> </w:t>
      </w:r>
      <w:r>
        <w:rPr>
          <w:color w:val="231F20"/>
        </w:rPr>
        <w:t>tenía</w:t>
      </w:r>
      <w:r>
        <w:rPr>
          <w:color w:val="231F20"/>
          <w:spacing w:val="-9"/>
        </w:rPr>
        <w:t> </w:t>
      </w:r>
      <w:r>
        <w:rPr>
          <w:color w:val="231F20"/>
        </w:rPr>
        <w:t>vocación</w:t>
      </w:r>
      <w:r>
        <w:rPr>
          <w:color w:val="231F20"/>
          <w:spacing w:val="-9"/>
        </w:rPr>
        <w:t> </w:t>
      </w:r>
      <w:r>
        <w:rPr>
          <w:color w:val="231F20"/>
        </w:rPr>
        <w:t>agropecuaria, porque era un área lacustre rica en vegetación acuática, semi- acuática y pastos locales. La población de Lerma, San Mateo Atenco, Ocoyoacac y Metepec la utilizaba para alimentar el ga- nado (Albores, 1995). </w:t>
      </w:r>
      <w:r>
        <w:rPr>
          <w:color w:val="231F20"/>
          <w:spacing w:val="-3"/>
        </w:rPr>
        <w:t>Para </w:t>
      </w:r>
      <w:r>
        <w:rPr>
          <w:color w:val="231F20"/>
        </w:rPr>
        <w:t>el caso del municipio de </w:t>
      </w:r>
      <w:r>
        <w:rPr>
          <w:color w:val="231F20"/>
          <w:spacing w:val="27"/>
        </w:rPr>
        <w:t> </w:t>
      </w:r>
      <w:r>
        <w:rPr>
          <w:color w:val="231F20"/>
        </w:rPr>
        <w:t>Zinacante-</w:t>
      </w:r>
    </w:p>
    <w:p>
      <w:pPr>
        <w:spacing w:after="0"/>
        <w:sectPr>
          <w:pgSz w:w="7920" w:h="12240"/>
          <w:pgMar w:header="0" w:footer="676" w:top="1040" w:bottom="860" w:left="1020" w:right="1020"/>
        </w:sectPr>
      </w:pPr>
    </w:p>
    <w:p>
      <w:pPr>
        <w:pStyle w:val="BodyText"/>
        <w:spacing w:before="65"/>
        <w:ind w:right="111"/>
      </w:pPr>
      <w:r>
        <w:rPr>
          <w:color w:val="231F20"/>
        </w:rPr>
        <w:t>pec tenía la vocación de producir alimentos a partir de la rela- ción que existía con el bosque de montaña y la milpa (Montes de Oca, 2004). El maíz era parte fundamental de la dieta de la población nativa de la zona.</w:t>
      </w:r>
    </w:p>
    <w:p>
      <w:pPr>
        <w:pStyle w:val="BodyText"/>
        <w:ind w:right="110" w:firstLine="396"/>
        <w:jc w:val="right"/>
      </w:pPr>
      <w:r>
        <w:rPr>
          <w:color w:val="231F20"/>
        </w:rPr>
        <w:t>El</w:t>
      </w:r>
      <w:r>
        <w:rPr>
          <w:color w:val="231F20"/>
          <w:spacing w:val="-9"/>
        </w:rPr>
        <w:t> </w:t>
      </w:r>
      <w:r>
        <w:rPr>
          <w:color w:val="231F20"/>
        </w:rPr>
        <w:t>cambio</w:t>
      </w:r>
      <w:r>
        <w:rPr>
          <w:color w:val="231F20"/>
          <w:spacing w:val="-9"/>
        </w:rPr>
        <w:t> </w:t>
      </w:r>
      <w:r>
        <w:rPr>
          <w:color w:val="231F20"/>
        </w:rPr>
        <w:t>de</w:t>
      </w:r>
      <w:r>
        <w:rPr>
          <w:color w:val="231F20"/>
          <w:spacing w:val="-9"/>
        </w:rPr>
        <w:t> </w:t>
      </w:r>
      <w:r>
        <w:rPr>
          <w:color w:val="231F20"/>
        </w:rPr>
        <w:t>actividades</w:t>
      </w:r>
      <w:r>
        <w:rPr>
          <w:color w:val="231F20"/>
          <w:spacing w:val="-9"/>
        </w:rPr>
        <w:t> </w:t>
      </w:r>
      <w:r>
        <w:rPr>
          <w:color w:val="231F20"/>
        </w:rPr>
        <w:t>agropecuarias</w:t>
      </w:r>
      <w:r>
        <w:rPr>
          <w:color w:val="231F20"/>
          <w:spacing w:val="-10"/>
        </w:rPr>
        <w:t> </w:t>
      </w:r>
      <w:r>
        <w:rPr>
          <w:color w:val="231F20"/>
        </w:rPr>
        <w:t>por</w:t>
      </w:r>
      <w:r>
        <w:rPr>
          <w:color w:val="231F20"/>
          <w:spacing w:val="-9"/>
        </w:rPr>
        <w:t> </w:t>
      </w:r>
      <w:r>
        <w:rPr>
          <w:color w:val="231F20"/>
        </w:rPr>
        <w:t>empleos</w:t>
      </w:r>
      <w:r>
        <w:rPr>
          <w:color w:val="231F20"/>
          <w:spacing w:val="-10"/>
        </w:rPr>
        <w:t> </w:t>
      </w:r>
      <w:r>
        <w:rPr>
          <w:color w:val="231F20"/>
        </w:rPr>
        <w:t>indus- triales ha conducido a trasformaciones de la</w:t>
      </w:r>
      <w:r>
        <w:rPr>
          <w:color w:val="231F20"/>
          <w:spacing w:val="8"/>
        </w:rPr>
        <w:t> </w:t>
      </w:r>
      <w:r>
        <w:rPr>
          <w:color w:val="231F20"/>
        </w:rPr>
        <w:t>estructura</w:t>
      </w:r>
      <w:r>
        <w:rPr>
          <w:color w:val="231F20"/>
          <w:spacing w:val="14"/>
        </w:rPr>
        <w:t> </w:t>
      </w:r>
      <w:r>
        <w:rPr>
          <w:color w:val="231F20"/>
        </w:rPr>
        <w:t>social, ejemplos, la familia era una institución importante</w:t>
      </w:r>
      <w:r>
        <w:rPr>
          <w:color w:val="231F20"/>
          <w:spacing w:val="45"/>
        </w:rPr>
        <w:t> </w:t>
      </w:r>
      <w:r>
        <w:rPr>
          <w:color w:val="231F20"/>
        </w:rPr>
        <w:t>del</w:t>
      </w:r>
      <w:r>
        <w:rPr>
          <w:color w:val="231F20"/>
          <w:spacing w:val="19"/>
        </w:rPr>
        <w:t> </w:t>
      </w:r>
      <w:r>
        <w:rPr>
          <w:color w:val="231F20"/>
        </w:rPr>
        <w:t>núcleo</w:t>
      </w:r>
      <w:r>
        <w:rPr>
          <w:color w:val="231F20"/>
          <w:spacing w:val="-1"/>
        </w:rPr>
        <w:t> </w:t>
      </w:r>
      <w:r>
        <w:rPr>
          <w:color w:val="231F20"/>
        </w:rPr>
        <w:t>social,</w:t>
      </w:r>
      <w:r>
        <w:rPr>
          <w:color w:val="231F20"/>
          <w:spacing w:val="-13"/>
        </w:rPr>
        <w:t> </w:t>
      </w:r>
      <w:r>
        <w:rPr>
          <w:color w:val="231F20"/>
        </w:rPr>
        <w:t>además</w:t>
      </w:r>
      <w:r>
        <w:rPr>
          <w:color w:val="231F20"/>
          <w:spacing w:val="-12"/>
        </w:rPr>
        <w:t> </w:t>
      </w:r>
      <w:r>
        <w:rPr>
          <w:color w:val="231F20"/>
        </w:rPr>
        <w:t>está</w:t>
      </w:r>
      <w:r>
        <w:rPr>
          <w:color w:val="231F20"/>
          <w:spacing w:val="-12"/>
        </w:rPr>
        <w:t> </w:t>
      </w:r>
      <w:r>
        <w:rPr>
          <w:color w:val="231F20"/>
        </w:rPr>
        <w:t>en</w:t>
      </w:r>
      <w:r>
        <w:rPr>
          <w:color w:val="231F20"/>
          <w:spacing w:val="-12"/>
        </w:rPr>
        <w:t> </w:t>
      </w:r>
      <w:r>
        <w:rPr>
          <w:color w:val="231F20"/>
        </w:rPr>
        <w:t>proceso</w:t>
      </w:r>
      <w:r>
        <w:rPr>
          <w:color w:val="231F20"/>
          <w:spacing w:val="-12"/>
        </w:rPr>
        <w:t> </w:t>
      </w:r>
      <w:r>
        <w:rPr>
          <w:color w:val="231F20"/>
        </w:rPr>
        <w:t>la</w:t>
      </w:r>
      <w:r>
        <w:rPr>
          <w:color w:val="231F20"/>
          <w:spacing w:val="-12"/>
        </w:rPr>
        <w:t> </w:t>
      </w:r>
      <w:r>
        <w:rPr>
          <w:color w:val="231F20"/>
        </w:rPr>
        <w:t>pérdida</w:t>
      </w:r>
      <w:r>
        <w:rPr>
          <w:color w:val="231F20"/>
          <w:spacing w:val="-12"/>
        </w:rPr>
        <w:t> </w:t>
      </w:r>
      <w:r>
        <w:rPr>
          <w:color w:val="231F20"/>
        </w:rPr>
        <w:t>de</w:t>
      </w:r>
      <w:r>
        <w:rPr>
          <w:color w:val="231F20"/>
          <w:spacing w:val="-12"/>
        </w:rPr>
        <w:t> </w:t>
      </w:r>
      <w:r>
        <w:rPr>
          <w:color w:val="231F20"/>
        </w:rPr>
        <w:t>los</w:t>
      </w:r>
      <w:r>
        <w:rPr>
          <w:color w:val="231F20"/>
          <w:spacing w:val="-11"/>
        </w:rPr>
        <w:t> </w:t>
      </w:r>
      <w:r>
        <w:rPr>
          <w:color w:val="231F20"/>
        </w:rPr>
        <w:t>lazos</w:t>
      </w:r>
      <w:r>
        <w:rPr>
          <w:color w:val="231F20"/>
          <w:spacing w:val="-11"/>
        </w:rPr>
        <w:t> </w:t>
      </w:r>
      <w:r>
        <w:rPr>
          <w:color w:val="231F20"/>
        </w:rPr>
        <w:t>familiares, así</w:t>
      </w:r>
      <w:r>
        <w:rPr>
          <w:color w:val="231F20"/>
          <w:spacing w:val="-5"/>
        </w:rPr>
        <w:t> </w:t>
      </w:r>
      <w:r>
        <w:rPr>
          <w:color w:val="231F20"/>
        </w:rPr>
        <w:t>como</w:t>
      </w:r>
      <w:r>
        <w:rPr>
          <w:color w:val="231F20"/>
          <w:spacing w:val="-6"/>
        </w:rPr>
        <w:t> </w:t>
      </w:r>
      <w:r>
        <w:rPr>
          <w:color w:val="231F20"/>
        </w:rPr>
        <w:t>el</w:t>
      </w:r>
      <w:r>
        <w:rPr>
          <w:color w:val="231F20"/>
          <w:spacing w:val="-6"/>
        </w:rPr>
        <w:t> </w:t>
      </w:r>
      <w:r>
        <w:rPr>
          <w:color w:val="231F20"/>
        </w:rPr>
        <w:t>abandono</w:t>
      </w:r>
      <w:r>
        <w:rPr>
          <w:color w:val="231F20"/>
          <w:spacing w:val="-5"/>
        </w:rPr>
        <w:t> </w:t>
      </w:r>
      <w:r>
        <w:rPr>
          <w:color w:val="231F20"/>
        </w:rPr>
        <w:t>relativo</w:t>
      </w:r>
      <w:r>
        <w:rPr>
          <w:color w:val="231F20"/>
          <w:spacing w:val="-5"/>
        </w:rPr>
        <w:t> </w:t>
      </w:r>
      <w:r>
        <w:rPr>
          <w:color w:val="231F20"/>
        </w:rPr>
        <w:t>de</w:t>
      </w:r>
      <w:r>
        <w:rPr>
          <w:color w:val="231F20"/>
          <w:spacing w:val="-6"/>
        </w:rPr>
        <w:t> </w:t>
      </w:r>
      <w:r>
        <w:rPr>
          <w:color w:val="231F20"/>
        </w:rPr>
        <w:t>costumbres</w:t>
      </w:r>
      <w:r>
        <w:rPr>
          <w:color w:val="231F20"/>
          <w:spacing w:val="-6"/>
        </w:rPr>
        <w:t> </w:t>
      </w:r>
      <w:r>
        <w:rPr>
          <w:color w:val="231F20"/>
        </w:rPr>
        <w:t>y</w:t>
      </w:r>
      <w:r>
        <w:rPr>
          <w:color w:val="231F20"/>
          <w:spacing w:val="-6"/>
        </w:rPr>
        <w:t> </w:t>
      </w:r>
      <w:r>
        <w:rPr>
          <w:color w:val="231F20"/>
        </w:rPr>
        <w:t>tradiciones</w:t>
      </w:r>
      <w:r>
        <w:rPr>
          <w:color w:val="231F20"/>
          <w:spacing w:val="-5"/>
        </w:rPr>
        <w:t> </w:t>
      </w:r>
      <w:r>
        <w:rPr>
          <w:color w:val="231F20"/>
        </w:rPr>
        <w:t>(Ra- mírez, 2007). Aspectos que definen a una</w:t>
      </w:r>
      <w:r>
        <w:rPr>
          <w:color w:val="231F20"/>
          <w:spacing w:val="23"/>
        </w:rPr>
        <w:t> </w:t>
      </w:r>
      <w:r>
        <w:rPr>
          <w:color w:val="231F20"/>
        </w:rPr>
        <w:t>familia</w:t>
      </w:r>
      <w:r>
        <w:rPr>
          <w:color w:val="231F20"/>
          <w:spacing w:val="3"/>
        </w:rPr>
        <w:t> </w:t>
      </w:r>
      <w:r>
        <w:rPr>
          <w:color w:val="231F20"/>
        </w:rPr>
        <w:t>individualista</w:t>
      </w:r>
      <w:r>
        <w:rPr>
          <w:color w:val="231F20"/>
          <w:w w:val="99"/>
        </w:rPr>
        <w:t> </w:t>
      </w:r>
      <w:r>
        <w:rPr>
          <w:color w:val="231F20"/>
        </w:rPr>
        <w:t>y</w:t>
      </w:r>
      <w:r>
        <w:rPr>
          <w:color w:val="231F20"/>
          <w:spacing w:val="21"/>
        </w:rPr>
        <w:t> </w:t>
      </w:r>
      <w:r>
        <w:rPr>
          <w:color w:val="231F20"/>
        </w:rPr>
        <w:t>anónima;</w:t>
      </w:r>
      <w:r>
        <w:rPr>
          <w:color w:val="231F20"/>
          <w:spacing w:val="22"/>
        </w:rPr>
        <w:t> </w:t>
      </w:r>
      <w:r>
        <w:rPr>
          <w:color w:val="231F20"/>
        </w:rPr>
        <w:t>esto</w:t>
      </w:r>
      <w:r>
        <w:rPr>
          <w:color w:val="231F20"/>
          <w:spacing w:val="21"/>
        </w:rPr>
        <w:t> </w:t>
      </w:r>
      <w:r>
        <w:rPr>
          <w:color w:val="231F20"/>
        </w:rPr>
        <w:t>la</w:t>
      </w:r>
      <w:r>
        <w:rPr>
          <w:color w:val="231F20"/>
          <w:spacing w:val="21"/>
        </w:rPr>
        <w:t> </w:t>
      </w:r>
      <w:r>
        <w:rPr>
          <w:color w:val="231F20"/>
        </w:rPr>
        <w:t>expone</w:t>
      </w:r>
      <w:r>
        <w:rPr>
          <w:color w:val="231F20"/>
          <w:spacing w:val="22"/>
        </w:rPr>
        <w:t> </w:t>
      </w:r>
      <w:r>
        <w:rPr>
          <w:color w:val="231F20"/>
        </w:rPr>
        <w:t>a</w:t>
      </w:r>
      <w:r>
        <w:rPr>
          <w:color w:val="231F20"/>
          <w:spacing w:val="21"/>
        </w:rPr>
        <w:t> </w:t>
      </w:r>
      <w:r>
        <w:rPr>
          <w:color w:val="231F20"/>
        </w:rPr>
        <w:t>la</w:t>
      </w:r>
      <w:r>
        <w:rPr>
          <w:color w:val="231F20"/>
          <w:spacing w:val="21"/>
        </w:rPr>
        <w:t> </w:t>
      </w:r>
      <w:r>
        <w:rPr>
          <w:color w:val="231F20"/>
        </w:rPr>
        <w:t>marginación</w:t>
      </w:r>
      <w:r>
        <w:rPr>
          <w:color w:val="231F20"/>
          <w:spacing w:val="22"/>
        </w:rPr>
        <w:t> </w:t>
      </w:r>
      <w:r>
        <w:rPr>
          <w:color w:val="231F20"/>
        </w:rPr>
        <w:t>total,</w:t>
      </w:r>
      <w:r>
        <w:rPr>
          <w:color w:val="231F20"/>
          <w:spacing w:val="21"/>
        </w:rPr>
        <w:t> </w:t>
      </w:r>
      <w:r>
        <w:rPr>
          <w:color w:val="231F20"/>
        </w:rPr>
        <w:t>así</w:t>
      </w:r>
      <w:r>
        <w:rPr>
          <w:color w:val="231F20"/>
          <w:spacing w:val="21"/>
        </w:rPr>
        <w:t> </w:t>
      </w:r>
      <w:r>
        <w:rPr>
          <w:color w:val="231F20"/>
        </w:rPr>
        <w:t>como</w:t>
      </w:r>
      <w:r>
        <w:rPr>
          <w:color w:val="231F20"/>
          <w:spacing w:val="21"/>
        </w:rPr>
        <w:t> </w:t>
      </w:r>
      <w:r>
        <w:rPr>
          <w:color w:val="231F20"/>
        </w:rPr>
        <w:t>la</w:t>
      </w:r>
      <w:r>
        <w:rPr>
          <w:color w:val="231F20"/>
          <w:spacing w:val="-1"/>
        </w:rPr>
        <w:t> </w:t>
      </w:r>
      <w:r>
        <w:rPr>
          <w:color w:val="231F20"/>
        </w:rPr>
        <w:t>dependencia alimentaria a </w:t>
      </w:r>
      <w:r>
        <w:rPr>
          <w:color w:val="231F20"/>
          <w:spacing w:val="-3"/>
        </w:rPr>
        <w:t>través </w:t>
      </w:r>
      <w:r>
        <w:rPr>
          <w:color w:val="231F20"/>
        </w:rPr>
        <w:t>de los sectores</w:t>
      </w:r>
      <w:r>
        <w:rPr>
          <w:color w:val="231F20"/>
          <w:spacing w:val="6"/>
        </w:rPr>
        <w:t> </w:t>
      </w:r>
      <w:r>
        <w:rPr>
          <w:color w:val="231F20"/>
        </w:rPr>
        <w:t>secundario</w:t>
      </w:r>
      <w:r>
        <w:rPr>
          <w:color w:val="231F20"/>
          <w:spacing w:val="14"/>
        </w:rPr>
        <w:t> </w:t>
      </w:r>
      <w:r>
        <w:rPr>
          <w:color w:val="231F20"/>
        </w:rPr>
        <w:t>y terciario; a esto se suma las políticas</w:t>
      </w:r>
      <w:r>
        <w:rPr>
          <w:color w:val="231F20"/>
          <w:spacing w:val="31"/>
        </w:rPr>
        <w:t> </w:t>
      </w:r>
      <w:r>
        <w:rPr>
          <w:color w:val="231F20"/>
        </w:rPr>
        <w:t>neoliberales</w:t>
      </w:r>
      <w:r>
        <w:rPr>
          <w:color w:val="231F20"/>
          <w:spacing w:val="18"/>
        </w:rPr>
        <w:t> </w:t>
      </w:r>
      <w:r>
        <w:rPr>
          <w:color w:val="231F20"/>
        </w:rPr>
        <w:t>impulsadas por los gobiernos mexicanos que privilegian la</w:t>
      </w:r>
      <w:r>
        <w:rPr>
          <w:color w:val="231F20"/>
          <w:spacing w:val="3"/>
        </w:rPr>
        <w:t> </w:t>
      </w:r>
      <w:r>
        <w:rPr>
          <w:color w:val="231F20"/>
        </w:rPr>
        <w:t>importación</w:t>
      </w:r>
      <w:r>
        <w:rPr>
          <w:color w:val="231F20"/>
          <w:spacing w:val="6"/>
        </w:rPr>
        <w:t> </w:t>
      </w:r>
      <w:r>
        <w:rPr>
          <w:color w:val="231F20"/>
        </w:rPr>
        <w:t>de alimentos</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son</w:t>
      </w:r>
      <w:r>
        <w:rPr>
          <w:color w:val="231F20"/>
          <w:spacing w:val="-8"/>
        </w:rPr>
        <w:t> </w:t>
      </w:r>
      <w:r>
        <w:rPr>
          <w:color w:val="231F20"/>
        </w:rPr>
        <w:t>accesibles</w:t>
      </w:r>
      <w:r>
        <w:rPr>
          <w:color w:val="231F20"/>
          <w:spacing w:val="-6"/>
        </w:rPr>
        <w:t> </w:t>
      </w:r>
      <w:r>
        <w:rPr>
          <w:color w:val="231F20"/>
        </w:rPr>
        <w:t>para</w:t>
      </w:r>
      <w:r>
        <w:rPr>
          <w:color w:val="231F20"/>
          <w:spacing w:val="-7"/>
        </w:rPr>
        <w:t> </w:t>
      </w:r>
      <w:r>
        <w:rPr>
          <w:color w:val="231F20"/>
        </w:rPr>
        <w:t>todos,</w:t>
      </w:r>
      <w:r>
        <w:rPr>
          <w:color w:val="231F20"/>
          <w:spacing w:val="-8"/>
        </w:rPr>
        <w:t> </w:t>
      </w:r>
      <w:r>
        <w:rPr>
          <w:color w:val="231F20"/>
        </w:rPr>
        <w:t>que</w:t>
      </w:r>
      <w:r>
        <w:rPr>
          <w:color w:val="231F20"/>
          <w:spacing w:val="-7"/>
        </w:rPr>
        <w:t> </w:t>
      </w:r>
      <w:r>
        <w:rPr>
          <w:color w:val="231F20"/>
        </w:rPr>
        <w:t>son</w:t>
      </w:r>
      <w:r>
        <w:rPr>
          <w:color w:val="231F20"/>
          <w:spacing w:val="-8"/>
        </w:rPr>
        <w:t> </w:t>
      </w:r>
      <w:r>
        <w:rPr>
          <w:color w:val="231F20"/>
        </w:rPr>
        <w:t>poco</w:t>
      </w:r>
      <w:r>
        <w:rPr>
          <w:color w:val="231F20"/>
          <w:spacing w:val="-7"/>
        </w:rPr>
        <w:t> </w:t>
      </w:r>
      <w:r>
        <w:rPr>
          <w:color w:val="231F20"/>
        </w:rPr>
        <w:t>nutri- </w:t>
      </w:r>
      <w:r>
        <w:rPr>
          <w:color w:val="231F20"/>
          <w:spacing w:val="-3"/>
        </w:rPr>
        <w:t>tivos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cuales</w:t>
      </w:r>
      <w:r>
        <w:rPr>
          <w:color w:val="231F20"/>
          <w:spacing w:val="-9"/>
        </w:rPr>
        <w:t> </w:t>
      </w:r>
      <w:r>
        <w:rPr>
          <w:color w:val="231F20"/>
        </w:rPr>
        <w:t>no</w:t>
      </w:r>
      <w:r>
        <w:rPr>
          <w:color w:val="231F20"/>
          <w:spacing w:val="-8"/>
        </w:rPr>
        <w:t> </w:t>
      </w:r>
      <w:r>
        <w:rPr>
          <w:color w:val="231F20"/>
        </w:rPr>
        <w:t>se</w:t>
      </w:r>
      <w:r>
        <w:rPr>
          <w:color w:val="231F20"/>
          <w:spacing w:val="-8"/>
        </w:rPr>
        <w:t> </w:t>
      </w:r>
      <w:r>
        <w:rPr>
          <w:color w:val="231F20"/>
        </w:rPr>
        <w:t>ha</w:t>
      </w:r>
      <w:r>
        <w:rPr>
          <w:color w:val="231F20"/>
          <w:spacing w:val="-9"/>
        </w:rPr>
        <w:t> </w:t>
      </w:r>
      <w:r>
        <w:rPr>
          <w:color w:val="231F20"/>
        </w:rPr>
        <w:t>comprobado</w:t>
      </w:r>
      <w:r>
        <w:rPr>
          <w:color w:val="231F20"/>
          <w:spacing w:val="-9"/>
        </w:rPr>
        <w:t> </w:t>
      </w:r>
      <w:r>
        <w:rPr>
          <w:color w:val="231F20"/>
        </w:rPr>
        <w:t>su</w:t>
      </w:r>
      <w:r>
        <w:rPr>
          <w:color w:val="231F20"/>
          <w:spacing w:val="-9"/>
        </w:rPr>
        <w:t> </w:t>
      </w:r>
      <w:r>
        <w:rPr>
          <w:color w:val="231F20"/>
        </w:rPr>
        <w:t>inocuidad,</w:t>
      </w:r>
      <w:r>
        <w:rPr>
          <w:color w:val="231F20"/>
          <w:spacing w:val="-9"/>
        </w:rPr>
        <w:t> </w:t>
      </w:r>
      <w:r>
        <w:rPr>
          <w:color w:val="231F20"/>
        </w:rPr>
        <w:t>además,</w:t>
      </w:r>
      <w:r>
        <w:rPr>
          <w:color w:val="231F20"/>
          <w:spacing w:val="-1"/>
        </w:rPr>
        <w:t> </w:t>
      </w:r>
      <w:r>
        <w:rPr>
          <w:color w:val="231F20"/>
        </w:rPr>
        <w:t>con esto, se está renunciando a las prácticas</w:t>
      </w:r>
      <w:r>
        <w:rPr>
          <w:color w:val="231F20"/>
          <w:spacing w:val="44"/>
        </w:rPr>
        <w:t> </w:t>
      </w:r>
      <w:r>
        <w:rPr>
          <w:color w:val="231F20"/>
        </w:rPr>
        <w:t>tradicionales</w:t>
      </w:r>
      <w:r>
        <w:rPr>
          <w:color w:val="231F20"/>
          <w:spacing w:val="6"/>
        </w:rPr>
        <w:t> </w:t>
      </w:r>
      <w:r>
        <w:rPr>
          <w:color w:val="231F20"/>
        </w:rPr>
        <w:t>pro- ductoras</w:t>
      </w:r>
      <w:r>
        <w:rPr>
          <w:color w:val="231F20"/>
          <w:spacing w:val="-4"/>
        </w:rPr>
        <w:t> </w:t>
      </w:r>
      <w:r>
        <w:rPr>
          <w:color w:val="231F20"/>
        </w:rPr>
        <w:t>de</w:t>
      </w:r>
      <w:r>
        <w:rPr>
          <w:color w:val="231F20"/>
          <w:spacing w:val="-4"/>
        </w:rPr>
        <w:t> </w:t>
      </w:r>
      <w:r>
        <w:rPr>
          <w:color w:val="231F20"/>
        </w:rPr>
        <w:t>alimentos</w:t>
      </w:r>
      <w:r>
        <w:rPr>
          <w:color w:val="231F20"/>
          <w:spacing w:val="-4"/>
        </w:rPr>
        <w:t> </w:t>
      </w:r>
      <w:r>
        <w:rPr>
          <w:color w:val="231F20"/>
        </w:rPr>
        <w:t>locales,</w:t>
      </w:r>
      <w:r>
        <w:rPr>
          <w:color w:val="231F20"/>
          <w:spacing w:val="-3"/>
        </w:rPr>
        <w:t> </w:t>
      </w:r>
      <w:r>
        <w:rPr>
          <w:color w:val="231F20"/>
        </w:rPr>
        <w:t>siendo</w:t>
      </w:r>
      <w:r>
        <w:rPr>
          <w:color w:val="231F20"/>
          <w:spacing w:val="-5"/>
        </w:rPr>
        <w:t> </w:t>
      </w:r>
      <w:r>
        <w:rPr>
          <w:color w:val="231F20"/>
        </w:rPr>
        <w:t>éstas</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susten- tabilidad y soberanía alimentaria; por esta razón,</w:t>
      </w:r>
      <w:r>
        <w:rPr>
          <w:color w:val="231F20"/>
          <w:spacing w:val="12"/>
        </w:rPr>
        <w:t> </w:t>
      </w:r>
      <w:r>
        <w:rPr>
          <w:color w:val="231F20"/>
        </w:rPr>
        <w:t>se</w:t>
      </w:r>
      <w:r>
        <w:rPr>
          <w:color w:val="231F20"/>
          <w:spacing w:val="20"/>
        </w:rPr>
        <w:t> </w:t>
      </w:r>
      <w:r>
        <w:rPr>
          <w:color w:val="231F20"/>
        </w:rPr>
        <w:t>requiere que se impulse la integración entre el campo y la</w:t>
      </w:r>
      <w:r>
        <w:rPr>
          <w:color w:val="231F20"/>
          <w:spacing w:val="20"/>
        </w:rPr>
        <w:t> </w:t>
      </w:r>
      <w:r>
        <w:rPr>
          <w:color w:val="231F20"/>
        </w:rPr>
        <w:t>ciudad</w:t>
      </w:r>
      <w:r>
        <w:rPr>
          <w:color w:val="231F20"/>
          <w:spacing w:val="6"/>
        </w:rPr>
        <w:t> </w:t>
      </w:r>
      <w:r>
        <w:rPr>
          <w:color w:val="231F20"/>
        </w:rPr>
        <w:t>desde una</w:t>
      </w:r>
      <w:r>
        <w:rPr>
          <w:color w:val="231F20"/>
          <w:spacing w:val="-13"/>
        </w:rPr>
        <w:t> </w:t>
      </w:r>
      <w:r>
        <w:rPr>
          <w:color w:val="231F20"/>
        </w:rPr>
        <w:t>perspectiva</w:t>
      </w:r>
      <w:r>
        <w:rPr>
          <w:color w:val="231F20"/>
          <w:spacing w:val="-13"/>
        </w:rPr>
        <w:t> </w:t>
      </w:r>
      <w:r>
        <w:rPr>
          <w:color w:val="231F20"/>
        </w:rPr>
        <w:t>económica</w:t>
      </w:r>
      <w:r>
        <w:rPr>
          <w:color w:val="231F20"/>
          <w:spacing w:val="-13"/>
        </w:rPr>
        <w:t> </w:t>
      </w:r>
      <w:r>
        <w:rPr>
          <w:color w:val="231F20"/>
        </w:rPr>
        <w:t>sustentable</w:t>
      </w:r>
      <w:r>
        <w:rPr>
          <w:color w:val="231F20"/>
          <w:spacing w:val="-13"/>
        </w:rPr>
        <w:t> </w:t>
      </w:r>
      <w:r>
        <w:rPr>
          <w:color w:val="231F20"/>
        </w:rPr>
        <w:t>de</w:t>
      </w:r>
      <w:r>
        <w:rPr>
          <w:color w:val="231F20"/>
          <w:spacing w:val="-13"/>
        </w:rPr>
        <w:t> </w:t>
      </w:r>
      <w:r>
        <w:rPr>
          <w:color w:val="231F20"/>
        </w:rPr>
        <w:t>consumo</w:t>
      </w:r>
      <w:r>
        <w:rPr>
          <w:color w:val="231F20"/>
          <w:spacing w:val="-13"/>
        </w:rPr>
        <w:t> </w:t>
      </w:r>
      <w:r>
        <w:rPr>
          <w:color w:val="231F20"/>
        </w:rPr>
        <w:t>local</w:t>
      </w:r>
      <w:r>
        <w:rPr>
          <w:color w:val="231F20"/>
          <w:spacing w:val="-12"/>
        </w:rPr>
        <w:t> </w:t>
      </w:r>
      <w:r>
        <w:rPr>
          <w:color w:val="231F20"/>
        </w:rPr>
        <w:t>comu- nitario, reconociendo la estrecha relación entre</w:t>
      </w:r>
      <w:r>
        <w:rPr>
          <w:color w:val="231F20"/>
          <w:spacing w:val="-24"/>
        </w:rPr>
        <w:t> </w:t>
      </w:r>
      <w:r>
        <w:rPr>
          <w:color w:val="231F20"/>
        </w:rPr>
        <w:t>la</w:t>
      </w:r>
      <w:r>
        <w:rPr>
          <w:color w:val="231F20"/>
          <w:spacing w:val="-4"/>
        </w:rPr>
        <w:t> </w:t>
      </w:r>
      <w:r>
        <w:rPr>
          <w:color w:val="231F20"/>
        </w:rPr>
        <w:t>alimentación</w:t>
      </w:r>
      <w:r>
        <w:rPr>
          <w:color w:val="231F20"/>
          <w:spacing w:val="-1"/>
        </w:rPr>
        <w:t> </w:t>
      </w:r>
      <w:r>
        <w:rPr>
          <w:color w:val="231F20"/>
        </w:rPr>
        <w:t>y la identidad cultural </w:t>
      </w:r>
      <w:r>
        <w:rPr>
          <w:color w:val="231F20"/>
          <w:spacing w:val="-3"/>
        </w:rPr>
        <w:t>(Ventura </w:t>
      </w:r>
      <w:r>
        <w:rPr>
          <w:color w:val="231F20"/>
        </w:rPr>
        <w:t>y Almaraz, 2012; Ponce,</w:t>
      </w:r>
      <w:r>
        <w:rPr>
          <w:color w:val="231F20"/>
          <w:spacing w:val="-16"/>
        </w:rPr>
        <w:t> </w:t>
      </w:r>
      <w:r>
        <w:rPr>
          <w:color w:val="231F20"/>
        </w:rPr>
        <w:t>2012).</w:t>
      </w:r>
    </w:p>
    <w:p>
      <w:pPr>
        <w:pStyle w:val="BodyText"/>
        <w:ind w:right="111" w:firstLine="396"/>
      </w:pPr>
      <w:r>
        <w:rPr>
          <w:color w:val="231F20"/>
        </w:rPr>
        <w:t>El conocimiento tradicional para el cultivo de la tierra y la cría</w:t>
      </w:r>
      <w:r>
        <w:rPr>
          <w:color w:val="231F20"/>
          <w:spacing w:val="-7"/>
        </w:rPr>
        <w:t> </w:t>
      </w:r>
      <w:r>
        <w:rPr>
          <w:color w:val="231F20"/>
        </w:rPr>
        <w:t>de</w:t>
      </w:r>
      <w:r>
        <w:rPr>
          <w:color w:val="231F20"/>
          <w:spacing w:val="-7"/>
        </w:rPr>
        <w:t> </w:t>
      </w:r>
      <w:r>
        <w:rPr>
          <w:color w:val="231F20"/>
        </w:rPr>
        <w:t>animales</w:t>
      </w:r>
      <w:r>
        <w:rPr>
          <w:color w:val="231F20"/>
          <w:spacing w:val="-7"/>
        </w:rPr>
        <w:t> </w:t>
      </w:r>
      <w:r>
        <w:rPr>
          <w:color w:val="231F20"/>
        </w:rPr>
        <w:t>juega</w:t>
      </w:r>
      <w:r>
        <w:rPr>
          <w:color w:val="231F20"/>
          <w:spacing w:val="-7"/>
        </w:rPr>
        <w:t> </w:t>
      </w:r>
      <w:r>
        <w:rPr>
          <w:color w:val="231F20"/>
        </w:rPr>
        <w:t>un</w:t>
      </w:r>
      <w:r>
        <w:rPr>
          <w:color w:val="231F20"/>
          <w:spacing w:val="-7"/>
        </w:rPr>
        <w:t> </w:t>
      </w:r>
      <w:r>
        <w:rPr>
          <w:color w:val="231F20"/>
        </w:rPr>
        <w:t>papel</w:t>
      </w:r>
      <w:r>
        <w:rPr>
          <w:color w:val="231F20"/>
          <w:spacing w:val="-7"/>
        </w:rPr>
        <w:t> </w:t>
      </w:r>
      <w:r>
        <w:rPr>
          <w:color w:val="231F20"/>
        </w:rPr>
        <w:t>importante</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sustentabili- dad</w:t>
      </w:r>
      <w:r>
        <w:rPr>
          <w:color w:val="231F20"/>
          <w:spacing w:val="-8"/>
        </w:rPr>
        <w:t> </w:t>
      </w:r>
      <w:r>
        <w:rPr>
          <w:color w:val="231F20"/>
        </w:rPr>
        <w:t>alimentaria</w:t>
      </w:r>
      <w:r>
        <w:rPr>
          <w:color w:val="231F20"/>
          <w:spacing w:val="-8"/>
        </w:rPr>
        <w:t> </w:t>
      </w:r>
      <w:r>
        <w:rPr>
          <w:color w:val="231F20"/>
        </w:rPr>
        <w:t>(GIZ,</w:t>
      </w:r>
      <w:r>
        <w:rPr>
          <w:color w:val="231F20"/>
          <w:spacing w:val="-8"/>
        </w:rPr>
        <w:t> </w:t>
      </w:r>
      <w:r>
        <w:rPr>
          <w:color w:val="231F20"/>
        </w:rPr>
        <w:t>2011),</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urgente</w:t>
      </w:r>
      <w:r>
        <w:rPr>
          <w:color w:val="231F20"/>
          <w:spacing w:val="-8"/>
        </w:rPr>
        <w:t> </w:t>
      </w:r>
      <w:r>
        <w:rPr>
          <w:color w:val="231F20"/>
        </w:rPr>
        <w:t>aprender</w:t>
      </w:r>
      <w:r>
        <w:rPr>
          <w:color w:val="231F20"/>
          <w:spacing w:val="-8"/>
        </w:rPr>
        <w:t> </w:t>
      </w:r>
      <w:r>
        <w:rPr>
          <w:color w:val="231F20"/>
        </w:rPr>
        <w:t>del conocimiento tradicional sobre las formas de cómo asegurar la alimentación</w:t>
      </w:r>
      <w:r>
        <w:rPr>
          <w:color w:val="231F20"/>
          <w:spacing w:val="-8"/>
        </w:rPr>
        <w:t> </w:t>
      </w:r>
      <w:r>
        <w:rPr>
          <w:color w:val="231F20"/>
        </w:rPr>
        <w:t>nutritiva</w:t>
      </w:r>
      <w:r>
        <w:rPr>
          <w:color w:val="231F20"/>
          <w:spacing w:val="-8"/>
        </w:rPr>
        <w:t> </w:t>
      </w:r>
      <w:r>
        <w:rPr>
          <w:color w:val="231F20"/>
        </w:rPr>
        <w:t>y</w:t>
      </w:r>
      <w:r>
        <w:rPr>
          <w:color w:val="231F20"/>
          <w:spacing w:val="-8"/>
        </w:rPr>
        <w:t> </w:t>
      </w:r>
      <w:r>
        <w:rPr>
          <w:color w:val="231F20"/>
        </w:rPr>
        <w:t>diversificada.</w:t>
      </w:r>
      <w:r>
        <w:rPr>
          <w:color w:val="231F20"/>
          <w:spacing w:val="-8"/>
        </w:rPr>
        <w:t> </w:t>
      </w:r>
      <w:r>
        <w:rPr>
          <w:color w:val="231F20"/>
        </w:rPr>
        <w:t>El</w:t>
      </w:r>
      <w:r>
        <w:rPr>
          <w:color w:val="231F20"/>
          <w:spacing w:val="-8"/>
        </w:rPr>
        <w:t> </w:t>
      </w:r>
      <w:r>
        <w:rPr>
          <w:color w:val="231F20"/>
        </w:rPr>
        <w:t>objetivo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presente investigación es identificar y contextualizar las variables clave que</w:t>
      </w:r>
      <w:r>
        <w:rPr>
          <w:color w:val="231F20"/>
          <w:spacing w:val="-10"/>
        </w:rPr>
        <w:t> </w:t>
      </w:r>
      <w:r>
        <w:rPr>
          <w:color w:val="231F20"/>
        </w:rPr>
        <w:t>resultan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existencia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milpa,</w:t>
      </w:r>
      <w:r>
        <w:rPr>
          <w:color w:val="231F20"/>
          <w:spacing w:val="-10"/>
        </w:rPr>
        <w:t> </w:t>
      </w:r>
      <w:r>
        <w:rPr>
          <w:color w:val="231F20"/>
        </w:rPr>
        <w:t>animales</w:t>
      </w:r>
      <w:r>
        <w:rPr>
          <w:color w:val="231F20"/>
          <w:spacing w:val="-9"/>
        </w:rPr>
        <w:t> </w:t>
      </w:r>
      <w:r>
        <w:rPr>
          <w:color w:val="231F20"/>
        </w:rPr>
        <w:t>de</w:t>
      </w:r>
      <w:r>
        <w:rPr>
          <w:color w:val="231F20"/>
          <w:spacing w:val="-10"/>
        </w:rPr>
        <w:t> </w:t>
      </w:r>
      <w:r>
        <w:rPr>
          <w:color w:val="231F20"/>
        </w:rPr>
        <w:t>traspatio</w:t>
      </w:r>
      <w:r>
        <w:rPr>
          <w:color w:val="231F20"/>
          <w:spacing w:val="-9"/>
        </w:rPr>
        <w:t> </w:t>
      </w:r>
      <w:r>
        <w:rPr>
          <w:color w:val="231F20"/>
        </w:rPr>
        <w:t>y huertos</w:t>
      </w:r>
      <w:r>
        <w:rPr>
          <w:color w:val="231F20"/>
          <w:spacing w:val="-7"/>
        </w:rPr>
        <w:t> </w:t>
      </w:r>
      <w:r>
        <w:rPr>
          <w:color w:val="231F20"/>
        </w:rPr>
        <w:t>de</w:t>
      </w:r>
      <w:r>
        <w:rPr>
          <w:color w:val="231F20"/>
          <w:spacing w:val="-7"/>
        </w:rPr>
        <w:t> </w:t>
      </w:r>
      <w:r>
        <w:rPr>
          <w:color w:val="231F20"/>
        </w:rPr>
        <w:t>hortaliza</w:t>
      </w:r>
      <w:r>
        <w:rPr>
          <w:color w:val="231F20"/>
          <w:spacing w:val="-8"/>
        </w:rPr>
        <w:t> </w:t>
      </w:r>
      <w:r>
        <w:rPr>
          <w:color w:val="231F20"/>
        </w:rPr>
        <w:t>y</w:t>
      </w:r>
      <w:r>
        <w:rPr>
          <w:color w:val="231F20"/>
          <w:spacing w:val="-7"/>
        </w:rPr>
        <w:t> </w:t>
      </w:r>
      <w:r>
        <w:rPr>
          <w:color w:val="231F20"/>
        </w:rPr>
        <w:t>frutales</w:t>
      </w:r>
      <w:r>
        <w:rPr>
          <w:color w:val="231F20"/>
          <w:spacing w:val="-8"/>
        </w:rPr>
        <w:t> </w:t>
      </w:r>
      <w:r>
        <w:rPr>
          <w:color w:val="231F20"/>
        </w:rPr>
        <w:t>para</w:t>
      </w:r>
      <w:r>
        <w:rPr>
          <w:color w:val="231F20"/>
          <w:spacing w:val="-7"/>
        </w:rPr>
        <w:t> </w:t>
      </w:r>
      <w:r>
        <w:rPr>
          <w:color w:val="231F20"/>
        </w:rPr>
        <w:t>la</w:t>
      </w:r>
      <w:r>
        <w:rPr>
          <w:color w:val="231F20"/>
          <w:spacing w:val="-7"/>
        </w:rPr>
        <w:t> </w:t>
      </w:r>
      <w:r>
        <w:rPr>
          <w:color w:val="231F20"/>
        </w:rPr>
        <w:t>sustentabilidad</w:t>
      </w:r>
      <w:r>
        <w:rPr>
          <w:color w:val="231F20"/>
          <w:spacing w:val="-8"/>
        </w:rPr>
        <w:t> </w:t>
      </w:r>
      <w:r>
        <w:rPr>
          <w:color w:val="231F20"/>
        </w:rPr>
        <w:t>alimenta- ria de las familias en San Antonio Acahualco municipio de Zina- cantepec, Estado de</w:t>
      </w:r>
      <w:r>
        <w:rPr>
          <w:color w:val="231F20"/>
          <w:spacing w:val="-18"/>
        </w:rPr>
        <w:t> </w:t>
      </w:r>
      <w:r>
        <w:rPr>
          <w:color w:val="231F20"/>
        </w:rPr>
        <w:t>México.</w:t>
      </w:r>
    </w:p>
    <w:p>
      <w:pPr>
        <w:pStyle w:val="BodyText"/>
        <w:spacing w:line="240" w:lineRule="auto"/>
        <w:ind w:left="0"/>
        <w:jc w:val="left"/>
        <w:rPr>
          <w:sz w:val="20"/>
        </w:rPr>
      </w:pPr>
    </w:p>
    <w:p>
      <w:pPr>
        <w:pStyle w:val="BodyText"/>
        <w:spacing w:line="240" w:lineRule="auto"/>
        <w:ind w:left="0"/>
        <w:jc w:val="left"/>
        <w:rPr>
          <w:sz w:val="20"/>
        </w:rPr>
      </w:pPr>
    </w:p>
    <w:p>
      <w:pPr>
        <w:pStyle w:val="BodyText"/>
        <w:spacing w:line="240" w:lineRule="auto" w:before="4"/>
        <w:ind w:left="0"/>
        <w:jc w:val="left"/>
        <w:rPr>
          <w:sz w:val="22"/>
        </w:rPr>
      </w:pPr>
    </w:p>
    <w:p>
      <w:pPr>
        <w:pStyle w:val="Heading2"/>
      </w:pPr>
      <w:r>
        <w:rPr>
          <w:color w:val="231F20"/>
        </w:rPr>
        <w:t>Metodología</w:t>
      </w:r>
    </w:p>
    <w:p>
      <w:pPr>
        <w:pStyle w:val="BodyText"/>
        <w:spacing w:line="240" w:lineRule="auto"/>
        <w:ind w:left="0"/>
        <w:jc w:val="left"/>
        <w:rPr>
          <w:b/>
          <w:sz w:val="20"/>
        </w:rPr>
      </w:pPr>
    </w:p>
    <w:p>
      <w:pPr>
        <w:pStyle w:val="BodyText"/>
        <w:ind w:right="111"/>
      </w:pPr>
      <w:r>
        <w:rPr>
          <w:color w:val="231F20"/>
        </w:rPr>
        <w:t>El estudio se realizó en San Antonio Acahualco, localidad de Zi- nacantepec, se encuentra a 45 minutos de la ZMCT, es una zona en transición, de vocación agrícola y forestal a uso semiurbano.</w:t>
      </w:r>
    </w:p>
    <w:p>
      <w:pPr>
        <w:spacing w:after="0"/>
        <w:sectPr>
          <w:pgSz w:w="7920" w:h="12240"/>
          <w:pgMar w:header="0" w:footer="676" w:top="1040" w:bottom="860" w:left="1020" w:right="1020"/>
        </w:sectPr>
      </w:pPr>
    </w:p>
    <w:p>
      <w:pPr>
        <w:pStyle w:val="BodyText"/>
        <w:spacing w:before="65"/>
        <w:ind w:right="111"/>
      </w:pPr>
      <w:r>
        <w:rPr>
          <w:color w:val="231F20"/>
        </w:rPr>
        <w:t>Se entrevistaron a 12 informantes clave que poseen principios del conocimiento tradicional ligado a las actividades del campo (agrobiodiversidad).</w:t>
      </w:r>
      <w:r>
        <w:rPr>
          <w:color w:val="231F20"/>
          <w:spacing w:val="-17"/>
        </w:rPr>
        <w:t> </w:t>
      </w:r>
      <w:r>
        <w:rPr>
          <w:color w:val="231F20"/>
        </w:rPr>
        <w:t>Se</w:t>
      </w:r>
      <w:r>
        <w:rPr>
          <w:color w:val="231F20"/>
          <w:spacing w:val="-16"/>
        </w:rPr>
        <w:t> </w:t>
      </w:r>
      <w:r>
        <w:rPr>
          <w:color w:val="231F20"/>
        </w:rPr>
        <w:t>aplicó</w:t>
      </w:r>
      <w:r>
        <w:rPr>
          <w:color w:val="231F20"/>
          <w:spacing w:val="-16"/>
        </w:rPr>
        <w:t> </w:t>
      </w:r>
      <w:r>
        <w:rPr>
          <w:color w:val="231F20"/>
        </w:rPr>
        <w:t>una</w:t>
      </w:r>
      <w:r>
        <w:rPr>
          <w:color w:val="231F20"/>
          <w:spacing w:val="-16"/>
        </w:rPr>
        <w:t> </w:t>
      </w:r>
      <w:r>
        <w:rPr>
          <w:color w:val="231F20"/>
        </w:rPr>
        <w:t>entrevista</w:t>
      </w:r>
      <w:r>
        <w:rPr>
          <w:color w:val="231F20"/>
          <w:spacing w:val="-17"/>
        </w:rPr>
        <w:t> </w:t>
      </w:r>
      <w:r>
        <w:rPr>
          <w:color w:val="231F20"/>
        </w:rPr>
        <w:t>semi-estructurada a 20 obreros/empleados originarios de San Antonio Acahual- co; al mismo tiempo, se aplicaron cuestionarios con preguntas codificas y no codificadas a 70 familias campesinas que por lo menos tienen un miembro laborando en el sector secundario o terciario.</w:t>
      </w:r>
      <w:r>
        <w:rPr>
          <w:color w:val="231F20"/>
          <w:spacing w:val="-11"/>
        </w:rPr>
        <w:t> </w:t>
      </w:r>
      <w:r>
        <w:rPr>
          <w:color w:val="231F20"/>
        </w:rPr>
        <w:t>Los</w:t>
      </w:r>
      <w:r>
        <w:rPr>
          <w:color w:val="231F20"/>
          <w:spacing w:val="-11"/>
        </w:rPr>
        <w:t> </w:t>
      </w:r>
      <w:r>
        <w:rPr>
          <w:color w:val="231F20"/>
        </w:rPr>
        <w:t>datos</w:t>
      </w:r>
      <w:r>
        <w:rPr>
          <w:color w:val="231F20"/>
          <w:spacing w:val="-11"/>
        </w:rPr>
        <w:t> </w:t>
      </w:r>
      <w:r>
        <w:rPr>
          <w:color w:val="231F20"/>
        </w:rPr>
        <w:t>se</w:t>
      </w:r>
      <w:r>
        <w:rPr>
          <w:color w:val="231F20"/>
          <w:spacing w:val="-11"/>
        </w:rPr>
        <w:t> </w:t>
      </w:r>
      <w:r>
        <w:rPr>
          <w:color w:val="231F20"/>
        </w:rPr>
        <w:t>analizaron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paquete</w:t>
      </w:r>
      <w:r>
        <w:rPr>
          <w:color w:val="231F20"/>
          <w:spacing w:val="-11"/>
        </w:rPr>
        <w:t> </w:t>
      </w:r>
      <w:r>
        <w:rPr>
          <w:color w:val="231F20"/>
        </w:rPr>
        <w:t>estadístico</w:t>
      </w:r>
      <w:r>
        <w:rPr>
          <w:color w:val="231F20"/>
          <w:spacing w:val="-11"/>
        </w:rPr>
        <w:t> </w:t>
      </w:r>
      <w:r>
        <w:rPr>
          <w:color w:val="231F20"/>
        </w:rPr>
        <w:t>SPSS, versión 17, para identificar las variables que permiten el com- plemento entre la práctica de la milpa, cría de animales y acti- vidades predominantes como parte de la sustentabilidad</w:t>
      </w:r>
      <w:r>
        <w:rPr>
          <w:color w:val="231F20"/>
          <w:spacing w:val="-28"/>
        </w:rPr>
        <w:t> </w:t>
      </w:r>
      <w:r>
        <w:rPr>
          <w:color w:val="231F20"/>
        </w:rPr>
        <w:t>local.</w:t>
      </w:r>
    </w:p>
    <w:p>
      <w:pPr>
        <w:pStyle w:val="BodyText"/>
        <w:spacing w:line="240" w:lineRule="auto"/>
        <w:ind w:left="0"/>
        <w:jc w:val="left"/>
        <w:rPr>
          <w:sz w:val="20"/>
        </w:rPr>
      </w:pPr>
    </w:p>
    <w:p>
      <w:pPr>
        <w:pStyle w:val="BodyText"/>
        <w:spacing w:line="240" w:lineRule="auto"/>
        <w:ind w:left="0"/>
        <w:jc w:val="left"/>
        <w:rPr>
          <w:sz w:val="20"/>
        </w:rPr>
      </w:pPr>
    </w:p>
    <w:p>
      <w:pPr>
        <w:pStyle w:val="BodyText"/>
        <w:spacing w:line="240" w:lineRule="auto" w:before="4"/>
        <w:ind w:left="0"/>
        <w:jc w:val="left"/>
        <w:rPr>
          <w:sz w:val="22"/>
        </w:rPr>
      </w:pPr>
    </w:p>
    <w:p>
      <w:pPr>
        <w:pStyle w:val="Heading2"/>
      </w:pPr>
      <w:r>
        <w:rPr>
          <w:color w:val="231F20"/>
        </w:rPr>
        <w:t>Resultados y discusión</w:t>
      </w:r>
    </w:p>
    <w:p>
      <w:pPr>
        <w:pStyle w:val="BodyText"/>
        <w:spacing w:line="240" w:lineRule="auto"/>
        <w:ind w:left="0"/>
        <w:jc w:val="left"/>
        <w:rPr>
          <w:b/>
        </w:rPr>
      </w:pPr>
    </w:p>
    <w:p>
      <w:pPr>
        <w:spacing w:before="0"/>
        <w:ind w:left="113" w:right="0" w:firstLine="0"/>
        <w:jc w:val="both"/>
        <w:rPr>
          <w:b/>
          <w:sz w:val="24"/>
        </w:rPr>
      </w:pPr>
      <w:r>
        <w:rPr>
          <w:b/>
          <w:color w:val="231F20"/>
          <w:sz w:val="24"/>
        </w:rPr>
        <w:t>Variables bioculturales en pro de la sustentabilidad</w:t>
      </w:r>
    </w:p>
    <w:p>
      <w:pPr>
        <w:spacing w:before="6"/>
        <w:ind w:left="113" w:right="0" w:firstLine="0"/>
        <w:jc w:val="both"/>
        <w:rPr>
          <w:b/>
          <w:sz w:val="24"/>
        </w:rPr>
      </w:pPr>
      <w:r>
        <w:rPr>
          <w:b/>
          <w:color w:val="231F20"/>
          <w:sz w:val="24"/>
        </w:rPr>
        <w:t>alimentaria</w:t>
      </w:r>
    </w:p>
    <w:p>
      <w:pPr>
        <w:pStyle w:val="BodyText"/>
        <w:spacing w:line="240" w:lineRule="auto"/>
        <w:ind w:left="0"/>
        <w:jc w:val="left"/>
        <w:rPr>
          <w:b/>
          <w:sz w:val="20"/>
        </w:rPr>
      </w:pPr>
    </w:p>
    <w:p>
      <w:pPr>
        <w:pStyle w:val="BodyText"/>
        <w:ind w:right="111"/>
      </w:pPr>
      <w:r>
        <w:rPr>
          <w:color w:val="231F20"/>
        </w:rPr>
        <w:t>En</w:t>
      </w:r>
      <w:r>
        <w:rPr>
          <w:color w:val="231F20"/>
          <w:spacing w:val="-6"/>
        </w:rPr>
        <w:t> </w:t>
      </w:r>
      <w:r>
        <w:rPr>
          <w:color w:val="231F20"/>
        </w:rPr>
        <w:t>1791</w:t>
      </w:r>
      <w:r>
        <w:rPr>
          <w:color w:val="231F20"/>
          <w:spacing w:val="-6"/>
        </w:rPr>
        <w:t> </w:t>
      </w:r>
      <w:r>
        <w:rPr>
          <w:color w:val="231F20"/>
        </w:rPr>
        <w:t>San</w:t>
      </w:r>
      <w:r>
        <w:rPr>
          <w:color w:val="231F20"/>
          <w:spacing w:val="-6"/>
        </w:rPr>
        <w:t> </w:t>
      </w:r>
      <w:r>
        <w:rPr>
          <w:color w:val="231F20"/>
        </w:rPr>
        <w:t>Antonio</w:t>
      </w:r>
      <w:r>
        <w:rPr>
          <w:color w:val="231F20"/>
          <w:spacing w:val="-6"/>
        </w:rPr>
        <w:t> </w:t>
      </w:r>
      <w:r>
        <w:rPr>
          <w:color w:val="231F20"/>
        </w:rPr>
        <w:t>Acahualco</w:t>
      </w:r>
      <w:r>
        <w:rPr>
          <w:color w:val="231F20"/>
          <w:spacing w:val="-6"/>
        </w:rPr>
        <w:t> </w:t>
      </w:r>
      <w:r>
        <w:rPr>
          <w:color w:val="231F20"/>
          <w:spacing w:val="-3"/>
        </w:rPr>
        <w:t>ya</w:t>
      </w:r>
      <w:r>
        <w:rPr>
          <w:color w:val="231F20"/>
          <w:spacing w:val="-6"/>
        </w:rPr>
        <w:t> </w:t>
      </w:r>
      <w:r>
        <w:rPr>
          <w:color w:val="231F20"/>
        </w:rPr>
        <w:t>era</w:t>
      </w:r>
      <w:r>
        <w:rPr>
          <w:color w:val="231F20"/>
          <w:spacing w:val="-6"/>
        </w:rPr>
        <w:t> </w:t>
      </w:r>
      <w:r>
        <w:rPr>
          <w:color w:val="231F20"/>
        </w:rPr>
        <w:t>pueblo</w:t>
      </w:r>
      <w:r>
        <w:rPr>
          <w:color w:val="231F20"/>
          <w:spacing w:val="-6"/>
        </w:rPr>
        <w:t> </w:t>
      </w:r>
      <w:r>
        <w:rPr>
          <w:color w:val="231F20"/>
        </w:rPr>
        <w:t>consolidado</w:t>
      </w:r>
      <w:r>
        <w:rPr>
          <w:color w:val="231F20"/>
          <w:spacing w:val="-6"/>
        </w:rPr>
        <w:t> </w:t>
      </w:r>
      <w:r>
        <w:rPr>
          <w:color w:val="231F20"/>
        </w:rPr>
        <w:t>y</w:t>
      </w:r>
      <w:r>
        <w:rPr>
          <w:color w:val="231F20"/>
          <w:spacing w:val="-6"/>
        </w:rPr>
        <w:t> </w:t>
      </w:r>
      <w:r>
        <w:rPr>
          <w:color w:val="231F20"/>
        </w:rPr>
        <w:t>es- taba rodeado por tres haciendas (De Abajo, Santa Cruz de los Patos y San Pedro) sus primeros habitantes poseían raíces oto- míes; sus principales actividades eran el cultivo de maíz (Zea Mays</w:t>
      </w:r>
      <w:r>
        <w:rPr>
          <w:color w:val="231F20"/>
          <w:spacing w:val="-12"/>
        </w:rPr>
        <w:t> </w:t>
      </w:r>
      <w:r>
        <w:rPr>
          <w:color w:val="231F20"/>
        </w:rPr>
        <w:t>sp.),</w:t>
      </w:r>
      <w:r>
        <w:rPr>
          <w:color w:val="231F20"/>
          <w:spacing w:val="-13"/>
        </w:rPr>
        <w:t> </w:t>
      </w:r>
      <w:r>
        <w:rPr>
          <w:color w:val="231F20"/>
        </w:rPr>
        <w:t>cría</w:t>
      </w:r>
      <w:r>
        <w:rPr>
          <w:color w:val="231F20"/>
          <w:spacing w:val="-12"/>
        </w:rPr>
        <w:t> </w:t>
      </w:r>
      <w:r>
        <w:rPr>
          <w:color w:val="231F20"/>
        </w:rPr>
        <w:t>de</w:t>
      </w:r>
      <w:r>
        <w:rPr>
          <w:color w:val="231F20"/>
          <w:spacing w:val="-12"/>
        </w:rPr>
        <w:t> </w:t>
      </w:r>
      <w:r>
        <w:rPr>
          <w:color w:val="231F20"/>
        </w:rPr>
        <w:t>guajolotes</w:t>
      </w:r>
      <w:r>
        <w:rPr>
          <w:color w:val="231F20"/>
          <w:spacing w:val="-12"/>
        </w:rPr>
        <w:t> </w:t>
      </w:r>
      <w:r>
        <w:rPr>
          <w:color w:val="231F20"/>
        </w:rPr>
        <w:t>(Meleagris</w:t>
      </w:r>
      <w:r>
        <w:rPr>
          <w:color w:val="231F20"/>
          <w:spacing w:val="-13"/>
        </w:rPr>
        <w:t> </w:t>
      </w:r>
      <w:r>
        <w:rPr>
          <w:color w:val="231F20"/>
        </w:rPr>
        <w:t>gallopavo)</w:t>
      </w:r>
      <w:r>
        <w:rPr>
          <w:color w:val="231F20"/>
          <w:spacing w:val="-12"/>
        </w:rPr>
        <w:t> </w:t>
      </w:r>
      <w:r>
        <w:rPr>
          <w:color w:val="231F20"/>
        </w:rPr>
        <w:t>y</w:t>
      </w:r>
      <w:r>
        <w:rPr>
          <w:color w:val="231F20"/>
          <w:spacing w:val="-12"/>
        </w:rPr>
        <w:t> </w:t>
      </w:r>
      <w:r>
        <w:rPr>
          <w:color w:val="231F20"/>
        </w:rPr>
        <w:t>recolección de hongos, leña, quelites y frutos silvestres (Montes de Oca, 2004). Actualmente, su población total es de 16,442</w:t>
      </w:r>
      <w:r>
        <w:rPr>
          <w:color w:val="231F20"/>
          <w:spacing w:val="-18"/>
        </w:rPr>
        <w:t> </w:t>
      </w:r>
      <w:r>
        <w:rPr>
          <w:color w:val="231F20"/>
        </w:rPr>
        <w:t>habitantes, la económicamente activa es de 5,526 personas empleándose en actividades del sector secundario y terciario (INEGI, 2010), de esta el 1.3% adicionalmente desarrolla actividades agrope- cuarias,</w:t>
      </w:r>
      <w:r>
        <w:rPr>
          <w:color w:val="231F20"/>
          <w:spacing w:val="-7"/>
        </w:rPr>
        <w:t> </w:t>
      </w:r>
      <w:r>
        <w:rPr>
          <w:color w:val="231F20"/>
        </w:rPr>
        <w:t>es</w:t>
      </w:r>
      <w:r>
        <w:rPr>
          <w:color w:val="231F20"/>
          <w:spacing w:val="-7"/>
        </w:rPr>
        <w:t> </w:t>
      </w:r>
      <w:r>
        <w:rPr>
          <w:color w:val="231F20"/>
          <w:spacing w:val="-4"/>
        </w:rPr>
        <w:t>decir,</w:t>
      </w:r>
      <w:r>
        <w:rPr>
          <w:color w:val="231F20"/>
          <w:spacing w:val="-7"/>
        </w:rPr>
        <w:t> </w:t>
      </w:r>
      <w:r>
        <w:rPr>
          <w:color w:val="231F20"/>
        </w:rPr>
        <w:t>aún</w:t>
      </w:r>
      <w:r>
        <w:rPr>
          <w:color w:val="231F20"/>
          <w:spacing w:val="-7"/>
        </w:rPr>
        <w:t> </w:t>
      </w:r>
      <w:r>
        <w:rPr>
          <w:color w:val="231F20"/>
        </w:rPr>
        <w:t>cultiva</w:t>
      </w:r>
      <w:r>
        <w:rPr>
          <w:color w:val="231F20"/>
          <w:spacing w:val="-7"/>
        </w:rPr>
        <w:t> </w:t>
      </w:r>
      <w:r>
        <w:rPr>
          <w:color w:val="231F20"/>
        </w:rPr>
        <w:t>la</w:t>
      </w:r>
      <w:r>
        <w:rPr>
          <w:color w:val="231F20"/>
          <w:spacing w:val="-7"/>
        </w:rPr>
        <w:t> </w:t>
      </w:r>
      <w:r>
        <w:rPr>
          <w:color w:val="231F20"/>
        </w:rPr>
        <w:t>tierra</w:t>
      </w:r>
      <w:r>
        <w:rPr>
          <w:color w:val="231F20"/>
          <w:spacing w:val="-7"/>
        </w:rPr>
        <w:t> </w:t>
      </w:r>
      <w:r>
        <w:rPr>
          <w:color w:val="231F20"/>
        </w:rPr>
        <w:t>y</w:t>
      </w:r>
      <w:r>
        <w:rPr>
          <w:color w:val="231F20"/>
          <w:spacing w:val="-7"/>
        </w:rPr>
        <w:t> </w:t>
      </w:r>
      <w:r>
        <w:rPr>
          <w:color w:val="231F20"/>
        </w:rPr>
        <w:t>crían</w:t>
      </w:r>
      <w:r>
        <w:rPr>
          <w:color w:val="231F20"/>
          <w:spacing w:val="-7"/>
        </w:rPr>
        <w:t> </w:t>
      </w:r>
      <w:r>
        <w:rPr>
          <w:color w:val="231F20"/>
        </w:rPr>
        <w:t>animales</w:t>
      </w:r>
      <w:r>
        <w:rPr>
          <w:color w:val="231F20"/>
          <w:spacing w:val="-6"/>
        </w:rPr>
        <w:t> </w:t>
      </w:r>
      <w:r>
        <w:rPr>
          <w:color w:val="231F20"/>
        </w:rPr>
        <w:t>de</w:t>
      </w:r>
      <w:r>
        <w:rPr>
          <w:color w:val="231F20"/>
          <w:spacing w:val="-7"/>
        </w:rPr>
        <w:t> </w:t>
      </w:r>
      <w:r>
        <w:rPr>
          <w:color w:val="231F20"/>
        </w:rPr>
        <w:t>traspa- tio, esto como una herencia de sus antepasados y por iniciativa propia. El 34% de su población total se traslada a la ZMCT para trabajar</w:t>
      </w:r>
      <w:r>
        <w:rPr>
          <w:color w:val="231F20"/>
          <w:spacing w:val="-9"/>
        </w:rPr>
        <w:t> </w:t>
      </w:r>
      <w:r>
        <w:rPr>
          <w:color w:val="231F20"/>
        </w:rPr>
        <w:t>como</w:t>
      </w:r>
      <w:r>
        <w:rPr>
          <w:color w:val="231F20"/>
          <w:spacing w:val="-9"/>
        </w:rPr>
        <w:t> </w:t>
      </w:r>
      <w:r>
        <w:rPr>
          <w:color w:val="231F20"/>
        </w:rPr>
        <w:t>obreros</w:t>
      </w:r>
      <w:r>
        <w:rPr>
          <w:color w:val="231F20"/>
          <w:spacing w:val="-9"/>
        </w:rPr>
        <w:t> </w:t>
      </w:r>
      <w:r>
        <w:rPr>
          <w:color w:val="231F20"/>
        </w:rPr>
        <w:t>y</w:t>
      </w:r>
      <w:r>
        <w:rPr>
          <w:color w:val="231F20"/>
          <w:spacing w:val="-9"/>
        </w:rPr>
        <w:t> </w:t>
      </w:r>
      <w:r>
        <w:rPr>
          <w:color w:val="231F20"/>
        </w:rPr>
        <w:t>empleados.</w:t>
      </w:r>
      <w:r>
        <w:rPr>
          <w:color w:val="231F20"/>
          <w:spacing w:val="-9"/>
        </w:rPr>
        <w:t> </w:t>
      </w:r>
      <w:r>
        <w:rPr>
          <w:color w:val="231F20"/>
        </w:rPr>
        <w:t>El</w:t>
      </w:r>
      <w:r>
        <w:rPr>
          <w:color w:val="231F20"/>
          <w:spacing w:val="-9"/>
        </w:rPr>
        <w:t> </w:t>
      </w:r>
      <w:r>
        <w:rPr>
          <w:color w:val="231F20"/>
        </w:rPr>
        <w:t>66%</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población</w:t>
      </w:r>
      <w:r>
        <w:rPr>
          <w:color w:val="231F20"/>
          <w:spacing w:val="-9"/>
        </w:rPr>
        <w:t> </w:t>
      </w:r>
      <w:r>
        <w:rPr>
          <w:color w:val="231F20"/>
        </w:rPr>
        <w:t>son campesinos, estudiantes, amas de casa y jubilados. Anterior- mente</w:t>
      </w:r>
      <w:r>
        <w:rPr>
          <w:color w:val="231F20"/>
          <w:spacing w:val="-8"/>
        </w:rPr>
        <w:t> </w:t>
      </w:r>
      <w:r>
        <w:rPr>
          <w:color w:val="231F20"/>
        </w:rPr>
        <w:t>este</w:t>
      </w:r>
      <w:r>
        <w:rPr>
          <w:color w:val="231F20"/>
          <w:spacing w:val="-8"/>
        </w:rPr>
        <w:t> </w:t>
      </w:r>
      <w:r>
        <w:rPr>
          <w:color w:val="231F20"/>
        </w:rPr>
        <w:t>porcentaje</w:t>
      </w:r>
      <w:r>
        <w:rPr>
          <w:color w:val="231F20"/>
          <w:spacing w:val="-8"/>
        </w:rPr>
        <w:t> </w:t>
      </w:r>
      <w:r>
        <w:rPr>
          <w:color w:val="231F20"/>
        </w:rPr>
        <w:t>de</w:t>
      </w:r>
      <w:r>
        <w:rPr>
          <w:color w:val="231F20"/>
          <w:spacing w:val="-8"/>
        </w:rPr>
        <w:t> </w:t>
      </w:r>
      <w:r>
        <w:rPr>
          <w:color w:val="231F20"/>
        </w:rPr>
        <w:t>población</w:t>
      </w:r>
      <w:r>
        <w:rPr>
          <w:color w:val="231F20"/>
          <w:spacing w:val="-8"/>
        </w:rPr>
        <w:t> </w:t>
      </w:r>
      <w:r>
        <w:rPr>
          <w:color w:val="231F20"/>
        </w:rPr>
        <w:t>organizaba</w:t>
      </w:r>
      <w:r>
        <w:rPr>
          <w:color w:val="231F20"/>
          <w:spacing w:val="-8"/>
        </w:rPr>
        <w:t> </w:t>
      </w:r>
      <w:r>
        <w:rPr>
          <w:color w:val="231F20"/>
        </w:rPr>
        <w:t>su</w:t>
      </w:r>
      <w:r>
        <w:rPr>
          <w:color w:val="231F20"/>
          <w:spacing w:val="-8"/>
        </w:rPr>
        <w:t> </w:t>
      </w:r>
      <w:r>
        <w:rPr>
          <w:color w:val="231F20"/>
        </w:rPr>
        <w:t>estilo</w:t>
      </w:r>
      <w:r>
        <w:rPr>
          <w:color w:val="231F20"/>
          <w:spacing w:val="-9"/>
        </w:rPr>
        <w:t> </w:t>
      </w:r>
      <w:r>
        <w:rPr>
          <w:color w:val="231F20"/>
        </w:rPr>
        <w:t>de</w:t>
      </w:r>
      <w:r>
        <w:rPr>
          <w:color w:val="231F20"/>
          <w:spacing w:val="-8"/>
        </w:rPr>
        <w:t> </w:t>
      </w:r>
      <w:r>
        <w:rPr>
          <w:color w:val="231F20"/>
        </w:rPr>
        <w:t>vida para</w:t>
      </w:r>
      <w:r>
        <w:rPr>
          <w:color w:val="231F20"/>
          <w:spacing w:val="-8"/>
        </w:rPr>
        <w:t> </w:t>
      </w:r>
      <w:r>
        <w:rPr>
          <w:color w:val="231F20"/>
        </w:rPr>
        <w:t>ayudar</w:t>
      </w:r>
      <w:r>
        <w:rPr>
          <w:color w:val="231F20"/>
          <w:spacing w:val="-8"/>
        </w:rPr>
        <w:t> </w:t>
      </w:r>
      <w:r>
        <w:rPr>
          <w:color w:val="231F20"/>
        </w:rPr>
        <w:t>en</w:t>
      </w:r>
      <w:r>
        <w:rPr>
          <w:color w:val="231F20"/>
          <w:spacing w:val="-8"/>
        </w:rPr>
        <w:t> </w:t>
      </w:r>
      <w:r>
        <w:rPr>
          <w:color w:val="231F20"/>
        </w:rPr>
        <w:t>las</w:t>
      </w:r>
      <w:r>
        <w:rPr>
          <w:color w:val="231F20"/>
          <w:spacing w:val="-7"/>
        </w:rPr>
        <w:t> </w:t>
      </w:r>
      <w:r>
        <w:rPr>
          <w:color w:val="231F20"/>
        </w:rPr>
        <w:t>labores</w:t>
      </w:r>
      <w:r>
        <w:rPr>
          <w:color w:val="231F20"/>
          <w:spacing w:val="-8"/>
        </w:rPr>
        <w:t> </w:t>
      </w:r>
      <w:r>
        <w:rPr>
          <w:color w:val="231F20"/>
        </w:rPr>
        <w:t>del</w:t>
      </w:r>
      <w:r>
        <w:rPr>
          <w:color w:val="231F20"/>
          <w:spacing w:val="-8"/>
        </w:rPr>
        <w:t> </w:t>
      </w:r>
      <w:r>
        <w:rPr>
          <w:color w:val="231F20"/>
        </w:rPr>
        <w:t>campo,</w:t>
      </w:r>
      <w:r>
        <w:rPr>
          <w:color w:val="231F20"/>
          <w:spacing w:val="-8"/>
        </w:rPr>
        <w:t> </w:t>
      </w:r>
      <w:r>
        <w:rPr>
          <w:color w:val="231F20"/>
        </w:rPr>
        <w:t>pero</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paso</w:t>
      </w:r>
      <w:r>
        <w:rPr>
          <w:color w:val="231F20"/>
          <w:spacing w:val="-8"/>
        </w:rPr>
        <w:t> </w:t>
      </w:r>
      <w:r>
        <w:rPr>
          <w:color w:val="231F20"/>
        </w:rPr>
        <w:t>del</w:t>
      </w:r>
      <w:r>
        <w:rPr>
          <w:color w:val="231F20"/>
          <w:spacing w:val="-8"/>
        </w:rPr>
        <w:t> </w:t>
      </w:r>
      <w:r>
        <w:rPr>
          <w:color w:val="231F20"/>
        </w:rPr>
        <w:t>tiem- po se ha dejado de</w:t>
      </w:r>
      <w:r>
        <w:rPr>
          <w:color w:val="231F20"/>
          <w:spacing w:val="4"/>
        </w:rPr>
        <w:t> </w:t>
      </w:r>
      <w:r>
        <w:rPr>
          <w:color w:val="231F20"/>
          <w:spacing w:val="-4"/>
        </w:rPr>
        <w:t>practicar.</w:t>
      </w:r>
    </w:p>
    <w:p>
      <w:pPr>
        <w:pStyle w:val="BodyText"/>
        <w:ind w:right="111" w:firstLine="396"/>
      </w:pPr>
      <w:r>
        <w:rPr>
          <w:color w:val="231F20"/>
        </w:rPr>
        <w:t>Los</w:t>
      </w:r>
      <w:r>
        <w:rPr>
          <w:color w:val="231F20"/>
          <w:spacing w:val="-13"/>
        </w:rPr>
        <w:t> </w:t>
      </w:r>
      <w:r>
        <w:rPr>
          <w:color w:val="231F20"/>
        </w:rPr>
        <w:t>resultados</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entrevistas</w:t>
      </w:r>
      <w:r>
        <w:rPr>
          <w:color w:val="231F20"/>
          <w:spacing w:val="-12"/>
        </w:rPr>
        <w:t> </w:t>
      </w:r>
      <w:r>
        <w:rPr>
          <w:color w:val="231F20"/>
        </w:rPr>
        <w:t>realizadas</w:t>
      </w:r>
      <w:r>
        <w:rPr>
          <w:color w:val="231F20"/>
          <w:spacing w:val="-13"/>
        </w:rPr>
        <w:t> </w:t>
      </w:r>
      <w:r>
        <w:rPr>
          <w:color w:val="231F20"/>
        </w:rPr>
        <w:t>a</w:t>
      </w:r>
      <w:r>
        <w:rPr>
          <w:color w:val="231F20"/>
          <w:spacing w:val="-12"/>
        </w:rPr>
        <w:t> </w:t>
      </w:r>
      <w:r>
        <w:rPr>
          <w:color w:val="231F20"/>
        </w:rPr>
        <w:t>las</w:t>
      </w:r>
      <w:r>
        <w:rPr>
          <w:color w:val="231F20"/>
          <w:spacing w:val="-12"/>
        </w:rPr>
        <w:t> </w:t>
      </w:r>
      <w:r>
        <w:rPr>
          <w:color w:val="231F20"/>
        </w:rPr>
        <w:t>70</w:t>
      </w:r>
      <w:r>
        <w:rPr>
          <w:color w:val="231F20"/>
          <w:spacing w:val="-12"/>
        </w:rPr>
        <w:t> </w:t>
      </w:r>
      <w:r>
        <w:rPr>
          <w:color w:val="231F20"/>
        </w:rPr>
        <w:t>familias campesinas,</w:t>
      </w:r>
      <w:r>
        <w:rPr>
          <w:color w:val="231F20"/>
          <w:spacing w:val="-6"/>
        </w:rPr>
        <w:t> </w:t>
      </w:r>
      <w:r>
        <w:rPr>
          <w:color w:val="231F20"/>
        </w:rPr>
        <w:t>muestran</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15%</w:t>
      </w:r>
      <w:r>
        <w:rPr>
          <w:color w:val="231F20"/>
          <w:spacing w:val="-6"/>
        </w:rPr>
        <w:t> </w:t>
      </w:r>
      <w:r>
        <w:rPr>
          <w:color w:val="231F20"/>
        </w:rPr>
        <w:t>trabajaron</w:t>
      </w:r>
      <w:r>
        <w:rPr>
          <w:color w:val="231F20"/>
          <w:spacing w:val="-6"/>
        </w:rPr>
        <w:t> </w:t>
      </w:r>
      <w:r>
        <w:rPr>
          <w:color w:val="231F20"/>
        </w:rPr>
        <w:t>para</w:t>
      </w:r>
      <w:r>
        <w:rPr>
          <w:color w:val="231F20"/>
          <w:spacing w:val="-6"/>
        </w:rPr>
        <w:t> </w:t>
      </w:r>
      <w:r>
        <w:rPr>
          <w:color w:val="231F20"/>
        </w:rPr>
        <w:t>empresas</w:t>
      </w:r>
      <w:r>
        <w:rPr>
          <w:color w:val="231F20"/>
          <w:spacing w:val="-6"/>
        </w:rPr>
        <w:t> </w:t>
      </w:r>
      <w:r>
        <w:rPr>
          <w:color w:val="231F20"/>
        </w:rPr>
        <w:t>de capital trasnacional (al cual no se acoplaron porque el trabajo es pesado y el sueldo es bajo) así que decidieron abandonar</w:t>
      </w:r>
      <w:r>
        <w:rPr>
          <w:color w:val="231F20"/>
          <w:spacing w:val="7"/>
        </w:rPr>
        <w:t> </w:t>
      </w:r>
      <w:r>
        <w:rPr>
          <w:color w:val="231F20"/>
        </w:rPr>
        <w:t>di-</w:t>
      </w:r>
    </w:p>
    <w:p>
      <w:pPr>
        <w:spacing w:after="0"/>
        <w:sectPr>
          <w:pgSz w:w="7920" w:h="12240"/>
          <w:pgMar w:header="0" w:footer="676" w:top="1040" w:bottom="860" w:left="1020" w:right="1020"/>
        </w:sectPr>
      </w:pPr>
    </w:p>
    <w:p>
      <w:pPr>
        <w:pStyle w:val="BodyText"/>
        <w:spacing w:before="65"/>
        <w:ind w:right="110"/>
      </w:pPr>
      <w:r>
        <w:rPr>
          <w:color w:val="231F20"/>
        </w:rPr>
        <w:t>chos</w:t>
      </w:r>
      <w:r>
        <w:rPr>
          <w:color w:val="231F20"/>
          <w:spacing w:val="-4"/>
        </w:rPr>
        <w:t> </w:t>
      </w:r>
      <w:r>
        <w:rPr>
          <w:color w:val="231F20"/>
        </w:rPr>
        <w:t>empleos</w:t>
      </w:r>
      <w:r>
        <w:rPr>
          <w:color w:val="231F20"/>
          <w:spacing w:val="-5"/>
        </w:rPr>
        <w:t> </w:t>
      </w:r>
      <w:r>
        <w:rPr>
          <w:color w:val="231F20"/>
        </w:rPr>
        <w:t>y</w:t>
      </w:r>
      <w:r>
        <w:rPr>
          <w:color w:val="231F20"/>
          <w:spacing w:val="-4"/>
        </w:rPr>
        <w:t> </w:t>
      </w:r>
      <w:r>
        <w:rPr>
          <w:color w:val="231F20"/>
        </w:rPr>
        <w:t>retomaron</w:t>
      </w:r>
      <w:r>
        <w:rPr>
          <w:color w:val="231F20"/>
          <w:spacing w:val="-4"/>
        </w:rPr>
        <w:t> </w:t>
      </w:r>
      <w:r>
        <w:rPr>
          <w:color w:val="231F20"/>
        </w:rPr>
        <w:t>las</w:t>
      </w:r>
      <w:r>
        <w:rPr>
          <w:color w:val="231F20"/>
          <w:spacing w:val="-4"/>
        </w:rPr>
        <w:t> </w:t>
      </w:r>
      <w:r>
        <w:rPr>
          <w:color w:val="231F20"/>
        </w:rPr>
        <w:t>actividades</w:t>
      </w:r>
      <w:r>
        <w:rPr>
          <w:color w:val="231F20"/>
          <w:spacing w:val="-4"/>
        </w:rPr>
        <w:t> </w:t>
      </w:r>
      <w:r>
        <w:rPr>
          <w:color w:val="231F20"/>
        </w:rPr>
        <w:t>del</w:t>
      </w:r>
      <w:r>
        <w:rPr>
          <w:color w:val="231F20"/>
          <w:spacing w:val="-4"/>
        </w:rPr>
        <w:t> </w:t>
      </w:r>
      <w:r>
        <w:rPr>
          <w:color w:val="231F20"/>
        </w:rPr>
        <w:t>campo</w:t>
      </w:r>
      <w:r>
        <w:rPr>
          <w:color w:val="231F20"/>
          <w:spacing w:val="-4"/>
        </w:rPr>
        <w:t> </w:t>
      </w:r>
      <w:r>
        <w:rPr>
          <w:color w:val="231F20"/>
        </w:rPr>
        <w:t>como</w:t>
      </w:r>
      <w:r>
        <w:rPr>
          <w:color w:val="231F20"/>
          <w:spacing w:val="-4"/>
        </w:rPr>
        <w:t> </w:t>
      </w:r>
      <w:r>
        <w:rPr>
          <w:color w:val="231F20"/>
        </w:rPr>
        <w:t>es</w:t>
      </w:r>
      <w:r>
        <w:rPr>
          <w:color w:val="231F20"/>
          <w:spacing w:val="-4"/>
        </w:rPr>
        <w:t> </w:t>
      </w:r>
      <w:r>
        <w:rPr>
          <w:color w:val="231F20"/>
        </w:rPr>
        <w:t>el cultivo de maíz, papa (Solanum tuberosum), avena </w:t>
      </w:r>
      <w:r>
        <w:rPr>
          <w:color w:val="231F20"/>
          <w:spacing w:val="-3"/>
        </w:rPr>
        <w:t>(Avena </w:t>
      </w:r>
      <w:r>
        <w:rPr>
          <w:color w:val="231F20"/>
        </w:rPr>
        <w:t>sp.), haba (Vicia sp.), cría de guajolotes, pollos (Gallus gallus), puer- cos (Sus sp.), vacas (Bos sp.) y borregos (Ovis sp.) para comer   y </w:t>
      </w:r>
      <w:r>
        <w:rPr>
          <w:color w:val="231F20"/>
          <w:spacing w:val="-4"/>
        </w:rPr>
        <w:t>vender. </w:t>
      </w:r>
      <w:r>
        <w:rPr>
          <w:color w:val="231F20"/>
        </w:rPr>
        <w:t>Además se alquilan para trabajar milpas ajenas con  su yunta o </w:t>
      </w:r>
      <w:r>
        <w:rPr>
          <w:color w:val="231F20"/>
          <w:spacing w:val="-4"/>
        </w:rPr>
        <w:t>tractor. </w:t>
      </w:r>
      <w:r>
        <w:rPr>
          <w:color w:val="231F20"/>
        </w:rPr>
        <w:t>De este porcentaje sólo el 5% ha recurrido    a los apoyos que ofrece el gobierno, pero están decepcionados, porque pocas veces llegan a tiempo y completos; por ejemplo, muchas de las ocasiones los animales vienen enfermos o no se adaptan al clima, las semillas mejoradas no funcionan, por lo que nuevamente vuelven a retomar sus semillas nativas para cultivarlas. El 68% están convencidos en incrementar la cría de animales,</w:t>
      </w:r>
      <w:r>
        <w:rPr>
          <w:color w:val="231F20"/>
          <w:spacing w:val="-7"/>
        </w:rPr>
        <w:t> </w:t>
      </w:r>
      <w:r>
        <w:rPr>
          <w:color w:val="231F20"/>
        </w:rPr>
        <w:t>sembrar</w:t>
      </w:r>
      <w:r>
        <w:rPr>
          <w:color w:val="231F20"/>
          <w:spacing w:val="-7"/>
        </w:rPr>
        <w:t> </w:t>
      </w:r>
      <w:r>
        <w:rPr>
          <w:color w:val="231F20"/>
        </w:rPr>
        <w:t>plantas</w:t>
      </w:r>
      <w:r>
        <w:rPr>
          <w:color w:val="231F20"/>
          <w:spacing w:val="-7"/>
        </w:rPr>
        <w:t> </w:t>
      </w:r>
      <w:r>
        <w:rPr>
          <w:color w:val="231F20"/>
        </w:rPr>
        <w:t>de</w:t>
      </w:r>
      <w:r>
        <w:rPr>
          <w:color w:val="231F20"/>
          <w:spacing w:val="-8"/>
        </w:rPr>
        <w:t> </w:t>
      </w:r>
      <w:r>
        <w:rPr>
          <w:color w:val="231F20"/>
        </w:rPr>
        <w:t>ornatos</w:t>
      </w:r>
      <w:r>
        <w:rPr>
          <w:color w:val="231F20"/>
          <w:spacing w:val="-8"/>
        </w:rPr>
        <w:t> </w:t>
      </w:r>
      <w:r>
        <w:rPr>
          <w:color w:val="231F20"/>
        </w:rPr>
        <w:t>y</w:t>
      </w:r>
      <w:r>
        <w:rPr>
          <w:color w:val="231F20"/>
          <w:spacing w:val="-8"/>
        </w:rPr>
        <w:t> </w:t>
      </w:r>
      <w:r>
        <w:rPr>
          <w:color w:val="231F20"/>
        </w:rPr>
        <w:t>verduras,</w:t>
      </w:r>
      <w:r>
        <w:rPr>
          <w:color w:val="231F20"/>
          <w:spacing w:val="-7"/>
        </w:rPr>
        <w:t> </w:t>
      </w:r>
      <w:r>
        <w:rPr>
          <w:color w:val="231F20"/>
        </w:rPr>
        <w:t>pero</w:t>
      </w:r>
      <w:r>
        <w:rPr>
          <w:color w:val="231F20"/>
          <w:spacing w:val="-8"/>
        </w:rPr>
        <w:t> </w:t>
      </w:r>
      <w:r>
        <w:rPr>
          <w:color w:val="231F20"/>
        </w:rPr>
        <w:t>no</w:t>
      </w:r>
      <w:r>
        <w:rPr>
          <w:color w:val="231F20"/>
          <w:spacing w:val="-8"/>
        </w:rPr>
        <w:t> </w:t>
      </w:r>
      <w:r>
        <w:rPr>
          <w:color w:val="231F20"/>
        </w:rPr>
        <w:t>cuen- tan con los recursos y la capacitación para </w:t>
      </w:r>
      <w:r>
        <w:rPr>
          <w:color w:val="231F20"/>
          <w:spacing w:val="-3"/>
        </w:rPr>
        <w:t>iniciar, </w:t>
      </w:r>
      <w:r>
        <w:rPr>
          <w:color w:val="231F20"/>
        </w:rPr>
        <w:t>vuelcan sus esperanzas en que algún día se incrementen sus ingresos para poderlos</w:t>
      </w:r>
      <w:r>
        <w:rPr>
          <w:color w:val="231F20"/>
          <w:spacing w:val="-15"/>
        </w:rPr>
        <w:t> </w:t>
      </w:r>
      <w:r>
        <w:rPr>
          <w:color w:val="231F20"/>
        </w:rPr>
        <w:t>invertir</w:t>
      </w:r>
      <w:r>
        <w:rPr>
          <w:color w:val="231F20"/>
          <w:spacing w:val="-15"/>
        </w:rPr>
        <w:t> </w:t>
      </w:r>
      <w:r>
        <w:rPr>
          <w:color w:val="231F20"/>
        </w:rPr>
        <w:t>en</w:t>
      </w:r>
      <w:r>
        <w:rPr>
          <w:color w:val="231F20"/>
          <w:spacing w:val="-15"/>
        </w:rPr>
        <w:t> </w:t>
      </w:r>
      <w:r>
        <w:rPr>
          <w:color w:val="231F20"/>
        </w:rPr>
        <w:t>estos</w:t>
      </w:r>
      <w:r>
        <w:rPr>
          <w:color w:val="231F20"/>
          <w:spacing w:val="-15"/>
        </w:rPr>
        <w:t> </w:t>
      </w:r>
      <w:r>
        <w:rPr>
          <w:color w:val="231F20"/>
        </w:rPr>
        <w:t>proyectos.</w:t>
      </w:r>
      <w:r>
        <w:rPr>
          <w:color w:val="231F20"/>
          <w:spacing w:val="-15"/>
        </w:rPr>
        <w:t> </w:t>
      </w:r>
      <w:r>
        <w:rPr>
          <w:color w:val="231F20"/>
        </w:rPr>
        <w:t>Esto</w:t>
      </w:r>
      <w:r>
        <w:rPr>
          <w:color w:val="231F20"/>
          <w:spacing w:val="-15"/>
        </w:rPr>
        <w:t> </w:t>
      </w:r>
      <w:r>
        <w:rPr>
          <w:color w:val="231F20"/>
        </w:rPr>
        <w:t>confirma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mayo- ría</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personas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dedican</w:t>
      </w:r>
      <w:r>
        <w:rPr>
          <w:color w:val="231F20"/>
          <w:spacing w:val="-11"/>
        </w:rPr>
        <w:t> </w:t>
      </w:r>
      <w:r>
        <w:rPr>
          <w:color w:val="231F20"/>
        </w:rPr>
        <w:t>al</w:t>
      </w:r>
      <w:r>
        <w:rPr>
          <w:color w:val="231F20"/>
          <w:spacing w:val="-10"/>
        </w:rPr>
        <w:t> </w:t>
      </w:r>
      <w:r>
        <w:rPr>
          <w:color w:val="231F20"/>
        </w:rPr>
        <w:t>campo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cría</w:t>
      </w:r>
      <w:r>
        <w:rPr>
          <w:color w:val="231F20"/>
          <w:spacing w:val="-10"/>
        </w:rPr>
        <w:t> </w:t>
      </w:r>
      <w:r>
        <w:rPr>
          <w:color w:val="231F20"/>
        </w:rPr>
        <w:t>de</w:t>
      </w:r>
      <w:r>
        <w:rPr>
          <w:color w:val="231F20"/>
          <w:spacing w:val="-10"/>
        </w:rPr>
        <w:t> </w:t>
      </w:r>
      <w:r>
        <w:rPr>
          <w:color w:val="231F20"/>
        </w:rPr>
        <w:t>animales es</w:t>
      </w:r>
      <w:r>
        <w:rPr>
          <w:color w:val="231F20"/>
          <w:spacing w:val="-5"/>
        </w:rPr>
        <w:t> </w:t>
      </w:r>
      <w:r>
        <w:rPr>
          <w:color w:val="231F20"/>
        </w:rPr>
        <w:t>por</w:t>
      </w:r>
      <w:r>
        <w:rPr>
          <w:color w:val="231F20"/>
          <w:spacing w:val="-5"/>
        </w:rPr>
        <w:t> </w:t>
      </w:r>
      <w:r>
        <w:rPr>
          <w:color w:val="231F20"/>
        </w:rPr>
        <w:t>medio</w:t>
      </w:r>
      <w:r>
        <w:rPr>
          <w:color w:val="231F20"/>
          <w:spacing w:val="-5"/>
        </w:rPr>
        <w:t> </w:t>
      </w:r>
      <w:r>
        <w:rPr>
          <w:color w:val="231F20"/>
        </w:rPr>
        <w:t>de</w:t>
      </w:r>
      <w:r>
        <w:rPr>
          <w:color w:val="231F20"/>
          <w:spacing w:val="-5"/>
        </w:rPr>
        <w:t> </w:t>
      </w:r>
      <w:r>
        <w:rPr>
          <w:color w:val="231F20"/>
        </w:rPr>
        <w:t>recursos</w:t>
      </w:r>
      <w:r>
        <w:rPr>
          <w:color w:val="231F20"/>
          <w:spacing w:val="-6"/>
        </w:rPr>
        <w:t> </w:t>
      </w:r>
      <w:r>
        <w:rPr>
          <w:color w:val="231F20"/>
        </w:rPr>
        <w:t>propios</w:t>
      </w:r>
      <w:r>
        <w:rPr>
          <w:color w:val="231F20"/>
          <w:spacing w:val="-5"/>
        </w:rPr>
        <w:t> </w:t>
      </w:r>
      <w:r>
        <w:rPr>
          <w:color w:val="231F20"/>
        </w:rPr>
        <w:t>producto</w:t>
      </w:r>
      <w:r>
        <w:rPr>
          <w:color w:val="231F20"/>
          <w:spacing w:val="-5"/>
        </w:rPr>
        <w:t> </w:t>
      </w:r>
      <w:r>
        <w:rPr>
          <w:color w:val="231F20"/>
        </w:rPr>
        <w:t>de</w:t>
      </w:r>
      <w:r>
        <w:rPr>
          <w:color w:val="231F20"/>
          <w:spacing w:val="-5"/>
        </w:rPr>
        <w:t> </w:t>
      </w:r>
      <w:r>
        <w:rPr>
          <w:color w:val="231F20"/>
        </w:rPr>
        <w:t>actividades</w:t>
      </w:r>
      <w:r>
        <w:rPr>
          <w:color w:val="231F20"/>
          <w:spacing w:val="-5"/>
        </w:rPr>
        <w:t> </w:t>
      </w:r>
      <w:r>
        <w:rPr>
          <w:color w:val="231F20"/>
        </w:rPr>
        <w:t>com- plementarias y por no abandonar sus raíces</w:t>
      </w:r>
      <w:r>
        <w:rPr>
          <w:color w:val="231F20"/>
          <w:spacing w:val="-32"/>
        </w:rPr>
        <w:t> </w:t>
      </w:r>
      <w:r>
        <w:rPr>
          <w:color w:val="231F20"/>
        </w:rPr>
        <w:t>campesinas.</w:t>
      </w:r>
    </w:p>
    <w:p>
      <w:pPr>
        <w:pStyle w:val="BodyText"/>
        <w:ind w:right="111" w:firstLine="396"/>
      </w:pPr>
      <w:r>
        <w:rPr>
          <w:color w:val="231F20"/>
        </w:rPr>
        <w:t>A parir de los efectos del cambio drástico del campo a la industrialización-urbanización de San Antonio Acahualco, se identificó las variables que aún permiten la sobrevivencia de actividades productivas. Once variables fueron consideradas para desarrollar el modelo de regresión logística estas  fueron:</w:t>
      </w:r>
    </w:p>
    <w:p>
      <w:pPr>
        <w:pStyle w:val="BodyText"/>
        <w:ind w:right="111"/>
      </w:pPr>
      <w:r>
        <w:rPr>
          <w:color w:val="231F20"/>
        </w:rPr>
        <w:t>1) género, 2) edad, 3) </w:t>
      </w:r>
      <w:r>
        <w:rPr>
          <w:color w:val="231F20"/>
          <w:spacing w:val="-3"/>
        </w:rPr>
        <w:t>nivel </w:t>
      </w:r>
      <w:r>
        <w:rPr>
          <w:color w:val="231F20"/>
        </w:rPr>
        <w:t>de estudios, 4) ingreso semanal, 5) organización </w:t>
      </w:r>
      <w:r>
        <w:rPr>
          <w:color w:val="231F20"/>
          <w:spacing w:val="-3"/>
        </w:rPr>
        <w:t>familiar, </w:t>
      </w:r>
      <w:r>
        <w:rPr>
          <w:color w:val="231F20"/>
        </w:rPr>
        <w:t>6) ahorro (ganado familiar), 7) sustento </w:t>
      </w:r>
      <w:r>
        <w:rPr>
          <w:color w:val="231F20"/>
          <w:spacing w:val="-3"/>
        </w:rPr>
        <w:t>familiar, </w:t>
      </w:r>
      <w:r>
        <w:rPr>
          <w:color w:val="231F20"/>
        </w:rPr>
        <w:t>8) consumo de productos agropecuarios, 9) venta de productos agropecuarios como fuente complementaria del in- greso</w:t>
      </w:r>
      <w:r>
        <w:rPr>
          <w:color w:val="231F20"/>
          <w:spacing w:val="-10"/>
        </w:rPr>
        <w:t> </w:t>
      </w:r>
      <w:r>
        <w:rPr>
          <w:color w:val="231F20"/>
          <w:spacing w:val="-4"/>
        </w:rPr>
        <w:t>familiar,</w:t>
      </w:r>
      <w:r>
        <w:rPr>
          <w:color w:val="231F20"/>
          <w:spacing w:val="-10"/>
        </w:rPr>
        <w:t> </w:t>
      </w:r>
      <w:r>
        <w:rPr>
          <w:color w:val="231F20"/>
        </w:rPr>
        <w:t>10)</w:t>
      </w:r>
      <w:r>
        <w:rPr>
          <w:color w:val="231F20"/>
          <w:spacing w:val="-10"/>
        </w:rPr>
        <w:t> </w:t>
      </w:r>
      <w:r>
        <w:rPr>
          <w:color w:val="231F20"/>
        </w:rPr>
        <w:t>la</w:t>
      </w:r>
      <w:r>
        <w:rPr>
          <w:color w:val="231F20"/>
          <w:spacing w:val="-10"/>
        </w:rPr>
        <w:t> </w:t>
      </w:r>
      <w:r>
        <w:rPr>
          <w:color w:val="231F20"/>
        </w:rPr>
        <w:t>dieta</w:t>
      </w:r>
      <w:r>
        <w:rPr>
          <w:color w:val="231F20"/>
          <w:spacing w:val="-10"/>
        </w:rPr>
        <w:t> </w:t>
      </w:r>
      <w:r>
        <w:rPr>
          <w:color w:val="231F20"/>
        </w:rPr>
        <w:t>de</w:t>
      </w:r>
      <w:r>
        <w:rPr>
          <w:color w:val="231F20"/>
          <w:spacing w:val="-10"/>
        </w:rPr>
        <w:t> </w:t>
      </w:r>
      <w:r>
        <w:rPr>
          <w:color w:val="231F20"/>
        </w:rPr>
        <w:t>recursos</w:t>
      </w:r>
      <w:r>
        <w:rPr>
          <w:color w:val="231F20"/>
          <w:spacing w:val="-10"/>
        </w:rPr>
        <w:t> </w:t>
      </w:r>
      <w:r>
        <w:rPr>
          <w:color w:val="231F20"/>
        </w:rPr>
        <w:t>silvestres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milpa</w:t>
      </w:r>
      <w:r>
        <w:rPr>
          <w:color w:val="231F20"/>
          <w:spacing w:val="-10"/>
        </w:rPr>
        <w:t> </w:t>
      </w:r>
      <w:r>
        <w:rPr>
          <w:color w:val="231F20"/>
        </w:rPr>
        <w:t>(ve- rano-otoño) y 11) ingreso alterno que sustenta las actividades agropecuarias, de éstas cinco resultaron ser significativas con un nivel de confianza de p&lt;0.05, cuadro</w:t>
      </w:r>
      <w:r>
        <w:rPr>
          <w:color w:val="231F20"/>
          <w:spacing w:val="-21"/>
        </w:rPr>
        <w:t> </w:t>
      </w:r>
      <w:r>
        <w:rPr>
          <w:color w:val="231F20"/>
        </w:rPr>
        <w:t>1.</w:t>
      </w:r>
    </w:p>
    <w:p>
      <w:pPr>
        <w:spacing w:after="0"/>
        <w:sectPr>
          <w:pgSz w:w="7920" w:h="12240"/>
          <w:pgMar w:header="0" w:footer="676" w:top="1040" w:bottom="860" w:left="1020" w:right="1020"/>
        </w:sectPr>
      </w:pPr>
    </w:p>
    <w:p>
      <w:pPr>
        <w:pStyle w:val="Heading3"/>
        <w:spacing w:line="243" w:lineRule="exact" w:before="57"/>
        <w:ind w:left="77" w:right="77"/>
        <w:jc w:val="center"/>
      </w:pPr>
      <w:r>
        <w:rPr>
          <w:color w:val="231F20"/>
        </w:rPr>
        <w:t>Cuadro 1. Variables que fomentan las actividades producti-</w:t>
      </w:r>
    </w:p>
    <w:p>
      <w:pPr>
        <w:spacing w:line="243" w:lineRule="exact" w:before="0"/>
        <w:ind w:left="77" w:right="77" w:firstLine="0"/>
        <w:jc w:val="center"/>
        <w:rPr>
          <w:b/>
          <w:sz w:val="21"/>
        </w:rPr>
      </w:pPr>
      <w:r>
        <w:rPr/>
        <w:drawing>
          <wp:anchor distT="0" distB="0" distL="0" distR="0" allowOverlap="1" layoutInCell="1" locked="0" behindDoc="0" simplePos="0" relativeHeight="0">
            <wp:simplePos x="0" y="0"/>
            <wp:positionH relativeFrom="page">
              <wp:posOffset>720001</wp:posOffset>
            </wp:positionH>
            <wp:positionV relativeFrom="paragraph">
              <wp:posOffset>199811</wp:posOffset>
            </wp:positionV>
            <wp:extent cx="3601230" cy="1554479"/>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3601230" cy="1554479"/>
                    </a:xfrm>
                    <a:prstGeom prst="rect">
                      <a:avLst/>
                    </a:prstGeom>
                  </pic:spPr>
                </pic:pic>
              </a:graphicData>
            </a:graphic>
          </wp:anchor>
        </w:drawing>
      </w:r>
      <w:r>
        <w:rPr>
          <w:b/>
          <w:color w:val="231F20"/>
          <w:sz w:val="21"/>
        </w:rPr>
        <w:t>vas en San Antonio Acahualco</w:t>
      </w:r>
    </w:p>
    <w:p>
      <w:pPr>
        <w:pStyle w:val="BodyText"/>
        <w:spacing w:before="92"/>
        <w:ind w:right="111" w:firstLine="396"/>
      </w:pPr>
      <w:r>
        <w:rPr>
          <w:color w:val="231F20"/>
        </w:rPr>
        <w:t>En cuando al orden de significancia la edad es la variable que tiene mayor influencia en el desarrollo de las actividades agropecuarias en San Antonio Acahualco. La edad promedio de las personas que aún práctica las actividades productivas del campo es de 49 años, lo que significa que la práctica de éstas es por herencia cultural y por iniciativa propia.</w:t>
      </w:r>
    </w:p>
    <w:p>
      <w:pPr>
        <w:pStyle w:val="BodyText"/>
        <w:ind w:right="111" w:firstLine="396"/>
      </w:pPr>
      <w:r>
        <w:rPr>
          <w:color w:val="231F20"/>
        </w:rPr>
        <w:t>El sustento familiar es la segunda variable, en cuanto a or- den de significancia. Se registró que el 45% tiene menos de 5 cabezas de bovino. El 30% maneja de 5 a 10 toros de engorda  y menos de 5 puercos y borregos. El 23% cría borregos, pollos, cerdos, toros de engorda y vacas lecheras con un rango de 10   a 45. Y el 2% ha llegado a tener hasta 100 guajolotes, 60 puer- cos, 20 borregos, 15 vacas y 5 toros. Por lo general, los alimen- tan con maíz amarillo molido, rastrojo, arvenses (cuando es la temporada), salvado de trigo, alimento de engorda o mejorado. Tienen un promedio de dos hectáreas para el cultivo de maíz y sus</w:t>
      </w:r>
      <w:r>
        <w:rPr>
          <w:color w:val="231F20"/>
          <w:spacing w:val="-14"/>
        </w:rPr>
        <w:t> </w:t>
      </w:r>
      <w:r>
        <w:rPr>
          <w:color w:val="231F20"/>
        </w:rPr>
        <w:t>asociaciones.</w:t>
      </w:r>
    </w:p>
    <w:p>
      <w:pPr>
        <w:pStyle w:val="BodyText"/>
        <w:ind w:right="111" w:firstLine="396"/>
      </w:pPr>
      <w:r>
        <w:rPr>
          <w:color w:val="231F20"/>
        </w:rPr>
        <w:t>El destino final, principalmente, del ganado bovino y por- cino son vendidos en carnicerías locales y mercado regional de Almoloya (Estado de México). Algunas veces con personas del mismo pueblo para fiestas. Las personas que tienen más de dos vacas venden leche diario a vecinos y familiares con un precio de $8 a 10 pesos. Las personas que tienen más de 10 gallinas venden el kilo de huevo de $30 a 35 pesos casa por casa.</w:t>
      </w:r>
    </w:p>
    <w:p>
      <w:pPr>
        <w:pStyle w:val="BodyText"/>
        <w:ind w:right="111" w:firstLine="396"/>
      </w:pPr>
      <w:r>
        <w:rPr>
          <w:color w:val="231F20"/>
        </w:rPr>
        <w:t>Los ingresos percibidos por la venta de los anteriores pro- ductos agropecuarios son destinados para cubrir necesidades familiares y para volver a reinvertir. Además la leche, huevos, maíz, habas, frijol y calabazas son parte de su dieta. Lo anterior</w:t>
      </w:r>
    </w:p>
    <w:p>
      <w:pPr>
        <w:spacing w:after="0"/>
        <w:sectPr>
          <w:pgSz w:w="7920" w:h="12240"/>
          <w:pgMar w:header="0" w:footer="676" w:top="1040" w:bottom="860" w:left="1020" w:right="1020"/>
        </w:sectPr>
      </w:pPr>
    </w:p>
    <w:p>
      <w:pPr>
        <w:pStyle w:val="BodyText"/>
        <w:spacing w:before="65"/>
        <w:ind w:right="111"/>
      </w:pPr>
      <w:r>
        <w:rPr>
          <w:color w:val="231F20"/>
        </w:rPr>
        <w:t>es un ejemplo concreto de que el campo mexicano por siglos</w:t>
      </w:r>
      <w:r>
        <w:rPr>
          <w:color w:val="231F20"/>
          <w:spacing w:val="-21"/>
        </w:rPr>
        <w:t> </w:t>
      </w:r>
      <w:r>
        <w:rPr>
          <w:color w:val="231F20"/>
        </w:rPr>
        <w:t>ha brindado</w:t>
      </w:r>
      <w:r>
        <w:rPr>
          <w:color w:val="231F20"/>
          <w:spacing w:val="-3"/>
        </w:rPr>
        <w:t> </w:t>
      </w:r>
      <w:r>
        <w:rPr>
          <w:color w:val="231F20"/>
        </w:rPr>
        <w:t>seguridad</w:t>
      </w:r>
      <w:r>
        <w:rPr>
          <w:color w:val="231F20"/>
          <w:spacing w:val="-5"/>
        </w:rPr>
        <w:t> </w:t>
      </w:r>
      <w:r>
        <w:rPr>
          <w:color w:val="231F20"/>
        </w:rPr>
        <w:t>alimentaria</w:t>
      </w:r>
      <w:r>
        <w:rPr>
          <w:color w:val="231F20"/>
          <w:spacing w:val="-4"/>
        </w:rPr>
        <w:t> </w:t>
      </w:r>
      <w:r>
        <w:rPr>
          <w:color w:val="231F20"/>
        </w:rPr>
        <w:t>libre</w:t>
      </w:r>
      <w:r>
        <w:rPr>
          <w:color w:val="231F20"/>
          <w:spacing w:val="-4"/>
        </w:rPr>
        <w:t> </w:t>
      </w:r>
      <w:r>
        <w:rPr>
          <w:color w:val="231F20"/>
        </w:rPr>
        <w:t>de</w:t>
      </w:r>
      <w:r>
        <w:rPr>
          <w:color w:val="231F20"/>
          <w:spacing w:val="-4"/>
        </w:rPr>
        <w:t> </w:t>
      </w:r>
      <w:r>
        <w:rPr>
          <w:color w:val="231F20"/>
        </w:rPr>
        <w:t>riesgos</w:t>
      </w:r>
      <w:r>
        <w:rPr>
          <w:color w:val="231F20"/>
          <w:spacing w:val="-5"/>
        </w:rPr>
        <w:t> </w:t>
      </w:r>
      <w:r>
        <w:rPr>
          <w:color w:val="231F20"/>
        </w:rPr>
        <w:t>a</w:t>
      </w:r>
      <w:r>
        <w:rPr>
          <w:color w:val="231F20"/>
          <w:spacing w:val="-4"/>
        </w:rPr>
        <w:t> </w:t>
      </w:r>
      <w:r>
        <w:rPr>
          <w:color w:val="231F20"/>
        </w:rPr>
        <w:t>la</w:t>
      </w:r>
      <w:r>
        <w:rPr>
          <w:color w:val="231F20"/>
          <w:spacing w:val="-3"/>
        </w:rPr>
        <w:t> </w:t>
      </w:r>
      <w:r>
        <w:rPr>
          <w:color w:val="231F20"/>
        </w:rPr>
        <w:t>salud</w:t>
      </w:r>
      <w:r>
        <w:rPr>
          <w:color w:val="231F20"/>
          <w:spacing w:val="-4"/>
        </w:rPr>
        <w:t> </w:t>
      </w:r>
      <w:r>
        <w:rPr>
          <w:color w:val="231F20"/>
        </w:rPr>
        <w:t>y</w:t>
      </w:r>
      <w:r>
        <w:rPr>
          <w:color w:val="231F20"/>
          <w:spacing w:val="-4"/>
        </w:rPr>
        <w:t> </w:t>
      </w:r>
      <w:r>
        <w:rPr>
          <w:color w:val="231F20"/>
        </w:rPr>
        <w:t>con nutrientes adecuados </w:t>
      </w:r>
      <w:r>
        <w:rPr>
          <w:color w:val="231F20"/>
          <w:spacing w:val="-3"/>
        </w:rPr>
        <w:t>(Ventura </w:t>
      </w:r>
      <w:r>
        <w:rPr>
          <w:color w:val="231F20"/>
        </w:rPr>
        <w:t>y Almaraz,</w:t>
      </w:r>
      <w:r>
        <w:rPr>
          <w:color w:val="231F20"/>
          <w:spacing w:val="-17"/>
        </w:rPr>
        <w:t> </w:t>
      </w:r>
      <w:r>
        <w:rPr>
          <w:color w:val="231F20"/>
        </w:rPr>
        <w:t>2012).</w:t>
      </w:r>
    </w:p>
    <w:p>
      <w:pPr>
        <w:pStyle w:val="BodyText"/>
        <w:ind w:right="111" w:firstLine="396"/>
      </w:pPr>
      <w:r>
        <w:rPr>
          <w:color w:val="231F20"/>
        </w:rPr>
        <w:t>La organización familiar; es la tercera variable</w:t>
      </w:r>
      <w:r>
        <w:rPr>
          <w:color w:val="231F20"/>
          <w:spacing w:val="-17"/>
        </w:rPr>
        <w:t> </w:t>
      </w:r>
      <w:r>
        <w:rPr>
          <w:color w:val="231F20"/>
        </w:rPr>
        <w:t>significativa </w:t>
      </w:r>
      <w:r>
        <w:rPr>
          <w:color w:val="231F20"/>
          <w:spacing w:val="-3"/>
        </w:rPr>
        <w:t>ya</w:t>
      </w:r>
      <w:r>
        <w:rPr>
          <w:color w:val="231F20"/>
          <w:spacing w:val="-6"/>
        </w:rPr>
        <w:t> </w:t>
      </w:r>
      <w:r>
        <w:rPr>
          <w:color w:val="231F20"/>
        </w:rPr>
        <w:t>que</w:t>
      </w:r>
      <w:r>
        <w:rPr>
          <w:color w:val="231F20"/>
          <w:spacing w:val="-7"/>
        </w:rPr>
        <w:t> </w:t>
      </w:r>
      <w:r>
        <w:rPr>
          <w:color w:val="231F20"/>
        </w:rPr>
        <w:t>los</w:t>
      </w:r>
      <w:r>
        <w:rPr>
          <w:color w:val="231F20"/>
          <w:spacing w:val="-6"/>
        </w:rPr>
        <w:t> </w:t>
      </w:r>
      <w:r>
        <w:rPr>
          <w:color w:val="231F20"/>
        </w:rPr>
        <w:t>integrantes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familia</w:t>
      </w:r>
      <w:r>
        <w:rPr>
          <w:color w:val="231F20"/>
          <w:spacing w:val="-6"/>
        </w:rPr>
        <w:t> </w:t>
      </w:r>
      <w:r>
        <w:rPr>
          <w:color w:val="231F20"/>
        </w:rPr>
        <w:t>emplean</w:t>
      </w:r>
      <w:r>
        <w:rPr>
          <w:color w:val="231F20"/>
          <w:spacing w:val="-7"/>
        </w:rPr>
        <w:t> </w:t>
      </w:r>
      <w:r>
        <w:rPr>
          <w:color w:val="231F20"/>
        </w:rPr>
        <w:t>5</w:t>
      </w:r>
      <w:r>
        <w:rPr>
          <w:color w:val="231F20"/>
          <w:spacing w:val="-6"/>
        </w:rPr>
        <w:t> </w:t>
      </w:r>
      <w:r>
        <w:rPr>
          <w:color w:val="231F20"/>
        </w:rPr>
        <w:t>horas</w:t>
      </w:r>
      <w:r>
        <w:rPr>
          <w:color w:val="231F20"/>
          <w:spacing w:val="-6"/>
        </w:rPr>
        <w:t> </w:t>
      </w:r>
      <w:r>
        <w:rPr>
          <w:color w:val="231F20"/>
        </w:rPr>
        <w:t>promedio</w:t>
      </w:r>
      <w:r>
        <w:rPr>
          <w:color w:val="231F20"/>
          <w:spacing w:val="-7"/>
        </w:rPr>
        <w:t> </w:t>
      </w:r>
      <w:r>
        <w:rPr>
          <w:color w:val="231F20"/>
        </w:rPr>
        <w:t>a la</w:t>
      </w:r>
      <w:r>
        <w:rPr>
          <w:color w:val="231F20"/>
          <w:spacing w:val="-5"/>
        </w:rPr>
        <w:t> </w:t>
      </w:r>
      <w:r>
        <w:rPr>
          <w:color w:val="231F20"/>
        </w:rPr>
        <w:t>semana</w:t>
      </w:r>
      <w:r>
        <w:rPr>
          <w:color w:val="231F20"/>
          <w:spacing w:val="-6"/>
        </w:rPr>
        <w:t> </w:t>
      </w:r>
      <w:r>
        <w:rPr>
          <w:color w:val="231F20"/>
        </w:rPr>
        <w:t>para</w:t>
      </w:r>
      <w:r>
        <w:rPr>
          <w:color w:val="231F20"/>
          <w:spacing w:val="-5"/>
        </w:rPr>
        <w:t> </w:t>
      </w:r>
      <w:r>
        <w:rPr>
          <w:color w:val="231F20"/>
        </w:rPr>
        <w:t>ayudar</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labores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animales</w:t>
      </w:r>
      <w:r>
        <w:rPr>
          <w:color w:val="231F20"/>
          <w:spacing w:val="-4"/>
        </w:rPr>
        <w:t> </w:t>
      </w:r>
      <w:r>
        <w:rPr>
          <w:color w:val="231F20"/>
        </w:rPr>
        <w:t>de</w:t>
      </w:r>
      <w:r>
        <w:rPr>
          <w:color w:val="231F20"/>
          <w:spacing w:val="-5"/>
        </w:rPr>
        <w:t> </w:t>
      </w:r>
      <w:r>
        <w:rPr>
          <w:color w:val="231F20"/>
        </w:rPr>
        <w:t>traspa- tio </w:t>
      </w:r>
      <w:r>
        <w:rPr>
          <w:color w:val="231F20"/>
          <w:spacing w:val="-4"/>
        </w:rPr>
        <w:t>(barrer, </w:t>
      </w:r>
      <w:r>
        <w:rPr>
          <w:color w:val="231F20"/>
        </w:rPr>
        <w:t>dar de </w:t>
      </w:r>
      <w:r>
        <w:rPr>
          <w:color w:val="231F20"/>
          <w:spacing w:val="-4"/>
        </w:rPr>
        <w:t>comer, </w:t>
      </w:r>
      <w:r>
        <w:rPr>
          <w:color w:val="231F20"/>
        </w:rPr>
        <w:t>limpiar el establo, ir a la milpa por ar- venses cuando es la temporada, llevar el estiércol a las milpas), así como en actividades de la milpa (preparación para </w:t>
      </w:r>
      <w:r>
        <w:rPr>
          <w:color w:val="231F20"/>
          <w:spacing w:val="-4"/>
        </w:rPr>
        <w:t>sembrar, </w:t>
      </w:r>
      <w:r>
        <w:rPr>
          <w:color w:val="231F20"/>
        </w:rPr>
        <w:t>escarda, deshierbe, aplicar abono y cosecha). El jefe de familia, por</w:t>
      </w:r>
      <w:r>
        <w:rPr>
          <w:color w:val="231F20"/>
          <w:spacing w:val="-12"/>
        </w:rPr>
        <w:t> </w:t>
      </w:r>
      <w:r>
        <w:rPr>
          <w:color w:val="231F20"/>
        </w:rPr>
        <w:t>lo</w:t>
      </w:r>
      <w:r>
        <w:rPr>
          <w:color w:val="231F20"/>
          <w:spacing w:val="-12"/>
        </w:rPr>
        <w:t> </w:t>
      </w:r>
      <w:r>
        <w:rPr>
          <w:color w:val="231F20"/>
        </w:rPr>
        <w:t>general</w:t>
      </w:r>
      <w:r>
        <w:rPr>
          <w:color w:val="231F20"/>
          <w:spacing w:val="-12"/>
        </w:rPr>
        <w:t> </w:t>
      </w:r>
      <w:r>
        <w:rPr>
          <w:color w:val="231F20"/>
        </w:rPr>
        <w:t>es</w:t>
      </w:r>
      <w:r>
        <w:rPr>
          <w:color w:val="231F20"/>
          <w:spacing w:val="-12"/>
        </w:rPr>
        <w:t> </w:t>
      </w:r>
      <w:r>
        <w:rPr>
          <w:color w:val="231F20"/>
        </w:rPr>
        <w:t>hombre</w:t>
      </w:r>
      <w:r>
        <w:rPr>
          <w:color w:val="231F20"/>
          <w:spacing w:val="-12"/>
        </w:rPr>
        <w:t> </w:t>
      </w:r>
      <w:r>
        <w:rPr>
          <w:color w:val="231F20"/>
        </w:rPr>
        <w:t>y</w:t>
      </w:r>
      <w:r>
        <w:rPr>
          <w:color w:val="231F20"/>
          <w:spacing w:val="-12"/>
        </w:rPr>
        <w:t> </w:t>
      </w:r>
      <w:r>
        <w:rPr>
          <w:color w:val="231F20"/>
        </w:rPr>
        <w:t>es</w:t>
      </w:r>
      <w:r>
        <w:rPr>
          <w:color w:val="231F20"/>
          <w:spacing w:val="-12"/>
        </w:rPr>
        <w:t> </w:t>
      </w:r>
      <w:r>
        <w:rPr>
          <w:color w:val="231F20"/>
        </w:rPr>
        <w:t>responsable</w:t>
      </w:r>
      <w:r>
        <w:rPr>
          <w:color w:val="231F20"/>
          <w:spacing w:val="-13"/>
        </w:rPr>
        <w:t> </w:t>
      </w:r>
      <w:r>
        <w:rPr>
          <w:color w:val="231F20"/>
        </w:rPr>
        <w:t>para</w:t>
      </w:r>
      <w:r>
        <w:rPr>
          <w:color w:val="231F20"/>
          <w:spacing w:val="-12"/>
        </w:rPr>
        <w:t> </w:t>
      </w:r>
      <w:r>
        <w:rPr>
          <w:color w:val="231F20"/>
        </w:rPr>
        <w:t>las</w:t>
      </w:r>
      <w:r>
        <w:rPr>
          <w:color w:val="231F20"/>
          <w:spacing w:val="-12"/>
        </w:rPr>
        <w:t> </w:t>
      </w:r>
      <w:r>
        <w:rPr>
          <w:color w:val="231F20"/>
        </w:rPr>
        <w:t>emergencias, en coordinación con los integrantes de la</w:t>
      </w:r>
      <w:r>
        <w:rPr>
          <w:color w:val="231F20"/>
          <w:spacing w:val="-32"/>
        </w:rPr>
        <w:t> </w:t>
      </w:r>
      <w:r>
        <w:rPr>
          <w:color w:val="231F20"/>
        </w:rPr>
        <w:t>familia.</w:t>
      </w:r>
    </w:p>
    <w:p>
      <w:pPr>
        <w:pStyle w:val="BodyText"/>
        <w:ind w:right="111" w:firstLine="396"/>
      </w:pPr>
      <w:r>
        <w:rPr>
          <w:color w:val="231F20"/>
        </w:rPr>
        <w:t>La cuarta variable significativa es el ingreso alterno se- manal que sustenta las actividades agropecuarias, a pesar que ésta ocupa el cuarto </w:t>
      </w:r>
      <w:r>
        <w:rPr>
          <w:color w:val="231F20"/>
          <w:spacing w:val="-5"/>
        </w:rPr>
        <w:t>lugar, </w:t>
      </w:r>
      <w:r>
        <w:rPr>
          <w:color w:val="231F20"/>
        </w:rPr>
        <w:t>es una variable que se relaciona 21 veces (Exp (B)) con la cría de animales de traspatio, el cultivo del</w:t>
      </w:r>
      <w:r>
        <w:rPr>
          <w:color w:val="231F20"/>
          <w:spacing w:val="-8"/>
        </w:rPr>
        <w:t> </w:t>
      </w:r>
      <w:r>
        <w:rPr>
          <w:color w:val="231F20"/>
        </w:rPr>
        <w:t>maíz</w:t>
      </w:r>
      <w:r>
        <w:rPr>
          <w:color w:val="231F20"/>
          <w:spacing w:val="-8"/>
        </w:rPr>
        <w:t> </w:t>
      </w:r>
      <w:r>
        <w:rPr>
          <w:color w:val="231F20"/>
        </w:rPr>
        <w:t>en</w:t>
      </w:r>
      <w:r>
        <w:rPr>
          <w:color w:val="231F20"/>
          <w:spacing w:val="-8"/>
        </w:rPr>
        <w:t> </w:t>
      </w:r>
      <w:r>
        <w:rPr>
          <w:color w:val="231F20"/>
        </w:rPr>
        <w:t>asociación</w:t>
      </w:r>
      <w:r>
        <w:rPr>
          <w:color w:val="231F20"/>
          <w:spacing w:val="-7"/>
        </w:rPr>
        <w:t> </w:t>
      </w:r>
      <w:r>
        <w:rPr>
          <w:color w:val="231F20"/>
        </w:rPr>
        <w:t>con</w:t>
      </w:r>
      <w:r>
        <w:rPr>
          <w:color w:val="231F20"/>
          <w:spacing w:val="-8"/>
        </w:rPr>
        <w:t> </w:t>
      </w:r>
      <w:r>
        <w:rPr>
          <w:color w:val="231F20"/>
        </w:rPr>
        <w:t>habas,</w:t>
      </w:r>
      <w:r>
        <w:rPr>
          <w:color w:val="231F20"/>
          <w:spacing w:val="-9"/>
        </w:rPr>
        <w:t> </w:t>
      </w:r>
      <w:r>
        <w:rPr>
          <w:color w:val="231F20"/>
        </w:rPr>
        <w:t>frijol,</w:t>
      </w:r>
      <w:r>
        <w:rPr>
          <w:color w:val="231F20"/>
          <w:spacing w:val="-9"/>
        </w:rPr>
        <w:t> </w:t>
      </w:r>
      <w:r>
        <w:rPr>
          <w:color w:val="231F20"/>
        </w:rPr>
        <w:t>calabazas,</w:t>
      </w:r>
      <w:r>
        <w:rPr>
          <w:color w:val="231F20"/>
          <w:spacing w:val="-8"/>
        </w:rPr>
        <w:t> </w:t>
      </w:r>
      <w:r>
        <w:rPr>
          <w:color w:val="231F20"/>
        </w:rPr>
        <w:t>avena</w:t>
      </w:r>
      <w:r>
        <w:rPr>
          <w:color w:val="231F20"/>
          <w:spacing w:val="-8"/>
        </w:rPr>
        <w:t> </w:t>
      </w:r>
      <w:r>
        <w:rPr>
          <w:color w:val="231F20"/>
        </w:rPr>
        <w:t>y</w:t>
      </w:r>
      <w:r>
        <w:rPr>
          <w:color w:val="231F20"/>
          <w:spacing w:val="-8"/>
        </w:rPr>
        <w:t> </w:t>
      </w:r>
      <w:r>
        <w:rPr>
          <w:color w:val="231F20"/>
        </w:rPr>
        <w:t>trigo. En el plano de la deducción, al eliminarse dicha variables, entre el complemento de las actividades de los tres sectores, la orga- nización familiar serían la de mayor importancia para la conti- nuidad de actividades productivas, esto como un aporte de la agrobiodiversidad.</w:t>
      </w:r>
    </w:p>
    <w:p>
      <w:pPr>
        <w:pStyle w:val="BodyText"/>
        <w:ind w:right="111" w:firstLine="396"/>
      </w:pPr>
      <w:r>
        <w:rPr>
          <w:color w:val="231F20"/>
        </w:rPr>
        <w:t>El ahorro es la última variable significativa, el 38% men- cionó que tienen en un promedio de dos animales para cuando tengan</w:t>
      </w:r>
      <w:r>
        <w:rPr>
          <w:color w:val="231F20"/>
          <w:spacing w:val="-9"/>
        </w:rPr>
        <w:t> </w:t>
      </w:r>
      <w:r>
        <w:rPr>
          <w:color w:val="231F20"/>
        </w:rPr>
        <w:t>una</w:t>
      </w:r>
      <w:r>
        <w:rPr>
          <w:color w:val="231F20"/>
          <w:spacing w:val="-9"/>
        </w:rPr>
        <w:t> </w:t>
      </w:r>
      <w:r>
        <w:rPr>
          <w:color w:val="231F20"/>
        </w:rPr>
        <w:t>emergencia</w:t>
      </w:r>
      <w:r>
        <w:rPr>
          <w:color w:val="231F20"/>
          <w:spacing w:val="-9"/>
        </w:rPr>
        <w:t> </w:t>
      </w:r>
      <w:r>
        <w:rPr>
          <w:color w:val="231F20"/>
        </w:rPr>
        <w:t>o</w:t>
      </w:r>
      <w:r>
        <w:rPr>
          <w:color w:val="231F20"/>
          <w:spacing w:val="-9"/>
        </w:rPr>
        <w:t> </w:t>
      </w:r>
      <w:r>
        <w:rPr>
          <w:color w:val="231F20"/>
        </w:rPr>
        <w:t>necesidad</w:t>
      </w:r>
      <w:r>
        <w:rPr>
          <w:color w:val="231F20"/>
          <w:spacing w:val="-9"/>
        </w:rPr>
        <w:t> </w:t>
      </w:r>
      <w:r>
        <w:rPr>
          <w:color w:val="231F20"/>
        </w:rPr>
        <w:t>los</w:t>
      </w:r>
      <w:r>
        <w:rPr>
          <w:color w:val="231F20"/>
          <w:spacing w:val="-9"/>
        </w:rPr>
        <w:t> </w:t>
      </w:r>
      <w:r>
        <w:rPr>
          <w:color w:val="231F20"/>
        </w:rPr>
        <w:t>venden,</w:t>
      </w:r>
      <w:r>
        <w:rPr>
          <w:color w:val="231F20"/>
          <w:spacing w:val="-10"/>
        </w:rPr>
        <w:t> </w:t>
      </w:r>
      <w:r>
        <w:rPr>
          <w:color w:val="231F20"/>
        </w:rPr>
        <w:t>además</w:t>
      </w:r>
      <w:r>
        <w:rPr>
          <w:color w:val="231F20"/>
          <w:spacing w:val="-9"/>
        </w:rPr>
        <w:t> </w:t>
      </w:r>
      <w:r>
        <w:rPr>
          <w:color w:val="231F20"/>
        </w:rPr>
        <w:t>agrega- ron que generan subproductos que el banco bursátil no ofrece. Anteriormente, la cría de animales era exclusiva para consumo en festividades religiosas y civiles. Las familias campesinas en- trevistada</w:t>
      </w:r>
      <w:r>
        <w:rPr>
          <w:color w:val="231F20"/>
          <w:spacing w:val="-8"/>
        </w:rPr>
        <w:t> </w:t>
      </w:r>
      <w:r>
        <w:rPr>
          <w:color w:val="231F20"/>
        </w:rPr>
        <w:t>señalaron</w:t>
      </w:r>
      <w:r>
        <w:rPr>
          <w:color w:val="231F20"/>
          <w:spacing w:val="-8"/>
        </w:rPr>
        <w:t> </w:t>
      </w:r>
      <w:r>
        <w:rPr>
          <w:color w:val="231F20"/>
        </w:rPr>
        <w:t>con</w:t>
      </w:r>
      <w:r>
        <w:rPr>
          <w:color w:val="231F20"/>
          <w:spacing w:val="-8"/>
        </w:rPr>
        <w:t> </w:t>
      </w:r>
      <w:r>
        <w:rPr>
          <w:color w:val="231F20"/>
        </w:rPr>
        <w:t>nostalgia</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actualidad,</w:t>
      </w:r>
      <w:r>
        <w:rPr>
          <w:color w:val="231F20"/>
          <w:spacing w:val="-7"/>
        </w:rPr>
        <w:t> </w:t>
      </w:r>
      <w:r>
        <w:rPr>
          <w:color w:val="231F20"/>
        </w:rPr>
        <w:t>la</w:t>
      </w:r>
      <w:r>
        <w:rPr>
          <w:color w:val="231F20"/>
          <w:spacing w:val="-8"/>
        </w:rPr>
        <w:t> </w:t>
      </w:r>
      <w:r>
        <w:rPr>
          <w:color w:val="231F20"/>
        </w:rPr>
        <w:t>gente ha dejado de criar animales, aspecto que detona el incremento de</w:t>
      </w:r>
      <w:r>
        <w:rPr>
          <w:color w:val="231F20"/>
          <w:spacing w:val="-5"/>
        </w:rPr>
        <w:t> </w:t>
      </w:r>
      <w:r>
        <w:rPr>
          <w:color w:val="231F20"/>
        </w:rPr>
        <w:t>la</w:t>
      </w:r>
      <w:r>
        <w:rPr>
          <w:color w:val="231F20"/>
          <w:spacing w:val="-5"/>
        </w:rPr>
        <w:t> </w:t>
      </w:r>
      <w:r>
        <w:rPr>
          <w:color w:val="231F20"/>
        </w:rPr>
        <w:t>pobreza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salud</w:t>
      </w:r>
      <w:r>
        <w:rPr>
          <w:color w:val="231F20"/>
          <w:spacing w:val="-6"/>
        </w:rPr>
        <w:t> </w:t>
      </w:r>
      <w:r>
        <w:rPr>
          <w:color w:val="231F20"/>
        </w:rPr>
        <w:t>de</w:t>
      </w:r>
      <w:r>
        <w:rPr>
          <w:color w:val="231F20"/>
          <w:spacing w:val="-5"/>
        </w:rPr>
        <w:t> </w:t>
      </w:r>
      <w:r>
        <w:rPr>
          <w:color w:val="231F20"/>
        </w:rPr>
        <w:t>las</w:t>
      </w:r>
      <w:r>
        <w:rPr>
          <w:color w:val="231F20"/>
          <w:spacing w:val="-5"/>
        </w:rPr>
        <w:t> </w:t>
      </w:r>
      <w:r>
        <w:rPr>
          <w:color w:val="231F20"/>
        </w:rPr>
        <w:t>familias</w:t>
      </w:r>
      <w:r>
        <w:rPr>
          <w:color w:val="231F20"/>
          <w:spacing w:val="-5"/>
        </w:rPr>
        <w:t> </w:t>
      </w:r>
      <w:r>
        <w:rPr>
          <w:color w:val="231F20"/>
        </w:rPr>
        <w:t>se</w:t>
      </w:r>
      <w:r>
        <w:rPr>
          <w:color w:val="231F20"/>
          <w:spacing w:val="-5"/>
        </w:rPr>
        <w:t> </w:t>
      </w:r>
      <w:r>
        <w:rPr>
          <w:color w:val="231F20"/>
        </w:rPr>
        <w:t>está</w:t>
      </w:r>
      <w:r>
        <w:rPr>
          <w:color w:val="231F20"/>
          <w:spacing w:val="-6"/>
        </w:rPr>
        <w:t> </w:t>
      </w:r>
      <w:r>
        <w:rPr>
          <w:color w:val="231F20"/>
        </w:rPr>
        <w:t>comprometiendo, porque muchas de las ocasiones, la carne comercial se duda de su</w:t>
      </w:r>
      <w:r>
        <w:rPr>
          <w:color w:val="231F20"/>
          <w:spacing w:val="-1"/>
        </w:rPr>
        <w:t> </w:t>
      </w:r>
      <w:r>
        <w:rPr>
          <w:color w:val="231F20"/>
        </w:rPr>
        <w:t>inocuidad.</w:t>
      </w:r>
    </w:p>
    <w:p>
      <w:pPr>
        <w:pStyle w:val="BodyText"/>
        <w:ind w:right="111" w:firstLine="396"/>
      </w:pPr>
      <w:r>
        <w:rPr>
          <w:color w:val="231F20"/>
        </w:rPr>
        <w:t>Las personas que viven en zonas urbanas han perdido la conciencia</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producción</w:t>
      </w:r>
      <w:r>
        <w:rPr>
          <w:color w:val="231F20"/>
          <w:spacing w:val="-5"/>
        </w:rPr>
        <w:t> </w:t>
      </w:r>
      <w:r>
        <w:rPr>
          <w:color w:val="231F20"/>
        </w:rPr>
        <w:t>primaria,</w:t>
      </w:r>
      <w:r>
        <w:rPr>
          <w:color w:val="231F20"/>
          <w:spacing w:val="-4"/>
        </w:rPr>
        <w:t> </w:t>
      </w:r>
      <w:r>
        <w:rPr>
          <w:color w:val="231F20"/>
        </w:rPr>
        <w:t>sin</w:t>
      </w:r>
      <w:r>
        <w:rPr>
          <w:color w:val="231F20"/>
          <w:spacing w:val="-5"/>
        </w:rPr>
        <w:t> </w:t>
      </w:r>
      <w:r>
        <w:rPr>
          <w:color w:val="231F20"/>
        </w:rPr>
        <w:t>embargo,</w:t>
      </w:r>
      <w:r>
        <w:rPr>
          <w:color w:val="231F20"/>
          <w:spacing w:val="-5"/>
        </w:rPr>
        <w:t> </w:t>
      </w:r>
      <w:r>
        <w:rPr>
          <w:color w:val="231F20"/>
        </w:rPr>
        <w:t>hay</w:t>
      </w:r>
      <w:r>
        <w:rPr>
          <w:color w:val="231F20"/>
          <w:spacing w:val="-5"/>
        </w:rPr>
        <w:t> </w:t>
      </w:r>
      <w:r>
        <w:rPr>
          <w:color w:val="231F20"/>
        </w:rPr>
        <w:t>algunas experiencias de ciudades que abren la posibilidad de que la po- blación urbana tenga una dieta recomendable haciendo uso de la producción local, </w:t>
      </w:r>
      <w:r>
        <w:rPr>
          <w:color w:val="231F20"/>
          <w:spacing w:val="-3"/>
        </w:rPr>
        <w:t>ya </w:t>
      </w:r>
      <w:r>
        <w:rPr>
          <w:color w:val="231F20"/>
        </w:rPr>
        <w:t>que se está hablando de un sector estra- tégico consumidor, por ejemplo, en las delegaciones de Benito Juárez, Coyoacán, Cuauhtémoc y Miguel Hidalgo del </w:t>
      </w:r>
      <w:r>
        <w:rPr>
          <w:color w:val="231F20"/>
          <w:spacing w:val="-8"/>
        </w:rPr>
        <w:t>D.F. </w:t>
      </w:r>
      <w:r>
        <w:rPr>
          <w:color w:val="231F20"/>
        </w:rPr>
        <w:t>existen 22  tiendas  departamentales en donde los  citadinos </w:t>
      </w:r>
      <w:r>
        <w:rPr>
          <w:color w:val="231F20"/>
          <w:spacing w:val="43"/>
        </w:rPr>
        <w:t> </w:t>
      </w:r>
      <w:r>
        <w:rPr>
          <w:color w:val="231F20"/>
        </w:rPr>
        <w:t>invierten</w:t>
      </w:r>
    </w:p>
    <w:p>
      <w:pPr>
        <w:spacing w:after="0"/>
        <w:sectPr>
          <w:pgSz w:w="7920" w:h="12240"/>
          <w:pgMar w:header="0" w:footer="676" w:top="1040" w:bottom="860" w:left="1020" w:right="1020"/>
        </w:sectPr>
      </w:pPr>
    </w:p>
    <w:p>
      <w:pPr>
        <w:pStyle w:val="BodyText"/>
        <w:spacing w:before="65"/>
        <w:ind w:right="111"/>
      </w:pPr>
      <w:r>
        <w:rPr>
          <w:color w:val="231F20"/>
        </w:rPr>
        <w:t>45% de su presupuesto en alimentos básicos; lo cual quiere de- </w:t>
      </w:r>
      <w:r>
        <w:rPr>
          <w:color w:val="231F20"/>
          <w:spacing w:val="-6"/>
        </w:rPr>
        <w:t>cir, </w:t>
      </w:r>
      <w:r>
        <w:rPr>
          <w:color w:val="231F20"/>
        </w:rPr>
        <w:t>que ellas se están llevando 45% de la compra de alimentos en el Distrito Federal (Ponce, 2012). Ante esta realidad es ur- gente</w:t>
      </w:r>
      <w:r>
        <w:rPr>
          <w:color w:val="231F20"/>
          <w:spacing w:val="-8"/>
        </w:rPr>
        <w:t> </w:t>
      </w:r>
      <w:r>
        <w:rPr>
          <w:color w:val="231F20"/>
        </w:rPr>
        <w:t>la</w:t>
      </w:r>
      <w:r>
        <w:rPr>
          <w:color w:val="231F20"/>
          <w:spacing w:val="-8"/>
        </w:rPr>
        <w:t> </w:t>
      </w:r>
      <w:r>
        <w:rPr>
          <w:color w:val="231F20"/>
        </w:rPr>
        <w:t>proactividad</w:t>
      </w:r>
      <w:r>
        <w:rPr>
          <w:color w:val="231F20"/>
          <w:spacing w:val="-9"/>
        </w:rPr>
        <w:t> </w:t>
      </w:r>
      <w:r>
        <w:rPr>
          <w:color w:val="231F20"/>
        </w:rPr>
        <w:t>con</w:t>
      </w:r>
      <w:r>
        <w:rPr>
          <w:color w:val="231F20"/>
          <w:spacing w:val="-8"/>
        </w:rPr>
        <w:t> </w:t>
      </w:r>
      <w:r>
        <w:rPr>
          <w:color w:val="231F20"/>
        </w:rPr>
        <w:t>respecto</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actividades</w:t>
      </w:r>
      <w:r>
        <w:rPr>
          <w:color w:val="231F20"/>
          <w:spacing w:val="-9"/>
        </w:rPr>
        <w:t> </w:t>
      </w:r>
      <w:r>
        <w:rPr>
          <w:color w:val="231F20"/>
        </w:rPr>
        <w:t>productivas del campo, así como </w:t>
      </w:r>
      <w:r>
        <w:rPr>
          <w:color w:val="231F20"/>
          <w:spacing w:val="-3"/>
        </w:rPr>
        <w:t>prever </w:t>
      </w:r>
      <w:r>
        <w:rPr>
          <w:color w:val="231F20"/>
        </w:rPr>
        <w:t>las consecuencias de la migración de las empresas transnacionales, por la dependencia de los</w:t>
      </w:r>
      <w:r>
        <w:rPr>
          <w:color w:val="231F20"/>
          <w:spacing w:val="-29"/>
        </w:rPr>
        <w:t> </w:t>
      </w:r>
      <w:r>
        <w:rPr>
          <w:color w:val="231F20"/>
        </w:rPr>
        <w:t>em- pleos y el incremento de la hambruna e inseguridad social. A esto se suma que los alimentos escasean, el campo tradicional  y sustentable está en el olvido y el hambre aumenta </w:t>
      </w:r>
      <w:r>
        <w:rPr>
          <w:color w:val="231F20"/>
          <w:spacing w:val="-3"/>
        </w:rPr>
        <w:t>(Ventura    </w:t>
      </w:r>
      <w:r>
        <w:rPr>
          <w:color w:val="231F20"/>
        </w:rPr>
        <w:t>y Almaraz, 2012). Además las heladas, sequías e inundaciones han</w:t>
      </w:r>
      <w:r>
        <w:rPr>
          <w:color w:val="231F20"/>
          <w:spacing w:val="-8"/>
        </w:rPr>
        <w:t> </w:t>
      </w:r>
      <w:r>
        <w:rPr>
          <w:color w:val="231F20"/>
        </w:rPr>
        <w:t>ocasionado</w:t>
      </w:r>
      <w:r>
        <w:rPr>
          <w:color w:val="231F20"/>
          <w:spacing w:val="-8"/>
        </w:rPr>
        <w:t> </w:t>
      </w:r>
      <w:r>
        <w:rPr>
          <w:color w:val="231F20"/>
        </w:rPr>
        <w:t>continuamente</w:t>
      </w:r>
      <w:r>
        <w:rPr>
          <w:color w:val="231F20"/>
          <w:spacing w:val="-8"/>
        </w:rPr>
        <w:t> </w:t>
      </w:r>
      <w:r>
        <w:rPr>
          <w:color w:val="231F20"/>
        </w:rPr>
        <w:t>la</w:t>
      </w:r>
      <w:r>
        <w:rPr>
          <w:color w:val="231F20"/>
          <w:spacing w:val="-8"/>
        </w:rPr>
        <w:t> </w:t>
      </w:r>
      <w:r>
        <w:rPr>
          <w:color w:val="231F20"/>
        </w:rPr>
        <w:t>pérdida</w:t>
      </w:r>
      <w:r>
        <w:rPr>
          <w:color w:val="231F20"/>
          <w:spacing w:val="-8"/>
        </w:rPr>
        <w:t> </w:t>
      </w:r>
      <w:r>
        <w:rPr>
          <w:color w:val="231F20"/>
        </w:rPr>
        <w:t>de</w:t>
      </w:r>
      <w:r>
        <w:rPr>
          <w:color w:val="231F20"/>
          <w:spacing w:val="-8"/>
        </w:rPr>
        <w:t> </w:t>
      </w:r>
      <w:r>
        <w:rPr>
          <w:color w:val="231F20"/>
        </w:rPr>
        <w:t>cultivos</w:t>
      </w:r>
      <w:r>
        <w:rPr>
          <w:color w:val="231F20"/>
          <w:spacing w:val="-8"/>
        </w:rPr>
        <w:t> </w:t>
      </w:r>
      <w:r>
        <w:rPr>
          <w:color w:val="231F20"/>
        </w:rPr>
        <w:t>y</w:t>
      </w:r>
      <w:r>
        <w:rPr>
          <w:color w:val="231F20"/>
          <w:spacing w:val="-8"/>
        </w:rPr>
        <w:t> </w:t>
      </w:r>
      <w:r>
        <w:rPr>
          <w:color w:val="231F20"/>
        </w:rPr>
        <w:t>miles</w:t>
      </w:r>
      <w:r>
        <w:rPr>
          <w:color w:val="231F20"/>
          <w:spacing w:val="-8"/>
        </w:rPr>
        <w:t> </w:t>
      </w:r>
      <w:r>
        <w:rPr>
          <w:color w:val="231F20"/>
        </w:rPr>
        <w:t>de cabezas de ganado, principalmente en el norte del país, por si fuera poco, México </w:t>
      </w:r>
      <w:r>
        <w:rPr>
          <w:color w:val="231F20"/>
          <w:spacing w:val="-3"/>
        </w:rPr>
        <w:t>ya </w:t>
      </w:r>
      <w:r>
        <w:rPr>
          <w:color w:val="231F20"/>
        </w:rPr>
        <w:t>depende del exterior para alimentar a su pueblo </w:t>
      </w:r>
      <w:r>
        <w:rPr>
          <w:color w:val="231F20"/>
          <w:spacing w:val="-3"/>
        </w:rPr>
        <w:t>(Siscar, </w:t>
      </w:r>
      <w:r>
        <w:rPr>
          <w:color w:val="231F20"/>
        </w:rPr>
        <w:t>2012).</w:t>
      </w:r>
    </w:p>
    <w:p>
      <w:pPr>
        <w:pStyle w:val="BodyText"/>
        <w:ind w:right="109" w:firstLine="396"/>
      </w:pPr>
      <w:r>
        <w:rPr>
          <w:color w:val="231F20"/>
        </w:rPr>
        <w:t>La sustentabilidad alimentaria de  San  Antonio  Acahual- co depende en primer lugar de las variables socioeconómicas como es la edad de los campesinos, ingreso alterno semanal y el ahorro. Posteriormente las variables sociales (biocultural):  el sustento </w:t>
      </w:r>
      <w:r>
        <w:rPr>
          <w:color w:val="231F20"/>
          <w:spacing w:val="-4"/>
        </w:rPr>
        <w:t>familiar, </w:t>
      </w:r>
      <w:r>
        <w:rPr>
          <w:color w:val="231F20"/>
        </w:rPr>
        <w:t>la organización familiar y el conocimiento tradicional de las actividades productivas. Y finalmente la va- riable ecológica (biocultural) en donde sobre sale el manejo</w:t>
      </w:r>
      <w:r>
        <w:rPr>
          <w:color w:val="231F20"/>
          <w:spacing w:val="-14"/>
        </w:rPr>
        <w:t> </w:t>
      </w:r>
      <w:r>
        <w:rPr>
          <w:color w:val="231F20"/>
        </w:rPr>
        <w:t>del recurso</w:t>
      </w:r>
      <w:r>
        <w:rPr>
          <w:color w:val="231F20"/>
          <w:spacing w:val="-12"/>
        </w:rPr>
        <w:t> </w:t>
      </w:r>
      <w:r>
        <w:rPr>
          <w:color w:val="231F20"/>
        </w:rPr>
        <w:t>suelo,</w:t>
      </w:r>
      <w:r>
        <w:rPr>
          <w:color w:val="231F20"/>
          <w:spacing w:val="-12"/>
        </w:rPr>
        <w:t> </w:t>
      </w:r>
      <w:r>
        <w:rPr>
          <w:color w:val="231F20"/>
        </w:rPr>
        <w:t>la</w:t>
      </w:r>
      <w:r>
        <w:rPr>
          <w:color w:val="231F20"/>
          <w:spacing w:val="-11"/>
        </w:rPr>
        <w:t> </w:t>
      </w:r>
      <w:r>
        <w:rPr>
          <w:color w:val="231F20"/>
        </w:rPr>
        <w:t>predicción</w:t>
      </w:r>
      <w:r>
        <w:rPr>
          <w:color w:val="231F20"/>
          <w:spacing w:val="-12"/>
        </w:rPr>
        <w:t> </w:t>
      </w:r>
      <w:r>
        <w:rPr>
          <w:color w:val="231F20"/>
        </w:rPr>
        <w:t>del</w:t>
      </w:r>
      <w:r>
        <w:rPr>
          <w:color w:val="231F20"/>
          <w:spacing w:val="-12"/>
        </w:rPr>
        <w:t> </w:t>
      </w:r>
      <w:r>
        <w:rPr>
          <w:color w:val="231F20"/>
        </w:rPr>
        <w:t>clima,</w:t>
      </w:r>
      <w:r>
        <w:rPr>
          <w:color w:val="231F20"/>
          <w:spacing w:val="-12"/>
        </w:rPr>
        <w:t> </w:t>
      </w:r>
      <w:r>
        <w:rPr>
          <w:color w:val="231F20"/>
        </w:rPr>
        <w:t>el</w:t>
      </w:r>
      <w:r>
        <w:rPr>
          <w:color w:val="231F20"/>
          <w:spacing w:val="-11"/>
        </w:rPr>
        <w:t> </w:t>
      </w:r>
      <w:r>
        <w:rPr>
          <w:color w:val="231F20"/>
        </w:rPr>
        <w:t>manejo</w:t>
      </w:r>
      <w:r>
        <w:rPr>
          <w:color w:val="231F20"/>
          <w:spacing w:val="-11"/>
        </w:rPr>
        <w:t> </w:t>
      </w:r>
      <w:r>
        <w:rPr>
          <w:color w:val="231F20"/>
        </w:rPr>
        <w:t>del</w:t>
      </w:r>
      <w:r>
        <w:rPr>
          <w:color w:val="231F20"/>
          <w:spacing w:val="-12"/>
        </w:rPr>
        <w:t> </w:t>
      </w:r>
      <w:r>
        <w:rPr>
          <w:color w:val="231F20"/>
        </w:rPr>
        <w:t>estiércol,</w:t>
      </w:r>
      <w:r>
        <w:rPr>
          <w:color w:val="231F20"/>
          <w:spacing w:val="-11"/>
        </w:rPr>
        <w:t> </w:t>
      </w:r>
      <w:r>
        <w:rPr>
          <w:color w:val="231F20"/>
        </w:rPr>
        <w:t>las asociaciones</w:t>
      </w:r>
      <w:r>
        <w:rPr>
          <w:color w:val="231F20"/>
          <w:spacing w:val="-11"/>
        </w:rPr>
        <w:t> </w:t>
      </w:r>
      <w:r>
        <w:rPr>
          <w:color w:val="231F20"/>
        </w:rPr>
        <w:t>ecológicas</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rPr>
        <w:t>especies</w:t>
      </w:r>
      <w:r>
        <w:rPr>
          <w:color w:val="231F20"/>
          <w:spacing w:val="-13"/>
        </w:rPr>
        <w:t> </w:t>
      </w:r>
      <w:r>
        <w:rPr>
          <w:color w:val="231F20"/>
        </w:rPr>
        <w:t>comestibles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práctica de la</w:t>
      </w:r>
      <w:r>
        <w:rPr>
          <w:color w:val="231F20"/>
          <w:spacing w:val="-2"/>
        </w:rPr>
        <w:t> </w:t>
      </w:r>
      <w:r>
        <w:rPr>
          <w:color w:val="231F20"/>
        </w:rPr>
        <w:t>milpa.</w:t>
      </w:r>
    </w:p>
    <w:p>
      <w:pPr>
        <w:pStyle w:val="BodyText"/>
        <w:spacing w:line="240" w:lineRule="auto"/>
        <w:ind w:left="0"/>
        <w:jc w:val="left"/>
        <w:rPr>
          <w:sz w:val="20"/>
        </w:rPr>
      </w:pPr>
    </w:p>
    <w:p>
      <w:pPr>
        <w:pStyle w:val="BodyText"/>
        <w:spacing w:line="240" w:lineRule="auto"/>
        <w:ind w:left="0"/>
        <w:jc w:val="left"/>
        <w:rPr>
          <w:sz w:val="20"/>
        </w:rPr>
      </w:pPr>
    </w:p>
    <w:p>
      <w:pPr>
        <w:pStyle w:val="BodyText"/>
        <w:spacing w:line="240" w:lineRule="auto" w:before="4"/>
        <w:ind w:left="0"/>
        <w:jc w:val="left"/>
        <w:rPr>
          <w:sz w:val="22"/>
        </w:rPr>
      </w:pPr>
    </w:p>
    <w:p>
      <w:pPr>
        <w:pStyle w:val="Heading2"/>
        <w:spacing w:line="244" w:lineRule="auto"/>
        <w:jc w:val="left"/>
      </w:pPr>
      <w:r>
        <w:rPr>
          <w:color w:val="231F20"/>
        </w:rPr>
        <w:t>Recuperación del conocimiento tradicional de actividades productivas para la sustentabilidad alimentaria</w:t>
      </w:r>
    </w:p>
    <w:p>
      <w:pPr>
        <w:pStyle w:val="BodyText"/>
        <w:spacing w:line="240" w:lineRule="auto" w:before="6"/>
        <w:ind w:left="0"/>
        <w:jc w:val="left"/>
        <w:rPr>
          <w:b/>
          <w:sz w:val="19"/>
        </w:rPr>
      </w:pPr>
    </w:p>
    <w:p>
      <w:pPr>
        <w:pStyle w:val="BodyText"/>
        <w:ind w:right="111"/>
      </w:pPr>
      <w:r>
        <w:rPr>
          <w:color w:val="231F20"/>
        </w:rPr>
        <w:t>Las personas que poseen el conocimiento tradicional tienen más</w:t>
      </w:r>
      <w:r>
        <w:rPr>
          <w:color w:val="231F20"/>
          <w:spacing w:val="-8"/>
        </w:rPr>
        <w:t> </w:t>
      </w:r>
      <w:r>
        <w:rPr>
          <w:color w:val="231F20"/>
        </w:rPr>
        <w:t>de</w:t>
      </w:r>
      <w:r>
        <w:rPr>
          <w:color w:val="231F20"/>
          <w:spacing w:val="-8"/>
        </w:rPr>
        <w:t> </w:t>
      </w:r>
      <w:r>
        <w:rPr>
          <w:color w:val="231F20"/>
        </w:rPr>
        <w:t>60</w:t>
      </w:r>
      <w:r>
        <w:rPr>
          <w:color w:val="231F20"/>
          <w:spacing w:val="-8"/>
        </w:rPr>
        <w:t> </w:t>
      </w:r>
      <w:r>
        <w:rPr>
          <w:color w:val="231F20"/>
        </w:rPr>
        <w:t>años,</w:t>
      </w:r>
      <w:r>
        <w:rPr>
          <w:color w:val="231F20"/>
          <w:spacing w:val="-8"/>
        </w:rPr>
        <w:t> </w:t>
      </w:r>
      <w:r>
        <w:rPr>
          <w:color w:val="231F20"/>
        </w:rPr>
        <w:t>al</w:t>
      </w:r>
      <w:r>
        <w:rPr>
          <w:color w:val="231F20"/>
          <w:spacing w:val="-8"/>
        </w:rPr>
        <w:t> </w:t>
      </w:r>
      <w:r>
        <w:rPr>
          <w:color w:val="231F20"/>
        </w:rPr>
        <w:t>mismo</w:t>
      </w:r>
      <w:r>
        <w:rPr>
          <w:color w:val="231F20"/>
          <w:spacing w:val="-8"/>
        </w:rPr>
        <w:t> </w:t>
      </w:r>
      <w:r>
        <w:rPr>
          <w:color w:val="231F20"/>
        </w:rPr>
        <w:t>tiempo,</w:t>
      </w:r>
      <w:r>
        <w:rPr>
          <w:color w:val="231F20"/>
          <w:spacing w:val="-8"/>
        </w:rPr>
        <w:t> </w:t>
      </w:r>
      <w:r>
        <w:rPr>
          <w:color w:val="231F20"/>
        </w:rPr>
        <w:t>mostraron</w:t>
      </w:r>
      <w:r>
        <w:rPr>
          <w:color w:val="231F20"/>
          <w:spacing w:val="-8"/>
        </w:rPr>
        <w:t> </w:t>
      </w:r>
      <w:r>
        <w:rPr>
          <w:color w:val="231F20"/>
        </w:rPr>
        <w:t>preocupación</w:t>
      </w:r>
      <w:r>
        <w:rPr>
          <w:color w:val="231F20"/>
          <w:spacing w:val="-8"/>
        </w:rPr>
        <w:t> </w:t>
      </w:r>
      <w:r>
        <w:rPr>
          <w:color w:val="231F20"/>
        </w:rPr>
        <w:t>por- que su descendencia, </w:t>
      </w:r>
      <w:r>
        <w:rPr>
          <w:color w:val="231F20"/>
          <w:spacing w:val="-3"/>
        </w:rPr>
        <w:t>ya </w:t>
      </w:r>
      <w:r>
        <w:rPr>
          <w:color w:val="231F20"/>
        </w:rPr>
        <w:t>no quieren cultivar las milpas, ni criar animales y han descuidado los huertos frutales en combinación con</w:t>
      </w:r>
      <w:r>
        <w:rPr>
          <w:color w:val="231F20"/>
          <w:spacing w:val="-13"/>
        </w:rPr>
        <w:t> </w:t>
      </w:r>
      <w:r>
        <w:rPr>
          <w:color w:val="231F20"/>
        </w:rPr>
        <w:t>hortalizas.</w:t>
      </w:r>
      <w:r>
        <w:rPr>
          <w:color w:val="231F20"/>
          <w:spacing w:val="-12"/>
        </w:rPr>
        <w:t> </w:t>
      </w:r>
      <w:r>
        <w:rPr>
          <w:color w:val="231F20"/>
        </w:rPr>
        <w:t>La</w:t>
      </w:r>
      <w:r>
        <w:rPr>
          <w:color w:val="231F20"/>
          <w:spacing w:val="-13"/>
        </w:rPr>
        <w:t> </w:t>
      </w:r>
      <w:r>
        <w:rPr>
          <w:color w:val="231F20"/>
        </w:rPr>
        <w:t>mayoría</w:t>
      </w:r>
      <w:r>
        <w:rPr>
          <w:color w:val="231F20"/>
          <w:spacing w:val="-13"/>
        </w:rPr>
        <w:t> </w:t>
      </w:r>
      <w:r>
        <w:rPr>
          <w:color w:val="231F20"/>
        </w:rPr>
        <w:t>de</w:t>
      </w:r>
      <w:r>
        <w:rPr>
          <w:color w:val="231F20"/>
          <w:spacing w:val="-12"/>
        </w:rPr>
        <w:t> </w:t>
      </w:r>
      <w:r>
        <w:rPr>
          <w:color w:val="231F20"/>
        </w:rPr>
        <w:t>sus</w:t>
      </w:r>
      <w:r>
        <w:rPr>
          <w:color w:val="231F20"/>
          <w:spacing w:val="-13"/>
        </w:rPr>
        <w:t> </w:t>
      </w:r>
      <w:r>
        <w:rPr>
          <w:color w:val="231F20"/>
        </w:rPr>
        <w:t>miembros</w:t>
      </w:r>
      <w:r>
        <w:rPr>
          <w:color w:val="231F20"/>
          <w:spacing w:val="-13"/>
        </w:rPr>
        <w:t> </w:t>
      </w:r>
      <w:r>
        <w:rPr>
          <w:color w:val="231F20"/>
        </w:rPr>
        <w:t>tienen</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menos un oficio, una carrera técnica, carrera profesional truncada y a veces profesionistas. Tienen empleos como obreros y emplea- dos.</w:t>
      </w:r>
      <w:r>
        <w:rPr>
          <w:color w:val="231F20"/>
          <w:spacing w:val="-7"/>
        </w:rPr>
        <w:t> </w:t>
      </w:r>
      <w:r>
        <w:rPr>
          <w:color w:val="231F20"/>
        </w:rPr>
        <w:t>Son</w:t>
      </w:r>
      <w:r>
        <w:rPr>
          <w:color w:val="231F20"/>
          <w:spacing w:val="-6"/>
        </w:rPr>
        <w:t> </w:t>
      </w:r>
      <w:r>
        <w:rPr>
          <w:color w:val="231F20"/>
        </w:rPr>
        <w:t>indiferentes</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actividades</w:t>
      </w:r>
      <w:r>
        <w:rPr>
          <w:color w:val="231F20"/>
          <w:spacing w:val="-6"/>
        </w:rPr>
        <w:t> </w:t>
      </w:r>
      <w:r>
        <w:rPr>
          <w:color w:val="231F20"/>
        </w:rPr>
        <w:t>del</w:t>
      </w:r>
      <w:r>
        <w:rPr>
          <w:color w:val="231F20"/>
          <w:spacing w:val="-6"/>
        </w:rPr>
        <w:t> </w:t>
      </w:r>
      <w:r>
        <w:rPr>
          <w:color w:val="231F20"/>
        </w:rPr>
        <w:t>campo,</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general las desprecian y prefieren vender las parcelas de cultivo y a los animales, porque para ellos su principal prioridad es el</w:t>
      </w:r>
      <w:r>
        <w:rPr>
          <w:color w:val="231F20"/>
          <w:spacing w:val="11"/>
        </w:rPr>
        <w:t> </w:t>
      </w:r>
      <w:r>
        <w:rPr>
          <w:color w:val="231F20"/>
        </w:rPr>
        <w:t>trabajo</w:t>
      </w:r>
    </w:p>
    <w:p>
      <w:pPr>
        <w:spacing w:after="0"/>
        <w:sectPr>
          <w:pgSz w:w="7920" w:h="12240"/>
          <w:pgMar w:header="0" w:footer="676" w:top="1040" w:bottom="860" w:left="1020" w:right="1020"/>
        </w:sectPr>
      </w:pPr>
    </w:p>
    <w:p>
      <w:pPr>
        <w:pStyle w:val="BodyText"/>
        <w:spacing w:before="65"/>
        <w:ind w:right="110"/>
      </w:pPr>
      <w:r>
        <w:rPr>
          <w:color w:val="231F20"/>
        </w:rPr>
        <w:t>que desarrollan en las fábricas y empresas. Bajo este contexto, es urgente recuperar y transmitir el significado cultural de la milpa, así como los beneficios que ofrece. Uno de ellos es la so- beranía alimentaria, porque permite asociar diversos cultivos, que</w:t>
      </w:r>
      <w:r>
        <w:rPr>
          <w:color w:val="231F20"/>
          <w:spacing w:val="-5"/>
        </w:rPr>
        <w:t> </w:t>
      </w:r>
      <w:r>
        <w:rPr>
          <w:color w:val="231F20"/>
        </w:rPr>
        <w:t>proporcionan</w:t>
      </w:r>
      <w:r>
        <w:rPr>
          <w:color w:val="231F20"/>
          <w:spacing w:val="-5"/>
        </w:rPr>
        <w:t> </w:t>
      </w:r>
      <w:r>
        <w:rPr>
          <w:color w:val="231F20"/>
        </w:rPr>
        <w:t>alimentos</w:t>
      </w:r>
      <w:r>
        <w:rPr>
          <w:color w:val="231F20"/>
          <w:spacing w:val="-5"/>
        </w:rPr>
        <w:t> </w:t>
      </w:r>
      <w:r>
        <w:rPr>
          <w:color w:val="231F20"/>
        </w:rPr>
        <w:t>sanos,</w:t>
      </w:r>
      <w:r>
        <w:rPr>
          <w:color w:val="231F20"/>
          <w:spacing w:val="-6"/>
        </w:rPr>
        <w:t> </w:t>
      </w:r>
      <w:r>
        <w:rPr>
          <w:color w:val="231F20"/>
        </w:rPr>
        <w:t>nutritivos</w:t>
      </w:r>
      <w:r>
        <w:rPr>
          <w:color w:val="231F20"/>
          <w:spacing w:val="-5"/>
        </w:rPr>
        <w:t> </w:t>
      </w:r>
      <w:r>
        <w:rPr>
          <w:color w:val="231F20"/>
        </w:rPr>
        <w:t>y</w:t>
      </w:r>
      <w:r>
        <w:rPr>
          <w:color w:val="231F20"/>
          <w:spacing w:val="-5"/>
        </w:rPr>
        <w:t> </w:t>
      </w:r>
      <w:r>
        <w:rPr>
          <w:color w:val="231F20"/>
        </w:rPr>
        <w:t>continuos.</w:t>
      </w:r>
      <w:r>
        <w:rPr>
          <w:color w:val="231F20"/>
          <w:spacing w:val="-5"/>
        </w:rPr>
        <w:t> </w:t>
      </w:r>
      <w:r>
        <w:rPr>
          <w:color w:val="231F20"/>
        </w:rPr>
        <w:t>Ade- más es el vínculo de identidad con el medio natural, producto de</w:t>
      </w:r>
      <w:r>
        <w:rPr>
          <w:color w:val="231F20"/>
          <w:spacing w:val="-6"/>
        </w:rPr>
        <w:t> </w:t>
      </w:r>
      <w:r>
        <w:rPr>
          <w:color w:val="231F20"/>
        </w:rPr>
        <w:t>los</w:t>
      </w:r>
      <w:r>
        <w:rPr>
          <w:color w:val="231F20"/>
          <w:spacing w:val="-6"/>
        </w:rPr>
        <w:t> </w:t>
      </w:r>
      <w:r>
        <w:rPr>
          <w:color w:val="231F20"/>
        </w:rPr>
        <w:t>pueblos</w:t>
      </w:r>
      <w:r>
        <w:rPr>
          <w:color w:val="231F20"/>
          <w:spacing w:val="-6"/>
        </w:rPr>
        <w:t> </w:t>
      </w:r>
      <w:r>
        <w:rPr>
          <w:color w:val="231F20"/>
        </w:rPr>
        <w:t>mesoamericanos</w:t>
      </w:r>
      <w:r>
        <w:rPr>
          <w:color w:val="231F20"/>
          <w:spacing w:val="-6"/>
        </w:rPr>
        <w:t> </w:t>
      </w:r>
      <w:r>
        <w:rPr>
          <w:color w:val="231F20"/>
        </w:rPr>
        <w:t>porque</w:t>
      </w:r>
      <w:r>
        <w:rPr>
          <w:color w:val="231F20"/>
          <w:spacing w:val="-6"/>
        </w:rPr>
        <w:t> </w:t>
      </w:r>
      <w:r>
        <w:rPr>
          <w:color w:val="231F20"/>
        </w:rPr>
        <w:t>a</w:t>
      </w:r>
      <w:r>
        <w:rPr>
          <w:color w:val="231F20"/>
          <w:spacing w:val="-6"/>
        </w:rPr>
        <w:t> </w:t>
      </w:r>
      <w:r>
        <w:rPr>
          <w:color w:val="231F20"/>
          <w:spacing w:val="-3"/>
        </w:rPr>
        <w:t>través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sabiduría ancestral cimentaron la identidad y pertenencia cultural, di- versificación y adaptación de cultivos vía domesticación de las plantas como el maíz, frijol, chile, tomatillo y calabaza que se siembran entreveradas en parcelas con cercos de magueyes o nopales</w:t>
      </w:r>
      <w:r>
        <w:rPr>
          <w:color w:val="231F20"/>
          <w:spacing w:val="-7"/>
        </w:rPr>
        <w:t> </w:t>
      </w:r>
      <w:r>
        <w:rPr>
          <w:color w:val="231F20"/>
        </w:rPr>
        <w:t>(donde</w:t>
      </w:r>
      <w:r>
        <w:rPr>
          <w:color w:val="231F20"/>
          <w:spacing w:val="-7"/>
        </w:rPr>
        <w:t> </w:t>
      </w:r>
      <w:r>
        <w:rPr>
          <w:color w:val="231F20"/>
        </w:rPr>
        <w:t>a</w:t>
      </w:r>
      <w:r>
        <w:rPr>
          <w:color w:val="231F20"/>
          <w:spacing w:val="-7"/>
        </w:rPr>
        <w:t> </w:t>
      </w:r>
      <w:r>
        <w:rPr>
          <w:color w:val="231F20"/>
        </w:rPr>
        <w:t>veces</w:t>
      </w:r>
      <w:r>
        <w:rPr>
          <w:color w:val="231F20"/>
          <w:spacing w:val="-7"/>
        </w:rPr>
        <w:t> </w:t>
      </w:r>
      <w:r>
        <w:rPr>
          <w:color w:val="231F20"/>
        </w:rPr>
        <w:t>también</w:t>
      </w:r>
      <w:r>
        <w:rPr>
          <w:color w:val="231F20"/>
          <w:spacing w:val="-7"/>
        </w:rPr>
        <w:t> </w:t>
      </w:r>
      <w:r>
        <w:rPr>
          <w:color w:val="231F20"/>
        </w:rPr>
        <w:t>crecen</w:t>
      </w:r>
      <w:r>
        <w:rPr>
          <w:color w:val="231F20"/>
          <w:spacing w:val="-7"/>
        </w:rPr>
        <w:t> </w:t>
      </w:r>
      <w:r>
        <w:rPr>
          <w:color w:val="231F20"/>
        </w:rPr>
        <w:t>árboles</w:t>
      </w:r>
      <w:r>
        <w:rPr>
          <w:color w:val="231F20"/>
          <w:spacing w:val="-7"/>
        </w:rPr>
        <w:t> </w:t>
      </w:r>
      <w:r>
        <w:rPr>
          <w:color w:val="231F20"/>
        </w:rPr>
        <w:t>frutales)</w:t>
      </w:r>
      <w:r>
        <w:rPr>
          <w:color w:val="231F20"/>
          <w:spacing w:val="-8"/>
        </w:rPr>
        <w:t> </w:t>
      </w:r>
      <w:r>
        <w:rPr>
          <w:color w:val="231F20"/>
        </w:rPr>
        <w:t>y</w:t>
      </w:r>
      <w:r>
        <w:rPr>
          <w:color w:val="231F20"/>
          <w:spacing w:val="-7"/>
        </w:rPr>
        <w:t> </w:t>
      </w:r>
      <w:r>
        <w:rPr>
          <w:color w:val="231F20"/>
        </w:rPr>
        <w:t>habi- tualmente</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fuente</w:t>
      </w:r>
      <w:r>
        <w:rPr>
          <w:color w:val="231F20"/>
          <w:spacing w:val="-5"/>
        </w:rPr>
        <w:t> </w:t>
      </w:r>
      <w:r>
        <w:rPr>
          <w:color w:val="231F20"/>
        </w:rPr>
        <w:t>inmediata</w:t>
      </w:r>
      <w:r>
        <w:rPr>
          <w:color w:val="231F20"/>
          <w:spacing w:val="-6"/>
        </w:rPr>
        <w:t> </w:t>
      </w:r>
      <w:r>
        <w:rPr>
          <w:color w:val="231F20"/>
        </w:rPr>
        <w:t>de</w:t>
      </w:r>
      <w:r>
        <w:rPr>
          <w:color w:val="231F20"/>
          <w:spacing w:val="-5"/>
        </w:rPr>
        <w:t> </w:t>
      </w:r>
      <w:r>
        <w:rPr>
          <w:color w:val="231F20"/>
        </w:rPr>
        <w:t>alimentos</w:t>
      </w:r>
      <w:r>
        <w:rPr>
          <w:color w:val="231F20"/>
          <w:spacing w:val="-5"/>
        </w:rPr>
        <w:t> </w:t>
      </w:r>
      <w:r>
        <w:rPr>
          <w:color w:val="231F20"/>
          <w:spacing w:val="-3"/>
        </w:rPr>
        <w:t>ya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reco- lectan quelites, plantas medicinales y frutos</w:t>
      </w:r>
      <w:r>
        <w:rPr>
          <w:color w:val="231F20"/>
          <w:spacing w:val="-32"/>
        </w:rPr>
        <w:t> </w:t>
      </w:r>
      <w:r>
        <w:rPr>
          <w:color w:val="231F20"/>
        </w:rPr>
        <w:t>silvestres.</w:t>
      </w:r>
    </w:p>
    <w:p>
      <w:pPr>
        <w:pStyle w:val="BodyText"/>
        <w:ind w:right="111" w:firstLine="396"/>
      </w:pPr>
      <w:r>
        <w:rPr>
          <w:color w:val="231F20"/>
        </w:rPr>
        <w:t>Las milpas junto con las huertas de hortalizas y de</w:t>
      </w:r>
      <w:r>
        <w:rPr>
          <w:color w:val="231F20"/>
          <w:spacing w:val="-21"/>
        </w:rPr>
        <w:t> </w:t>
      </w:r>
      <w:r>
        <w:rPr>
          <w:color w:val="231F20"/>
        </w:rPr>
        <w:t>frutales, los animales de traspatio y la recolección de recursos silvestres sustentan la vida campesina (Bertra, 2009 en </w:t>
      </w:r>
      <w:r>
        <w:rPr>
          <w:color w:val="231F20"/>
          <w:spacing w:val="-3"/>
        </w:rPr>
        <w:t>Ventura </w:t>
      </w:r>
      <w:r>
        <w:rPr>
          <w:color w:val="231F20"/>
        </w:rPr>
        <w:t>y Alma- raz,</w:t>
      </w:r>
      <w:r>
        <w:rPr>
          <w:color w:val="231F20"/>
          <w:spacing w:val="-12"/>
        </w:rPr>
        <w:t> </w:t>
      </w:r>
      <w:r>
        <w:rPr>
          <w:color w:val="231F20"/>
        </w:rPr>
        <w:t>2012).</w:t>
      </w:r>
      <w:r>
        <w:rPr>
          <w:color w:val="231F20"/>
          <w:spacing w:val="-12"/>
        </w:rPr>
        <w:t> </w:t>
      </w:r>
      <w:r>
        <w:rPr>
          <w:color w:val="231F20"/>
        </w:rPr>
        <w:t>De</w:t>
      </w:r>
      <w:r>
        <w:rPr>
          <w:color w:val="231F20"/>
          <w:spacing w:val="-12"/>
        </w:rPr>
        <w:t> </w:t>
      </w:r>
      <w:r>
        <w:rPr>
          <w:color w:val="231F20"/>
        </w:rPr>
        <w:t>acuerdo</w:t>
      </w:r>
      <w:r>
        <w:rPr>
          <w:color w:val="231F20"/>
          <w:spacing w:val="-12"/>
        </w:rPr>
        <w:t> </w:t>
      </w:r>
      <w:r>
        <w:rPr>
          <w:color w:val="231F20"/>
        </w:rPr>
        <w:t>a</w:t>
      </w:r>
      <w:r>
        <w:rPr>
          <w:color w:val="231F20"/>
          <w:spacing w:val="-12"/>
        </w:rPr>
        <w:t> </w:t>
      </w:r>
      <w:r>
        <w:rPr>
          <w:color w:val="231F20"/>
        </w:rPr>
        <w:t>este</w:t>
      </w:r>
      <w:r>
        <w:rPr>
          <w:color w:val="231F20"/>
          <w:spacing w:val="-12"/>
        </w:rPr>
        <w:t> </w:t>
      </w:r>
      <w:r>
        <w:rPr>
          <w:color w:val="231F20"/>
        </w:rPr>
        <w:t>enfoque,</w:t>
      </w:r>
      <w:r>
        <w:rPr>
          <w:color w:val="231F20"/>
          <w:spacing w:val="-12"/>
        </w:rPr>
        <w:t> </w:t>
      </w:r>
      <w:r>
        <w:rPr>
          <w:color w:val="231F20"/>
        </w:rPr>
        <w:t>la</w:t>
      </w:r>
      <w:r>
        <w:rPr>
          <w:color w:val="231F20"/>
          <w:spacing w:val="-12"/>
        </w:rPr>
        <w:t> </w:t>
      </w:r>
      <w:r>
        <w:rPr>
          <w:color w:val="231F20"/>
        </w:rPr>
        <w:t>práctica</w:t>
      </w:r>
      <w:r>
        <w:rPr>
          <w:color w:val="231F20"/>
          <w:spacing w:val="-11"/>
        </w:rPr>
        <w:t> </w:t>
      </w:r>
      <w:r>
        <w:rPr>
          <w:color w:val="231F20"/>
        </w:rPr>
        <w:t>que</w:t>
      </w:r>
      <w:r>
        <w:rPr>
          <w:color w:val="231F20"/>
          <w:spacing w:val="-12"/>
        </w:rPr>
        <w:t> </w:t>
      </w:r>
      <w:r>
        <w:rPr>
          <w:color w:val="231F20"/>
        </w:rPr>
        <w:t>conlleva</w:t>
      </w:r>
      <w:r>
        <w:rPr>
          <w:color w:val="231F20"/>
          <w:spacing w:val="-12"/>
        </w:rPr>
        <w:t> </w:t>
      </w:r>
      <w:r>
        <w:rPr>
          <w:color w:val="231F20"/>
        </w:rPr>
        <w:t>la milpa es hacer agrobiodiversidad local y uno de sus resultados es</w:t>
      </w:r>
      <w:r>
        <w:rPr>
          <w:color w:val="231F20"/>
          <w:spacing w:val="-4"/>
        </w:rPr>
        <w:t> </w:t>
      </w:r>
      <w:r>
        <w:rPr>
          <w:color w:val="231F20"/>
        </w:rPr>
        <w:t>el</w:t>
      </w:r>
      <w:r>
        <w:rPr>
          <w:color w:val="231F20"/>
          <w:spacing w:val="-4"/>
        </w:rPr>
        <w:t> </w:t>
      </w:r>
      <w:r>
        <w:rPr>
          <w:color w:val="231F20"/>
        </w:rPr>
        <w:t>ciclo</w:t>
      </w:r>
      <w:r>
        <w:rPr>
          <w:color w:val="231F20"/>
          <w:spacing w:val="-4"/>
        </w:rPr>
        <w:t> </w:t>
      </w:r>
      <w:r>
        <w:rPr>
          <w:color w:val="231F20"/>
        </w:rPr>
        <w:t>alimentario,</w:t>
      </w:r>
      <w:r>
        <w:rPr>
          <w:color w:val="231F20"/>
          <w:spacing w:val="-2"/>
        </w:rPr>
        <w:t> </w:t>
      </w:r>
      <w:r>
        <w:rPr>
          <w:color w:val="231F20"/>
          <w:spacing w:val="-3"/>
        </w:rPr>
        <w:t>va</w:t>
      </w:r>
      <w:r>
        <w:rPr>
          <w:color w:val="231F20"/>
          <w:spacing w:val="-4"/>
        </w:rPr>
        <w:t> </w:t>
      </w:r>
      <w:r>
        <w:rPr>
          <w:color w:val="231F20"/>
        </w:rPr>
        <w:t>de</w:t>
      </w:r>
      <w:r>
        <w:rPr>
          <w:color w:val="231F20"/>
          <w:spacing w:val="-4"/>
        </w:rPr>
        <w:t> </w:t>
      </w:r>
      <w:r>
        <w:rPr>
          <w:color w:val="231F20"/>
        </w:rPr>
        <w:t>lo</w:t>
      </w:r>
      <w:r>
        <w:rPr>
          <w:color w:val="231F20"/>
          <w:spacing w:val="-3"/>
        </w:rPr>
        <w:t> </w:t>
      </w:r>
      <w:r>
        <w:rPr>
          <w:color w:val="231F20"/>
        </w:rPr>
        <w:t>mineral</w:t>
      </w:r>
      <w:r>
        <w:rPr>
          <w:color w:val="231F20"/>
          <w:spacing w:val="-3"/>
        </w:rPr>
        <w:t> </w:t>
      </w:r>
      <w:r>
        <w:rPr>
          <w:color w:val="231F20"/>
        </w:rPr>
        <w:t>a</w:t>
      </w:r>
      <w:r>
        <w:rPr>
          <w:color w:val="231F20"/>
          <w:spacing w:val="-4"/>
        </w:rPr>
        <w:t> </w:t>
      </w:r>
      <w:r>
        <w:rPr>
          <w:color w:val="231F20"/>
        </w:rPr>
        <w:t>lo</w:t>
      </w:r>
      <w:r>
        <w:rPr>
          <w:color w:val="231F20"/>
          <w:spacing w:val="-3"/>
        </w:rPr>
        <w:t> </w:t>
      </w:r>
      <w:r>
        <w:rPr>
          <w:color w:val="231F20"/>
        </w:rPr>
        <w:t>vegetal,</w:t>
      </w:r>
      <w:r>
        <w:rPr>
          <w:color w:val="231F20"/>
          <w:spacing w:val="-4"/>
        </w:rPr>
        <w:t> </w:t>
      </w:r>
      <w:r>
        <w:rPr>
          <w:color w:val="231F20"/>
        </w:rPr>
        <w:t>el</w:t>
      </w:r>
      <w:r>
        <w:rPr>
          <w:color w:val="231F20"/>
          <w:spacing w:val="-4"/>
        </w:rPr>
        <w:t> </w:t>
      </w:r>
      <w:r>
        <w:rPr>
          <w:color w:val="231F20"/>
        </w:rPr>
        <w:t>vegetal</w:t>
      </w:r>
      <w:r>
        <w:rPr>
          <w:color w:val="231F20"/>
          <w:spacing w:val="-4"/>
        </w:rPr>
        <w:t> </w:t>
      </w:r>
      <w:r>
        <w:rPr>
          <w:color w:val="231F20"/>
        </w:rPr>
        <w:t>al animal</w:t>
      </w:r>
      <w:r>
        <w:rPr>
          <w:color w:val="231F20"/>
          <w:spacing w:val="-5"/>
        </w:rPr>
        <w:t> </w:t>
      </w:r>
      <w:r>
        <w:rPr>
          <w:color w:val="231F20"/>
        </w:rPr>
        <w:t>y</w:t>
      </w:r>
      <w:r>
        <w:rPr>
          <w:color w:val="231F20"/>
          <w:spacing w:val="-6"/>
        </w:rPr>
        <w:t> </w:t>
      </w:r>
      <w:r>
        <w:rPr>
          <w:color w:val="231F20"/>
        </w:rPr>
        <w:t>el</w:t>
      </w:r>
      <w:r>
        <w:rPr>
          <w:color w:val="231F20"/>
          <w:spacing w:val="-6"/>
        </w:rPr>
        <w:t> </w:t>
      </w:r>
      <w:r>
        <w:rPr>
          <w:color w:val="231F20"/>
        </w:rPr>
        <w:t>vegetal</w:t>
      </w:r>
      <w:r>
        <w:rPr>
          <w:color w:val="231F20"/>
          <w:spacing w:val="-6"/>
        </w:rPr>
        <w:t> </w:t>
      </w:r>
      <w:r>
        <w:rPr>
          <w:color w:val="231F20"/>
        </w:rPr>
        <w:t>y</w:t>
      </w:r>
      <w:r>
        <w:rPr>
          <w:color w:val="231F20"/>
          <w:spacing w:val="-6"/>
        </w:rPr>
        <w:t> </w:t>
      </w:r>
      <w:r>
        <w:rPr>
          <w:color w:val="231F20"/>
        </w:rPr>
        <w:t>animal</w:t>
      </w:r>
      <w:r>
        <w:rPr>
          <w:color w:val="231F20"/>
          <w:spacing w:val="-5"/>
        </w:rPr>
        <w:t> </w:t>
      </w:r>
      <w:r>
        <w:rPr>
          <w:color w:val="231F20"/>
        </w:rPr>
        <w:t>al</w:t>
      </w:r>
      <w:r>
        <w:rPr>
          <w:color w:val="231F20"/>
          <w:spacing w:val="-6"/>
        </w:rPr>
        <w:t> </w:t>
      </w:r>
      <w:r>
        <w:rPr>
          <w:color w:val="231F20"/>
        </w:rPr>
        <w:t>hombre.</w:t>
      </w:r>
      <w:r>
        <w:rPr>
          <w:color w:val="231F20"/>
          <w:spacing w:val="-6"/>
        </w:rPr>
        <w:t> </w:t>
      </w:r>
      <w:r>
        <w:rPr>
          <w:color w:val="231F20"/>
        </w:rPr>
        <w:t>Cosmogonía</w:t>
      </w:r>
      <w:r>
        <w:rPr>
          <w:color w:val="231F20"/>
          <w:spacing w:val="-8"/>
        </w:rPr>
        <w:t> </w:t>
      </w:r>
      <w:r>
        <w:rPr>
          <w:color w:val="231F20"/>
        </w:rPr>
        <w:t>que</w:t>
      </w:r>
      <w:r>
        <w:rPr>
          <w:color w:val="231F20"/>
          <w:spacing w:val="-6"/>
        </w:rPr>
        <w:t> </w:t>
      </w:r>
      <w:r>
        <w:rPr>
          <w:color w:val="231F20"/>
        </w:rPr>
        <w:t>fomen- ta la diversidad biofísica y bilógica, producto del conocimiento tradicional ancestral, por medio de la diversidad organización </w:t>
      </w:r>
      <w:r>
        <w:rPr>
          <w:color w:val="231F20"/>
          <w:spacing w:val="-4"/>
        </w:rPr>
        <w:t>familiar, </w:t>
      </w:r>
      <w:r>
        <w:rPr>
          <w:color w:val="231F20"/>
        </w:rPr>
        <w:t>así como sus técnicas, métodos y modelos compatibles entre la biota y los sistemas</w:t>
      </w:r>
      <w:r>
        <w:rPr>
          <w:color w:val="231F20"/>
          <w:spacing w:val="-20"/>
        </w:rPr>
        <w:t> </w:t>
      </w:r>
      <w:r>
        <w:rPr>
          <w:color w:val="231F20"/>
        </w:rPr>
        <w:t>agroalimentarios.</w:t>
      </w:r>
    </w:p>
    <w:p>
      <w:pPr>
        <w:pStyle w:val="BodyText"/>
        <w:ind w:right="111" w:firstLine="396"/>
      </w:pPr>
      <w:r>
        <w:rPr>
          <w:color w:val="231F20"/>
        </w:rPr>
        <w:t>De las personas que poseen el conocimiento tradicional, el 97% no fueron a la escuela y el 3% estudiaron solo los prime- ros años de la primaria, posteriormente se incorporaron a las actividades del campo, como era el pastoreo de vacas (Bos sp.) y borregos (Ovis sp.), cría de guajolotes (Meleagris gallopavo), gallinas (Gallus gallus), puercos (Sus sp.), burros (E. africanus) y caballos (Equus sp.). Se registró que aprendieron a sembrar y criar animales porque sus ancestros les enseñaron los secretos de la naturaleza y de la vida.</w:t>
      </w:r>
    </w:p>
    <w:p>
      <w:pPr>
        <w:pStyle w:val="BodyText"/>
        <w:ind w:right="111" w:firstLine="396"/>
      </w:pPr>
      <w:r>
        <w:rPr>
          <w:color w:val="231F20"/>
        </w:rPr>
        <w:t>El conocimiento tradicional de sus ancestros les ha per- mitido predecir por ejemplo el ciclo de las lluvias; con esto la programación de preparar las milpas para los ciclos agrícolas, así como la clasificación de las variedades de maíz y sus fechas de siembra, la organización familiar era fundamental para ac- tividades de escarda, deshierbe y cosecha. El cultivo del maíz (Zea Mays ssp.) lo asociación con habas (Vicia sp.), frijol   (Pha-</w:t>
      </w:r>
    </w:p>
    <w:p>
      <w:pPr>
        <w:spacing w:after="0"/>
        <w:sectPr>
          <w:pgSz w:w="7920" w:h="12240"/>
          <w:pgMar w:header="0" w:footer="676" w:top="1040" w:bottom="860" w:left="1020" w:right="1020"/>
        </w:sectPr>
      </w:pPr>
    </w:p>
    <w:p>
      <w:pPr>
        <w:pStyle w:val="BodyText"/>
        <w:spacing w:before="65"/>
        <w:ind w:right="111"/>
      </w:pPr>
      <w:r>
        <w:rPr>
          <w:color w:val="231F20"/>
        </w:rPr>
        <w:t>seolus</w:t>
      </w:r>
      <w:r>
        <w:rPr>
          <w:color w:val="231F20"/>
          <w:spacing w:val="-7"/>
        </w:rPr>
        <w:t> </w:t>
      </w:r>
      <w:r>
        <w:rPr>
          <w:color w:val="231F20"/>
        </w:rPr>
        <w:t>vulgaris),</w:t>
      </w:r>
      <w:r>
        <w:rPr>
          <w:color w:val="231F20"/>
          <w:spacing w:val="-7"/>
        </w:rPr>
        <w:t> </w:t>
      </w:r>
      <w:r>
        <w:rPr>
          <w:color w:val="231F20"/>
        </w:rPr>
        <w:t>calabazas</w:t>
      </w:r>
      <w:r>
        <w:rPr>
          <w:color w:val="231F20"/>
          <w:spacing w:val="-7"/>
        </w:rPr>
        <w:t> </w:t>
      </w:r>
      <w:r>
        <w:rPr>
          <w:color w:val="231F20"/>
        </w:rPr>
        <w:t>(Cucurbita</w:t>
      </w:r>
      <w:r>
        <w:rPr>
          <w:color w:val="231F20"/>
          <w:spacing w:val="-6"/>
        </w:rPr>
        <w:t> </w:t>
      </w:r>
      <w:r>
        <w:rPr>
          <w:color w:val="231F20"/>
        </w:rPr>
        <w:t>sp.).</w:t>
      </w:r>
      <w:r>
        <w:rPr>
          <w:color w:val="231F20"/>
          <w:spacing w:val="-7"/>
        </w:rPr>
        <w:t> </w:t>
      </w:r>
      <w:r>
        <w:rPr>
          <w:color w:val="231F20"/>
        </w:rPr>
        <w:t>Sin</w:t>
      </w:r>
      <w:r>
        <w:rPr>
          <w:color w:val="231F20"/>
          <w:spacing w:val="-7"/>
        </w:rPr>
        <w:t> </w:t>
      </w:r>
      <w:r>
        <w:rPr>
          <w:color w:val="231F20"/>
        </w:rPr>
        <w:t>dejar</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lado</w:t>
      </w:r>
      <w:r>
        <w:rPr>
          <w:color w:val="231F20"/>
          <w:spacing w:val="-6"/>
        </w:rPr>
        <w:t> </w:t>
      </w:r>
      <w:r>
        <w:rPr>
          <w:color w:val="231F20"/>
        </w:rPr>
        <w:t>la siembra de magueyes (Agave sp.) en el perímetro de la milpa; así como capulines (Prunus serotina ssp.), tejocotes (Cratae- gus pubescens (HBK) Steud) y garrapatas (Ribes sp.). Algunos sembraban nopales (Opuntia sp.), plantas ornamentales de la región, plantas medicinales, plantas culinarias o condimenta- rías, árboles de pera (Pyrus sp.), manzana (Malus sp.), ciruelo (Prunus</w:t>
      </w:r>
      <w:r>
        <w:rPr>
          <w:color w:val="231F20"/>
          <w:spacing w:val="-1"/>
        </w:rPr>
        <w:t> </w:t>
      </w:r>
      <w:r>
        <w:rPr>
          <w:color w:val="231F20"/>
        </w:rPr>
        <w:t>sp.).</w:t>
      </w:r>
    </w:p>
    <w:p>
      <w:pPr>
        <w:pStyle w:val="BodyText"/>
        <w:ind w:right="111" w:firstLine="396"/>
      </w:pPr>
      <w:r>
        <w:rPr>
          <w:color w:val="231F20"/>
        </w:rPr>
        <w:t>Las anteriores especies se repetían en sus hortalizas y huertos. Además desarrollaban actividades complementarias como la extracción y venta de la raíz de zacatón (Muhlenbergia macroura (H. B. K.) Hitch.), perlilla (Symphoricarpos</w:t>
      </w:r>
      <w:r>
        <w:rPr>
          <w:color w:val="231F20"/>
          <w:spacing w:val="-28"/>
        </w:rPr>
        <w:t> </w:t>
      </w:r>
      <w:r>
        <w:rPr>
          <w:color w:val="231F20"/>
        </w:rPr>
        <w:t>microphy- llus H. B. K), hongos, musgo (Zelometeorium sp.) y leña que se localizaban alrededor de las milpas y en el bosque. Señalaron que sus antepasados se alimentaban de recursos naturales y solamente comían carne cuando había fiesta y que por ello no padecían</w:t>
      </w:r>
      <w:r>
        <w:rPr>
          <w:color w:val="231F20"/>
          <w:spacing w:val="-7"/>
        </w:rPr>
        <w:t> </w:t>
      </w:r>
      <w:r>
        <w:rPr>
          <w:color w:val="231F20"/>
        </w:rPr>
        <w:t>enfermedades</w:t>
      </w:r>
      <w:r>
        <w:rPr>
          <w:color w:val="231F20"/>
          <w:spacing w:val="-8"/>
        </w:rPr>
        <w:t> </w:t>
      </w:r>
      <w:r>
        <w:rPr>
          <w:color w:val="231F20"/>
        </w:rPr>
        <w:t>degenerativas</w:t>
      </w:r>
      <w:r>
        <w:rPr>
          <w:color w:val="231F20"/>
          <w:spacing w:val="-7"/>
        </w:rPr>
        <w:t> </w:t>
      </w:r>
      <w:r>
        <w:rPr>
          <w:color w:val="231F20"/>
        </w:rPr>
        <w:t>y</w:t>
      </w:r>
      <w:r>
        <w:rPr>
          <w:color w:val="231F20"/>
          <w:spacing w:val="-8"/>
        </w:rPr>
        <w:t> </w:t>
      </w:r>
      <w:r>
        <w:rPr>
          <w:color w:val="231F20"/>
        </w:rPr>
        <w:t>vivían</w:t>
      </w:r>
      <w:r>
        <w:rPr>
          <w:color w:val="231F20"/>
          <w:spacing w:val="-8"/>
        </w:rPr>
        <w:t> </w:t>
      </w:r>
      <w:r>
        <w:rPr>
          <w:color w:val="231F20"/>
        </w:rPr>
        <w:t>muchos</w:t>
      </w:r>
      <w:r>
        <w:rPr>
          <w:color w:val="231F20"/>
          <w:spacing w:val="-7"/>
        </w:rPr>
        <w:t> </w:t>
      </w:r>
      <w:r>
        <w:rPr>
          <w:color w:val="231F20"/>
        </w:rPr>
        <w:t>años.</w:t>
      </w:r>
    </w:p>
    <w:p>
      <w:pPr>
        <w:pStyle w:val="BodyText"/>
        <w:ind w:right="111" w:firstLine="396"/>
      </w:pPr>
      <w:r>
        <w:rPr>
          <w:color w:val="231F20"/>
        </w:rPr>
        <w:t>El</w:t>
      </w:r>
      <w:r>
        <w:rPr>
          <w:color w:val="231F20"/>
          <w:spacing w:val="-6"/>
        </w:rPr>
        <w:t> </w:t>
      </w:r>
      <w:r>
        <w:rPr>
          <w:color w:val="231F20"/>
        </w:rPr>
        <w:t>conocimiento</w:t>
      </w:r>
      <w:r>
        <w:rPr>
          <w:color w:val="231F20"/>
          <w:spacing w:val="-6"/>
        </w:rPr>
        <w:t> </w:t>
      </w:r>
      <w:r>
        <w:rPr>
          <w:color w:val="231F20"/>
        </w:rPr>
        <w:t>tradicional</w:t>
      </w:r>
      <w:r>
        <w:rPr>
          <w:color w:val="231F20"/>
          <w:spacing w:val="-5"/>
        </w:rPr>
        <w:t> </w:t>
      </w:r>
      <w:r>
        <w:rPr>
          <w:color w:val="231F20"/>
        </w:rPr>
        <w:t>también</w:t>
      </w:r>
      <w:r>
        <w:rPr>
          <w:color w:val="231F20"/>
          <w:spacing w:val="-5"/>
        </w:rPr>
        <w:t> </w:t>
      </w:r>
      <w:r>
        <w:rPr>
          <w:color w:val="231F20"/>
        </w:rPr>
        <w:t>les</w:t>
      </w:r>
      <w:r>
        <w:rPr>
          <w:color w:val="231F20"/>
          <w:spacing w:val="-6"/>
        </w:rPr>
        <w:t> </w:t>
      </w:r>
      <w:r>
        <w:rPr>
          <w:color w:val="231F20"/>
        </w:rPr>
        <w:t>ha</w:t>
      </w:r>
      <w:r>
        <w:rPr>
          <w:color w:val="231F20"/>
          <w:spacing w:val="-6"/>
        </w:rPr>
        <w:t> </w:t>
      </w:r>
      <w:r>
        <w:rPr>
          <w:color w:val="231F20"/>
        </w:rPr>
        <w:t>permitido</w:t>
      </w:r>
      <w:r>
        <w:rPr>
          <w:color w:val="231F20"/>
          <w:spacing w:val="-5"/>
        </w:rPr>
        <w:t> </w:t>
      </w:r>
      <w:r>
        <w:rPr>
          <w:color w:val="231F20"/>
        </w:rPr>
        <w:t>iden- tificar que en las dos últimas décadas se ha estado agotando</w:t>
      </w:r>
      <w:r>
        <w:rPr>
          <w:color w:val="231F20"/>
          <w:spacing w:val="-11"/>
        </w:rPr>
        <w:t> </w:t>
      </w:r>
      <w:r>
        <w:rPr>
          <w:color w:val="231F20"/>
        </w:rPr>
        <w:t>los frutos silvestres, los quelites y plantas medicinales en los culti- vos por la aplicación de plaguicidas y herbicidas. La utilización de éstos se incrementó a partir de finales de los sesenta, hasta llegar a generalizarse durante los noventa (Aranda, 2000). “En caso de que se dejen de aplicar no hay </w:t>
      </w:r>
      <w:r>
        <w:rPr>
          <w:color w:val="231F20"/>
          <w:spacing w:val="-3"/>
        </w:rPr>
        <w:t>rendimientos”. </w:t>
      </w:r>
      <w:r>
        <w:rPr>
          <w:color w:val="231F20"/>
        </w:rPr>
        <w:t>La gente que</w:t>
      </w:r>
      <w:r>
        <w:rPr>
          <w:color w:val="231F20"/>
          <w:spacing w:val="-6"/>
        </w:rPr>
        <w:t> </w:t>
      </w:r>
      <w:r>
        <w:rPr>
          <w:color w:val="231F20"/>
        </w:rPr>
        <w:t>posee</w:t>
      </w:r>
      <w:r>
        <w:rPr>
          <w:color w:val="231F20"/>
          <w:spacing w:val="-6"/>
        </w:rPr>
        <w:t> </w:t>
      </w:r>
      <w:r>
        <w:rPr>
          <w:color w:val="231F20"/>
        </w:rPr>
        <w:t>el</w:t>
      </w:r>
      <w:r>
        <w:rPr>
          <w:color w:val="231F20"/>
          <w:spacing w:val="-6"/>
        </w:rPr>
        <w:t> </w:t>
      </w:r>
      <w:r>
        <w:rPr>
          <w:color w:val="231F20"/>
        </w:rPr>
        <w:t>conocimiento</w:t>
      </w:r>
      <w:r>
        <w:rPr>
          <w:color w:val="231F20"/>
          <w:spacing w:val="-6"/>
        </w:rPr>
        <w:t> </w:t>
      </w:r>
      <w:r>
        <w:rPr>
          <w:color w:val="231F20"/>
        </w:rPr>
        <w:t>tradicional</w:t>
      </w:r>
      <w:r>
        <w:rPr>
          <w:color w:val="231F20"/>
          <w:spacing w:val="-5"/>
        </w:rPr>
        <w:t> </w:t>
      </w:r>
      <w:r>
        <w:rPr>
          <w:color w:val="231F20"/>
        </w:rPr>
        <w:t>agrega</w:t>
      </w:r>
      <w:r>
        <w:rPr>
          <w:color w:val="231F20"/>
          <w:spacing w:val="-6"/>
        </w:rPr>
        <w:t> </w:t>
      </w:r>
      <w:r>
        <w:rPr>
          <w:color w:val="231F20"/>
        </w:rPr>
        <w:t>a</w:t>
      </w:r>
      <w:r>
        <w:rPr>
          <w:color w:val="231F20"/>
          <w:spacing w:val="-6"/>
        </w:rPr>
        <w:t> </w:t>
      </w:r>
      <w:r>
        <w:rPr>
          <w:color w:val="231F20"/>
        </w:rPr>
        <w:t>este</w:t>
      </w:r>
      <w:r>
        <w:rPr>
          <w:color w:val="231F20"/>
          <w:spacing w:val="-6"/>
        </w:rPr>
        <w:t> </w:t>
      </w:r>
      <w:r>
        <w:rPr>
          <w:color w:val="231F20"/>
        </w:rPr>
        <w:t>comentario que la tecnología ha ayudado al campo, pero es importante que los actuales campesinos sepan utilizarla sin dejar aún lado el conocimiento tradicional; por ejemplo, el manejo del estiércol de los animales (burros, caballos, vacas, borregos, puercos y aves) para nutrir las milpas durante cuatro años, además esta práctica les permite lograr cosechas exitosas. </w:t>
      </w:r>
      <w:r>
        <w:rPr>
          <w:color w:val="231F20"/>
          <w:spacing w:val="-4"/>
        </w:rPr>
        <w:t>También </w:t>
      </w:r>
      <w:r>
        <w:rPr>
          <w:color w:val="231F20"/>
        </w:rPr>
        <w:t>ellos </w:t>
      </w:r>
      <w:r>
        <w:rPr>
          <w:color w:val="231F20"/>
          <w:spacing w:val="-4"/>
        </w:rPr>
        <w:t>ex- </w:t>
      </w:r>
      <w:r>
        <w:rPr>
          <w:color w:val="231F20"/>
        </w:rPr>
        <w:t>plican: cuando el maíz tiene aproximadamente 30 cm tiene un primer trabajo (escarda) y cuando tiene 50 cm se remueve la tierra (corriente) para el control de malezas; la que sale al fi- nal </w:t>
      </w:r>
      <w:r>
        <w:rPr>
          <w:color w:val="231F20"/>
          <w:spacing w:val="-3"/>
        </w:rPr>
        <w:t>ya </w:t>
      </w:r>
      <w:r>
        <w:rPr>
          <w:color w:val="231F20"/>
        </w:rPr>
        <w:t>no perjudica al maíz, aparte de que sirve como forraje para</w:t>
      </w:r>
      <w:r>
        <w:rPr>
          <w:color w:val="231F20"/>
          <w:spacing w:val="-15"/>
        </w:rPr>
        <w:t> </w:t>
      </w:r>
      <w:r>
        <w:rPr>
          <w:color w:val="231F20"/>
        </w:rPr>
        <w:t>los</w:t>
      </w:r>
      <w:r>
        <w:rPr>
          <w:color w:val="231F20"/>
          <w:spacing w:val="-15"/>
        </w:rPr>
        <w:t> </w:t>
      </w:r>
      <w:r>
        <w:rPr>
          <w:color w:val="231F20"/>
        </w:rPr>
        <w:t>animales.</w:t>
      </w:r>
      <w:r>
        <w:rPr>
          <w:color w:val="231F20"/>
          <w:spacing w:val="-15"/>
        </w:rPr>
        <w:t> </w:t>
      </w:r>
      <w:r>
        <w:rPr>
          <w:color w:val="231F20"/>
        </w:rPr>
        <w:t>Igualmente,</w:t>
      </w:r>
      <w:r>
        <w:rPr>
          <w:color w:val="231F20"/>
          <w:spacing w:val="-16"/>
        </w:rPr>
        <w:t> </w:t>
      </w:r>
      <w:r>
        <w:rPr>
          <w:color w:val="231F20"/>
        </w:rPr>
        <w:t>realizan</w:t>
      </w:r>
      <w:r>
        <w:rPr>
          <w:color w:val="231F20"/>
          <w:spacing w:val="-16"/>
        </w:rPr>
        <w:t> </w:t>
      </w:r>
      <w:r>
        <w:rPr>
          <w:color w:val="231F20"/>
        </w:rPr>
        <w:t>rotación</w:t>
      </w:r>
      <w:r>
        <w:rPr>
          <w:color w:val="231F20"/>
          <w:spacing w:val="-16"/>
        </w:rPr>
        <w:t> </w:t>
      </w:r>
      <w:r>
        <w:rPr>
          <w:color w:val="231F20"/>
        </w:rPr>
        <w:t>de</w:t>
      </w:r>
      <w:r>
        <w:rPr>
          <w:color w:val="231F20"/>
          <w:spacing w:val="-16"/>
        </w:rPr>
        <w:t> </w:t>
      </w:r>
      <w:r>
        <w:rPr>
          <w:color w:val="231F20"/>
        </w:rPr>
        <w:t>cultivos</w:t>
      </w:r>
      <w:r>
        <w:rPr>
          <w:color w:val="231F20"/>
          <w:spacing w:val="-16"/>
        </w:rPr>
        <w:t> </w:t>
      </w:r>
      <w:r>
        <w:rPr>
          <w:color w:val="231F20"/>
        </w:rPr>
        <w:t>para mantener sus rendimientos y para controlar plagas y enrique- cer el suelo. Argumentaron que si una milpa tiene lombrices es tierra</w:t>
      </w:r>
      <w:r>
        <w:rPr>
          <w:color w:val="231F20"/>
          <w:spacing w:val="-10"/>
        </w:rPr>
        <w:t> </w:t>
      </w:r>
      <w:r>
        <w:rPr>
          <w:color w:val="231F20"/>
        </w:rPr>
        <w:t>buena</w:t>
      </w:r>
      <w:r>
        <w:rPr>
          <w:color w:val="231F20"/>
          <w:spacing w:val="-10"/>
        </w:rPr>
        <w:t> </w:t>
      </w:r>
      <w:r>
        <w:rPr>
          <w:color w:val="231F20"/>
        </w:rPr>
        <w:t>para</w:t>
      </w:r>
      <w:r>
        <w:rPr>
          <w:color w:val="231F20"/>
          <w:spacing w:val="-10"/>
        </w:rPr>
        <w:t> </w:t>
      </w:r>
      <w:r>
        <w:rPr>
          <w:color w:val="231F20"/>
          <w:spacing w:val="-4"/>
        </w:rPr>
        <w:t>sembrar.</w:t>
      </w:r>
      <w:r>
        <w:rPr>
          <w:color w:val="231F20"/>
          <w:spacing w:val="-10"/>
        </w:rPr>
        <w:t> </w:t>
      </w:r>
      <w:r>
        <w:rPr>
          <w:color w:val="231F20"/>
        </w:rPr>
        <w:t>Éste</w:t>
      </w:r>
      <w:r>
        <w:rPr>
          <w:color w:val="231F20"/>
          <w:spacing w:val="-10"/>
        </w:rPr>
        <w:t> </w:t>
      </w:r>
      <w:r>
        <w:rPr>
          <w:color w:val="231F20"/>
        </w:rPr>
        <w:t>conocimiento</w:t>
      </w:r>
      <w:r>
        <w:rPr>
          <w:color w:val="231F20"/>
          <w:spacing w:val="-10"/>
        </w:rPr>
        <w:t> </w:t>
      </w:r>
      <w:r>
        <w:rPr>
          <w:color w:val="231F20"/>
        </w:rPr>
        <w:t>tradicional</w:t>
      </w:r>
      <w:r>
        <w:rPr>
          <w:color w:val="231F20"/>
          <w:spacing w:val="-10"/>
        </w:rPr>
        <w:t> </w:t>
      </w:r>
      <w:r>
        <w:rPr>
          <w:color w:val="231F20"/>
        </w:rPr>
        <w:t>refleja el complemento entre la práctica de la milpa y la cría de anima- les de</w:t>
      </w:r>
      <w:r>
        <w:rPr>
          <w:color w:val="231F20"/>
          <w:spacing w:val="-17"/>
        </w:rPr>
        <w:t> </w:t>
      </w:r>
      <w:r>
        <w:rPr>
          <w:color w:val="231F20"/>
        </w:rPr>
        <w:t>traspatio.</w:t>
      </w:r>
    </w:p>
    <w:p>
      <w:pPr>
        <w:spacing w:after="0"/>
        <w:sectPr>
          <w:footerReference w:type="default" r:id="rId7"/>
          <w:pgSz w:w="7920" w:h="12240"/>
          <w:pgMar w:footer="676" w:header="0" w:top="1040" w:bottom="860" w:left="1020" w:right="1020"/>
        </w:sectPr>
      </w:pPr>
    </w:p>
    <w:p>
      <w:pPr>
        <w:pStyle w:val="BodyText"/>
        <w:spacing w:before="65"/>
        <w:ind w:right="111" w:firstLine="396"/>
      </w:pPr>
      <w:r>
        <w:rPr>
          <w:color w:val="231F20"/>
        </w:rPr>
        <w:t>El 99% de las personas que poseen el conocimiento tradi- cional mencionaron que las actividades del campo en la comu- nidad están muriendo, mostraron preocupación y</w:t>
      </w:r>
      <w:r>
        <w:rPr>
          <w:color w:val="231F20"/>
          <w:spacing w:val="-17"/>
        </w:rPr>
        <w:t> </w:t>
      </w:r>
      <w:r>
        <w:rPr>
          <w:color w:val="231F20"/>
        </w:rPr>
        <w:t>cuestionaron si existe una alternativa de sobrevivencia. Al mismo tiempo, se mostraron abiertos e interesados sobre los estudios que están relacionados en esta temática. </w:t>
      </w:r>
      <w:r>
        <w:rPr>
          <w:color w:val="231F20"/>
          <w:spacing w:val="-6"/>
        </w:rPr>
        <w:t>“Ya </w:t>
      </w:r>
      <w:r>
        <w:rPr>
          <w:color w:val="231F20"/>
        </w:rPr>
        <w:t>que el campo ha estado des- cuidado y las generaciones actuales no les interesa, porque ge- nera ganancias a largo plazo y el desarrollo de éstas son pesa- das; mientras que; prefieren la ciudad, porque los deslumbra la modernidad engañosa; además tienen necesidades cotidianas modernizadas que el campo no da”; relato Julio Guarache de 94 años.</w:t>
      </w:r>
    </w:p>
    <w:p>
      <w:pPr>
        <w:pStyle w:val="BodyText"/>
        <w:ind w:right="111" w:firstLine="396"/>
      </w:pPr>
      <w:r>
        <w:rPr>
          <w:color w:val="231F20"/>
        </w:rPr>
        <w:t>En cuanto a los resultados de las entrevistas semi-estruc- turadas realizadas a obreros y empleados, que tienen padres campesinos, y que han abandonado las actividades del campo. El</w:t>
      </w:r>
      <w:r>
        <w:rPr>
          <w:color w:val="231F20"/>
          <w:spacing w:val="-7"/>
        </w:rPr>
        <w:t> </w:t>
      </w:r>
      <w:r>
        <w:rPr>
          <w:color w:val="231F20"/>
        </w:rPr>
        <w:t>41%</w:t>
      </w:r>
      <w:r>
        <w:rPr>
          <w:color w:val="231F20"/>
          <w:spacing w:val="-7"/>
        </w:rPr>
        <w:t> </w:t>
      </w:r>
      <w:r>
        <w:rPr>
          <w:color w:val="231F20"/>
        </w:rPr>
        <w:t>manifestaron</w:t>
      </w:r>
      <w:r>
        <w:rPr>
          <w:color w:val="231F20"/>
          <w:spacing w:val="-7"/>
        </w:rPr>
        <w:t> </w:t>
      </w:r>
      <w:r>
        <w:rPr>
          <w:color w:val="231F20"/>
        </w:rPr>
        <w:t>que</w:t>
      </w:r>
      <w:r>
        <w:rPr>
          <w:color w:val="231F20"/>
          <w:spacing w:val="-7"/>
        </w:rPr>
        <w:t> </w:t>
      </w:r>
      <w:r>
        <w:rPr>
          <w:color w:val="231F20"/>
        </w:rPr>
        <w:t>les</w:t>
      </w:r>
      <w:r>
        <w:rPr>
          <w:color w:val="231F20"/>
          <w:spacing w:val="-6"/>
        </w:rPr>
        <w:t> </w:t>
      </w:r>
      <w:r>
        <w:rPr>
          <w:color w:val="231F20"/>
        </w:rPr>
        <w:t>gustaría</w:t>
      </w:r>
      <w:r>
        <w:rPr>
          <w:color w:val="231F20"/>
          <w:spacing w:val="-7"/>
        </w:rPr>
        <w:t> </w:t>
      </w:r>
      <w:r>
        <w:rPr>
          <w:color w:val="231F20"/>
        </w:rPr>
        <w:t>seguir</w:t>
      </w:r>
      <w:r>
        <w:rPr>
          <w:color w:val="231F20"/>
          <w:spacing w:val="-8"/>
        </w:rPr>
        <w:t> </w:t>
      </w:r>
      <w:r>
        <w:rPr>
          <w:color w:val="231F20"/>
        </w:rPr>
        <w:t>cultivando</w:t>
      </w:r>
      <w:r>
        <w:rPr>
          <w:color w:val="231F20"/>
          <w:spacing w:val="-6"/>
        </w:rPr>
        <w:t> </w:t>
      </w:r>
      <w:r>
        <w:rPr>
          <w:color w:val="231F20"/>
        </w:rPr>
        <w:t>sus</w:t>
      </w:r>
      <w:r>
        <w:rPr>
          <w:color w:val="231F20"/>
          <w:spacing w:val="-7"/>
        </w:rPr>
        <w:t> </w:t>
      </w:r>
      <w:r>
        <w:rPr>
          <w:color w:val="231F20"/>
        </w:rPr>
        <w:t>mil- pas</w:t>
      </w:r>
      <w:r>
        <w:rPr>
          <w:color w:val="231F20"/>
          <w:spacing w:val="-4"/>
        </w:rPr>
        <w:t> </w:t>
      </w:r>
      <w:r>
        <w:rPr>
          <w:color w:val="231F20"/>
        </w:rPr>
        <w:t>y</w:t>
      </w:r>
      <w:r>
        <w:rPr>
          <w:color w:val="231F20"/>
          <w:spacing w:val="-4"/>
        </w:rPr>
        <w:t> </w:t>
      </w:r>
      <w:r>
        <w:rPr>
          <w:color w:val="231F20"/>
        </w:rPr>
        <w:t>criar</w:t>
      </w:r>
      <w:r>
        <w:rPr>
          <w:color w:val="231F20"/>
          <w:spacing w:val="-4"/>
        </w:rPr>
        <w:t> </w:t>
      </w:r>
      <w:r>
        <w:rPr>
          <w:color w:val="231F20"/>
        </w:rPr>
        <w:t>un</w:t>
      </w:r>
      <w:r>
        <w:rPr>
          <w:color w:val="231F20"/>
          <w:spacing w:val="-4"/>
        </w:rPr>
        <w:t> </w:t>
      </w:r>
      <w:r>
        <w:rPr>
          <w:color w:val="231F20"/>
        </w:rPr>
        <w:t>animal,</w:t>
      </w:r>
      <w:r>
        <w:rPr>
          <w:color w:val="231F20"/>
          <w:spacing w:val="-3"/>
        </w:rPr>
        <w:t> </w:t>
      </w:r>
      <w:r>
        <w:rPr>
          <w:color w:val="231F20"/>
        </w:rPr>
        <w:t>pero</w:t>
      </w:r>
      <w:r>
        <w:rPr>
          <w:color w:val="231F20"/>
          <w:spacing w:val="-4"/>
        </w:rPr>
        <w:t> </w:t>
      </w:r>
      <w:r>
        <w:rPr>
          <w:color w:val="231F20"/>
        </w:rPr>
        <w:t>su</w:t>
      </w:r>
      <w:r>
        <w:rPr>
          <w:color w:val="231F20"/>
          <w:spacing w:val="-4"/>
        </w:rPr>
        <w:t> </w:t>
      </w:r>
      <w:r>
        <w:rPr>
          <w:color w:val="231F20"/>
        </w:rPr>
        <w:t>trabajo</w:t>
      </w:r>
      <w:r>
        <w:rPr>
          <w:color w:val="231F20"/>
          <w:spacing w:val="-4"/>
        </w:rPr>
        <w:t> </w:t>
      </w:r>
      <w:r>
        <w:rPr>
          <w:color w:val="231F20"/>
        </w:rPr>
        <w:t>los</w:t>
      </w:r>
      <w:r>
        <w:rPr>
          <w:color w:val="231F20"/>
          <w:spacing w:val="-4"/>
        </w:rPr>
        <w:t> </w:t>
      </w:r>
      <w:r>
        <w:rPr>
          <w:color w:val="231F20"/>
        </w:rPr>
        <w:t>absorbe,</w:t>
      </w:r>
      <w:r>
        <w:rPr>
          <w:color w:val="231F20"/>
          <w:spacing w:val="-4"/>
        </w:rPr>
        <w:t> </w:t>
      </w:r>
      <w:r>
        <w:rPr>
          <w:color w:val="231F20"/>
        </w:rPr>
        <w:t>además</w:t>
      </w:r>
      <w:r>
        <w:rPr>
          <w:color w:val="231F20"/>
          <w:spacing w:val="-3"/>
        </w:rPr>
        <w:t> </w:t>
      </w:r>
      <w:r>
        <w:rPr>
          <w:color w:val="231F20"/>
        </w:rPr>
        <w:t>hijos y esposas no están interesados en las actividades del campo. El 18% señaló que no poseen una milpa para </w:t>
      </w:r>
      <w:r>
        <w:rPr>
          <w:color w:val="231F20"/>
          <w:spacing w:val="-4"/>
        </w:rPr>
        <w:t>sembrar. </w:t>
      </w:r>
      <w:r>
        <w:rPr>
          <w:color w:val="231F20"/>
        </w:rPr>
        <w:t>Un 60% argumentó que es bastante caro sembrar porque el cultivo de maíz</w:t>
      </w:r>
      <w:r>
        <w:rPr>
          <w:color w:val="231F20"/>
          <w:spacing w:val="-5"/>
        </w:rPr>
        <w:t> </w:t>
      </w:r>
      <w:r>
        <w:rPr>
          <w:color w:val="231F20"/>
        </w:rPr>
        <w:t>requiere</w:t>
      </w:r>
      <w:r>
        <w:rPr>
          <w:color w:val="231F20"/>
          <w:spacing w:val="-5"/>
        </w:rPr>
        <w:t> </w:t>
      </w:r>
      <w:r>
        <w:rPr>
          <w:color w:val="231F20"/>
        </w:rPr>
        <w:t>de</w:t>
      </w:r>
      <w:r>
        <w:rPr>
          <w:color w:val="231F20"/>
          <w:spacing w:val="-5"/>
        </w:rPr>
        <w:t> </w:t>
      </w:r>
      <w:r>
        <w:rPr>
          <w:color w:val="231F20"/>
        </w:rPr>
        <w:t>recursos</w:t>
      </w:r>
      <w:r>
        <w:rPr>
          <w:color w:val="231F20"/>
          <w:spacing w:val="-6"/>
        </w:rPr>
        <w:t> </w:t>
      </w:r>
      <w:r>
        <w:rPr>
          <w:color w:val="231F20"/>
        </w:rPr>
        <w:t>desde</w:t>
      </w:r>
      <w:r>
        <w:rPr>
          <w:color w:val="231F20"/>
          <w:spacing w:val="-6"/>
        </w:rPr>
        <w:t> </w:t>
      </w:r>
      <w:r>
        <w:rPr>
          <w:color w:val="231F20"/>
        </w:rPr>
        <w:t>la</w:t>
      </w:r>
      <w:r>
        <w:rPr>
          <w:color w:val="231F20"/>
          <w:spacing w:val="-5"/>
        </w:rPr>
        <w:t> </w:t>
      </w:r>
      <w:r>
        <w:rPr>
          <w:color w:val="231F20"/>
        </w:rPr>
        <w:t>siembra,</w:t>
      </w:r>
      <w:r>
        <w:rPr>
          <w:color w:val="231F20"/>
          <w:spacing w:val="-5"/>
        </w:rPr>
        <w:t> </w:t>
      </w:r>
      <w:r>
        <w:rPr>
          <w:color w:val="231F20"/>
        </w:rPr>
        <w:t>escarda,</w:t>
      </w:r>
      <w:r>
        <w:rPr>
          <w:color w:val="231F20"/>
          <w:spacing w:val="-5"/>
        </w:rPr>
        <w:t> </w:t>
      </w:r>
      <w:r>
        <w:rPr>
          <w:color w:val="231F20"/>
        </w:rPr>
        <w:t>aplicación de fertilizantes, deshierbe, cosecha; por lo que, prefieren</w:t>
      </w:r>
      <w:r>
        <w:rPr>
          <w:color w:val="231F20"/>
          <w:spacing w:val="-15"/>
        </w:rPr>
        <w:t> </w:t>
      </w:r>
      <w:r>
        <w:rPr>
          <w:color w:val="231F20"/>
        </w:rPr>
        <w:t>cubrir los</w:t>
      </w:r>
      <w:r>
        <w:rPr>
          <w:color w:val="231F20"/>
          <w:spacing w:val="-6"/>
        </w:rPr>
        <w:t> </w:t>
      </w:r>
      <w:r>
        <w:rPr>
          <w:color w:val="231F20"/>
        </w:rPr>
        <w:t>gastos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familia,</w:t>
      </w:r>
      <w:r>
        <w:rPr>
          <w:color w:val="231F20"/>
          <w:spacing w:val="-6"/>
        </w:rPr>
        <w:t> </w:t>
      </w:r>
      <w:r>
        <w:rPr>
          <w:color w:val="231F20"/>
          <w:spacing w:val="-3"/>
        </w:rPr>
        <w:t>ya</w:t>
      </w:r>
      <w:r>
        <w:rPr>
          <w:color w:val="231F20"/>
          <w:spacing w:val="-6"/>
        </w:rPr>
        <w:t> </w:t>
      </w:r>
      <w:r>
        <w:rPr>
          <w:color w:val="231F20"/>
        </w:rPr>
        <w:t>que</w:t>
      </w:r>
      <w:r>
        <w:rPr>
          <w:color w:val="231F20"/>
          <w:spacing w:val="-6"/>
        </w:rPr>
        <w:t> </w:t>
      </w:r>
      <w:r>
        <w:rPr>
          <w:color w:val="231F20"/>
        </w:rPr>
        <w:t>son</w:t>
      </w:r>
      <w:r>
        <w:rPr>
          <w:color w:val="231F20"/>
          <w:spacing w:val="-7"/>
        </w:rPr>
        <w:t> </w:t>
      </w:r>
      <w:r>
        <w:rPr>
          <w:color w:val="231F20"/>
        </w:rPr>
        <w:t>muchos,</w:t>
      </w:r>
      <w:r>
        <w:rPr>
          <w:color w:val="231F20"/>
          <w:spacing w:val="-6"/>
        </w:rPr>
        <w:t> </w:t>
      </w:r>
      <w:r>
        <w:rPr>
          <w:color w:val="231F20"/>
        </w:rPr>
        <w:t>pero</w:t>
      </w:r>
      <w:r>
        <w:rPr>
          <w:color w:val="231F20"/>
          <w:spacing w:val="-6"/>
        </w:rPr>
        <w:t> </w:t>
      </w:r>
      <w:r>
        <w:rPr>
          <w:color w:val="231F20"/>
        </w:rPr>
        <w:t>tienen</w:t>
      </w:r>
      <w:r>
        <w:rPr>
          <w:color w:val="231F20"/>
          <w:spacing w:val="-5"/>
        </w:rPr>
        <w:t> </w:t>
      </w:r>
      <w:r>
        <w:rPr>
          <w:color w:val="231F20"/>
        </w:rPr>
        <w:t>la</w:t>
      </w:r>
      <w:r>
        <w:rPr>
          <w:color w:val="231F20"/>
          <w:spacing w:val="-6"/>
        </w:rPr>
        <w:t> </w:t>
      </w:r>
      <w:r>
        <w:rPr>
          <w:color w:val="231F20"/>
        </w:rPr>
        <w:t>espe- ranza de que sus hijos tengan una mejor preparación, para que tengan un </w:t>
      </w:r>
      <w:r>
        <w:rPr>
          <w:color w:val="231F20"/>
          <w:spacing w:val="-3"/>
        </w:rPr>
        <w:t>nivel </w:t>
      </w:r>
      <w:r>
        <w:rPr>
          <w:color w:val="231F20"/>
        </w:rPr>
        <w:t>de vida que ellos no tuvieron, pero la apertura al exterior ha sido indiscriminada, sin orientaciones, sin jerar- quías y sin estrategias globales (Castaingts,</w:t>
      </w:r>
      <w:r>
        <w:rPr>
          <w:color w:val="231F20"/>
          <w:spacing w:val="-19"/>
        </w:rPr>
        <w:t> </w:t>
      </w:r>
      <w:r>
        <w:rPr>
          <w:color w:val="231F20"/>
        </w:rPr>
        <w:t>2004).</w:t>
      </w:r>
    </w:p>
    <w:p>
      <w:pPr>
        <w:pStyle w:val="BodyText"/>
        <w:ind w:right="111" w:firstLine="396"/>
      </w:pPr>
      <w:r>
        <w:rPr>
          <w:color w:val="231F20"/>
        </w:rPr>
        <w:t>Es</w:t>
      </w:r>
      <w:r>
        <w:rPr>
          <w:color w:val="231F20"/>
          <w:spacing w:val="-6"/>
        </w:rPr>
        <w:t> </w:t>
      </w:r>
      <w:r>
        <w:rPr>
          <w:color w:val="231F20"/>
        </w:rPr>
        <w:t>complicado</w:t>
      </w:r>
      <w:r>
        <w:rPr>
          <w:color w:val="231F20"/>
          <w:spacing w:val="-7"/>
        </w:rPr>
        <w:t> </w:t>
      </w:r>
      <w:r>
        <w:rPr>
          <w:color w:val="231F20"/>
        </w:rPr>
        <w:t>que</w:t>
      </w:r>
      <w:r>
        <w:rPr>
          <w:color w:val="231F20"/>
          <w:spacing w:val="-6"/>
        </w:rPr>
        <w:t> </w:t>
      </w:r>
      <w:r>
        <w:rPr>
          <w:color w:val="231F20"/>
          <w:spacing w:val="-3"/>
        </w:rPr>
        <w:t>haya</w:t>
      </w:r>
      <w:r>
        <w:rPr>
          <w:color w:val="231F20"/>
          <w:spacing w:val="-6"/>
        </w:rPr>
        <w:t> </w:t>
      </w:r>
      <w:r>
        <w:rPr>
          <w:color w:val="231F20"/>
        </w:rPr>
        <w:t>un</w:t>
      </w:r>
      <w:r>
        <w:rPr>
          <w:color w:val="231F20"/>
          <w:spacing w:val="-6"/>
        </w:rPr>
        <w:t> </w:t>
      </w:r>
      <w:r>
        <w:rPr>
          <w:color w:val="231F20"/>
        </w:rPr>
        <w:t>escalonamiento</w:t>
      </w:r>
      <w:r>
        <w:rPr>
          <w:color w:val="231F20"/>
          <w:spacing w:val="-6"/>
        </w:rPr>
        <w:t> </w:t>
      </w:r>
      <w:r>
        <w:rPr>
          <w:color w:val="231F20"/>
        </w:rPr>
        <w:t>de</w:t>
      </w:r>
      <w:r>
        <w:rPr>
          <w:color w:val="231F20"/>
          <w:spacing w:val="-7"/>
        </w:rPr>
        <w:t> </w:t>
      </w:r>
      <w:r>
        <w:rPr>
          <w:color w:val="231F20"/>
          <w:spacing w:val="-3"/>
        </w:rPr>
        <w:t>nivel</w:t>
      </w:r>
      <w:r>
        <w:rPr>
          <w:color w:val="231F20"/>
          <w:spacing w:val="-7"/>
        </w:rPr>
        <w:t> </w:t>
      </w:r>
      <w:r>
        <w:rPr>
          <w:color w:val="231F20"/>
        </w:rPr>
        <w:t>de</w:t>
      </w:r>
      <w:r>
        <w:rPr>
          <w:color w:val="231F20"/>
          <w:spacing w:val="-7"/>
        </w:rPr>
        <w:t> </w:t>
      </w:r>
      <w:r>
        <w:rPr>
          <w:color w:val="231F20"/>
        </w:rPr>
        <w:t>vida para todos, por el modelo económico neoliberal subdesarrolla- do al servicio del modelo global. Además con el neoliberalismo hubo un desprecio absoluto por las actividades del campo y de la producción nacional, desde hace décadas se acordó importar la mayoría de los productos porque era más barato que produ- cirlos aquí, y se fue debilitando el campo </w:t>
      </w:r>
      <w:r>
        <w:rPr>
          <w:color w:val="231F20"/>
          <w:spacing w:val="-3"/>
        </w:rPr>
        <w:t>(Siscar, </w:t>
      </w:r>
      <w:r>
        <w:rPr>
          <w:color w:val="231F20"/>
        </w:rPr>
        <w:t>2012). Bajo esta lógica las empresas trasnacionales salen beneficiadas; por ejemplo,</w:t>
      </w:r>
      <w:r>
        <w:rPr>
          <w:color w:val="231F20"/>
          <w:spacing w:val="-4"/>
        </w:rPr>
        <w:t> </w:t>
      </w:r>
      <w:r>
        <w:rPr>
          <w:color w:val="231F20"/>
        </w:rPr>
        <w:t>en</w:t>
      </w:r>
      <w:r>
        <w:rPr>
          <w:color w:val="231F20"/>
          <w:spacing w:val="-4"/>
        </w:rPr>
        <w:t> </w:t>
      </w:r>
      <w:r>
        <w:rPr>
          <w:color w:val="231F20"/>
        </w:rPr>
        <w:t>la</w:t>
      </w:r>
      <w:r>
        <w:rPr>
          <w:color w:val="231F20"/>
          <w:spacing w:val="-3"/>
        </w:rPr>
        <w:t> </w:t>
      </w:r>
      <w:r>
        <w:rPr>
          <w:color w:val="231F20"/>
        </w:rPr>
        <w:t>ciudad</w:t>
      </w:r>
      <w:r>
        <w:rPr>
          <w:color w:val="231F20"/>
          <w:spacing w:val="-4"/>
        </w:rPr>
        <w:t> </w:t>
      </w:r>
      <w:r>
        <w:rPr>
          <w:color w:val="231F20"/>
        </w:rPr>
        <w:t>de</w:t>
      </w:r>
      <w:r>
        <w:rPr>
          <w:color w:val="231F20"/>
          <w:spacing w:val="-4"/>
        </w:rPr>
        <w:t> </w:t>
      </w:r>
      <w:r>
        <w:rPr>
          <w:color w:val="231F20"/>
        </w:rPr>
        <w:t>México</w:t>
      </w:r>
      <w:r>
        <w:rPr>
          <w:color w:val="231F20"/>
          <w:spacing w:val="-3"/>
        </w:rPr>
        <w:t> </w:t>
      </w:r>
      <w:r>
        <w:rPr>
          <w:color w:val="231F20"/>
        </w:rPr>
        <w:t>existen</w:t>
      </w:r>
      <w:r>
        <w:rPr>
          <w:color w:val="231F20"/>
          <w:spacing w:val="-4"/>
        </w:rPr>
        <w:t> </w:t>
      </w:r>
      <w:r>
        <w:rPr>
          <w:color w:val="231F20"/>
        </w:rPr>
        <w:t>tres</w:t>
      </w:r>
      <w:r>
        <w:rPr>
          <w:color w:val="231F20"/>
          <w:spacing w:val="-4"/>
        </w:rPr>
        <w:t> </w:t>
      </w:r>
      <w:r>
        <w:rPr>
          <w:color w:val="231F20"/>
        </w:rPr>
        <w:t>mil</w:t>
      </w:r>
      <w:r>
        <w:rPr>
          <w:color w:val="231F20"/>
          <w:spacing w:val="-4"/>
        </w:rPr>
        <w:t> </w:t>
      </w:r>
      <w:r>
        <w:rPr>
          <w:color w:val="231F20"/>
        </w:rPr>
        <w:t>tiendas</w:t>
      </w:r>
      <w:r>
        <w:rPr>
          <w:color w:val="231F20"/>
          <w:spacing w:val="-3"/>
        </w:rPr>
        <w:t> </w:t>
      </w:r>
      <w:r>
        <w:rPr>
          <w:color w:val="231F20"/>
        </w:rPr>
        <w:t>de</w:t>
      </w:r>
      <w:r>
        <w:rPr>
          <w:color w:val="231F20"/>
          <w:spacing w:val="-4"/>
        </w:rPr>
        <w:t> </w:t>
      </w:r>
      <w:r>
        <w:rPr>
          <w:color w:val="231F20"/>
        </w:rPr>
        <w:t>con- veniencia (FEMSA: marca que incluye a Coca-Cola y Oxxo) y en todo el país existen nueve mil, estas logran vender sus produc- tos vegetales 30% más caro que en cualquier otro mercado y tienen un crecimiento exponencial de 500% al año, mientras que los productores mexicanos están desapareciendo y no </w:t>
      </w:r>
      <w:r>
        <w:rPr>
          <w:color w:val="231F20"/>
          <w:spacing w:val="33"/>
        </w:rPr>
        <w:t> </w:t>
      </w:r>
      <w:r>
        <w:rPr>
          <w:color w:val="231F20"/>
        </w:rPr>
        <w:t>tie-</w:t>
      </w:r>
    </w:p>
    <w:p>
      <w:pPr>
        <w:spacing w:after="0"/>
        <w:sectPr>
          <w:footerReference w:type="default" r:id="rId8"/>
          <w:pgSz w:w="7920" w:h="12240"/>
          <w:pgMar w:footer="676" w:header="0" w:top="1040" w:bottom="860" w:left="1020" w:right="1020"/>
          <w:pgNumType w:start="341"/>
        </w:sectPr>
      </w:pPr>
    </w:p>
    <w:p>
      <w:pPr>
        <w:pStyle w:val="BodyText"/>
        <w:spacing w:before="65"/>
        <w:jc w:val="left"/>
      </w:pPr>
      <w:r>
        <w:rPr>
          <w:color w:val="231F20"/>
        </w:rPr>
        <w:t>nen subsidios para poder competir y sobrevivir ante mercados locales globalizados (Ponce, 2012).</w:t>
      </w:r>
    </w:p>
    <w:p>
      <w:pPr>
        <w:pStyle w:val="BodyText"/>
        <w:ind w:right="111" w:firstLine="396"/>
      </w:pPr>
      <w:r>
        <w:rPr>
          <w:color w:val="231F20"/>
        </w:rPr>
        <w:t>A lo </w:t>
      </w:r>
      <w:r>
        <w:rPr>
          <w:color w:val="231F20"/>
          <w:spacing w:val="-3"/>
        </w:rPr>
        <w:t>anterior, </w:t>
      </w:r>
      <w:r>
        <w:rPr>
          <w:color w:val="231F20"/>
        </w:rPr>
        <w:t>se suma que con la industrialización se des- cuidó del sector estratégico alimentario de la población obrera, que lo único que tiene es el producto de su fuerza de trabajo     y muchos sueños, que son rotos cuando se encuentra con el sistema que ha forjado su futuro, pero la población adulta tie- ne la esperanza de que se retome el conocimiento tradicional del campo y los modelos sustentables (agrobiodiversidad) que permiten la disponibilidad, acceso y continuidad de alimentos nutritivos y diversos para el bienestar integral de las familias; para esto se requiere el diseño de estrategias, a partir del</w:t>
      </w:r>
      <w:r>
        <w:rPr>
          <w:color w:val="231F20"/>
          <w:spacing w:val="-23"/>
        </w:rPr>
        <w:t> </w:t>
      </w:r>
      <w:r>
        <w:rPr>
          <w:color w:val="231F20"/>
        </w:rPr>
        <w:t>cono- cimiento tradicional para fortalecer las variables como son la organización </w:t>
      </w:r>
      <w:r>
        <w:rPr>
          <w:color w:val="231F20"/>
          <w:spacing w:val="-4"/>
        </w:rPr>
        <w:t>familiar, </w:t>
      </w:r>
      <w:r>
        <w:rPr>
          <w:color w:val="231F20"/>
        </w:rPr>
        <w:t>edad, sustento </w:t>
      </w:r>
      <w:r>
        <w:rPr>
          <w:color w:val="231F20"/>
          <w:spacing w:val="-4"/>
        </w:rPr>
        <w:t>familiar, </w:t>
      </w:r>
      <w:r>
        <w:rPr>
          <w:color w:val="231F20"/>
        </w:rPr>
        <w:t>ingreso alterno y ahorro</w:t>
      </w:r>
      <w:r>
        <w:rPr>
          <w:color w:val="231F20"/>
          <w:spacing w:val="-7"/>
        </w:rPr>
        <w:t> </w:t>
      </w:r>
      <w:r>
        <w:rPr>
          <w:color w:val="231F20"/>
        </w:rPr>
        <w:t>que</w:t>
      </w:r>
      <w:r>
        <w:rPr>
          <w:color w:val="231F20"/>
          <w:spacing w:val="-7"/>
        </w:rPr>
        <w:t> </w:t>
      </w:r>
      <w:r>
        <w:rPr>
          <w:color w:val="231F20"/>
        </w:rPr>
        <w:t>sustentan</w:t>
      </w:r>
      <w:r>
        <w:rPr>
          <w:color w:val="231F20"/>
          <w:spacing w:val="-8"/>
        </w:rPr>
        <w:t> </w:t>
      </w:r>
      <w:r>
        <w:rPr>
          <w:color w:val="231F20"/>
        </w:rPr>
        <w:t>las</w:t>
      </w:r>
      <w:r>
        <w:rPr>
          <w:color w:val="231F20"/>
          <w:spacing w:val="-7"/>
        </w:rPr>
        <w:t> </w:t>
      </w:r>
      <w:r>
        <w:rPr>
          <w:color w:val="231F20"/>
        </w:rPr>
        <w:t>actividades</w:t>
      </w:r>
      <w:r>
        <w:rPr>
          <w:color w:val="231F20"/>
          <w:spacing w:val="-8"/>
        </w:rPr>
        <w:t> </w:t>
      </w:r>
      <w:r>
        <w:rPr>
          <w:color w:val="231F20"/>
        </w:rPr>
        <w:t>estrategias</w:t>
      </w:r>
      <w:r>
        <w:rPr>
          <w:color w:val="231F20"/>
          <w:spacing w:val="-8"/>
        </w:rPr>
        <w:t> </w:t>
      </w:r>
      <w:r>
        <w:rPr>
          <w:color w:val="231F20"/>
        </w:rPr>
        <w:t>productivas</w:t>
      </w:r>
      <w:r>
        <w:rPr>
          <w:color w:val="231F20"/>
          <w:spacing w:val="-7"/>
        </w:rPr>
        <w:t> </w:t>
      </w:r>
      <w:r>
        <w:rPr>
          <w:color w:val="231F20"/>
        </w:rPr>
        <w:t>de la milpa, animales de traspatio y huertos de hortalizas y fruta- les. Conjuntamente se requiere de la participación del gobierno con créditos ciegos, asesorías y técnicas para que los producto- res puedan participar en el mercado local invadido por las em- presas trasnacionales ante la era de la globalización. Así como, aprovechar</w:t>
      </w:r>
      <w:r>
        <w:rPr>
          <w:color w:val="231F20"/>
          <w:spacing w:val="-8"/>
        </w:rPr>
        <w:t> </w:t>
      </w:r>
      <w:r>
        <w:rPr>
          <w:color w:val="231F20"/>
        </w:rPr>
        <w:t>la</w:t>
      </w:r>
      <w:r>
        <w:rPr>
          <w:color w:val="231F20"/>
          <w:spacing w:val="-7"/>
        </w:rPr>
        <w:t> </w:t>
      </w:r>
      <w:r>
        <w:rPr>
          <w:color w:val="231F20"/>
        </w:rPr>
        <w:t>visión</w:t>
      </w:r>
      <w:r>
        <w:rPr>
          <w:color w:val="231F20"/>
          <w:spacing w:val="-8"/>
        </w:rPr>
        <w:t> </w:t>
      </w:r>
      <w:r>
        <w:rPr>
          <w:color w:val="231F20"/>
        </w:rPr>
        <w:t>de</w:t>
      </w:r>
      <w:r>
        <w:rPr>
          <w:color w:val="231F20"/>
          <w:spacing w:val="-8"/>
        </w:rPr>
        <w:t> </w:t>
      </w:r>
      <w:r>
        <w:rPr>
          <w:color w:val="231F20"/>
        </w:rPr>
        <w:t>las</w:t>
      </w:r>
      <w:r>
        <w:rPr>
          <w:color w:val="231F20"/>
          <w:spacing w:val="-7"/>
        </w:rPr>
        <w:t> </w:t>
      </w:r>
      <w:r>
        <w:rPr>
          <w:color w:val="231F20"/>
        </w:rPr>
        <w:t>personas</w:t>
      </w:r>
      <w:r>
        <w:rPr>
          <w:color w:val="231F20"/>
          <w:spacing w:val="-7"/>
        </w:rPr>
        <w:t> </w:t>
      </w:r>
      <w:r>
        <w:rPr>
          <w:color w:val="231F20"/>
        </w:rPr>
        <w:t>productivas</w:t>
      </w:r>
      <w:r>
        <w:rPr>
          <w:color w:val="231F20"/>
          <w:spacing w:val="-7"/>
        </w:rPr>
        <w:t> </w:t>
      </w:r>
      <w:r>
        <w:rPr>
          <w:color w:val="231F20"/>
        </w:rPr>
        <w:t>para</w:t>
      </w:r>
      <w:r>
        <w:rPr>
          <w:color w:val="231F20"/>
          <w:spacing w:val="-7"/>
        </w:rPr>
        <w:t> </w:t>
      </w:r>
      <w:r>
        <w:rPr>
          <w:color w:val="231F20"/>
        </w:rPr>
        <w:t>fomentar la organización productiva del maíz local y sus asociaciones, animales de traspatio y huertos frutales con hortalizas, </w:t>
      </w:r>
      <w:r>
        <w:rPr>
          <w:color w:val="231F20"/>
          <w:spacing w:val="-3"/>
        </w:rPr>
        <w:t>ya </w:t>
      </w:r>
      <w:r>
        <w:rPr>
          <w:color w:val="231F20"/>
        </w:rPr>
        <w:t>que San Antonio Acahualco tiene la vocación desde antaño, pero se está desaprovechando la oportunidad de abrir una venta a la producción local, figura</w:t>
      </w:r>
      <w:r>
        <w:rPr>
          <w:color w:val="231F20"/>
          <w:spacing w:val="-11"/>
        </w:rPr>
        <w:t> </w:t>
      </w:r>
      <w:r>
        <w:rPr>
          <w:color w:val="231F20"/>
        </w:rPr>
        <w:t>1.</w:t>
      </w:r>
    </w:p>
    <w:p>
      <w:pPr>
        <w:pStyle w:val="BodyText"/>
        <w:spacing w:line="240" w:lineRule="auto" w:before="9"/>
        <w:ind w:left="0"/>
        <w:jc w:val="left"/>
        <w:rPr>
          <w:sz w:val="19"/>
        </w:rPr>
      </w:pPr>
    </w:p>
    <w:p>
      <w:pPr>
        <w:pStyle w:val="BodyText"/>
        <w:spacing w:line="240" w:lineRule="auto"/>
        <w:ind w:left="917"/>
        <w:jc w:val="left"/>
      </w:pPr>
      <w:r>
        <w:rPr>
          <w:color w:val="231F20"/>
        </w:rPr>
        <w:t>Figura 1. Síntesis de la presente investigación</w:t>
      </w:r>
    </w:p>
    <w:p>
      <w:pPr>
        <w:pStyle w:val="BodyText"/>
        <w:spacing w:line="240" w:lineRule="auto" w:before="5"/>
        <w:ind w:left="0"/>
        <w:jc w:val="left"/>
        <w:rPr>
          <w:sz w:val="11"/>
        </w:rPr>
      </w:pPr>
      <w:r>
        <w:rPr/>
        <w:drawing>
          <wp:anchor distT="0" distB="0" distL="0" distR="0" allowOverlap="1" layoutInCell="1" locked="0" behindDoc="0" simplePos="0" relativeHeight="1048">
            <wp:simplePos x="0" y="0"/>
            <wp:positionH relativeFrom="page">
              <wp:posOffset>1224518</wp:posOffset>
            </wp:positionH>
            <wp:positionV relativeFrom="paragraph">
              <wp:posOffset>110327</wp:posOffset>
            </wp:positionV>
            <wp:extent cx="2571640" cy="1355502"/>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9" cstate="print"/>
                    <a:stretch>
                      <a:fillRect/>
                    </a:stretch>
                  </pic:blipFill>
                  <pic:spPr>
                    <a:xfrm>
                      <a:off x="0" y="0"/>
                      <a:ext cx="2571640" cy="1355502"/>
                    </a:xfrm>
                    <a:prstGeom prst="rect">
                      <a:avLst/>
                    </a:prstGeom>
                  </pic:spPr>
                </pic:pic>
              </a:graphicData>
            </a:graphic>
          </wp:anchor>
        </w:drawing>
      </w:r>
    </w:p>
    <w:p>
      <w:pPr>
        <w:pStyle w:val="BodyText"/>
        <w:spacing w:line="240" w:lineRule="auto" w:before="10"/>
        <w:ind w:left="0"/>
        <w:jc w:val="left"/>
        <w:rPr>
          <w:sz w:val="25"/>
        </w:rPr>
      </w:pPr>
    </w:p>
    <w:p>
      <w:pPr>
        <w:pStyle w:val="BodyText"/>
        <w:ind w:right="113" w:firstLine="396"/>
      </w:pPr>
      <w:r>
        <w:rPr>
          <w:color w:val="231F20"/>
        </w:rPr>
        <w:t>Ante</w:t>
      </w:r>
      <w:r>
        <w:rPr>
          <w:color w:val="231F20"/>
          <w:spacing w:val="-11"/>
        </w:rPr>
        <w:t> </w:t>
      </w:r>
      <w:r>
        <w:rPr>
          <w:color w:val="231F20"/>
        </w:rPr>
        <w:t>la</w:t>
      </w:r>
      <w:r>
        <w:rPr>
          <w:color w:val="231F20"/>
          <w:spacing w:val="-11"/>
        </w:rPr>
        <w:t> </w:t>
      </w:r>
      <w:r>
        <w:rPr>
          <w:color w:val="231F20"/>
        </w:rPr>
        <w:t>incertidumbre</w:t>
      </w:r>
      <w:r>
        <w:rPr>
          <w:color w:val="231F20"/>
          <w:spacing w:val="-11"/>
        </w:rPr>
        <w:t> </w:t>
      </w:r>
      <w:r>
        <w:rPr>
          <w:color w:val="231F20"/>
        </w:rPr>
        <w:t>económica,</w:t>
      </w:r>
      <w:r>
        <w:rPr>
          <w:color w:val="231F20"/>
          <w:spacing w:val="-12"/>
        </w:rPr>
        <w:t> </w:t>
      </w:r>
      <w:r>
        <w:rPr>
          <w:color w:val="231F20"/>
        </w:rPr>
        <w:t>urbana,</w:t>
      </w:r>
      <w:r>
        <w:rPr>
          <w:color w:val="231F20"/>
          <w:spacing w:val="-11"/>
        </w:rPr>
        <w:t> </w:t>
      </w:r>
      <w:r>
        <w:rPr>
          <w:color w:val="231F20"/>
        </w:rPr>
        <w:t>social,</w:t>
      </w:r>
      <w:r>
        <w:rPr>
          <w:color w:val="231F20"/>
          <w:spacing w:val="-12"/>
        </w:rPr>
        <w:t> </w:t>
      </w:r>
      <w:r>
        <w:rPr>
          <w:color w:val="231F20"/>
        </w:rPr>
        <w:t>ambiental y</w:t>
      </w:r>
      <w:r>
        <w:rPr>
          <w:color w:val="231F20"/>
          <w:spacing w:val="-5"/>
        </w:rPr>
        <w:t> </w:t>
      </w:r>
      <w:r>
        <w:rPr>
          <w:color w:val="231F20"/>
        </w:rPr>
        <w:t>alimentaria</w:t>
      </w:r>
      <w:r>
        <w:rPr>
          <w:color w:val="231F20"/>
          <w:spacing w:val="-4"/>
        </w:rPr>
        <w:t> </w:t>
      </w:r>
      <w:r>
        <w:rPr>
          <w:color w:val="231F20"/>
        </w:rPr>
        <w:t>que</w:t>
      </w:r>
      <w:r>
        <w:rPr>
          <w:color w:val="231F20"/>
          <w:spacing w:val="-5"/>
        </w:rPr>
        <w:t> </w:t>
      </w:r>
      <w:r>
        <w:rPr>
          <w:color w:val="231F20"/>
        </w:rPr>
        <w:t>está</w:t>
      </w:r>
      <w:r>
        <w:rPr>
          <w:color w:val="231F20"/>
          <w:spacing w:val="-5"/>
        </w:rPr>
        <w:t> </w:t>
      </w:r>
      <w:r>
        <w:rPr>
          <w:color w:val="231F20"/>
        </w:rPr>
        <w:t>padeciendo</w:t>
      </w:r>
      <w:r>
        <w:rPr>
          <w:color w:val="231F20"/>
          <w:spacing w:val="-4"/>
        </w:rPr>
        <w:t> </w:t>
      </w:r>
      <w:r>
        <w:rPr>
          <w:color w:val="231F20"/>
        </w:rPr>
        <w:t>el</w:t>
      </w:r>
      <w:r>
        <w:rPr>
          <w:color w:val="231F20"/>
          <w:spacing w:val="-5"/>
        </w:rPr>
        <w:t> </w:t>
      </w:r>
      <w:r>
        <w:rPr>
          <w:color w:val="231F20"/>
        </w:rPr>
        <w:t>país</w:t>
      </w:r>
      <w:r>
        <w:rPr>
          <w:color w:val="231F20"/>
          <w:spacing w:val="-5"/>
        </w:rPr>
        <w:t> </w:t>
      </w:r>
      <w:r>
        <w:rPr>
          <w:color w:val="231F20"/>
        </w:rPr>
        <w:t>es</w:t>
      </w:r>
      <w:r>
        <w:rPr>
          <w:color w:val="231F20"/>
          <w:spacing w:val="-5"/>
        </w:rPr>
        <w:t> </w:t>
      </w:r>
      <w:r>
        <w:rPr>
          <w:color w:val="231F20"/>
        </w:rPr>
        <w:t>importante</w:t>
      </w:r>
      <w:r>
        <w:rPr>
          <w:color w:val="231F20"/>
          <w:spacing w:val="-5"/>
        </w:rPr>
        <w:t> </w:t>
      </w:r>
      <w:r>
        <w:rPr>
          <w:color w:val="231F20"/>
        </w:rPr>
        <w:t>voltear</w:t>
      </w:r>
    </w:p>
    <w:p>
      <w:pPr>
        <w:spacing w:after="0"/>
        <w:sectPr>
          <w:pgSz w:w="7920" w:h="12240"/>
          <w:pgMar w:header="0" w:footer="676" w:top="1040" w:bottom="860" w:left="1020" w:right="1020"/>
        </w:sectPr>
      </w:pPr>
    </w:p>
    <w:p>
      <w:pPr>
        <w:pStyle w:val="BodyText"/>
        <w:spacing w:before="65"/>
        <w:ind w:right="111"/>
      </w:pPr>
      <w:r>
        <w:rPr>
          <w:color w:val="231F20"/>
        </w:rPr>
        <w:t>al campo y rescatar el conocimiento tradicional, </w:t>
      </w:r>
      <w:r>
        <w:rPr>
          <w:color w:val="231F20"/>
          <w:spacing w:val="-3"/>
        </w:rPr>
        <w:t>ya </w:t>
      </w:r>
      <w:r>
        <w:rPr>
          <w:color w:val="231F20"/>
        </w:rPr>
        <w:t>que a los pueblos ancestrales les permitió domesticar plantas silvestres, dando</w:t>
      </w:r>
      <w:r>
        <w:rPr>
          <w:color w:val="231F20"/>
          <w:spacing w:val="-10"/>
        </w:rPr>
        <w:t> </w:t>
      </w:r>
      <w:r>
        <w:rPr>
          <w:color w:val="231F20"/>
        </w:rPr>
        <w:t>como</w:t>
      </w:r>
      <w:r>
        <w:rPr>
          <w:color w:val="231F20"/>
          <w:spacing w:val="-10"/>
        </w:rPr>
        <w:t> </w:t>
      </w:r>
      <w:r>
        <w:rPr>
          <w:color w:val="231F20"/>
        </w:rPr>
        <w:t>resultado</w:t>
      </w:r>
      <w:r>
        <w:rPr>
          <w:color w:val="231F20"/>
          <w:spacing w:val="-10"/>
        </w:rPr>
        <w:t> </w:t>
      </w:r>
      <w:r>
        <w:rPr>
          <w:color w:val="231F20"/>
        </w:rPr>
        <w:t>especies</w:t>
      </w:r>
      <w:r>
        <w:rPr>
          <w:color w:val="231F20"/>
          <w:spacing w:val="-10"/>
        </w:rPr>
        <w:t> </w:t>
      </w:r>
      <w:r>
        <w:rPr>
          <w:color w:val="231F20"/>
        </w:rPr>
        <w:t>cultivadas</w:t>
      </w:r>
      <w:r>
        <w:rPr>
          <w:color w:val="231F20"/>
          <w:spacing w:val="-9"/>
        </w:rPr>
        <w:t> </w:t>
      </w:r>
      <w:r>
        <w:rPr>
          <w:color w:val="231F20"/>
        </w:rPr>
        <w:t>actualmente,</w:t>
      </w:r>
      <w:r>
        <w:rPr>
          <w:color w:val="231F20"/>
          <w:spacing w:val="-10"/>
        </w:rPr>
        <w:t> </w:t>
      </w:r>
      <w:r>
        <w:rPr>
          <w:color w:val="231F20"/>
        </w:rPr>
        <w:t>como</w:t>
      </w:r>
      <w:r>
        <w:rPr>
          <w:color w:val="231F20"/>
          <w:spacing w:val="-10"/>
        </w:rPr>
        <w:t> </w:t>
      </w:r>
      <w:r>
        <w:rPr>
          <w:color w:val="231F20"/>
        </w:rPr>
        <w:t>el maíz que a </w:t>
      </w:r>
      <w:r>
        <w:rPr>
          <w:color w:val="231F20"/>
          <w:spacing w:val="-3"/>
        </w:rPr>
        <w:t>nivel </w:t>
      </w:r>
      <w:r>
        <w:rPr>
          <w:color w:val="231F20"/>
        </w:rPr>
        <w:t>mundial es el tercer cereal importante en la alimentación del ser humano y es el de que mayor volumen de producción</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supera</w:t>
      </w:r>
      <w:r>
        <w:rPr>
          <w:color w:val="231F20"/>
          <w:spacing w:val="-5"/>
        </w:rPr>
        <w:t> </w:t>
      </w:r>
      <w:r>
        <w:rPr>
          <w:color w:val="231F20"/>
        </w:rPr>
        <w:t>al</w:t>
      </w:r>
      <w:r>
        <w:rPr>
          <w:color w:val="231F20"/>
          <w:spacing w:val="-5"/>
        </w:rPr>
        <w:t> </w:t>
      </w:r>
      <w:r>
        <w:rPr>
          <w:color w:val="231F20"/>
        </w:rPr>
        <w:t>del</w:t>
      </w:r>
      <w:r>
        <w:rPr>
          <w:color w:val="231F20"/>
          <w:spacing w:val="-6"/>
        </w:rPr>
        <w:t> </w:t>
      </w:r>
      <w:r>
        <w:rPr>
          <w:color w:val="231F20"/>
        </w:rPr>
        <w:t>trigo</w:t>
      </w:r>
      <w:r>
        <w:rPr>
          <w:color w:val="231F20"/>
          <w:spacing w:val="-5"/>
        </w:rPr>
        <w:t> </w:t>
      </w:r>
      <w:r>
        <w:rPr>
          <w:color w:val="231F20"/>
        </w:rPr>
        <w:t>y</w:t>
      </w:r>
      <w:r>
        <w:rPr>
          <w:color w:val="231F20"/>
          <w:spacing w:val="-5"/>
        </w:rPr>
        <w:t> </w:t>
      </w:r>
      <w:r>
        <w:rPr>
          <w:color w:val="231F20"/>
        </w:rPr>
        <w:t>al</w:t>
      </w:r>
      <w:r>
        <w:rPr>
          <w:color w:val="231F20"/>
          <w:spacing w:val="-5"/>
        </w:rPr>
        <w:t> </w:t>
      </w:r>
      <w:r>
        <w:rPr>
          <w:color w:val="231F20"/>
        </w:rPr>
        <w:t>de</w:t>
      </w:r>
      <w:r>
        <w:rPr>
          <w:color w:val="231F20"/>
          <w:spacing w:val="-5"/>
        </w:rPr>
        <w:t> </w:t>
      </w:r>
      <w:r>
        <w:rPr>
          <w:color w:val="231F20"/>
        </w:rPr>
        <w:t>arroz.</w:t>
      </w:r>
    </w:p>
    <w:p>
      <w:pPr>
        <w:pStyle w:val="BodyText"/>
        <w:spacing w:line="240" w:lineRule="auto"/>
        <w:ind w:left="0"/>
        <w:jc w:val="left"/>
        <w:rPr>
          <w:sz w:val="20"/>
        </w:rPr>
      </w:pPr>
    </w:p>
    <w:p>
      <w:pPr>
        <w:pStyle w:val="BodyText"/>
        <w:spacing w:line="240" w:lineRule="auto" w:before="11"/>
        <w:ind w:left="0"/>
        <w:jc w:val="left"/>
      </w:pPr>
    </w:p>
    <w:p>
      <w:pPr>
        <w:pStyle w:val="Heading2"/>
      </w:pPr>
      <w:r>
        <w:rPr>
          <w:color w:val="231F20"/>
        </w:rPr>
        <w:t>Conclusiones</w:t>
      </w:r>
    </w:p>
    <w:p>
      <w:pPr>
        <w:pStyle w:val="BodyText"/>
        <w:spacing w:line="240" w:lineRule="auto"/>
        <w:ind w:left="0"/>
        <w:jc w:val="left"/>
        <w:rPr>
          <w:b/>
          <w:sz w:val="20"/>
        </w:rPr>
      </w:pPr>
    </w:p>
    <w:p>
      <w:pPr>
        <w:pStyle w:val="BodyText"/>
        <w:ind w:right="111"/>
      </w:pPr>
      <w:r>
        <w:rPr>
          <w:color w:val="231F20"/>
        </w:rPr>
        <w:t>La ZMCT cuenta con aproximadamente dos millones de ha- bitantes; la cual se irá incrementando con el paso del tiempo     y con esto la demanda de suelo para vivienda, una vez que se agote el suelo urbano la gente emigrará a los pueblos cercanos y el uso de suelo agrícola será agotado; por lo que se propone que se planifique la integración de la Zona Metropolitana con</w:t>
      </w:r>
      <w:r>
        <w:rPr>
          <w:color w:val="231F20"/>
          <w:spacing w:val="-16"/>
        </w:rPr>
        <w:t> </w:t>
      </w:r>
      <w:r>
        <w:rPr>
          <w:color w:val="231F20"/>
        </w:rPr>
        <w:t>el campo productivo de la región y que se fomente modelos nove- dosos y sustentables de producción. </w:t>
      </w:r>
      <w:r>
        <w:rPr>
          <w:color w:val="231F20"/>
          <w:spacing w:val="-3"/>
        </w:rPr>
        <w:t>Para </w:t>
      </w:r>
      <w:r>
        <w:rPr>
          <w:color w:val="231F20"/>
        </w:rPr>
        <w:t>el caso de San Anto- nio Acahualco; que se encuentra cerca de la ZMCT y que tiene vocación agropecuaria desde antaño; es una oportunidad para que las familias campesinas se organicen y generen producción accesibilidad y continuidad de alimentos nutritivos, inocuos y diversos. Las variables de carácter biocultural que pueden ayu- dar a alcanzar la soberanía alimentaria sustentable de acuerdo al presente estudio, es la organización </w:t>
      </w:r>
      <w:r>
        <w:rPr>
          <w:color w:val="231F20"/>
          <w:spacing w:val="-4"/>
        </w:rPr>
        <w:t>familiar, </w:t>
      </w:r>
      <w:r>
        <w:rPr>
          <w:color w:val="231F20"/>
        </w:rPr>
        <w:t>la edad de los miembros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familias,</w:t>
      </w:r>
      <w:r>
        <w:rPr>
          <w:color w:val="231F20"/>
          <w:spacing w:val="-4"/>
        </w:rPr>
        <w:t> </w:t>
      </w:r>
      <w:r>
        <w:rPr>
          <w:color w:val="231F20"/>
        </w:rPr>
        <w:t>el</w:t>
      </w:r>
      <w:r>
        <w:rPr>
          <w:color w:val="231F20"/>
          <w:spacing w:val="-5"/>
        </w:rPr>
        <w:t> </w:t>
      </w:r>
      <w:r>
        <w:rPr>
          <w:color w:val="231F20"/>
        </w:rPr>
        <w:t>sustento</w:t>
      </w:r>
      <w:r>
        <w:rPr>
          <w:color w:val="231F20"/>
          <w:spacing w:val="-5"/>
        </w:rPr>
        <w:t> </w:t>
      </w:r>
      <w:r>
        <w:rPr>
          <w:color w:val="231F20"/>
          <w:spacing w:val="-4"/>
        </w:rPr>
        <w:t>familiar,</w:t>
      </w:r>
      <w:r>
        <w:rPr>
          <w:color w:val="231F20"/>
          <w:spacing w:val="-5"/>
        </w:rPr>
        <w:t> </w:t>
      </w:r>
      <w:r>
        <w:rPr>
          <w:color w:val="231F20"/>
        </w:rPr>
        <w:t>el</w:t>
      </w:r>
      <w:r>
        <w:rPr>
          <w:color w:val="231F20"/>
          <w:spacing w:val="-5"/>
        </w:rPr>
        <w:t> </w:t>
      </w:r>
      <w:r>
        <w:rPr>
          <w:color w:val="231F20"/>
        </w:rPr>
        <w:t>ingreso</w:t>
      </w:r>
      <w:r>
        <w:rPr>
          <w:color w:val="231F20"/>
          <w:spacing w:val="-5"/>
        </w:rPr>
        <w:t> </w:t>
      </w:r>
      <w:r>
        <w:rPr>
          <w:color w:val="231F20"/>
        </w:rPr>
        <w:t>alterno y el ahorro. La estrategia es por medio de la práctica de la mil- pa, animales de traspatio, huertos frutales con hortalizas. Las familias campesinas a la vez pueden ser portadoras de fomen- tar actividades productivas estratégicas del campo; antes que la industrialización y urbanización comprometa la soberanía alimentaria</w:t>
      </w:r>
      <w:r>
        <w:rPr>
          <w:color w:val="231F20"/>
          <w:spacing w:val="-12"/>
        </w:rPr>
        <w:t> </w:t>
      </w:r>
      <w:r>
        <w:rPr>
          <w:color w:val="231F20"/>
        </w:rPr>
        <w:t>sustentable.</w:t>
      </w:r>
    </w:p>
    <w:p>
      <w:pPr>
        <w:spacing w:after="0"/>
        <w:sectPr>
          <w:pgSz w:w="7920" w:h="12240"/>
          <w:pgMar w:header="0" w:footer="676" w:top="1040" w:bottom="860" w:left="1020" w:right="1020"/>
        </w:sectPr>
      </w:pPr>
    </w:p>
    <w:p>
      <w:pPr>
        <w:pStyle w:val="BodyText"/>
        <w:spacing w:line="240" w:lineRule="auto" w:before="8"/>
        <w:ind w:left="0"/>
        <w:jc w:val="left"/>
        <w:rPr>
          <w:sz w:val="15"/>
        </w:rPr>
      </w:pPr>
    </w:p>
    <w:p>
      <w:pPr>
        <w:pStyle w:val="Heading1"/>
      </w:pPr>
      <w:r>
        <w:rPr>
          <w:color w:val="231F20"/>
        </w:rPr>
        <w:t>BIBLIOGRAFÍA</w:t>
      </w:r>
    </w:p>
    <w:p>
      <w:pPr>
        <w:pStyle w:val="Heading3"/>
        <w:spacing w:before="218"/>
      </w:pPr>
      <w:r>
        <w:rPr>
          <w:color w:val="231F20"/>
        </w:rPr>
        <w:t>Albores, Beatriz A., 1995.</w:t>
      </w:r>
    </w:p>
    <w:p>
      <w:pPr>
        <w:spacing w:line="256" w:lineRule="auto" w:before="1"/>
        <w:ind w:left="510" w:right="111" w:firstLine="0"/>
        <w:jc w:val="both"/>
        <w:rPr>
          <w:sz w:val="16"/>
        </w:rPr>
      </w:pPr>
      <w:r>
        <w:rPr>
          <w:color w:val="231F20"/>
          <w:sz w:val="16"/>
        </w:rPr>
        <w:t>Tules y sirenas. El impacto ecológico y cultural de la industrialización en el Alto</w:t>
      </w:r>
      <w:r>
        <w:rPr>
          <w:color w:val="231F20"/>
          <w:spacing w:val="-3"/>
          <w:sz w:val="16"/>
        </w:rPr>
        <w:t> </w:t>
      </w:r>
      <w:r>
        <w:rPr>
          <w:color w:val="231F20"/>
          <w:sz w:val="16"/>
        </w:rPr>
        <w:t>Lerma.</w:t>
      </w:r>
      <w:r>
        <w:rPr>
          <w:color w:val="231F20"/>
          <w:spacing w:val="-4"/>
          <w:sz w:val="16"/>
        </w:rPr>
        <w:t> </w:t>
      </w:r>
      <w:r>
        <w:rPr>
          <w:color w:val="231F20"/>
          <w:sz w:val="16"/>
        </w:rPr>
        <w:t>Gobierno</w:t>
      </w:r>
      <w:r>
        <w:rPr>
          <w:color w:val="231F20"/>
          <w:spacing w:val="-4"/>
          <w:sz w:val="16"/>
        </w:rPr>
        <w:t> </w:t>
      </w:r>
      <w:r>
        <w:rPr>
          <w:color w:val="231F20"/>
          <w:sz w:val="16"/>
        </w:rPr>
        <w:t>del</w:t>
      </w:r>
      <w:r>
        <w:rPr>
          <w:color w:val="231F20"/>
          <w:spacing w:val="-4"/>
          <w:sz w:val="16"/>
        </w:rPr>
        <w:t> </w:t>
      </w:r>
      <w:r>
        <w:rPr>
          <w:color w:val="231F20"/>
          <w:sz w:val="16"/>
        </w:rPr>
        <w:t>estado</w:t>
      </w:r>
      <w:r>
        <w:rPr>
          <w:color w:val="231F20"/>
          <w:spacing w:val="-4"/>
          <w:sz w:val="16"/>
        </w:rPr>
        <w:t> </w:t>
      </w:r>
      <w:r>
        <w:rPr>
          <w:color w:val="231F20"/>
          <w:sz w:val="16"/>
        </w:rPr>
        <w:t>de</w:t>
      </w:r>
      <w:r>
        <w:rPr>
          <w:color w:val="231F20"/>
          <w:spacing w:val="-3"/>
          <w:sz w:val="16"/>
        </w:rPr>
        <w:t> </w:t>
      </w:r>
      <w:r>
        <w:rPr>
          <w:color w:val="231F20"/>
          <w:sz w:val="16"/>
        </w:rPr>
        <w:t>México</w:t>
      </w:r>
      <w:r>
        <w:rPr>
          <w:color w:val="231F20"/>
          <w:spacing w:val="-3"/>
          <w:sz w:val="16"/>
        </w:rPr>
        <w:t> </w:t>
      </w:r>
      <w:r>
        <w:rPr>
          <w:color w:val="231F20"/>
          <w:sz w:val="16"/>
        </w:rPr>
        <w:t>y</w:t>
      </w:r>
      <w:r>
        <w:rPr>
          <w:color w:val="231F20"/>
          <w:spacing w:val="-3"/>
          <w:sz w:val="16"/>
        </w:rPr>
        <w:t> </w:t>
      </w:r>
      <w:r>
        <w:rPr>
          <w:color w:val="231F20"/>
          <w:sz w:val="16"/>
        </w:rPr>
        <w:t>Colegio</w:t>
      </w:r>
      <w:r>
        <w:rPr>
          <w:color w:val="231F20"/>
          <w:spacing w:val="-4"/>
          <w:sz w:val="16"/>
        </w:rPr>
        <w:t> </w:t>
      </w:r>
      <w:r>
        <w:rPr>
          <w:color w:val="231F20"/>
          <w:sz w:val="16"/>
        </w:rPr>
        <w:t>Mexiquense.</w:t>
      </w:r>
      <w:r>
        <w:rPr>
          <w:color w:val="231F20"/>
          <w:spacing w:val="-2"/>
          <w:sz w:val="16"/>
        </w:rPr>
        <w:t> </w:t>
      </w:r>
      <w:r>
        <w:rPr>
          <w:color w:val="231F20"/>
          <w:sz w:val="16"/>
        </w:rPr>
        <w:t>México.</w:t>
      </w:r>
      <w:r>
        <w:rPr>
          <w:color w:val="231F20"/>
          <w:spacing w:val="-3"/>
          <w:sz w:val="16"/>
        </w:rPr>
        <w:t> </w:t>
      </w:r>
      <w:r>
        <w:rPr>
          <w:color w:val="231F20"/>
          <w:sz w:val="16"/>
        </w:rPr>
        <w:t>pp. 15-477</w:t>
      </w:r>
    </w:p>
    <w:p>
      <w:pPr>
        <w:pStyle w:val="Heading3"/>
        <w:spacing w:line="238" w:lineRule="exact"/>
      </w:pPr>
      <w:r>
        <w:rPr>
          <w:color w:val="231F20"/>
        </w:rPr>
        <w:t>Aranda, José María, 2000.</w:t>
      </w:r>
    </w:p>
    <w:p>
      <w:pPr>
        <w:spacing w:before="1"/>
        <w:ind w:left="510" w:right="0" w:firstLine="0"/>
        <w:jc w:val="both"/>
        <w:rPr>
          <w:sz w:val="16"/>
        </w:rPr>
      </w:pPr>
      <w:r>
        <w:rPr>
          <w:color w:val="231F20"/>
          <w:sz w:val="16"/>
        </w:rPr>
        <w:t>Conformación de la zona Metropolitana de Toluca, 1960-1990. UAEM. México.</w:t>
      </w:r>
    </w:p>
    <w:p>
      <w:pPr>
        <w:spacing w:before="12"/>
        <w:ind w:left="510" w:right="0" w:firstLine="0"/>
        <w:jc w:val="both"/>
        <w:rPr>
          <w:sz w:val="16"/>
        </w:rPr>
      </w:pPr>
      <w:r>
        <w:rPr>
          <w:color w:val="231F20"/>
          <w:sz w:val="16"/>
        </w:rPr>
        <w:t>pp. 11-221</w:t>
      </w:r>
    </w:p>
    <w:p>
      <w:pPr>
        <w:pStyle w:val="Heading3"/>
        <w:spacing w:before="5"/>
      </w:pPr>
      <w:r>
        <w:rPr>
          <w:color w:val="231F20"/>
        </w:rPr>
        <w:t>Castaingts Teillery Juan, 2004.</w:t>
      </w:r>
    </w:p>
    <w:p>
      <w:pPr>
        <w:spacing w:line="256" w:lineRule="auto" w:before="1"/>
        <w:ind w:left="510" w:right="111" w:firstLine="0"/>
        <w:jc w:val="both"/>
        <w:rPr>
          <w:sz w:val="16"/>
        </w:rPr>
      </w:pPr>
      <w:r>
        <w:rPr>
          <w:color w:val="231F20"/>
          <w:sz w:val="16"/>
        </w:rPr>
        <w:t>“Una política económica alternativa”. En la revista Ciudades. No. 61, enero- marzo de 2004. RNIU, Puebla, México. Pp. 3-8.</w:t>
      </w:r>
    </w:p>
    <w:p>
      <w:pPr>
        <w:pStyle w:val="Heading3"/>
        <w:spacing w:line="238" w:lineRule="exact"/>
      </w:pPr>
      <w:r>
        <w:rPr>
          <w:color w:val="231F20"/>
        </w:rPr>
        <w:t>FAO, 2006.</w:t>
      </w:r>
    </w:p>
    <w:p>
      <w:pPr>
        <w:spacing w:before="1"/>
        <w:ind w:left="510" w:right="0" w:firstLine="0"/>
        <w:jc w:val="both"/>
        <w:rPr>
          <w:sz w:val="16"/>
        </w:rPr>
      </w:pPr>
      <w:r>
        <w:rPr>
          <w:color w:val="231F20"/>
          <w:sz w:val="16"/>
        </w:rPr>
        <w:t>Informe de políticas. Número 2. ftp://ftp.fao.org/es/ESA/policybriefs/pb_02_</w:t>
      </w:r>
    </w:p>
    <w:p>
      <w:pPr>
        <w:spacing w:before="12"/>
        <w:ind w:left="510" w:right="0" w:firstLine="0"/>
        <w:jc w:val="both"/>
        <w:rPr>
          <w:sz w:val="16"/>
        </w:rPr>
      </w:pPr>
      <w:r>
        <w:rPr>
          <w:color w:val="231F20"/>
          <w:sz w:val="16"/>
        </w:rPr>
        <w:t>es.pdf</w:t>
      </w:r>
    </w:p>
    <w:p>
      <w:pPr>
        <w:pStyle w:val="Heading3"/>
        <w:spacing w:before="5"/>
      </w:pPr>
      <w:r>
        <w:rPr>
          <w:color w:val="231F20"/>
        </w:rPr>
        <w:t>García, Margarita, 1998.</w:t>
      </w:r>
    </w:p>
    <w:p>
      <w:pPr>
        <w:spacing w:before="21"/>
        <w:ind w:left="113" w:right="0" w:firstLine="0"/>
        <w:jc w:val="left"/>
        <w:rPr>
          <w:sz w:val="16"/>
        </w:rPr>
      </w:pPr>
      <w:r>
        <w:rPr>
          <w:color w:val="231F20"/>
          <w:sz w:val="16"/>
        </w:rPr>
        <w:t>Los orígenes de la industrialización en el estado de México (1830-1930).  Gobierno</w:t>
      </w:r>
    </w:p>
    <w:p>
      <w:pPr>
        <w:spacing w:before="32"/>
        <w:ind w:left="113" w:right="1655" w:firstLine="0"/>
        <w:jc w:val="left"/>
        <w:rPr>
          <w:sz w:val="16"/>
        </w:rPr>
      </w:pPr>
      <w:r>
        <w:rPr>
          <w:color w:val="231F20"/>
          <w:sz w:val="16"/>
        </w:rPr>
        <w:t>del Estado de México. Toluca. pp. 9-107</w:t>
      </w:r>
    </w:p>
    <w:p>
      <w:pPr>
        <w:pStyle w:val="Heading3"/>
        <w:spacing w:before="5"/>
      </w:pPr>
      <w:r>
        <w:rPr>
          <w:color w:val="231F20"/>
        </w:rPr>
        <w:t>GIZ, 2011.</w:t>
      </w:r>
    </w:p>
    <w:p>
      <w:pPr>
        <w:spacing w:line="256" w:lineRule="auto" w:before="1"/>
        <w:ind w:left="510" w:right="111" w:firstLine="0"/>
        <w:jc w:val="both"/>
        <w:rPr>
          <w:sz w:val="16"/>
        </w:rPr>
      </w:pPr>
      <w:r>
        <w:rPr>
          <w:color w:val="231F20"/>
          <w:sz w:val="16"/>
        </w:rPr>
        <w:t>Agrobiodiversidad- la clave para la soberanía alimentaria y la adaptación al cambio climático. Deutsche Gesellschaft für Internationale Zusammenarbeit (GIZ). Pág. 36. Internet: </w:t>
      </w:r>
      <w:hyperlink r:id="rId10">
        <w:r>
          <w:rPr>
            <w:color w:val="231F20"/>
            <w:sz w:val="16"/>
          </w:rPr>
          <w:t>www.giz.de/en</w:t>
        </w:r>
      </w:hyperlink>
      <w:r>
        <w:rPr>
          <w:color w:val="231F20"/>
          <w:sz w:val="16"/>
        </w:rPr>
        <w:t> Programa Sectorial de Manejo Soste- nible de Recursos en Agricultura: Consultado en el 2012</w:t>
      </w:r>
    </w:p>
    <w:p>
      <w:pPr>
        <w:pStyle w:val="Heading3"/>
        <w:spacing w:line="238" w:lineRule="exact"/>
      </w:pPr>
      <w:r>
        <w:rPr>
          <w:color w:val="231F20"/>
        </w:rPr>
        <w:t>INEGI, 2009.</w:t>
      </w:r>
    </w:p>
    <w:p>
      <w:pPr>
        <w:spacing w:before="1"/>
        <w:ind w:left="510" w:right="0" w:firstLine="0"/>
        <w:jc w:val="both"/>
        <w:rPr>
          <w:sz w:val="16"/>
        </w:rPr>
      </w:pPr>
      <w:r>
        <w:rPr>
          <w:color w:val="231F20"/>
          <w:sz w:val="16"/>
        </w:rPr>
        <w:t>Resumen de los resultados de los censos económicos.</w:t>
      </w:r>
    </w:p>
    <w:p>
      <w:pPr>
        <w:pStyle w:val="Heading3"/>
        <w:spacing w:before="5"/>
      </w:pPr>
      <w:r>
        <w:rPr>
          <w:color w:val="231F20"/>
        </w:rPr>
        <w:t>INEGI, 2010.</w:t>
      </w:r>
    </w:p>
    <w:p>
      <w:pPr>
        <w:spacing w:before="1"/>
        <w:ind w:left="510" w:right="0" w:firstLine="0"/>
        <w:jc w:val="both"/>
        <w:rPr>
          <w:sz w:val="16"/>
        </w:rPr>
      </w:pPr>
      <w:r>
        <w:rPr>
          <w:color w:val="231F20"/>
          <w:sz w:val="16"/>
        </w:rPr>
        <w:t>Censo de población y vivienda.</w:t>
      </w:r>
    </w:p>
    <w:p>
      <w:pPr>
        <w:pStyle w:val="Heading3"/>
        <w:spacing w:before="5"/>
      </w:pPr>
      <w:r>
        <w:rPr>
          <w:color w:val="231F20"/>
        </w:rPr>
        <w:t>Montes de Oca, Elvia, 2004.</w:t>
      </w:r>
    </w:p>
    <w:p>
      <w:pPr>
        <w:spacing w:before="1"/>
        <w:ind w:left="510" w:right="0" w:firstLine="0"/>
        <w:jc w:val="both"/>
        <w:rPr>
          <w:sz w:val="16"/>
        </w:rPr>
      </w:pPr>
      <w:r>
        <w:rPr>
          <w:color w:val="231F20"/>
          <w:sz w:val="16"/>
        </w:rPr>
        <w:t>Los dueños y las tierras de la hacienda Santa Cruz de los Patos. El Colegio</w:t>
      </w:r>
    </w:p>
    <w:p>
      <w:pPr>
        <w:spacing w:before="12"/>
        <w:ind w:left="510" w:right="0" w:firstLine="0"/>
        <w:jc w:val="both"/>
        <w:rPr>
          <w:sz w:val="16"/>
        </w:rPr>
      </w:pPr>
      <w:r>
        <w:rPr>
          <w:color w:val="231F20"/>
          <w:sz w:val="16"/>
        </w:rPr>
        <w:t>Mexiquense A. C. México. pp. 260</w:t>
      </w:r>
    </w:p>
    <w:p>
      <w:pPr>
        <w:pStyle w:val="Heading3"/>
        <w:spacing w:before="5"/>
      </w:pPr>
      <w:r>
        <w:rPr>
          <w:color w:val="231F20"/>
        </w:rPr>
        <w:t>Ponce, Julieta, 2012.</w:t>
      </w:r>
    </w:p>
    <w:p>
      <w:pPr>
        <w:spacing w:line="256" w:lineRule="auto" w:before="1"/>
        <w:ind w:left="510" w:right="111" w:firstLine="0"/>
        <w:jc w:val="both"/>
        <w:rPr>
          <w:sz w:val="16"/>
        </w:rPr>
      </w:pPr>
      <w:r>
        <w:rPr>
          <w:color w:val="231F20"/>
          <w:sz w:val="16"/>
        </w:rPr>
        <w:t>“La vulneración del derecho a la alimentación en el DF”. Revista de derechos humanos, Número, 9 año x. pp. 18-25</w:t>
      </w:r>
    </w:p>
    <w:p>
      <w:pPr>
        <w:pStyle w:val="Heading3"/>
        <w:spacing w:line="238" w:lineRule="exact"/>
      </w:pPr>
      <w:r>
        <w:rPr>
          <w:color w:val="231F20"/>
        </w:rPr>
        <w:t>Ramírez, Carlos R. 2007.</w:t>
      </w:r>
    </w:p>
    <w:p>
      <w:pPr>
        <w:spacing w:line="256" w:lineRule="auto" w:before="1"/>
        <w:ind w:left="510" w:right="112" w:firstLine="0"/>
        <w:jc w:val="both"/>
        <w:rPr>
          <w:sz w:val="16"/>
        </w:rPr>
      </w:pPr>
      <w:r>
        <w:rPr>
          <w:color w:val="231F20"/>
          <w:sz w:val="16"/>
        </w:rPr>
        <w:t>Etnobotánica</w:t>
      </w:r>
      <w:r>
        <w:rPr>
          <w:color w:val="231F20"/>
          <w:spacing w:val="-9"/>
          <w:sz w:val="16"/>
        </w:rPr>
        <w:t> </w:t>
      </w:r>
      <w:r>
        <w:rPr>
          <w:color w:val="231F20"/>
          <w:sz w:val="16"/>
        </w:rPr>
        <w:t>y</w:t>
      </w:r>
      <w:r>
        <w:rPr>
          <w:color w:val="231F20"/>
          <w:spacing w:val="-11"/>
          <w:sz w:val="16"/>
        </w:rPr>
        <w:t> </w:t>
      </w:r>
      <w:r>
        <w:rPr>
          <w:color w:val="231F20"/>
          <w:sz w:val="16"/>
        </w:rPr>
        <w:t>la</w:t>
      </w:r>
      <w:r>
        <w:rPr>
          <w:color w:val="231F20"/>
          <w:spacing w:val="-11"/>
          <w:sz w:val="16"/>
        </w:rPr>
        <w:t> </w:t>
      </w:r>
      <w:r>
        <w:rPr>
          <w:color w:val="231F20"/>
          <w:sz w:val="16"/>
        </w:rPr>
        <w:t>pérdida</w:t>
      </w:r>
      <w:r>
        <w:rPr>
          <w:color w:val="231F20"/>
          <w:spacing w:val="-11"/>
          <w:sz w:val="16"/>
        </w:rPr>
        <w:t> </w:t>
      </w:r>
      <w:r>
        <w:rPr>
          <w:color w:val="231F20"/>
          <w:sz w:val="16"/>
        </w:rPr>
        <w:t>de</w:t>
      </w:r>
      <w:r>
        <w:rPr>
          <w:color w:val="231F20"/>
          <w:spacing w:val="-11"/>
          <w:sz w:val="16"/>
        </w:rPr>
        <w:t> </w:t>
      </w:r>
      <w:r>
        <w:rPr>
          <w:color w:val="231F20"/>
          <w:sz w:val="16"/>
        </w:rPr>
        <w:t>conocimiento</w:t>
      </w:r>
      <w:r>
        <w:rPr>
          <w:color w:val="231F20"/>
          <w:spacing w:val="-11"/>
          <w:sz w:val="16"/>
        </w:rPr>
        <w:t> </w:t>
      </w:r>
      <w:r>
        <w:rPr>
          <w:color w:val="231F20"/>
          <w:sz w:val="16"/>
        </w:rPr>
        <w:t>tradicional</w:t>
      </w:r>
      <w:r>
        <w:rPr>
          <w:color w:val="231F20"/>
          <w:spacing w:val="-10"/>
          <w:sz w:val="16"/>
        </w:rPr>
        <w:t> </w:t>
      </w:r>
      <w:r>
        <w:rPr>
          <w:color w:val="231F20"/>
          <w:sz w:val="16"/>
        </w:rPr>
        <w:t>en</w:t>
      </w:r>
      <w:r>
        <w:rPr>
          <w:color w:val="231F20"/>
          <w:spacing w:val="-11"/>
          <w:sz w:val="16"/>
        </w:rPr>
        <w:t> </w:t>
      </w:r>
      <w:r>
        <w:rPr>
          <w:color w:val="231F20"/>
          <w:sz w:val="16"/>
        </w:rPr>
        <w:t>el</w:t>
      </w:r>
      <w:r>
        <w:rPr>
          <w:color w:val="231F20"/>
          <w:spacing w:val="-11"/>
          <w:sz w:val="16"/>
        </w:rPr>
        <w:t> </w:t>
      </w:r>
      <w:r>
        <w:rPr>
          <w:color w:val="231F20"/>
          <w:sz w:val="16"/>
        </w:rPr>
        <w:t>Siglo</w:t>
      </w:r>
      <w:r>
        <w:rPr>
          <w:color w:val="231F20"/>
          <w:spacing w:val="-11"/>
          <w:sz w:val="16"/>
        </w:rPr>
        <w:t> </w:t>
      </w:r>
      <w:r>
        <w:rPr>
          <w:color w:val="231F20"/>
          <w:sz w:val="16"/>
        </w:rPr>
        <w:t>21.</w:t>
      </w:r>
      <w:r>
        <w:rPr>
          <w:color w:val="231F20"/>
          <w:spacing w:val="-11"/>
          <w:sz w:val="16"/>
        </w:rPr>
        <w:t> </w:t>
      </w:r>
      <w:r>
        <w:rPr>
          <w:color w:val="231F20"/>
          <w:sz w:val="16"/>
        </w:rPr>
        <w:t>Ethnobo- tany Research y Applications</w:t>
      </w:r>
      <w:r>
        <w:rPr>
          <w:color w:val="231F20"/>
          <w:spacing w:val="-11"/>
          <w:sz w:val="16"/>
        </w:rPr>
        <w:t> </w:t>
      </w:r>
      <w:r>
        <w:rPr>
          <w:color w:val="231F20"/>
          <w:sz w:val="16"/>
        </w:rPr>
        <w:t>5:241-244</w:t>
      </w:r>
    </w:p>
    <w:p>
      <w:pPr>
        <w:pStyle w:val="Heading3"/>
        <w:spacing w:line="238" w:lineRule="exact"/>
      </w:pPr>
      <w:r>
        <w:rPr>
          <w:color w:val="231F20"/>
        </w:rPr>
        <w:t>Rózga, Ryszard, 1996.</w:t>
      </w:r>
    </w:p>
    <w:p>
      <w:pPr>
        <w:spacing w:line="256" w:lineRule="auto" w:before="1"/>
        <w:ind w:left="510" w:right="111" w:firstLine="0"/>
        <w:jc w:val="both"/>
        <w:rPr>
          <w:sz w:val="16"/>
        </w:rPr>
      </w:pPr>
      <w:r>
        <w:rPr>
          <w:color w:val="231F20"/>
          <w:sz w:val="16"/>
        </w:rPr>
        <w:t>Industrialización, desarrollo de las industrias modernas y desarrollo regional en el Estado de México. UAEM. Toluca. Pp. 5-94.</w:t>
      </w:r>
    </w:p>
    <w:p>
      <w:pPr>
        <w:pStyle w:val="Heading3"/>
        <w:spacing w:line="238" w:lineRule="exact"/>
      </w:pPr>
      <w:r>
        <w:rPr>
          <w:color w:val="231F20"/>
        </w:rPr>
        <w:t>Siscar, 2012.</w:t>
      </w:r>
    </w:p>
    <w:p>
      <w:pPr>
        <w:spacing w:before="1"/>
        <w:ind w:left="510" w:right="0" w:firstLine="0"/>
        <w:jc w:val="both"/>
        <w:rPr>
          <w:sz w:val="16"/>
        </w:rPr>
      </w:pPr>
      <w:r>
        <w:rPr>
          <w:color w:val="231F20"/>
          <w:sz w:val="16"/>
        </w:rPr>
        <w:t>“El campo mexicano también está indignado”. Revista de derechos   humanos,</w:t>
      </w:r>
    </w:p>
    <w:p>
      <w:pPr>
        <w:spacing w:before="12"/>
        <w:ind w:left="510" w:right="0" w:firstLine="0"/>
        <w:jc w:val="both"/>
        <w:rPr>
          <w:sz w:val="16"/>
        </w:rPr>
      </w:pPr>
      <w:r>
        <w:rPr>
          <w:color w:val="231F20"/>
          <w:sz w:val="16"/>
        </w:rPr>
        <w:t>número 9, año x, pp. 40-43.</w:t>
      </w:r>
    </w:p>
    <w:p>
      <w:pPr>
        <w:pStyle w:val="Heading3"/>
        <w:spacing w:before="5"/>
        <w:ind w:right="0"/>
      </w:pPr>
      <w:r>
        <w:rPr>
          <w:color w:val="231F20"/>
        </w:rPr>
        <w:t>Ventura, Carlos A. y Almaraz, Salomé, 2012.</w:t>
      </w:r>
    </w:p>
    <w:p>
      <w:pPr>
        <w:spacing w:line="256" w:lineRule="auto" w:before="1"/>
        <w:ind w:left="510" w:right="111" w:firstLine="0"/>
        <w:jc w:val="both"/>
        <w:rPr>
          <w:sz w:val="16"/>
        </w:rPr>
      </w:pPr>
      <w:r>
        <w:rPr>
          <w:color w:val="231F20"/>
          <w:sz w:val="16"/>
        </w:rPr>
        <w:t>“Campaña Sin maíz no hay país”. Haciendo milpa en México. Revista de dere- chos humanos, Número 9, año x. pp. 12-17.</w:t>
      </w:r>
    </w:p>
    <w:sectPr>
      <w:pgSz w:w="7920" w:h="12240"/>
      <w:pgMar w:header="0" w:footer="676" w:top="1140" w:bottom="86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182.673996pt;margin-top:567.184021pt;width:31.5pt;height:11pt;mso-position-horizontal-relative:page;mso-position-vertical-relative:page;z-index:-5872"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331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184.524002pt;margin-top:567.184021pt;width:28.65pt;height:11pt;mso-position-horizontal-relative:page;mso-position-vertical-relative:page;z-index:-5848" type="#_x0000_t202" filled="false" stroked="false">
          <v:textbox inset="0,0,0,0">
            <w:txbxContent>
              <w:p>
                <w:pPr>
                  <w:spacing w:line="206" w:lineRule="exact" w:before="0"/>
                  <w:ind w:left="20" w:right="0" w:firstLine="0"/>
                  <w:jc w:val="left"/>
                  <w:rPr>
                    <w:b/>
                    <w:sz w:val="18"/>
                  </w:rPr>
                </w:pPr>
                <w:r>
                  <w:rPr>
                    <w:b/>
                    <w:color w:val="231F20"/>
                    <w:w w:val="165"/>
                    <w:sz w:val="18"/>
                  </w:rPr>
                  <w:t>340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182.673996pt;margin-top:567.184021pt;width:31.5pt;height:11pt;mso-position-horizontal-relative:page;mso-position-vertical-relative:page;z-index:-5824"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341</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spacing w:line="240" w:lineRule="exact"/>
      <w:ind w:left="113"/>
      <w:jc w:val="both"/>
    </w:pPr>
    <w:rPr>
      <w:rFonts w:ascii="Cambria" w:hAnsi="Cambria" w:eastAsia="Cambria" w:cs="Cambria"/>
      <w:sz w:val="21"/>
      <w:szCs w:val="21"/>
    </w:rPr>
  </w:style>
  <w:style w:styleId="Heading1" w:type="paragraph">
    <w:name w:val="Heading 1"/>
    <w:basedOn w:val="Normal"/>
    <w:uiPriority w:val="1"/>
    <w:qFormat/>
    <w:pPr>
      <w:spacing w:before="61"/>
      <w:ind w:left="77" w:right="77"/>
      <w:jc w:val="center"/>
      <w:outlineLvl w:val="1"/>
    </w:pPr>
    <w:rPr>
      <w:rFonts w:ascii="Cambria" w:hAnsi="Cambria" w:eastAsia="Cambria" w:cs="Cambria"/>
      <w:b/>
      <w:bCs/>
      <w:sz w:val="28"/>
      <w:szCs w:val="28"/>
    </w:rPr>
  </w:style>
  <w:style w:styleId="Heading2" w:type="paragraph">
    <w:name w:val="Heading 2"/>
    <w:basedOn w:val="Normal"/>
    <w:uiPriority w:val="1"/>
    <w:qFormat/>
    <w:pPr>
      <w:ind w:left="113"/>
      <w:jc w:val="both"/>
      <w:outlineLvl w:val="2"/>
    </w:pPr>
    <w:rPr>
      <w:rFonts w:ascii="Cambria" w:hAnsi="Cambria" w:eastAsia="Cambria" w:cs="Cambria"/>
      <w:b/>
      <w:bCs/>
      <w:sz w:val="24"/>
      <w:szCs w:val="24"/>
    </w:rPr>
  </w:style>
  <w:style w:styleId="Heading3" w:type="paragraph">
    <w:name w:val="Heading 3"/>
    <w:basedOn w:val="Normal"/>
    <w:uiPriority w:val="1"/>
    <w:qFormat/>
    <w:pPr>
      <w:ind w:left="113" w:right="1655"/>
      <w:outlineLvl w:val="3"/>
    </w:pPr>
    <w:rPr>
      <w:rFonts w:ascii="Cambria" w:hAnsi="Cambria" w:eastAsia="Cambria" w:cs="Cambria"/>
      <w:b/>
      <w:bCs/>
      <w:sz w:val="21"/>
      <w:szCs w:val="21"/>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png"/><Relationship Id="rId10" Type="http://schemas.openxmlformats.org/officeDocument/2006/relationships/hyperlink" Target="http://www.giz.de/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2017-06-01T19:07:21Z</dcterms:created>
  <dcterms:modified xsi:type="dcterms:W3CDTF">2017-06-01T19:07:21Z</dcterms:modified>
</cp:coreProperties>
</file>