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2"/>
        <w:rPr>
          <w:sz w:val="20"/>
        </w:rPr>
      </w:pPr>
      <w:r>
        <w:rPr>
          <w:sz w:val="20"/>
        </w:rPr>
        <w:drawing>
          <wp:inline distT="0" distB="0" distL="0" distR="0">
            <wp:extent cx="7754111" cy="9948672"/>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754111" cy="9948672"/>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ind w:right="-12"/>
        <w:rPr>
          <w:sz w:val="20"/>
        </w:rPr>
      </w:pPr>
      <w:r>
        <w:rPr>
          <w:sz w:val="20"/>
        </w:rPr>
        <w:drawing>
          <wp:inline distT="0" distB="0" distL="0" distR="0">
            <wp:extent cx="7754111" cy="9948672"/>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7754111" cy="9948672"/>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BodyText"/>
        <w:ind w:right="-12"/>
        <w:rPr>
          <w:sz w:val="20"/>
        </w:rPr>
      </w:pPr>
      <w:r>
        <w:rPr>
          <w:sz w:val="20"/>
        </w:rPr>
        <w:drawing>
          <wp:inline distT="0" distB="0" distL="0" distR="0">
            <wp:extent cx="7754111" cy="9948672"/>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7754111" cy="9948672"/>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BodyText"/>
        <w:rPr>
          <w:sz w:val="20"/>
        </w:rPr>
      </w:pPr>
    </w:p>
    <w:p>
      <w:pPr>
        <w:pStyle w:val="BodyText"/>
        <w:rPr>
          <w:sz w:val="23"/>
        </w:rPr>
      </w:pPr>
    </w:p>
    <w:p>
      <w:pPr>
        <w:spacing w:line="242" w:lineRule="auto" w:before="69"/>
        <w:ind w:left="3683" w:right="66" w:firstLine="0"/>
        <w:jc w:val="left"/>
        <w:rPr>
          <w:b/>
          <w:i/>
          <w:sz w:val="25"/>
        </w:rPr>
      </w:pPr>
      <w:r>
        <w:rPr/>
        <w:drawing>
          <wp:anchor distT="0" distB="0" distL="0" distR="0" allowOverlap="1" layoutInCell="1" locked="0" behindDoc="0" simplePos="0" relativeHeight="0">
            <wp:simplePos x="0" y="0"/>
            <wp:positionH relativeFrom="page">
              <wp:posOffset>2503932</wp:posOffset>
            </wp:positionH>
            <wp:positionV relativeFrom="paragraph">
              <wp:posOffset>-173745</wp:posOffset>
            </wp:positionV>
            <wp:extent cx="890015" cy="800099"/>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890015" cy="800099"/>
                    </a:xfrm>
                    <a:prstGeom prst="rect">
                      <a:avLst/>
                    </a:prstGeom>
                  </pic:spPr>
                </pic:pic>
              </a:graphicData>
            </a:graphic>
          </wp:anchor>
        </w:drawing>
      </w:r>
      <w:r>
        <w:rPr>
          <w:b/>
          <w:i/>
          <w:sz w:val="25"/>
        </w:rPr>
        <w:t>Universidad Autónoma del Estado de México </w:t>
      </w:r>
      <w:r>
        <w:rPr>
          <w:b/>
          <w:i/>
          <w:sz w:val="25"/>
        </w:rPr>
        <w:t>Facultad de Ciencias de la Conducta</w:t>
      </w:r>
    </w:p>
    <w:p>
      <w:pPr>
        <w:pStyle w:val="BodyText"/>
        <w:rPr>
          <w:b/>
          <w:i/>
          <w:sz w:val="24"/>
        </w:rPr>
      </w:pPr>
    </w:p>
    <w:p>
      <w:pPr>
        <w:pStyle w:val="BodyText"/>
        <w:spacing w:before="8"/>
        <w:rPr>
          <w:b/>
          <w:i/>
          <w:sz w:val="31"/>
        </w:rPr>
      </w:pPr>
    </w:p>
    <w:p>
      <w:pPr>
        <w:spacing w:line="242" w:lineRule="auto" w:before="0"/>
        <w:ind w:left="3683" w:right="119" w:firstLine="7"/>
        <w:jc w:val="center"/>
        <w:rPr>
          <w:rFonts w:ascii="Arial" w:hAnsi="Arial"/>
          <w:b/>
          <w:sz w:val="31"/>
        </w:rPr>
      </w:pPr>
      <w:r>
        <w:rPr/>
        <w:pict>
          <v:group style="position:absolute;margin-left:197.160004pt;margin-top:-12.536838pt;width:70.95pt;height:375.2pt;mso-position-horizontal-relative:page;mso-position-vertical-relative:paragraph;z-index:1048" coordorigin="3943,-251" coordsize="1419,7504">
            <v:shape style="position:absolute;left:3943;top:5772;width:1418;height:1481" type="#_x0000_t75" stroked="false">
              <v:imagedata r:id="rId9" o:title=""/>
            </v:shape>
            <v:line style="position:absolute" from="4640,-225" to="4640,5818" stroked="true" strokeweight="1.32pt" strokecolor="#000000"/>
            <v:line style="position:absolute" from="4576,-225" to="4576,5818" stroked="true" strokeweight="2.52pt" strokecolor="#000000"/>
            <v:line style="position:absolute" from="4511,-225" to="4511,5818" stroked="true" strokeweight="1.32pt" strokecolor="#000000"/>
            <w10:wrap type="none"/>
          </v:group>
        </w:pict>
      </w:r>
      <w:r>
        <w:rPr>
          <w:rFonts w:ascii="Arial" w:hAnsi="Arial"/>
          <w:b/>
          <w:sz w:val="31"/>
        </w:rPr>
        <w:t>LOS LABORATORIOS EN LA ENSEÑANZA DE LA PSICOLOGÍA EN MÉXICO</w:t>
      </w:r>
    </w:p>
    <w:p>
      <w:pPr>
        <w:pStyle w:val="BodyText"/>
        <w:rPr>
          <w:rFonts w:ascii="Arial"/>
          <w:b/>
          <w:sz w:val="20"/>
        </w:rPr>
      </w:pPr>
    </w:p>
    <w:p>
      <w:pPr>
        <w:pStyle w:val="BodyText"/>
        <w:rPr>
          <w:rFonts w:ascii="Arial"/>
          <w:b/>
          <w:sz w:val="20"/>
        </w:rPr>
      </w:pPr>
    </w:p>
    <w:p>
      <w:pPr>
        <w:spacing w:before="208"/>
        <w:ind w:left="5992" w:right="66" w:firstLine="0"/>
        <w:jc w:val="left"/>
        <w:rPr>
          <w:rFonts w:ascii="Arial"/>
          <w:b/>
          <w:sz w:val="35"/>
        </w:rPr>
      </w:pPr>
      <w:r>
        <w:rPr>
          <w:rFonts w:ascii="Arial"/>
          <w:b/>
          <w:sz w:val="35"/>
        </w:rPr>
        <w:t>Tesis</w:t>
      </w:r>
    </w:p>
    <w:p>
      <w:pPr>
        <w:pStyle w:val="BodyText"/>
        <w:spacing w:before="2"/>
        <w:rPr>
          <w:rFonts w:ascii="Arial"/>
          <w:b/>
          <w:sz w:val="17"/>
        </w:rPr>
      </w:pPr>
    </w:p>
    <w:p>
      <w:pPr>
        <w:spacing w:before="74"/>
        <w:ind w:left="4934" w:right="66" w:firstLine="0"/>
        <w:jc w:val="left"/>
        <w:rPr>
          <w:rFonts w:ascii="Arial"/>
          <w:sz w:val="23"/>
        </w:rPr>
      </w:pPr>
      <w:r>
        <w:rPr>
          <w:rFonts w:ascii="Arial"/>
          <w:sz w:val="23"/>
        </w:rPr>
        <w:t>que para obtener el grado de</w:t>
      </w:r>
    </w:p>
    <w:p>
      <w:pPr>
        <w:pStyle w:val="BodyText"/>
        <w:spacing w:before="7"/>
        <w:rPr>
          <w:rFonts w:ascii="Arial"/>
          <w:sz w:val="17"/>
        </w:rPr>
      </w:pPr>
    </w:p>
    <w:p>
      <w:pPr>
        <w:spacing w:before="69"/>
        <w:ind w:left="5003" w:right="66" w:firstLine="0"/>
        <w:jc w:val="left"/>
        <w:rPr>
          <w:rFonts w:ascii="Arial" w:hAnsi="Arial"/>
          <w:b/>
          <w:sz w:val="27"/>
        </w:rPr>
      </w:pPr>
      <w:r>
        <w:rPr>
          <w:rFonts w:ascii="Arial" w:hAnsi="Arial"/>
          <w:b/>
          <w:sz w:val="27"/>
        </w:rPr>
        <w:t>Maestro en Psicología</w:t>
      </w:r>
    </w:p>
    <w:p>
      <w:pPr>
        <w:pStyle w:val="BodyText"/>
        <w:spacing w:before="7"/>
        <w:rPr>
          <w:rFonts w:ascii="Arial"/>
          <w:b/>
          <w:sz w:val="17"/>
        </w:rPr>
      </w:pPr>
    </w:p>
    <w:p>
      <w:pPr>
        <w:spacing w:before="74"/>
        <w:ind w:left="5975" w:right="66" w:firstLine="0"/>
        <w:jc w:val="left"/>
        <w:rPr>
          <w:rFonts w:ascii="Arial"/>
          <w:sz w:val="23"/>
        </w:rPr>
      </w:pPr>
      <w:r>
        <w:rPr>
          <w:rFonts w:ascii="Arial"/>
          <w:sz w:val="23"/>
        </w:rPr>
        <w:t>Presenta</w:t>
      </w:r>
    </w:p>
    <w:p>
      <w:pPr>
        <w:pStyle w:val="BodyText"/>
        <w:spacing w:before="7"/>
        <w:rPr>
          <w:rFonts w:ascii="Arial"/>
          <w:sz w:val="17"/>
        </w:rPr>
      </w:pPr>
    </w:p>
    <w:p>
      <w:pPr>
        <w:spacing w:before="64"/>
        <w:ind w:left="4568" w:right="1004" w:firstLine="0"/>
        <w:jc w:val="center"/>
        <w:rPr>
          <w:rFonts w:ascii="Arial" w:hAnsi="Arial"/>
          <w:b/>
          <w:sz w:val="29"/>
        </w:rPr>
      </w:pPr>
      <w:r>
        <w:rPr>
          <w:rFonts w:ascii="Arial" w:hAnsi="Arial"/>
          <w:b/>
          <w:sz w:val="29"/>
        </w:rPr>
        <w:t>Gabriel González González</w:t>
      </w:r>
    </w:p>
    <w:p>
      <w:pPr>
        <w:spacing w:before="6"/>
        <w:ind w:left="4567" w:right="1004" w:firstLine="0"/>
        <w:jc w:val="center"/>
        <w:rPr>
          <w:rFonts w:ascii="Arial"/>
          <w:sz w:val="23"/>
        </w:rPr>
      </w:pPr>
      <w:r>
        <w:rPr>
          <w:rFonts w:ascii="Arial"/>
          <w:sz w:val="23"/>
        </w:rPr>
        <w:t>8811043</w:t>
      </w:r>
    </w:p>
    <w:p>
      <w:pPr>
        <w:pStyle w:val="BodyText"/>
        <w:rPr>
          <w:rFonts w:ascii="Arial"/>
          <w:sz w:val="20"/>
        </w:rPr>
      </w:pPr>
    </w:p>
    <w:p>
      <w:pPr>
        <w:pStyle w:val="BodyText"/>
        <w:spacing w:before="6"/>
        <w:rPr>
          <w:rFonts w:ascii="Arial"/>
          <w:sz w:val="20"/>
        </w:rPr>
      </w:pPr>
    </w:p>
    <w:p>
      <w:pPr>
        <w:pStyle w:val="BodyText"/>
        <w:spacing w:before="78"/>
        <w:ind w:left="4442" w:right="66"/>
        <w:rPr>
          <w:rFonts w:ascii="Arial" w:hAnsi="Arial"/>
        </w:rPr>
      </w:pPr>
      <w:r>
        <w:rPr>
          <w:rFonts w:ascii="Arial" w:hAnsi="Arial"/>
        </w:rPr>
        <w:t>Director de tesis: Dr. Adolfo López  Suárez</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16"/>
        </w:rPr>
      </w:pPr>
    </w:p>
    <w:p>
      <w:pPr>
        <w:pStyle w:val="Heading2"/>
        <w:spacing w:line="240" w:lineRule="auto"/>
        <w:ind w:left="0" w:right="116"/>
        <w:jc w:val="right"/>
        <w:rPr>
          <w:rFonts w:ascii="Arial" w:hAnsi="Arial"/>
        </w:rPr>
      </w:pPr>
      <w:r>
        <w:rPr>
          <w:rFonts w:ascii="Arial" w:hAnsi="Arial"/>
        </w:rPr>
        <w:t>Toluca, México, 2012</w:t>
      </w:r>
    </w:p>
    <w:p>
      <w:pPr>
        <w:spacing w:after="0" w:line="240" w:lineRule="auto"/>
        <w:jc w:val="right"/>
        <w:rPr>
          <w:rFonts w:ascii="Arial" w:hAnsi="Arial"/>
        </w:rPr>
        <w:sectPr>
          <w:pgSz w:w="11900" w:h="16840"/>
          <w:pgMar w:top="1600" w:bottom="280" w:left="1680" w:right="900"/>
        </w:sectPr>
      </w:pPr>
    </w:p>
    <w:p>
      <w:pPr>
        <w:pStyle w:val="BodyText"/>
        <w:rPr>
          <w:sz w:val="19"/>
        </w:rPr>
      </w:pPr>
    </w:p>
    <w:p>
      <w:pPr>
        <w:pStyle w:val="BodyText"/>
        <w:ind w:left="2263"/>
        <w:rPr>
          <w:sz w:val="20"/>
        </w:rPr>
      </w:pPr>
      <w:r>
        <w:rPr>
          <w:sz w:val="20"/>
        </w:rPr>
        <w:drawing>
          <wp:inline distT="0" distB="0" distL="0" distR="0">
            <wp:extent cx="4333429" cy="5632704"/>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0" cstate="print"/>
                    <a:stretch>
                      <a:fillRect/>
                    </a:stretch>
                  </pic:blipFill>
                  <pic:spPr>
                    <a:xfrm>
                      <a:off x="0" y="0"/>
                      <a:ext cx="4333429" cy="5632704"/>
                    </a:xfrm>
                    <a:prstGeom prst="rect">
                      <a:avLst/>
                    </a:prstGeom>
                  </pic:spPr>
                </pic:pic>
              </a:graphicData>
            </a:graphic>
          </wp:inline>
        </w:drawing>
      </w:r>
      <w:r>
        <w:rPr>
          <w:sz w:val="20"/>
        </w:rPr>
      </w:r>
    </w:p>
    <w:p>
      <w:pPr>
        <w:spacing w:after="0"/>
        <w:rPr>
          <w:sz w:val="20"/>
        </w:rPr>
        <w:sectPr>
          <w:pgSz w:w="11900" w:h="16840"/>
          <w:pgMar w:top="1600" w:bottom="280" w:left="1680" w:right="940"/>
        </w:sectPr>
      </w:pPr>
    </w:p>
    <w:p>
      <w:pPr>
        <w:pStyle w:val="BodyText"/>
        <w:rPr>
          <w:sz w:val="19"/>
        </w:rPr>
      </w:pPr>
    </w:p>
    <w:p>
      <w:pPr>
        <w:pStyle w:val="BodyText"/>
        <w:ind w:left="2263"/>
        <w:rPr>
          <w:sz w:val="20"/>
        </w:rPr>
      </w:pPr>
      <w:r>
        <w:rPr>
          <w:sz w:val="20"/>
        </w:rPr>
        <w:drawing>
          <wp:inline distT="0" distB="0" distL="0" distR="0">
            <wp:extent cx="4333429" cy="5632704"/>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1" cstate="print"/>
                    <a:stretch>
                      <a:fillRect/>
                    </a:stretch>
                  </pic:blipFill>
                  <pic:spPr>
                    <a:xfrm>
                      <a:off x="0" y="0"/>
                      <a:ext cx="4333429" cy="5632704"/>
                    </a:xfrm>
                    <a:prstGeom prst="rect">
                      <a:avLst/>
                    </a:prstGeom>
                  </pic:spPr>
                </pic:pic>
              </a:graphicData>
            </a:graphic>
          </wp:inline>
        </w:drawing>
      </w:r>
      <w:r>
        <w:rPr>
          <w:sz w:val="20"/>
        </w:rPr>
      </w:r>
    </w:p>
    <w:p>
      <w:pPr>
        <w:spacing w:after="0"/>
        <w:rPr>
          <w:sz w:val="20"/>
        </w:rPr>
        <w:sectPr>
          <w:pgSz w:w="11900" w:h="16840"/>
          <w:pgMar w:top="1600" w:bottom="280" w:left="1680" w:right="940"/>
        </w:sectPr>
      </w:pPr>
    </w:p>
    <w:p>
      <w:pPr>
        <w:pStyle w:val="BodyText"/>
        <w:spacing w:before="7"/>
        <w:rPr>
          <w:sz w:val="11"/>
        </w:rPr>
      </w:pPr>
    </w:p>
    <w:p>
      <w:pPr>
        <w:spacing w:line="247" w:lineRule="auto" w:before="78"/>
        <w:ind w:left="3887" w:right="103" w:firstLine="148"/>
        <w:jc w:val="both"/>
        <w:rPr>
          <w:i/>
          <w:sz w:val="19"/>
        </w:rPr>
      </w:pPr>
      <w:r>
        <w:rPr>
          <w:i/>
          <w:sz w:val="19"/>
        </w:rPr>
        <w:t>SIMPLICIO. Veo que en la Tierra se generan y corrompen hier- </w:t>
      </w:r>
      <w:r>
        <w:rPr>
          <w:i/>
          <w:sz w:val="19"/>
        </w:rPr>
        <w:t>bas, plantas, animales, que se forman vientos,  lluvias,  tempesta- des, procelas y, en definitiva, que el aspecto de la Tierra está en  una perpetua metamorfosis. Ninguno de estos  cambios  se percibe en los cuerpos celestes, cuya colocación y configuración es exac- tamente coincidente con las de todos los registros, sin que se haya generado ninguna nueva, ni corrompido alguna </w:t>
      </w:r>
      <w:r>
        <w:rPr>
          <w:i/>
          <w:spacing w:val="41"/>
          <w:sz w:val="19"/>
        </w:rPr>
        <w:t> </w:t>
      </w:r>
      <w:r>
        <w:rPr>
          <w:i/>
          <w:sz w:val="19"/>
        </w:rPr>
        <w:t>antigua.</w:t>
      </w:r>
    </w:p>
    <w:p>
      <w:pPr>
        <w:spacing w:line="244" w:lineRule="auto" w:before="1"/>
        <w:ind w:left="3887" w:right="103" w:firstLine="148"/>
        <w:jc w:val="both"/>
        <w:rPr>
          <w:i/>
          <w:sz w:val="19"/>
        </w:rPr>
      </w:pPr>
      <w:r>
        <w:rPr>
          <w:i/>
          <w:sz w:val="19"/>
        </w:rPr>
        <w:t>SALVIATI. Pero, si vos tuvierais que conformaros sólo con las </w:t>
      </w:r>
      <w:r>
        <w:rPr>
          <w:i/>
          <w:sz w:val="19"/>
        </w:rPr>
        <w:t>experiencias visibles, o mejor dicho, con las vistas, tendríais que considerar que China y América son cuerpos celestes, porque se- guramente, no habéis visto ni en una ni en  otra las  alteraciones que veis aquí, en Italia, y por tanto, en cuanto a vuestra percep-  ción serán</w:t>
      </w:r>
      <w:r>
        <w:rPr>
          <w:i/>
          <w:spacing w:val="35"/>
          <w:sz w:val="19"/>
        </w:rPr>
        <w:t> </w:t>
      </w:r>
      <w:r>
        <w:rPr>
          <w:i/>
          <w:sz w:val="19"/>
        </w:rPr>
        <w:t>inalterables.</w:t>
      </w:r>
    </w:p>
    <w:p>
      <w:pPr>
        <w:spacing w:line="247" w:lineRule="auto" w:before="0"/>
        <w:ind w:left="3887" w:right="105" w:firstLine="148"/>
        <w:jc w:val="both"/>
        <w:rPr>
          <w:i/>
          <w:sz w:val="19"/>
        </w:rPr>
      </w:pPr>
      <w:r>
        <w:rPr>
          <w:i/>
          <w:sz w:val="19"/>
        </w:rPr>
        <w:t>SIMPLICIO. A pesar de que yo no haya  visto sensiblemente es- </w:t>
      </w:r>
      <w:r>
        <w:rPr>
          <w:i/>
          <w:sz w:val="19"/>
        </w:rPr>
        <w:t>tas alteraciones en esos lugares, existen  informes  seguros.  Además, </w:t>
      </w:r>
      <w:r>
        <w:rPr>
          <w:sz w:val="19"/>
        </w:rPr>
        <w:t>cum eadem sit ratio totius et partium</w:t>
      </w:r>
      <w:r>
        <w:rPr>
          <w:i/>
          <w:sz w:val="19"/>
        </w:rPr>
        <w:t>, al ser estos países </w:t>
      </w:r>
      <w:r>
        <w:rPr>
          <w:i/>
          <w:sz w:val="19"/>
        </w:rPr>
        <w:t>partes de la Tierra como los nuestros, aquéllos tienen que ser alte- rables como</w:t>
      </w:r>
      <w:r>
        <w:rPr>
          <w:i/>
          <w:spacing w:val="31"/>
          <w:sz w:val="19"/>
        </w:rPr>
        <w:t> </w:t>
      </w:r>
      <w:r>
        <w:rPr>
          <w:i/>
          <w:sz w:val="19"/>
        </w:rPr>
        <w:t>éstos.</w:t>
      </w:r>
    </w:p>
    <w:p>
      <w:pPr>
        <w:spacing w:line="247" w:lineRule="auto" w:before="0"/>
        <w:ind w:left="3887" w:right="103" w:firstLine="148"/>
        <w:jc w:val="both"/>
        <w:rPr>
          <w:i/>
          <w:sz w:val="19"/>
        </w:rPr>
      </w:pPr>
      <w:r>
        <w:rPr>
          <w:i/>
          <w:sz w:val="19"/>
        </w:rPr>
        <w:t>SALVIATI. Y ¿por qué no los habéis observado y visto vos mis-  </w:t>
      </w:r>
      <w:r>
        <w:rPr>
          <w:i/>
          <w:sz w:val="19"/>
        </w:rPr>
        <w:t>mo con vuestros propios ojos, sin someteros a tener que creer los informes de</w:t>
      </w:r>
      <w:r>
        <w:rPr>
          <w:i/>
          <w:spacing w:val="31"/>
          <w:sz w:val="19"/>
        </w:rPr>
        <w:t> </w:t>
      </w:r>
      <w:r>
        <w:rPr>
          <w:i/>
          <w:sz w:val="19"/>
        </w:rPr>
        <w:t>otros?</w:t>
      </w:r>
    </w:p>
    <w:p>
      <w:pPr>
        <w:spacing w:line="244" w:lineRule="auto" w:before="1"/>
        <w:ind w:left="3887" w:right="105" w:firstLine="148"/>
        <w:jc w:val="both"/>
        <w:rPr>
          <w:i/>
          <w:sz w:val="19"/>
        </w:rPr>
      </w:pPr>
      <w:r>
        <w:rPr>
          <w:i/>
          <w:sz w:val="19"/>
        </w:rPr>
        <w:t>SIMPLICIO. Porque estos países, además de no estar a la vista, </w:t>
      </w:r>
      <w:r>
        <w:rPr>
          <w:i/>
          <w:sz w:val="19"/>
        </w:rPr>
        <w:t>están tan lejos que nuestra vista no podría llegar a penetrar simi- lares mutaciones.</w:t>
      </w:r>
    </w:p>
    <w:p>
      <w:pPr>
        <w:spacing w:line="244" w:lineRule="auto" w:before="0"/>
        <w:ind w:left="3887" w:right="103" w:firstLine="148"/>
        <w:jc w:val="both"/>
        <w:rPr>
          <w:i/>
          <w:sz w:val="19"/>
        </w:rPr>
      </w:pPr>
      <w:r>
        <w:rPr>
          <w:i/>
          <w:sz w:val="19"/>
        </w:rPr>
        <w:t>SALVIATI. Ved cómo vos mismo, de modo casual, habéis descu- </w:t>
      </w:r>
      <w:r>
        <w:rPr>
          <w:i/>
          <w:sz w:val="19"/>
        </w:rPr>
        <w:t>bierto la falacia de vuestro argumento. Puesto que si decís que las alteraciones que se ven en la Tierra, cerca de nosotros, no podr-  íais captarlas si tuvieran lugar en América, a causa de su excesiva distancia, mucho menos las podríais ver en la Luna, que está tanto cientos de veces más lejana. Y si creéis en las alteraciones de México por las noticias llegadas de allá, ¿qué informes os han lle- gado de la Luna para referir que en ella no existe alteración? Por tanto, del hecho de que no veáis alteraciones en el cielo, donde, si existieran, no podríais verlas debido a la distancia excesiva, no podéis concluir que no existan, como del hecho de verlas y cono- cerlas en la Tierra concluís correctamente que en ésta </w:t>
      </w:r>
      <w:r>
        <w:rPr>
          <w:i/>
          <w:spacing w:val="46"/>
          <w:sz w:val="19"/>
        </w:rPr>
        <w:t> </w:t>
      </w:r>
      <w:r>
        <w:rPr>
          <w:i/>
          <w:sz w:val="19"/>
        </w:rPr>
        <w:t>existen.</w:t>
      </w:r>
    </w:p>
    <w:p>
      <w:pPr>
        <w:pStyle w:val="BodyText"/>
        <w:spacing w:before="11"/>
        <w:rPr>
          <w:i/>
          <w:sz w:val="19"/>
        </w:rPr>
      </w:pPr>
    </w:p>
    <w:p>
      <w:pPr>
        <w:spacing w:line="249" w:lineRule="auto" w:before="0"/>
        <w:ind w:left="6021" w:right="37" w:firstLine="981"/>
        <w:jc w:val="left"/>
        <w:rPr>
          <w:sz w:val="15"/>
        </w:rPr>
      </w:pPr>
      <w:r>
        <w:rPr>
          <w:w w:val="105"/>
          <w:sz w:val="15"/>
        </w:rPr>
        <w:t>Diálogo entre Simplicio y Salviati Diálogo de los Dos Máximos Sistemas, G. Galilei</w:t>
      </w:r>
    </w:p>
    <w:p>
      <w:pPr>
        <w:spacing w:after="0" w:line="249" w:lineRule="auto"/>
        <w:jc w:val="left"/>
        <w:rPr>
          <w:sz w:val="15"/>
        </w:rPr>
        <w:sectPr>
          <w:pgSz w:w="11900" w:h="16840"/>
          <w:pgMar w:top="1600" w:bottom="280" w:left="1680" w:right="980"/>
        </w:sectPr>
      </w:pPr>
    </w:p>
    <w:p>
      <w:pPr>
        <w:pStyle w:val="BodyText"/>
        <w:rPr>
          <w:sz w:val="20"/>
        </w:rPr>
      </w:pPr>
    </w:p>
    <w:p>
      <w:pPr>
        <w:pStyle w:val="BodyText"/>
        <w:rPr>
          <w:sz w:val="20"/>
        </w:rPr>
      </w:pPr>
    </w:p>
    <w:p>
      <w:pPr>
        <w:pStyle w:val="BodyText"/>
        <w:rPr>
          <w:sz w:val="20"/>
        </w:rPr>
      </w:pPr>
    </w:p>
    <w:p>
      <w:pPr>
        <w:pStyle w:val="BodyText"/>
        <w:spacing w:before="3"/>
        <w:rPr>
          <w:sz w:val="22"/>
        </w:rPr>
      </w:pPr>
    </w:p>
    <w:p>
      <w:pPr>
        <w:spacing w:before="73"/>
        <w:ind w:left="5803" w:right="37" w:firstLine="0"/>
        <w:jc w:val="left"/>
        <w:rPr>
          <w:sz w:val="23"/>
        </w:rPr>
      </w:pPr>
      <w:r>
        <w:rPr>
          <w:sz w:val="23"/>
        </w:rPr>
        <w:t>Con cariño y devoción, a mi esposa</w:t>
      </w:r>
    </w:p>
    <w:p>
      <w:pPr>
        <w:spacing w:after="0"/>
        <w:jc w:val="left"/>
        <w:rPr>
          <w:sz w:val="23"/>
        </w:rPr>
        <w:sectPr>
          <w:pgSz w:w="11900" w:h="16840"/>
          <w:pgMar w:top="1600" w:bottom="280" w:left="1680" w:right="980"/>
        </w:sectPr>
      </w:pPr>
    </w:p>
    <w:p>
      <w:pPr>
        <w:pStyle w:val="BodyText"/>
        <w:rPr>
          <w:sz w:val="20"/>
        </w:rPr>
      </w:pPr>
    </w:p>
    <w:p>
      <w:pPr>
        <w:pStyle w:val="BodyText"/>
        <w:rPr>
          <w:sz w:val="20"/>
        </w:rPr>
      </w:pPr>
    </w:p>
    <w:p>
      <w:pPr>
        <w:pStyle w:val="BodyText"/>
        <w:spacing w:before="8"/>
      </w:pPr>
    </w:p>
    <w:p>
      <w:pPr>
        <w:pStyle w:val="Heading1"/>
        <w:ind w:left="2883" w:right="756"/>
        <w:jc w:val="center"/>
      </w:pPr>
      <w:r>
        <w:rPr>
          <w:shadow/>
        </w:rPr>
        <w:t>Resumen</w:t>
      </w:r>
    </w:p>
    <w:p>
      <w:pPr>
        <w:pStyle w:val="BodyText"/>
        <w:rPr>
          <w:b/>
          <w:sz w:val="38"/>
        </w:rPr>
      </w:pPr>
    </w:p>
    <w:p>
      <w:pPr>
        <w:pStyle w:val="BodyText"/>
        <w:rPr>
          <w:b/>
          <w:sz w:val="43"/>
        </w:rPr>
      </w:pPr>
    </w:p>
    <w:p>
      <w:pPr>
        <w:pStyle w:val="BodyText"/>
        <w:spacing w:line="244" w:lineRule="auto"/>
        <w:ind w:left="2231" w:right="104"/>
        <w:jc w:val="both"/>
      </w:pPr>
      <w:r>
        <w:rPr/>
        <w:t>El propósito de este trabajo consistió en conocer el papel que los laboratorios juegan actualmente en la enseñanza de la psicología en México. Se estudiaron    los laboratorios que pertenecían a las diez instituciones de educación superior  más prestigiadas del país, que impartían la carrera de psicología. Mediante en- trevista de campo, se investigó el equipamiento de los laboratorios, su orienta- ción disciplinaria y sus funciones en la docencia y en la </w:t>
      </w:r>
      <w:r>
        <w:rPr>
          <w:spacing w:val="33"/>
        </w:rPr>
        <w:t> </w:t>
      </w:r>
      <w:r>
        <w:rPr/>
        <w:t>investigación.</w:t>
      </w:r>
    </w:p>
    <w:p>
      <w:pPr>
        <w:pStyle w:val="BodyText"/>
        <w:spacing w:line="244" w:lineRule="auto" w:before="118"/>
        <w:ind w:left="2231" w:right="99"/>
        <w:jc w:val="both"/>
      </w:pPr>
      <w:r>
        <w:rPr/>
        <w:t>Los resultados revelan que ocho </w:t>
      </w:r>
      <w:r>
        <w:rPr>
          <w:spacing w:val="-3"/>
        </w:rPr>
        <w:t>de </w:t>
      </w:r>
      <w:r>
        <w:rPr/>
        <w:t>las diez instituciones de la muestra cuentan con laboratorio. Disponen de equipamiento general, experimental, de medición sensorial, psicométrico, computacional, multimedia electrónico, didáctico, y de terapia. Se orientan hacia las áreas de Las bases biológicas del comportamiento; Sensación, percepción, aprendizaje y pensamiento; La salud física y mental; y Comprensión de nuestras redes sociales. Por otro  lado,  las  áreas  no atendidas son Psicología animal; Comprensión del cambio y las diferencias individuales;    y Nuevas áreas de especialidad. En la mayoría de las instituciones, los laborato- rios se encuentran relacionados con la docencia en los niveles de licenciatura y posgrado, además de apoyar a programas educativos alternos. Sólo seis de las ocho instituciones estudiadas utilizan a los laboratorios para la investigación: en licenciatura para trabajos de práctica y proyectos de tesis, y en posgrado para trabajos dentro de las líneas </w:t>
      </w:r>
      <w:r>
        <w:rPr>
          <w:spacing w:val="-3"/>
        </w:rPr>
        <w:t>de </w:t>
      </w:r>
      <w:r>
        <w:rPr>
          <w:spacing w:val="14"/>
        </w:rPr>
        <w:t> </w:t>
      </w:r>
      <w:r>
        <w:rPr/>
        <w:t>investigación.</w:t>
      </w:r>
    </w:p>
    <w:p>
      <w:pPr>
        <w:pStyle w:val="BodyText"/>
        <w:spacing w:line="244" w:lineRule="auto" w:before="116"/>
        <w:ind w:left="2231" w:right="104"/>
        <w:jc w:val="both"/>
      </w:pPr>
      <w:r>
        <w:rPr/>
        <w:t>Por último, se analiza la conveniencia de desarrollar laboratorios en la Facultad de Ciencias de la Conducta de la UAEMEX, así como el propósito que tendrían   y las características de su equipamiento, su orientación disciplinaria, y sus fun- ciones de investigación y de docencia que podrían apoyar su posicionamiento    en el contexto nacional, al igual que los recursos necesarios para su </w:t>
      </w:r>
      <w:r>
        <w:rPr>
          <w:spacing w:val="45"/>
        </w:rPr>
        <w:t> </w:t>
      </w:r>
      <w:r>
        <w:rPr/>
        <w:t>creación.</w:t>
      </w:r>
    </w:p>
    <w:p>
      <w:pPr>
        <w:pStyle w:val="BodyText"/>
        <w:spacing w:before="116"/>
        <w:ind w:left="2883" w:right="758"/>
        <w:jc w:val="center"/>
      </w:pPr>
      <w:r>
        <w:rPr/>
        <w:t>* * *</w:t>
      </w:r>
    </w:p>
    <w:p>
      <w:pPr>
        <w:pStyle w:val="BodyText"/>
        <w:spacing w:before="3"/>
        <w:ind w:left="2883" w:right="758"/>
        <w:jc w:val="center"/>
      </w:pPr>
      <w:r>
        <w:rPr/>
        <w:t>* * *</w:t>
      </w:r>
    </w:p>
    <w:p>
      <w:pPr>
        <w:pStyle w:val="BodyText"/>
        <w:rPr>
          <w:sz w:val="20"/>
        </w:rPr>
      </w:pPr>
    </w:p>
    <w:p>
      <w:pPr>
        <w:pStyle w:val="BodyText"/>
        <w:spacing w:before="2"/>
        <w:rPr>
          <w:sz w:val="22"/>
        </w:rPr>
      </w:pPr>
    </w:p>
    <w:p>
      <w:pPr>
        <w:spacing w:before="79"/>
        <w:ind w:left="2210" w:right="107" w:firstLine="0"/>
        <w:jc w:val="right"/>
        <w:rPr>
          <w:i/>
          <w:sz w:val="19"/>
        </w:rPr>
      </w:pPr>
      <w:r>
        <w:rPr>
          <w:i/>
          <w:sz w:val="19"/>
        </w:rPr>
        <w:t>Gabriel González González</w:t>
      </w:r>
    </w:p>
    <w:p>
      <w:pPr>
        <w:spacing w:after="0"/>
        <w:jc w:val="right"/>
        <w:rPr>
          <w:sz w:val="19"/>
        </w:rPr>
        <w:sectPr>
          <w:headerReference w:type="default" r:id="rId12"/>
          <w:pgSz w:w="11900" w:h="16840"/>
          <w:pgMar w:header="1556" w:footer="0" w:top="1740" w:bottom="280" w:left="1680" w:right="980"/>
        </w:sectPr>
      </w:pPr>
    </w:p>
    <w:p>
      <w:pPr>
        <w:pStyle w:val="BodyText"/>
        <w:rPr>
          <w:i/>
          <w:sz w:val="20"/>
        </w:rPr>
      </w:pPr>
    </w:p>
    <w:p>
      <w:pPr>
        <w:pStyle w:val="BodyText"/>
        <w:rPr>
          <w:i/>
          <w:sz w:val="20"/>
        </w:rPr>
      </w:pPr>
    </w:p>
    <w:p>
      <w:pPr>
        <w:pStyle w:val="BodyText"/>
        <w:spacing w:before="3"/>
        <w:rPr>
          <w:i/>
          <w:sz w:val="20"/>
        </w:rPr>
      </w:pPr>
    </w:p>
    <w:p>
      <w:pPr>
        <w:pStyle w:val="Heading1"/>
        <w:ind w:left="5162" w:right="37"/>
      </w:pPr>
      <w:r>
        <w:rPr/>
        <w:t>Indice</w:t>
      </w:r>
    </w:p>
    <w:p>
      <w:pPr>
        <w:pStyle w:val="BodyText"/>
        <w:rPr>
          <w:b/>
          <w:sz w:val="38"/>
        </w:rPr>
      </w:pPr>
    </w:p>
    <w:p>
      <w:pPr>
        <w:pStyle w:val="BodyText"/>
        <w:spacing w:before="4"/>
        <w:rPr>
          <w:b/>
          <w:sz w:val="38"/>
        </w:rPr>
      </w:pPr>
    </w:p>
    <w:p>
      <w:pPr>
        <w:pStyle w:val="Heading3"/>
        <w:spacing w:before="1"/>
        <w:ind w:left="2231" w:right="37"/>
        <w:jc w:val="left"/>
      </w:pPr>
      <w:r>
        <w:rPr/>
        <w:t>Resumen</w:t>
      </w:r>
    </w:p>
    <w:p>
      <w:pPr>
        <w:spacing w:after="0"/>
        <w:jc w:val="left"/>
        <w:sectPr>
          <w:pgSz w:w="11900" w:h="16840"/>
          <w:pgMar w:header="1556" w:footer="0" w:top="1740" w:bottom="5393" w:left="1680" w:right="980"/>
        </w:sectPr>
      </w:pPr>
    </w:p>
    <w:sdt>
      <w:sdtPr>
        <w:docPartObj>
          <w:docPartGallery w:val="Table of Contents"/>
          <w:docPartUnique/>
        </w:docPartObj>
      </w:sdtPr>
      <w:sdtEndPr/>
      <w:sdtContent>
        <w:p>
          <w:pPr>
            <w:pStyle w:val="TOC2"/>
            <w:tabs>
              <w:tab w:pos="8371" w:val="left" w:leader="none"/>
            </w:tabs>
            <w:spacing w:before="3"/>
          </w:pPr>
          <w:hyperlink w:history="true" w:anchor="_TOC_250010">
            <w:r>
              <w:rPr/>
              <w:t>Presentación</w:t>
              <w:tab/>
              <w:t>1</w:t>
            </w:r>
          </w:hyperlink>
        </w:p>
        <w:p>
          <w:pPr>
            <w:pStyle w:val="TOC2"/>
            <w:spacing w:line="238" w:lineRule="exact" w:before="253"/>
          </w:pPr>
          <w:hyperlink w:history="true" w:anchor="_TOC_250009">
            <w:r>
              <w:rPr/>
              <w:t>Capítulo 1. Marco Teórico</w:t>
            </w:r>
          </w:hyperlink>
        </w:p>
        <w:p>
          <w:pPr>
            <w:pStyle w:val="TOC3"/>
            <w:numPr>
              <w:ilvl w:val="1"/>
              <w:numId w:val="1"/>
            </w:numPr>
            <w:tabs>
              <w:tab w:pos="2888" w:val="left" w:leader="none"/>
              <w:tab w:pos="8371" w:val="left" w:leader="none"/>
            </w:tabs>
            <w:spacing w:line="246" w:lineRule="exact" w:before="0" w:after="0"/>
            <w:ind w:left="2887" w:right="0" w:hanging="379"/>
            <w:jc w:val="left"/>
            <w:rPr>
              <w:b/>
            </w:rPr>
          </w:pPr>
          <w:r>
            <w:rPr>
              <w:spacing w:val="-3"/>
              <w:position w:val="1"/>
            </w:rPr>
            <w:t>La </w:t>
          </w:r>
          <w:r>
            <w:rPr>
              <w:position w:val="1"/>
            </w:rPr>
            <w:t>investigación científica</w:t>
          </w:r>
          <w:r>
            <w:rPr>
              <w:spacing w:val="43"/>
              <w:position w:val="1"/>
            </w:rPr>
            <w:t> </w:t>
          </w:r>
          <w:r>
            <w:rPr>
              <w:position w:val="1"/>
            </w:rPr>
            <w:t>del</w:t>
          </w:r>
          <w:r>
            <w:rPr>
              <w:spacing w:val="16"/>
              <w:position w:val="1"/>
            </w:rPr>
            <w:t> </w:t>
          </w:r>
          <w:r>
            <w:rPr>
              <w:position w:val="1"/>
            </w:rPr>
            <w:t>comportamiento</w:t>
          </w:r>
          <w:r>
            <w:rPr>
              <w:b/>
            </w:rPr>
            <w:tab/>
            <w:t>4</w:t>
          </w:r>
        </w:p>
        <w:p>
          <w:pPr>
            <w:pStyle w:val="TOC3"/>
            <w:numPr>
              <w:ilvl w:val="1"/>
              <w:numId w:val="1"/>
            </w:numPr>
            <w:tabs>
              <w:tab w:pos="2885" w:val="left" w:leader="none"/>
              <w:tab w:pos="8371" w:val="left" w:leader="none"/>
            </w:tabs>
            <w:spacing w:line="246" w:lineRule="exact" w:before="0" w:after="0"/>
            <w:ind w:left="2884" w:right="0" w:hanging="376"/>
            <w:jc w:val="left"/>
            <w:rPr>
              <w:b/>
            </w:rPr>
          </w:pPr>
          <w:r>
            <w:rPr>
              <w:position w:val="1"/>
            </w:rPr>
            <w:t>El papel de los laboratorios en</w:t>
          </w:r>
          <w:r>
            <w:rPr>
              <w:spacing w:val="43"/>
              <w:position w:val="1"/>
            </w:rPr>
            <w:t> </w:t>
          </w:r>
          <w:r>
            <w:rPr>
              <w:position w:val="1"/>
            </w:rPr>
            <w:t>la</w:t>
          </w:r>
          <w:r>
            <w:rPr>
              <w:spacing w:val="4"/>
              <w:position w:val="1"/>
            </w:rPr>
            <w:t> </w:t>
          </w:r>
          <w:r>
            <w:rPr>
              <w:position w:val="1"/>
            </w:rPr>
            <w:t>ciencia</w:t>
          </w:r>
          <w:r>
            <w:rPr>
              <w:b/>
            </w:rPr>
            <w:tab/>
            <w:t>16</w:t>
          </w:r>
        </w:p>
        <w:p>
          <w:pPr>
            <w:pStyle w:val="TOC3"/>
            <w:numPr>
              <w:ilvl w:val="1"/>
              <w:numId w:val="1"/>
            </w:numPr>
            <w:tabs>
              <w:tab w:pos="2888" w:val="left" w:leader="none"/>
              <w:tab w:pos="8371" w:val="left" w:leader="none"/>
            </w:tabs>
            <w:spacing w:line="247" w:lineRule="exact" w:before="0" w:after="0"/>
            <w:ind w:left="2887" w:right="0" w:hanging="379"/>
            <w:jc w:val="left"/>
            <w:rPr>
              <w:b/>
            </w:rPr>
          </w:pPr>
          <w:r>
            <w:rPr>
              <w:spacing w:val="-3"/>
              <w:position w:val="1"/>
            </w:rPr>
            <w:t>La </w:t>
          </w:r>
          <w:r>
            <w:rPr>
              <w:position w:val="1"/>
            </w:rPr>
            <w:t>psicología</w:t>
          </w:r>
          <w:r>
            <w:rPr>
              <w:spacing w:val="24"/>
              <w:position w:val="1"/>
            </w:rPr>
            <w:t> </w:t>
          </w:r>
          <w:r>
            <w:rPr>
              <w:position w:val="1"/>
            </w:rPr>
            <w:t>en</w:t>
          </w:r>
          <w:r>
            <w:rPr>
              <w:spacing w:val="9"/>
              <w:position w:val="1"/>
            </w:rPr>
            <w:t> </w:t>
          </w:r>
          <w:r>
            <w:rPr>
              <w:position w:val="1"/>
            </w:rPr>
            <w:t>México</w:t>
          </w:r>
          <w:r>
            <w:rPr>
              <w:b/>
            </w:rPr>
            <w:tab/>
            <w:t>22</w:t>
          </w:r>
        </w:p>
        <w:p>
          <w:pPr>
            <w:pStyle w:val="TOC3"/>
            <w:numPr>
              <w:ilvl w:val="1"/>
              <w:numId w:val="1"/>
            </w:numPr>
            <w:tabs>
              <w:tab w:pos="2888" w:val="left" w:leader="none"/>
              <w:tab w:pos="8371" w:val="left" w:leader="none"/>
            </w:tabs>
            <w:spacing w:line="247" w:lineRule="exact" w:before="0" w:after="0"/>
            <w:ind w:left="2887" w:right="0" w:hanging="379"/>
            <w:jc w:val="left"/>
            <w:rPr>
              <w:b/>
            </w:rPr>
          </w:pPr>
          <w:r>
            <w:rPr>
              <w:spacing w:val="-3"/>
              <w:position w:val="1"/>
            </w:rPr>
            <w:t>La </w:t>
          </w:r>
          <w:r>
            <w:rPr>
              <w:position w:val="1"/>
            </w:rPr>
            <w:t>instrumentación en</w:t>
          </w:r>
          <w:r>
            <w:rPr>
              <w:spacing w:val="36"/>
              <w:position w:val="1"/>
            </w:rPr>
            <w:t> </w:t>
          </w:r>
          <w:r>
            <w:rPr>
              <w:position w:val="1"/>
            </w:rPr>
            <w:t>la</w:t>
          </w:r>
          <w:r>
            <w:rPr>
              <w:spacing w:val="12"/>
              <w:position w:val="1"/>
            </w:rPr>
            <w:t> </w:t>
          </w:r>
          <w:r>
            <w:rPr>
              <w:position w:val="1"/>
            </w:rPr>
            <w:t>psicología</w:t>
          </w:r>
          <w:r>
            <w:rPr>
              <w:b/>
            </w:rPr>
            <w:tab/>
            <w:t>27</w:t>
          </w:r>
        </w:p>
        <w:p>
          <w:pPr>
            <w:pStyle w:val="TOC3"/>
            <w:numPr>
              <w:ilvl w:val="1"/>
              <w:numId w:val="1"/>
            </w:numPr>
            <w:tabs>
              <w:tab w:pos="2888" w:val="left" w:leader="none"/>
              <w:tab w:pos="8371" w:val="left" w:leader="none"/>
            </w:tabs>
            <w:spacing w:line="248" w:lineRule="exact" w:before="0" w:after="0"/>
            <w:ind w:left="2887" w:right="0" w:hanging="379"/>
            <w:jc w:val="left"/>
            <w:rPr>
              <w:b/>
            </w:rPr>
          </w:pPr>
          <w:r>
            <w:rPr>
              <w:position w:val="1"/>
            </w:rPr>
            <w:t>Laboratorios en</w:t>
          </w:r>
          <w:r>
            <w:rPr>
              <w:spacing w:val="19"/>
              <w:position w:val="1"/>
            </w:rPr>
            <w:t> </w:t>
          </w:r>
          <w:r>
            <w:rPr>
              <w:position w:val="1"/>
            </w:rPr>
            <w:t>la</w:t>
          </w:r>
          <w:r>
            <w:rPr>
              <w:spacing w:val="13"/>
              <w:position w:val="1"/>
            </w:rPr>
            <w:t> </w:t>
          </w:r>
          <w:r>
            <w:rPr>
              <w:position w:val="1"/>
            </w:rPr>
            <w:t>psicología</w:t>
          </w:r>
          <w:r>
            <w:rPr>
              <w:b/>
            </w:rPr>
            <w:tab/>
            <w:t>33</w:t>
          </w:r>
        </w:p>
        <w:p>
          <w:pPr>
            <w:pStyle w:val="TOC2"/>
            <w:spacing w:line="238" w:lineRule="exact"/>
          </w:pPr>
          <w:hyperlink w:history="true" w:anchor="_TOC_250008">
            <w:r>
              <w:rPr/>
              <w:t>Capítulo 2. Metodología</w:t>
            </w:r>
          </w:hyperlink>
        </w:p>
        <w:p>
          <w:pPr>
            <w:pStyle w:val="TOC4"/>
            <w:numPr>
              <w:ilvl w:val="1"/>
              <w:numId w:val="2"/>
            </w:numPr>
            <w:tabs>
              <w:tab w:pos="2885" w:val="left" w:leader="none"/>
              <w:tab w:pos="8371" w:val="left" w:leader="none"/>
            </w:tabs>
            <w:spacing w:line="247" w:lineRule="exact" w:before="0" w:after="0"/>
            <w:ind w:left="2884" w:right="0" w:hanging="376"/>
            <w:jc w:val="left"/>
            <w:rPr>
              <w:i w:val="0"/>
              <w:sz w:val="21"/>
            </w:rPr>
          </w:pPr>
          <w:r>
            <w:rPr>
              <w:b w:val="0"/>
              <w:i w:val="0"/>
              <w:position w:val="1"/>
              <w:sz w:val="21"/>
            </w:rPr>
            <w:t>Objetivos</w:t>
          </w:r>
          <w:r>
            <w:rPr>
              <w:i w:val="0"/>
              <w:sz w:val="21"/>
            </w:rPr>
            <w:tab/>
            <w:t>43</w:t>
          </w:r>
        </w:p>
        <w:p>
          <w:pPr>
            <w:pStyle w:val="TOC3"/>
            <w:numPr>
              <w:ilvl w:val="1"/>
              <w:numId w:val="2"/>
            </w:numPr>
            <w:tabs>
              <w:tab w:pos="2885" w:val="left" w:leader="none"/>
              <w:tab w:pos="8371" w:val="left" w:leader="none"/>
            </w:tabs>
            <w:spacing w:line="247" w:lineRule="exact" w:before="0" w:after="0"/>
            <w:ind w:left="2884" w:right="0" w:hanging="376"/>
            <w:jc w:val="left"/>
            <w:rPr>
              <w:b/>
            </w:rPr>
          </w:pPr>
          <w:r>
            <w:rPr>
              <w:position w:val="1"/>
            </w:rPr>
            <w:t>Planteamiento</w:t>
          </w:r>
          <w:r>
            <w:rPr>
              <w:spacing w:val="16"/>
              <w:position w:val="1"/>
            </w:rPr>
            <w:t> </w:t>
          </w:r>
          <w:r>
            <w:rPr>
              <w:position w:val="1"/>
            </w:rPr>
            <w:t>del</w:t>
          </w:r>
          <w:r>
            <w:rPr>
              <w:spacing w:val="18"/>
              <w:position w:val="1"/>
            </w:rPr>
            <w:t> </w:t>
          </w:r>
          <w:r>
            <w:rPr>
              <w:position w:val="1"/>
            </w:rPr>
            <w:t>problema</w:t>
          </w:r>
          <w:r>
            <w:rPr>
              <w:b/>
            </w:rPr>
            <w:tab/>
            <w:t>44</w:t>
          </w:r>
        </w:p>
        <w:p>
          <w:pPr>
            <w:pStyle w:val="TOC3"/>
            <w:numPr>
              <w:ilvl w:val="1"/>
              <w:numId w:val="2"/>
            </w:numPr>
            <w:tabs>
              <w:tab w:pos="2885" w:val="left" w:leader="none"/>
              <w:tab w:pos="8371" w:val="left" w:leader="none"/>
            </w:tabs>
            <w:spacing w:line="246" w:lineRule="exact" w:before="0" w:after="0"/>
            <w:ind w:left="2884" w:right="0" w:hanging="376"/>
            <w:jc w:val="left"/>
            <w:rPr>
              <w:b/>
            </w:rPr>
          </w:pPr>
          <w:r>
            <w:rPr>
              <w:position w:val="1"/>
            </w:rPr>
            <w:t>Delimitación</w:t>
          </w:r>
          <w:r>
            <w:rPr>
              <w:spacing w:val="12"/>
              <w:position w:val="1"/>
            </w:rPr>
            <w:t> </w:t>
          </w:r>
          <w:r>
            <w:rPr>
              <w:position w:val="1"/>
            </w:rPr>
            <w:t>del</w:t>
          </w:r>
          <w:r>
            <w:rPr>
              <w:spacing w:val="12"/>
              <w:position w:val="1"/>
            </w:rPr>
            <w:t> </w:t>
          </w:r>
          <w:r>
            <w:rPr>
              <w:position w:val="1"/>
            </w:rPr>
            <w:t>problema</w:t>
          </w:r>
          <w:r>
            <w:rPr>
              <w:b/>
            </w:rPr>
            <w:tab/>
            <w:t>44</w:t>
          </w:r>
        </w:p>
        <w:p>
          <w:pPr>
            <w:pStyle w:val="TOC3"/>
            <w:numPr>
              <w:ilvl w:val="1"/>
              <w:numId w:val="2"/>
            </w:numPr>
            <w:tabs>
              <w:tab w:pos="2885" w:val="left" w:leader="none"/>
              <w:tab w:pos="8371" w:val="left" w:leader="none"/>
            </w:tabs>
            <w:spacing w:line="246" w:lineRule="exact" w:before="0" w:after="0"/>
            <w:ind w:left="2884" w:right="0" w:hanging="376"/>
            <w:jc w:val="left"/>
            <w:rPr>
              <w:b/>
            </w:rPr>
          </w:pPr>
          <w:r>
            <w:rPr>
              <w:position w:val="1"/>
            </w:rPr>
            <w:t>Hipótesis</w:t>
          </w:r>
          <w:r>
            <w:rPr>
              <w:spacing w:val="13"/>
              <w:position w:val="1"/>
            </w:rPr>
            <w:t> </w:t>
          </w:r>
          <w:r>
            <w:rPr>
              <w:position w:val="1"/>
            </w:rPr>
            <w:t>de</w:t>
          </w:r>
          <w:r>
            <w:rPr>
              <w:spacing w:val="13"/>
              <w:position w:val="1"/>
            </w:rPr>
            <w:t> </w:t>
          </w:r>
          <w:r>
            <w:rPr>
              <w:position w:val="1"/>
            </w:rPr>
            <w:t>investigación</w:t>
          </w:r>
          <w:r>
            <w:rPr>
              <w:b/>
            </w:rPr>
            <w:tab/>
            <w:t>44</w:t>
          </w:r>
        </w:p>
        <w:p>
          <w:pPr>
            <w:pStyle w:val="TOC3"/>
            <w:numPr>
              <w:ilvl w:val="1"/>
              <w:numId w:val="2"/>
            </w:numPr>
            <w:tabs>
              <w:tab w:pos="2885" w:val="left" w:leader="none"/>
              <w:tab w:pos="8371" w:val="left" w:leader="none"/>
            </w:tabs>
            <w:spacing w:line="245" w:lineRule="exact" w:before="0" w:after="0"/>
            <w:ind w:left="2884" w:right="0" w:hanging="376"/>
            <w:jc w:val="left"/>
            <w:rPr>
              <w:b/>
            </w:rPr>
          </w:pPr>
          <w:r>
            <w:rPr>
              <w:position w:val="1"/>
            </w:rPr>
            <w:t>Tipo</w:t>
          </w:r>
          <w:r>
            <w:rPr>
              <w:spacing w:val="11"/>
              <w:position w:val="1"/>
            </w:rPr>
            <w:t> </w:t>
          </w:r>
          <w:r>
            <w:rPr>
              <w:position w:val="1"/>
            </w:rPr>
            <w:t>de</w:t>
          </w:r>
          <w:r>
            <w:rPr>
              <w:spacing w:val="13"/>
              <w:position w:val="1"/>
            </w:rPr>
            <w:t> </w:t>
          </w:r>
          <w:r>
            <w:rPr>
              <w:position w:val="1"/>
            </w:rPr>
            <w:t>investigación</w:t>
          </w:r>
          <w:r>
            <w:rPr>
              <w:b/>
            </w:rPr>
            <w:tab/>
            <w:t>45</w:t>
          </w:r>
        </w:p>
        <w:p>
          <w:pPr>
            <w:pStyle w:val="TOC3"/>
            <w:numPr>
              <w:ilvl w:val="1"/>
              <w:numId w:val="2"/>
            </w:numPr>
            <w:tabs>
              <w:tab w:pos="2885" w:val="left" w:leader="none"/>
              <w:tab w:pos="8371" w:val="left" w:leader="none"/>
            </w:tabs>
            <w:spacing w:line="248" w:lineRule="exact" w:before="0" w:after="0"/>
            <w:ind w:left="2884" w:right="0" w:hanging="376"/>
            <w:jc w:val="left"/>
            <w:rPr>
              <w:b/>
            </w:rPr>
          </w:pPr>
          <w:r>
            <w:rPr>
              <w:position w:val="1"/>
            </w:rPr>
            <w:t>Universo</w:t>
          </w:r>
          <w:r>
            <w:rPr>
              <w:spacing w:val="10"/>
              <w:position w:val="1"/>
            </w:rPr>
            <w:t> </w:t>
          </w:r>
          <w:r>
            <w:rPr>
              <w:position w:val="1"/>
            </w:rPr>
            <w:t>de</w:t>
          </w:r>
          <w:r>
            <w:rPr>
              <w:spacing w:val="12"/>
              <w:position w:val="1"/>
            </w:rPr>
            <w:t> </w:t>
          </w:r>
          <w:r>
            <w:rPr>
              <w:position w:val="1"/>
            </w:rPr>
            <w:t>estudio</w:t>
          </w:r>
          <w:r>
            <w:rPr>
              <w:b/>
            </w:rPr>
            <w:tab/>
            <w:t>45</w:t>
          </w:r>
        </w:p>
        <w:p>
          <w:pPr>
            <w:pStyle w:val="TOC4"/>
            <w:numPr>
              <w:ilvl w:val="1"/>
              <w:numId w:val="2"/>
            </w:numPr>
            <w:tabs>
              <w:tab w:pos="2885" w:val="left" w:leader="none"/>
              <w:tab w:pos="8371" w:val="left" w:leader="none"/>
            </w:tabs>
            <w:spacing w:line="239" w:lineRule="exact" w:before="5" w:after="0"/>
            <w:ind w:left="2884" w:right="0" w:hanging="376"/>
            <w:jc w:val="left"/>
            <w:rPr>
              <w:i w:val="0"/>
              <w:sz w:val="21"/>
            </w:rPr>
          </w:pPr>
          <w:r>
            <w:rPr>
              <w:b w:val="0"/>
              <w:i w:val="0"/>
              <w:sz w:val="21"/>
            </w:rPr>
            <w:t>Muestra</w:t>
          </w:r>
          <w:r>
            <w:rPr>
              <w:i w:val="0"/>
              <w:sz w:val="21"/>
            </w:rPr>
            <w:tab/>
            <w:t>45</w:t>
          </w:r>
        </w:p>
        <w:p>
          <w:pPr>
            <w:pStyle w:val="TOC4"/>
            <w:numPr>
              <w:ilvl w:val="1"/>
              <w:numId w:val="2"/>
            </w:numPr>
            <w:tabs>
              <w:tab w:pos="2888" w:val="left" w:leader="none"/>
              <w:tab w:pos="8371" w:val="left" w:leader="none"/>
            </w:tabs>
            <w:spacing w:line="247" w:lineRule="exact" w:before="0" w:after="0"/>
            <w:ind w:left="2887" w:right="0" w:hanging="379"/>
            <w:jc w:val="left"/>
            <w:rPr>
              <w:i w:val="0"/>
              <w:sz w:val="21"/>
            </w:rPr>
          </w:pPr>
          <w:r>
            <w:rPr>
              <w:b w:val="0"/>
              <w:i w:val="0"/>
              <w:position w:val="1"/>
              <w:sz w:val="21"/>
            </w:rPr>
            <w:t>Instrumento</w:t>
          </w:r>
          <w:r>
            <w:rPr>
              <w:i w:val="0"/>
              <w:sz w:val="21"/>
            </w:rPr>
            <w:tab/>
            <w:t>46</w:t>
          </w:r>
        </w:p>
        <w:p>
          <w:pPr>
            <w:pStyle w:val="TOC3"/>
            <w:numPr>
              <w:ilvl w:val="1"/>
              <w:numId w:val="2"/>
            </w:numPr>
            <w:tabs>
              <w:tab w:pos="2885" w:val="left" w:leader="none"/>
              <w:tab w:pos="8371" w:val="left" w:leader="none"/>
            </w:tabs>
            <w:spacing w:line="246" w:lineRule="exact" w:before="0" w:after="0"/>
            <w:ind w:left="2884" w:right="0" w:hanging="376"/>
            <w:jc w:val="left"/>
            <w:rPr>
              <w:b/>
            </w:rPr>
          </w:pPr>
          <w:r>
            <w:rPr>
              <w:position w:val="1"/>
            </w:rPr>
            <w:t>Definición</w:t>
          </w:r>
          <w:r>
            <w:rPr>
              <w:spacing w:val="13"/>
              <w:position w:val="1"/>
            </w:rPr>
            <w:t> </w:t>
          </w:r>
          <w:r>
            <w:rPr>
              <w:position w:val="1"/>
            </w:rPr>
            <w:t>de</w:t>
          </w:r>
          <w:r>
            <w:rPr>
              <w:spacing w:val="13"/>
              <w:position w:val="1"/>
            </w:rPr>
            <w:t> </w:t>
          </w:r>
          <w:r>
            <w:rPr>
              <w:position w:val="1"/>
            </w:rPr>
            <w:t>variables</w:t>
          </w:r>
          <w:r>
            <w:rPr>
              <w:b/>
            </w:rPr>
            <w:tab/>
            <w:t>48</w:t>
          </w:r>
        </w:p>
        <w:p>
          <w:pPr>
            <w:pStyle w:val="TOC3"/>
            <w:numPr>
              <w:ilvl w:val="1"/>
              <w:numId w:val="2"/>
            </w:numPr>
            <w:tabs>
              <w:tab w:pos="2993" w:val="left" w:leader="none"/>
              <w:tab w:pos="8371" w:val="left" w:leader="none"/>
            </w:tabs>
            <w:spacing w:line="245" w:lineRule="exact" w:before="0" w:after="0"/>
            <w:ind w:left="2992" w:right="0" w:hanging="484"/>
            <w:jc w:val="left"/>
            <w:rPr>
              <w:b/>
            </w:rPr>
          </w:pPr>
          <w:r>
            <w:rPr>
              <w:position w:val="1"/>
            </w:rPr>
            <w:t>Procedimiento</w:t>
          </w:r>
          <w:r>
            <w:rPr>
              <w:spacing w:val="16"/>
              <w:position w:val="1"/>
            </w:rPr>
            <w:t> </w:t>
          </w:r>
          <w:r>
            <w:rPr>
              <w:position w:val="1"/>
            </w:rPr>
            <w:t>de</w:t>
          </w:r>
          <w:r>
            <w:rPr>
              <w:spacing w:val="16"/>
              <w:position w:val="1"/>
            </w:rPr>
            <w:t> </w:t>
          </w:r>
          <w:r>
            <w:rPr>
              <w:position w:val="1"/>
            </w:rPr>
            <w:t>recolección</w:t>
          </w:r>
          <w:r>
            <w:rPr>
              <w:b/>
            </w:rPr>
            <w:tab/>
            <w:t>58</w:t>
          </w:r>
        </w:p>
        <w:p>
          <w:pPr>
            <w:pStyle w:val="TOC3"/>
            <w:numPr>
              <w:ilvl w:val="1"/>
              <w:numId w:val="2"/>
            </w:numPr>
            <w:tabs>
              <w:tab w:pos="2991" w:val="left" w:leader="none"/>
              <w:tab w:pos="8371" w:val="left" w:leader="none"/>
            </w:tabs>
            <w:spacing w:line="248" w:lineRule="exact" w:before="0" w:after="0"/>
            <w:ind w:left="2990" w:right="0" w:hanging="482"/>
            <w:jc w:val="left"/>
            <w:rPr>
              <w:b/>
            </w:rPr>
          </w:pPr>
          <w:r>
            <w:rPr>
              <w:position w:val="1"/>
            </w:rPr>
            <w:t>Construcción de la base</w:t>
          </w:r>
          <w:r>
            <w:rPr>
              <w:spacing w:val="30"/>
              <w:position w:val="1"/>
            </w:rPr>
            <w:t> </w:t>
          </w:r>
          <w:r>
            <w:rPr>
              <w:position w:val="1"/>
            </w:rPr>
            <w:t>de</w:t>
          </w:r>
          <w:r>
            <w:rPr>
              <w:spacing w:val="8"/>
              <w:position w:val="1"/>
            </w:rPr>
            <w:t> </w:t>
          </w:r>
          <w:r>
            <w:rPr>
              <w:position w:val="1"/>
            </w:rPr>
            <w:t>datos</w:t>
          </w:r>
          <w:r>
            <w:rPr>
              <w:b/>
            </w:rPr>
            <w:tab/>
            <w:t>59</w:t>
          </w:r>
        </w:p>
        <w:p>
          <w:pPr>
            <w:pStyle w:val="TOC2"/>
            <w:spacing w:line="239" w:lineRule="exact" w:before="253"/>
          </w:pPr>
          <w:hyperlink w:history="true" w:anchor="_TOC_250007">
            <w:r>
              <w:rPr/>
              <w:t>Capítulo 3. Resultados y  análisis</w:t>
            </w:r>
          </w:hyperlink>
        </w:p>
        <w:p>
          <w:pPr>
            <w:pStyle w:val="TOC4"/>
            <w:numPr>
              <w:ilvl w:val="1"/>
              <w:numId w:val="3"/>
            </w:numPr>
            <w:tabs>
              <w:tab w:pos="2885" w:val="left" w:leader="none"/>
              <w:tab w:pos="8371" w:val="left" w:leader="none"/>
            </w:tabs>
            <w:spacing w:line="246" w:lineRule="exact" w:before="0" w:after="0"/>
            <w:ind w:left="2884" w:right="0" w:hanging="376"/>
            <w:jc w:val="left"/>
            <w:rPr>
              <w:i w:val="0"/>
              <w:sz w:val="21"/>
            </w:rPr>
          </w:pPr>
          <w:r>
            <w:rPr>
              <w:b w:val="0"/>
              <w:i w:val="0"/>
              <w:position w:val="1"/>
              <w:sz w:val="21"/>
            </w:rPr>
            <w:t>Resultados</w:t>
          </w:r>
          <w:r>
            <w:rPr>
              <w:i w:val="0"/>
              <w:sz w:val="21"/>
            </w:rPr>
            <w:tab/>
            <w:t>60</w:t>
          </w:r>
        </w:p>
        <w:p>
          <w:pPr>
            <w:pStyle w:val="TOC3"/>
            <w:numPr>
              <w:ilvl w:val="2"/>
              <w:numId w:val="3"/>
            </w:numPr>
            <w:tabs>
              <w:tab w:pos="3046" w:val="left" w:leader="none"/>
              <w:tab w:pos="8371" w:val="left" w:leader="none"/>
            </w:tabs>
            <w:spacing w:line="245" w:lineRule="exact" w:before="0" w:after="0"/>
            <w:ind w:left="3045" w:right="0" w:hanging="537"/>
            <w:jc w:val="left"/>
            <w:rPr>
              <w:b/>
            </w:rPr>
          </w:pPr>
          <w:r>
            <w:rPr>
              <w:position w:val="1"/>
            </w:rPr>
            <w:t>Instituciones</w:t>
          </w:r>
          <w:r>
            <w:rPr>
              <w:spacing w:val="21"/>
              <w:position w:val="1"/>
            </w:rPr>
            <w:t> </w:t>
          </w:r>
          <w:r>
            <w:rPr>
              <w:position w:val="1"/>
            </w:rPr>
            <w:t>estudiadas</w:t>
          </w:r>
          <w:r>
            <w:rPr>
              <w:b/>
            </w:rPr>
            <w:tab/>
            <w:t>60</w:t>
          </w:r>
        </w:p>
        <w:p>
          <w:pPr>
            <w:pStyle w:val="TOC3"/>
            <w:numPr>
              <w:ilvl w:val="2"/>
              <w:numId w:val="3"/>
            </w:numPr>
            <w:tabs>
              <w:tab w:pos="3044" w:val="left" w:leader="none"/>
              <w:tab w:pos="8371" w:val="left" w:leader="none"/>
            </w:tabs>
            <w:spacing w:line="246" w:lineRule="exact" w:before="0" w:after="0"/>
            <w:ind w:left="3043" w:right="0" w:hanging="535"/>
            <w:jc w:val="left"/>
            <w:rPr>
              <w:b/>
            </w:rPr>
          </w:pPr>
          <w:r>
            <w:rPr>
              <w:position w:val="1"/>
            </w:rPr>
            <w:t>Datos</w:t>
          </w:r>
          <w:r>
            <w:rPr>
              <w:spacing w:val="21"/>
              <w:position w:val="1"/>
            </w:rPr>
            <w:t> </w:t>
          </w:r>
          <w:r>
            <w:rPr>
              <w:position w:val="1"/>
            </w:rPr>
            <w:t>Recolectados</w:t>
          </w:r>
          <w:r>
            <w:rPr>
              <w:b/>
            </w:rPr>
            <w:tab/>
            <w:t>64</w:t>
          </w:r>
        </w:p>
        <w:p>
          <w:pPr>
            <w:pStyle w:val="TOC3"/>
            <w:numPr>
              <w:ilvl w:val="2"/>
              <w:numId w:val="3"/>
            </w:numPr>
            <w:tabs>
              <w:tab w:pos="3044" w:val="left" w:leader="none"/>
              <w:tab w:pos="8371" w:val="left" w:leader="none"/>
            </w:tabs>
            <w:spacing w:line="247" w:lineRule="exact" w:before="0" w:after="0"/>
            <w:ind w:left="3043" w:right="0" w:hanging="535"/>
            <w:jc w:val="left"/>
            <w:rPr>
              <w:b/>
            </w:rPr>
          </w:pPr>
          <w:r>
            <w:rPr>
              <w:position w:val="1"/>
            </w:rPr>
            <w:t>Equipamiento</w:t>
          </w:r>
          <w:r>
            <w:rPr>
              <w:b/>
            </w:rPr>
            <w:tab/>
            <w:t>68</w:t>
          </w:r>
        </w:p>
        <w:p>
          <w:pPr>
            <w:pStyle w:val="TOC3"/>
            <w:numPr>
              <w:ilvl w:val="2"/>
              <w:numId w:val="3"/>
            </w:numPr>
            <w:tabs>
              <w:tab w:pos="3044" w:val="left" w:leader="none"/>
              <w:tab w:pos="8371" w:val="left" w:leader="none"/>
            </w:tabs>
            <w:spacing w:line="247" w:lineRule="exact" w:before="0" w:after="0"/>
            <w:ind w:left="3043" w:right="0" w:hanging="535"/>
            <w:jc w:val="left"/>
            <w:rPr>
              <w:b/>
            </w:rPr>
          </w:pPr>
          <w:r>
            <w:rPr>
              <w:position w:val="1"/>
            </w:rPr>
            <w:t>Orientación</w:t>
          </w:r>
          <w:r>
            <w:rPr>
              <w:spacing w:val="25"/>
              <w:position w:val="1"/>
            </w:rPr>
            <w:t> </w:t>
          </w:r>
          <w:r>
            <w:rPr>
              <w:position w:val="1"/>
            </w:rPr>
            <w:t>disciplinaria</w:t>
          </w:r>
          <w:r>
            <w:rPr>
              <w:b/>
            </w:rPr>
            <w:tab/>
            <w:t>72</w:t>
          </w:r>
        </w:p>
        <w:p>
          <w:pPr>
            <w:pStyle w:val="TOC3"/>
            <w:numPr>
              <w:ilvl w:val="2"/>
              <w:numId w:val="3"/>
            </w:numPr>
            <w:tabs>
              <w:tab w:pos="3044" w:val="left" w:leader="none"/>
              <w:tab w:pos="8371" w:val="left" w:leader="none"/>
            </w:tabs>
            <w:spacing w:line="248" w:lineRule="exact" w:before="0" w:after="0"/>
            <w:ind w:left="3043" w:right="0" w:hanging="535"/>
            <w:jc w:val="left"/>
            <w:rPr>
              <w:b/>
            </w:rPr>
          </w:pPr>
          <w:r>
            <w:rPr>
              <w:position w:val="1"/>
            </w:rPr>
            <w:t>Relación con los</w:t>
          </w:r>
          <w:r>
            <w:rPr>
              <w:spacing w:val="34"/>
              <w:position w:val="1"/>
            </w:rPr>
            <w:t> </w:t>
          </w:r>
          <w:r>
            <w:rPr>
              <w:position w:val="1"/>
            </w:rPr>
            <w:t>programas</w:t>
          </w:r>
          <w:r>
            <w:rPr>
              <w:spacing w:val="10"/>
              <w:position w:val="1"/>
            </w:rPr>
            <w:t> </w:t>
          </w:r>
          <w:r>
            <w:rPr>
              <w:position w:val="1"/>
            </w:rPr>
            <w:t>educativos</w:t>
          </w:r>
          <w:r>
            <w:rPr>
              <w:b/>
            </w:rPr>
            <w:tab/>
            <w:t>77</w:t>
          </w:r>
        </w:p>
        <w:p>
          <w:pPr>
            <w:pStyle w:val="TOC1"/>
            <w:rPr>
              <w:i/>
            </w:rPr>
          </w:pPr>
          <w:r>
            <w:rPr>
              <w:i/>
            </w:rPr>
            <w:t>Gabriel González González</w:t>
          </w:r>
        </w:p>
        <w:p>
          <w:pPr>
            <w:pStyle w:val="TOC3"/>
            <w:numPr>
              <w:ilvl w:val="2"/>
              <w:numId w:val="3"/>
            </w:numPr>
            <w:tabs>
              <w:tab w:pos="3046" w:val="left" w:leader="none"/>
              <w:tab w:pos="8371" w:val="left" w:leader="none"/>
            </w:tabs>
            <w:spacing w:line="248" w:lineRule="exact" w:before="250" w:after="0"/>
            <w:ind w:left="3045" w:right="0" w:hanging="537"/>
            <w:jc w:val="left"/>
            <w:rPr>
              <w:b/>
            </w:rPr>
          </w:pPr>
          <w:r>
            <w:rPr>
              <w:position w:val="1"/>
            </w:rPr>
            <w:t>Funciones</w:t>
          </w:r>
          <w:r>
            <w:rPr>
              <w:spacing w:val="14"/>
              <w:position w:val="1"/>
            </w:rPr>
            <w:t> </w:t>
          </w:r>
          <w:r>
            <w:rPr>
              <w:position w:val="1"/>
            </w:rPr>
            <w:t>de</w:t>
          </w:r>
          <w:r>
            <w:rPr>
              <w:spacing w:val="17"/>
              <w:position w:val="1"/>
            </w:rPr>
            <w:t> </w:t>
          </w:r>
          <w:r>
            <w:rPr>
              <w:position w:val="1"/>
            </w:rPr>
            <w:t>investigación</w:t>
          </w:r>
          <w:r>
            <w:rPr>
              <w:b/>
            </w:rPr>
            <w:tab/>
            <w:t>80</w:t>
          </w:r>
        </w:p>
        <w:p>
          <w:pPr>
            <w:pStyle w:val="TOC4"/>
            <w:numPr>
              <w:ilvl w:val="1"/>
              <w:numId w:val="4"/>
            </w:numPr>
            <w:tabs>
              <w:tab w:pos="2885" w:val="left" w:leader="none"/>
              <w:tab w:pos="8371" w:val="left" w:leader="none"/>
            </w:tabs>
            <w:spacing w:line="246" w:lineRule="exact" w:before="0" w:after="0"/>
            <w:ind w:left="2884" w:right="0" w:hanging="376"/>
            <w:jc w:val="left"/>
            <w:rPr>
              <w:i w:val="0"/>
              <w:sz w:val="21"/>
            </w:rPr>
          </w:pPr>
          <w:hyperlink w:history="true" w:anchor="_TOC_250006">
            <w:r>
              <w:rPr>
                <w:b w:val="0"/>
                <w:i w:val="0"/>
                <w:position w:val="1"/>
                <w:sz w:val="21"/>
              </w:rPr>
              <w:t>Discusión</w:t>
            </w:r>
            <w:r>
              <w:rPr>
                <w:i w:val="0"/>
                <w:sz w:val="21"/>
              </w:rPr>
              <w:tab/>
              <w:t>83</w:t>
            </w:r>
          </w:hyperlink>
        </w:p>
        <w:p>
          <w:pPr>
            <w:pStyle w:val="TOC3"/>
            <w:numPr>
              <w:ilvl w:val="1"/>
              <w:numId w:val="4"/>
            </w:numPr>
            <w:tabs>
              <w:tab w:pos="2885" w:val="left" w:leader="none"/>
              <w:tab w:pos="8371" w:val="left" w:leader="none"/>
            </w:tabs>
            <w:spacing w:line="247" w:lineRule="exact" w:before="0" w:after="0"/>
            <w:ind w:left="2884" w:right="0" w:hanging="376"/>
            <w:jc w:val="left"/>
            <w:rPr>
              <w:b/>
            </w:rPr>
          </w:pPr>
          <w:hyperlink w:history="true" w:anchor="_TOC_250005">
            <w:r>
              <w:rPr>
                <w:position w:val="1"/>
              </w:rPr>
              <w:t>Antecedentes de los laboratorios en</w:t>
            </w:r>
            <w:r>
              <w:rPr>
                <w:spacing w:val="47"/>
                <w:position w:val="1"/>
              </w:rPr>
              <w:t> </w:t>
            </w:r>
            <w:r>
              <w:rPr>
                <w:position w:val="1"/>
              </w:rPr>
              <w:t>la</w:t>
            </w:r>
            <w:r>
              <w:rPr>
                <w:spacing w:val="9"/>
                <w:position w:val="1"/>
              </w:rPr>
              <w:t> </w:t>
            </w:r>
            <w:r>
              <w:rPr>
                <w:position w:val="1"/>
              </w:rPr>
              <w:t>FACICO</w:t>
            </w:r>
            <w:r>
              <w:rPr>
                <w:b/>
              </w:rPr>
              <w:tab/>
              <w:t>89</w:t>
            </w:r>
          </w:hyperlink>
        </w:p>
        <w:p>
          <w:pPr>
            <w:pStyle w:val="TOC3"/>
            <w:numPr>
              <w:ilvl w:val="1"/>
              <w:numId w:val="4"/>
            </w:numPr>
            <w:tabs>
              <w:tab w:pos="2885" w:val="left" w:leader="none"/>
              <w:tab w:pos="8371" w:val="left" w:leader="none"/>
            </w:tabs>
            <w:spacing w:line="249" w:lineRule="exact" w:before="0" w:after="0"/>
            <w:ind w:left="2884" w:right="0" w:hanging="376"/>
            <w:jc w:val="left"/>
            <w:rPr>
              <w:b/>
            </w:rPr>
          </w:pPr>
          <w:hyperlink w:history="true" w:anchor="_TOC_250004">
            <w:r>
              <w:rPr>
                <w:position w:val="1"/>
              </w:rPr>
              <w:t>Una propuesta para</w:t>
            </w:r>
            <w:r>
              <w:rPr>
                <w:spacing w:val="28"/>
                <w:position w:val="1"/>
              </w:rPr>
              <w:t> </w:t>
            </w:r>
            <w:r>
              <w:rPr>
                <w:position w:val="1"/>
              </w:rPr>
              <w:t>la</w:t>
            </w:r>
            <w:r>
              <w:rPr>
                <w:spacing w:val="7"/>
                <w:position w:val="1"/>
              </w:rPr>
              <w:t> </w:t>
            </w:r>
            <w:r>
              <w:rPr>
                <w:position w:val="1"/>
              </w:rPr>
              <w:t>FACICO</w:t>
            </w:r>
            <w:r>
              <w:rPr>
                <w:b/>
              </w:rPr>
              <w:tab/>
              <w:t>91</w:t>
            </w:r>
          </w:hyperlink>
        </w:p>
        <w:p>
          <w:pPr>
            <w:pStyle w:val="TOC2"/>
            <w:tabs>
              <w:tab w:pos="8428" w:val="left" w:leader="none"/>
            </w:tabs>
          </w:pPr>
          <w:hyperlink w:history="true" w:anchor="_TOC_250003">
            <w:r>
              <w:rPr/>
              <w:t>Capítulo </w:t>
            </w:r>
            <w:r>
              <w:rPr>
                <w:spacing w:val="-3"/>
              </w:rPr>
              <w:t>4. </w:t>
            </w:r>
            <w:r>
              <w:rPr/>
              <w:t>Conclusiones</w:t>
            </w:r>
            <w:r>
              <w:rPr>
                <w:spacing w:val="35"/>
              </w:rPr>
              <w:t> </w:t>
            </w:r>
            <w:r>
              <w:rPr/>
              <w:t>y</w:t>
            </w:r>
            <w:r>
              <w:rPr>
                <w:spacing w:val="9"/>
              </w:rPr>
              <w:t> </w:t>
            </w:r>
            <w:r>
              <w:rPr/>
              <w:t>sugerencias</w:t>
              <w:tab/>
              <w:t>101</w:t>
            </w:r>
          </w:hyperlink>
        </w:p>
        <w:p>
          <w:pPr>
            <w:pStyle w:val="TOC2"/>
          </w:pPr>
          <w:r>
            <w:rPr/>
            <w:t>Anexos</w:t>
          </w:r>
        </w:p>
        <w:p>
          <w:pPr>
            <w:pStyle w:val="TOC3"/>
            <w:tabs>
              <w:tab w:pos="8371" w:val="left" w:leader="none"/>
            </w:tabs>
            <w:spacing w:line="239" w:lineRule="exact" w:before="3"/>
            <w:ind w:left="2507" w:right="37" w:firstLine="0"/>
            <w:rPr>
              <w:b/>
            </w:rPr>
          </w:pPr>
          <w:hyperlink w:history="true" w:anchor="_TOC_250002">
            <w:r>
              <w:rPr/>
              <w:t>Anexo</w:t>
            </w:r>
            <w:r>
              <w:rPr>
                <w:spacing w:val="6"/>
              </w:rPr>
              <w:t> </w:t>
            </w:r>
            <w:r>
              <w:rPr/>
              <w:t>1.</w:t>
            </w:r>
            <w:r>
              <w:rPr>
                <w:spacing w:val="10"/>
              </w:rPr>
              <w:t> </w:t>
            </w:r>
            <w:r>
              <w:rPr/>
              <w:t>Instrumento</w:t>
            </w:r>
            <w:r>
              <w:rPr>
                <w:b/>
              </w:rPr>
              <w:tab/>
              <w:t>106</w:t>
            </w:r>
          </w:hyperlink>
        </w:p>
        <w:p>
          <w:pPr>
            <w:pStyle w:val="TOC3"/>
            <w:tabs>
              <w:tab w:pos="8371" w:val="left" w:leader="none"/>
            </w:tabs>
            <w:spacing w:line="249" w:lineRule="exact"/>
            <w:ind w:left="2507" w:right="37" w:firstLine="0"/>
            <w:rPr>
              <w:b/>
            </w:rPr>
          </w:pPr>
          <w:hyperlink w:history="true" w:anchor="_TOC_250001">
            <w:r>
              <w:rPr>
                <w:position w:val="1"/>
              </w:rPr>
              <w:t>Anexo</w:t>
            </w:r>
            <w:r>
              <w:rPr>
                <w:spacing w:val="6"/>
                <w:position w:val="1"/>
              </w:rPr>
              <w:t> </w:t>
            </w:r>
            <w:r>
              <w:rPr>
                <w:position w:val="1"/>
              </w:rPr>
              <w:t>2.</w:t>
            </w:r>
            <w:r>
              <w:rPr>
                <w:spacing w:val="7"/>
                <w:position w:val="1"/>
              </w:rPr>
              <w:t> </w:t>
            </w:r>
            <w:r>
              <w:rPr>
                <w:position w:val="1"/>
              </w:rPr>
              <w:t>Directorio</w:t>
            </w:r>
            <w:r>
              <w:rPr>
                <w:b/>
              </w:rPr>
              <w:tab/>
              <w:t>109</w:t>
            </w:r>
          </w:hyperlink>
        </w:p>
        <w:p>
          <w:pPr>
            <w:pStyle w:val="TOC2"/>
            <w:tabs>
              <w:tab w:pos="8371" w:val="left" w:leader="none"/>
            </w:tabs>
          </w:pPr>
          <w:hyperlink w:history="true" w:anchor="_TOC_250000">
            <w:r>
              <w:rPr/>
              <w:t>Bibliografía</w:t>
              <w:tab/>
              <w:t>114</w:t>
            </w:r>
          </w:hyperlink>
        </w:p>
      </w:sdtContent>
    </w:sdt>
    <w:p>
      <w:pPr>
        <w:spacing w:after="0"/>
        <w:sectPr>
          <w:type w:val="continuous"/>
          <w:pgSz w:w="11900" w:h="16840"/>
          <w:pgMar w:top="1756" w:bottom="5393" w:left="1680" w:right="980"/>
        </w:sectPr>
      </w:pPr>
    </w:p>
    <w:p>
      <w:pPr>
        <w:spacing w:before="244"/>
        <w:ind w:left="2883" w:right="760" w:firstLine="0"/>
        <w:jc w:val="center"/>
        <w:rPr>
          <w:sz w:val="23"/>
        </w:rPr>
      </w:pPr>
      <w:r>
        <w:rPr>
          <w:sz w:val="23"/>
        </w:rPr>
        <w:t>* * *</w:t>
      </w:r>
    </w:p>
    <w:p>
      <w:pPr>
        <w:pStyle w:val="BodyText"/>
        <w:spacing w:before="3"/>
        <w:ind w:left="2883" w:right="758"/>
        <w:jc w:val="center"/>
      </w:pPr>
      <w:r>
        <w:rPr/>
        <w:t>* *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07"/>
        <w:ind w:left="2210" w:right="107" w:firstLine="0"/>
        <w:jc w:val="right"/>
        <w:rPr>
          <w:i/>
          <w:sz w:val="19"/>
        </w:rPr>
      </w:pPr>
      <w:r>
        <w:rPr>
          <w:i/>
          <w:sz w:val="19"/>
        </w:rPr>
        <w:t>Gabriel González González</w:t>
      </w:r>
    </w:p>
    <w:p>
      <w:pPr>
        <w:spacing w:after="0"/>
        <w:jc w:val="right"/>
        <w:rPr>
          <w:sz w:val="19"/>
        </w:rPr>
        <w:sectPr>
          <w:type w:val="continuous"/>
          <w:pgSz w:w="11900" w:h="16840"/>
          <w:pgMar w:top="1740" w:bottom="280" w:left="1680" w:right="980"/>
        </w:sectPr>
      </w:pPr>
    </w:p>
    <w:p>
      <w:pPr>
        <w:pStyle w:val="BodyText"/>
        <w:rPr>
          <w:i/>
          <w:sz w:val="20"/>
        </w:rPr>
      </w:pPr>
    </w:p>
    <w:p>
      <w:pPr>
        <w:pStyle w:val="BodyText"/>
        <w:rPr>
          <w:i/>
          <w:sz w:val="20"/>
        </w:rPr>
      </w:pPr>
    </w:p>
    <w:p>
      <w:pPr>
        <w:pStyle w:val="BodyText"/>
        <w:spacing w:before="11"/>
        <w:rPr>
          <w:i/>
          <w:sz w:val="18"/>
        </w:rPr>
      </w:pPr>
    </w:p>
    <w:p>
      <w:pPr>
        <w:pStyle w:val="Heading1"/>
        <w:ind w:left="4610" w:right="37"/>
      </w:pPr>
      <w:bookmarkStart w:name="_TOC_250010" w:id="1"/>
      <w:bookmarkEnd w:id="1"/>
      <w:r>
        <w:rPr>
          <w:shadow/>
        </w:rPr>
        <w:t>Presentación</w:t>
      </w:r>
    </w:p>
    <w:p>
      <w:pPr>
        <w:pStyle w:val="BodyText"/>
        <w:rPr>
          <w:b/>
          <w:sz w:val="38"/>
        </w:rPr>
      </w:pPr>
    </w:p>
    <w:p>
      <w:pPr>
        <w:pStyle w:val="BodyText"/>
        <w:rPr>
          <w:b/>
          <w:sz w:val="43"/>
        </w:rPr>
      </w:pPr>
    </w:p>
    <w:p>
      <w:pPr>
        <w:pStyle w:val="BodyText"/>
        <w:spacing w:line="244" w:lineRule="auto"/>
        <w:ind w:left="2231" w:right="104"/>
        <w:jc w:val="both"/>
      </w:pPr>
      <w:r>
        <w:rPr/>
        <w:t>Desde sus orígenes, el hombre ha tratado de comprender la naturaleza de los fenómenos que le rodean. Se ha interesado tanto en los elementos físicos como   en los del comportamiento. Sobre estos últimos, ha cavilado ideas que van des-  de la materia insustancial o espiritual de la conducta humana hasta las explica- ciones más objetivas y de carácter empírico. Para alcanzar este propósito, des- arrolló diferentes métodos de conocimiento, como el de la ciencia, el cual ha demostrado ser el procedimiento de mayor eficacia para obtener información confiable y objetiva sobre la naturaleza de las cosas. De hecho, a partir de la aplicación de dicho método en el estudio de la conducta fue que la psicología se asentó como disciplina científica, específicamente gracias a los trabajos sobre psicofísica de Gustav Fechner y al establecimiento del primer laboratorio de psicología por Wilhelm Wundt en </w:t>
      </w:r>
      <w:r>
        <w:rPr>
          <w:spacing w:val="1"/>
        </w:rPr>
        <w:t> </w:t>
      </w:r>
      <w:r>
        <w:rPr/>
        <w:t>1879.</w:t>
      </w:r>
    </w:p>
    <w:p>
      <w:pPr>
        <w:pStyle w:val="BodyText"/>
        <w:spacing w:line="244" w:lineRule="auto" w:before="118"/>
        <w:ind w:left="2231" w:right="104"/>
        <w:jc w:val="both"/>
      </w:pPr>
      <w:r>
        <w:rPr/>
        <w:t>A partir de entonces, los laboratorios han jugado un papel fundamental en la investigación y el desarrollo de la psicología, </w:t>
      </w:r>
      <w:r>
        <w:rPr>
          <w:spacing w:val="-4"/>
        </w:rPr>
        <w:t>ya </w:t>
      </w:r>
      <w:r>
        <w:rPr/>
        <w:t>que su empleo permitió la rea- lización de trascendentales descubrimientos, derivando en el establecimiento de algunas de las leyes y teorías más sólidas en la disciplina. Actualmente vemos  que continúan siendo esenciales para la formación educativa de los estudiantes   en diferentes universidades del mundo. En nuestro país, por ejemplo,  desde inicios del siglo XX los laboratorios constituyen uno de los factores más influ- yentes en el asentamiento y desarrollo de la </w:t>
      </w:r>
      <w:r>
        <w:rPr>
          <w:spacing w:val="17"/>
        </w:rPr>
        <w:t> </w:t>
      </w:r>
      <w:r>
        <w:rPr/>
        <w:t>psicología.</w:t>
      </w:r>
    </w:p>
    <w:p>
      <w:pPr>
        <w:pStyle w:val="BodyText"/>
        <w:spacing w:line="244" w:lineRule="auto" w:before="114"/>
        <w:ind w:left="2231" w:right="104"/>
        <w:jc w:val="both"/>
      </w:pPr>
      <w:r>
        <w:rPr/>
        <w:t>No obstante, en el caso de la Facultad de Ciencias de la Conducta de la UAE- MEX observamos que, a pesar de haber contado con estos recursos desde su establecimiento en 1977, en lo esencial prescindió de ellos desde comienzos de   la década de</w:t>
      </w:r>
      <w:r>
        <w:rPr>
          <w:spacing w:val="25"/>
        </w:rPr>
        <w:t> </w:t>
      </w:r>
      <w:r>
        <w:rPr/>
        <w:t>1990.</w:t>
      </w:r>
    </w:p>
    <w:p>
      <w:pPr>
        <w:pStyle w:val="BodyText"/>
        <w:spacing w:line="244" w:lineRule="auto" w:before="118"/>
        <w:ind w:left="2231" w:right="104"/>
        <w:jc w:val="both"/>
      </w:pPr>
      <w:r>
        <w:rPr/>
        <w:t>Se ha discutido la necesidad, y aún la conveniencia misma de contar con labora- torios en la facultad. Ante esta situación, y para aportar a la discusión sobre el papel que deben jugar los laboratorios en la enseñanza de la psicología, el traba- jo</w:t>
      </w:r>
      <w:r>
        <w:rPr>
          <w:spacing w:val="15"/>
        </w:rPr>
        <w:t> </w:t>
      </w:r>
      <w:r>
        <w:rPr/>
        <w:t>que</w:t>
      </w:r>
      <w:r>
        <w:rPr>
          <w:spacing w:val="15"/>
        </w:rPr>
        <w:t> </w:t>
      </w:r>
      <w:r>
        <w:rPr/>
        <w:t>aquí</w:t>
      </w:r>
      <w:r>
        <w:rPr>
          <w:spacing w:val="18"/>
        </w:rPr>
        <w:t> </w:t>
      </w:r>
      <w:r>
        <w:rPr/>
        <w:t>se</w:t>
      </w:r>
      <w:r>
        <w:rPr>
          <w:spacing w:val="15"/>
        </w:rPr>
        <w:t> </w:t>
      </w:r>
      <w:r>
        <w:rPr/>
        <w:t>presenta</w:t>
      </w:r>
      <w:r>
        <w:rPr>
          <w:spacing w:val="15"/>
        </w:rPr>
        <w:t> </w:t>
      </w:r>
      <w:r>
        <w:rPr/>
        <w:t>pretende</w:t>
      </w:r>
      <w:r>
        <w:rPr>
          <w:spacing w:val="15"/>
        </w:rPr>
        <w:t> </w:t>
      </w:r>
      <w:r>
        <w:rPr/>
        <w:t>colaborar</w:t>
      </w:r>
      <w:r>
        <w:rPr>
          <w:spacing w:val="14"/>
        </w:rPr>
        <w:t> </w:t>
      </w:r>
      <w:r>
        <w:rPr/>
        <w:t>en</w:t>
      </w:r>
      <w:r>
        <w:rPr>
          <w:spacing w:val="12"/>
        </w:rPr>
        <w:t> </w:t>
      </w:r>
      <w:r>
        <w:rPr/>
        <w:t>el</w:t>
      </w:r>
      <w:r>
        <w:rPr>
          <w:spacing w:val="14"/>
        </w:rPr>
        <w:t> </w:t>
      </w:r>
      <w:r>
        <w:rPr/>
        <w:t>conocimiento</w:t>
      </w:r>
      <w:r>
        <w:rPr>
          <w:spacing w:val="15"/>
        </w:rPr>
        <w:t> </w:t>
      </w:r>
      <w:r>
        <w:rPr/>
        <w:t>de</w:t>
      </w:r>
      <w:r>
        <w:rPr>
          <w:spacing w:val="18"/>
        </w:rPr>
        <w:t> </w:t>
      </w:r>
      <w:r>
        <w:rPr/>
        <w:t>nuestra</w:t>
      </w:r>
      <w:r>
        <w:rPr>
          <w:spacing w:val="15"/>
        </w:rPr>
        <w:t> </w:t>
      </w:r>
      <w:r>
        <w:rPr/>
        <w:t>propia</w:t>
      </w:r>
    </w:p>
    <w:p>
      <w:pPr>
        <w:spacing w:before="51"/>
        <w:ind w:left="2210" w:right="107" w:firstLine="0"/>
        <w:jc w:val="right"/>
        <w:rPr>
          <w:i/>
          <w:sz w:val="19"/>
        </w:rPr>
      </w:pPr>
      <w:r>
        <w:rPr>
          <w:i/>
          <w:sz w:val="19"/>
        </w:rPr>
        <w:t>Gabriel González González</w:t>
      </w:r>
    </w:p>
    <w:p>
      <w:pPr>
        <w:spacing w:after="0"/>
        <w:jc w:val="right"/>
        <w:rPr>
          <w:sz w:val="19"/>
        </w:rPr>
        <w:sectPr>
          <w:headerReference w:type="default" r:id="rId13"/>
          <w:pgSz w:w="11900" w:h="16840"/>
          <w:pgMar w:header="1571" w:footer="0" w:top="1800" w:bottom="280" w:left="1680" w:right="980"/>
          <w:pgNumType w:start="1"/>
        </w:sectPr>
      </w:pPr>
    </w:p>
    <w:p>
      <w:pPr>
        <w:pStyle w:val="BodyText"/>
        <w:spacing w:before="11"/>
        <w:rPr>
          <w:i/>
          <w:sz w:val="16"/>
        </w:rPr>
      </w:pPr>
    </w:p>
    <w:p>
      <w:pPr>
        <w:pStyle w:val="BodyText"/>
        <w:spacing w:line="242" w:lineRule="auto" w:before="77"/>
        <w:ind w:left="2231" w:right="104"/>
        <w:jc w:val="both"/>
      </w:pPr>
      <w:r>
        <w:rPr/>
        <w:t>realidad contrastándola con la de las instituciones de educación superior más prestigiadas del país.</w:t>
      </w:r>
    </w:p>
    <w:p>
      <w:pPr>
        <w:pStyle w:val="BodyText"/>
        <w:spacing w:line="244" w:lineRule="auto" w:before="118"/>
        <w:ind w:left="2231" w:right="103"/>
        <w:jc w:val="both"/>
      </w:pPr>
      <w:r>
        <w:rPr/>
        <w:t>Esto motivó la realización de un estudio de campo que permitiera entender el estado actual del empleo de los laboratorios y su papel en la enseñanza de la psicología en </w:t>
      </w:r>
      <w:r>
        <w:rPr>
          <w:spacing w:val="-3"/>
        </w:rPr>
        <w:t>el </w:t>
      </w:r>
      <w:r>
        <w:rPr/>
        <w:t>país. Se estudiaron a los laboratorios que pertenecían a las diez instituciones de educación superior mejor calificadas en la lista de la Guía Uni- versitaria 2010, del Selecciones Reader´s Digest de México, que impartían la carrera de psicología. Se analizó su equipamiento, su orientación disciplinaria,  sus funciones en docencia e investigación, y a partir de los resultados, se analizó una propuesta de</w:t>
      </w:r>
      <w:r>
        <w:rPr>
          <w:spacing w:val="35"/>
        </w:rPr>
        <w:t> </w:t>
      </w:r>
      <w:r>
        <w:rPr/>
        <w:t>laboratorio.</w:t>
      </w:r>
    </w:p>
    <w:p>
      <w:pPr>
        <w:pStyle w:val="BodyText"/>
        <w:spacing w:line="244" w:lineRule="auto" w:before="97"/>
        <w:ind w:left="2231" w:right="104"/>
        <w:jc w:val="both"/>
      </w:pPr>
      <w:r>
        <w:rPr/>
        <w:t>Este documento está organizado en cuatro capítulos. En el primero se presenta    el marco teórico, donde se lleva a cabo un estudio de la historia y el papel de los laboratorios en el desarrollo de la psicología. Esto implica tanto el análisis de la investigación científica del comportamiento, como del rol que los laboratorios juegan en esta tarea. Además, se incluye un breve resumen de la historia de la psicología en México. Posteriormente, revisamos la instrumentación en psico- logía </w:t>
      </w:r>
      <w:r>
        <w:rPr>
          <w:spacing w:val="-5"/>
        </w:rPr>
        <w:t>y, </w:t>
      </w:r>
      <w:r>
        <w:rPr/>
        <w:t>por último, hacemos un análisis de las características  y funciones que  hoy tienen los laboratorios en la </w:t>
      </w:r>
      <w:r>
        <w:rPr>
          <w:spacing w:val="1"/>
        </w:rPr>
        <w:t> </w:t>
      </w:r>
      <w:r>
        <w:rPr/>
        <w:t>disciplina.</w:t>
      </w:r>
    </w:p>
    <w:p>
      <w:pPr>
        <w:pStyle w:val="BodyText"/>
        <w:spacing w:line="244" w:lineRule="auto" w:before="97"/>
        <w:ind w:left="2231" w:right="104"/>
        <w:jc w:val="both"/>
      </w:pPr>
      <w:r>
        <w:rPr/>
        <w:t>En el segundo capítulo se describe la metodología que se utilizó en este trabajo:  el planteamiento de los objetivos, el problema de investigación, la delimitación del problema, la hipótesis de investigación, el tipo de investigación, el universo de estudio, la muestra, el instrumento, la definición de variables, </w:t>
      </w:r>
      <w:r>
        <w:rPr>
          <w:spacing w:val="-3"/>
        </w:rPr>
        <w:t>el </w:t>
      </w:r>
      <w:r>
        <w:rPr/>
        <w:t>procedi- miento de recolección de datos en campo, y por último, la construcción </w:t>
      </w:r>
      <w:r>
        <w:rPr>
          <w:spacing w:val="-3"/>
        </w:rPr>
        <w:t>de  </w:t>
      </w:r>
      <w:r>
        <w:rPr/>
        <w:t>la  base de</w:t>
      </w:r>
      <w:r>
        <w:rPr>
          <w:spacing w:val="18"/>
        </w:rPr>
        <w:t> </w:t>
      </w:r>
      <w:r>
        <w:rPr/>
        <w:t>datos.</w:t>
      </w:r>
    </w:p>
    <w:p>
      <w:pPr>
        <w:pStyle w:val="BodyText"/>
        <w:spacing w:line="244" w:lineRule="auto" w:before="97"/>
        <w:ind w:left="2231" w:right="104"/>
        <w:jc w:val="both"/>
      </w:pPr>
      <w:r>
        <w:rPr/>
        <w:t>En el tercer capítulo se presentan y analizan los resultados obtenidos. En el pri- mer apartado, se describen a las instituciones estudiadas, incluyendo el proceso  de selección; después se muestran los datos recolectados, de manera que el lec-  tor interesado pueda realizar análisis adicionales a los que aquí se hicieron; lue- go se examina el equipamiento, la orientación disciplinaria, la relación con los programas educativos y las funciones de investigación en los laboratorios. Pos- teriormente se discuten algunas implicaciones de los resultados obtenidos en la investigación.</w:t>
      </w:r>
    </w:p>
    <w:p>
      <w:pPr>
        <w:pStyle w:val="BodyText"/>
        <w:spacing w:line="244" w:lineRule="auto" w:before="99"/>
        <w:ind w:left="2231" w:right="102"/>
        <w:jc w:val="both"/>
      </w:pPr>
      <w:r>
        <w:rPr/>
        <w:t>Adicionalmente, a fin de completar los objetivos de la investigación que inclu- ían analizar la situación concreta de la FACICO respecto a los laboratorios de psicología,</w:t>
      </w:r>
      <w:r>
        <w:rPr>
          <w:spacing w:val="25"/>
        </w:rPr>
        <w:t> </w:t>
      </w:r>
      <w:r>
        <w:rPr/>
        <w:t>en</w:t>
      </w:r>
      <w:r>
        <w:rPr>
          <w:spacing w:val="20"/>
        </w:rPr>
        <w:t> </w:t>
      </w:r>
      <w:r>
        <w:rPr/>
        <w:t>el</w:t>
      </w:r>
      <w:r>
        <w:rPr>
          <w:spacing w:val="20"/>
        </w:rPr>
        <w:t> </w:t>
      </w:r>
      <w:r>
        <w:rPr/>
        <w:t>mismo</w:t>
      </w:r>
      <w:r>
        <w:rPr>
          <w:spacing w:val="20"/>
        </w:rPr>
        <w:t> </w:t>
      </w:r>
      <w:r>
        <w:rPr/>
        <w:t>capítulo</w:t>
      </w:r>
      <w:r>
        <w:rPr>
          <w:spacing w:val="20"/>
        </w:rPr>
        <w:t> </w:t>
      </w:r>
      <w:r>
        <w:rPr/>
        <w:t>se</w:t>
      </w:r>
      <w:r>
        <w:rPr>
          <w:spacing w:val="20"/>
        </w:rPr>
        <w:t> </w:t>
      </w:r>
      <w:r>
        <w:rPr/>
        <w:t>realiza</w:t>
      </w:r>
      <w:r>
        <w:rPr>
          <w:spacing w:val="20"/>
        </w:rPr>
        <w:t> </w:t>
      </w:r>
      <w:r>
        <w:rPr/>
        <w:t>un</w:t>
      </w:r>
      <w:r>
        <w:rPr>
          <w:spacing w:val="20"/>
        </w:rPr>
        <w:t> </w:t>
      </w:r>
      <w:r>
        <w:rPr/>
        <w:t>breve</w:t>
      </w:r>
      <w:r>
        <w:rPr>
          <w:spacing w:val="20"/>
        </w:rPr>
        <w:t> </w:t>
      </w:r>
      <w:r>
        <w:rPr/>
        <w:t>resumen</w:t>
      </w:r>
      <w:r>
        <w:rPr>
          <w:spacing w:val="20"/>
        </w:rPr>
        <w:t> </w:t>
      </w:r>
      <w:r>
        <w:rPr/>
        <w:t>de</w:t>
      </w:r>
      <w:r>
        <w:rPr>
          <w:spacing w:val="20"/>
        </w:rPr>
        <w:t> </w:t>
      </w:r>
      <w:r>
        <w:rPr/>
        <w:t>los</w:t>
      </w:r>
      <w:r>
        <w:rPr>
          <w:spacing w:val="20"/>
        </w:rPr>
        <w:t> </w:t>
      </w:r>
      <w:r>
        <w:rPr/>
        <w:t>anteceden-</w:t>
      </w:r>
    </w:p>
    <w:p>
      <w:pPr>
        <w:spacing w:before="7"/>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tes de la facultad y con esta base se analizan las posibilidades de desarrollo de laboratorios adecuados a las características  de la institución  y congruentes con  la situación</w:t>
      </w:r>
      <w:r>
        <w:rPr>
          <w:spacing w:val="23"/>
        </w:rPr>
        <w:t> </w:t>
      </w:r>
      <w:r>
        <w:rPr/>
        <w:t>nacional.</w:t>
      </w:r>
    </w:p>
    <w:p>
      <w:pPr>
        <w:pStyle w:val="BodyText"/>
        <w:spacing w:line="244" w:lineRule="auto" w:before="116"/>
        <w:ind w:left="2231" w:right="104"/>
        <w:jc w:val="both"/>
      </w:pPr>
      <w:r>
        <w:rPr/>
        <w:t>En el cuarto  y último capítulo se resumen las características  y conclusiones de  la</w:t>
      </w:r>
      <w:r>
        <w:rPr>
          <w:spacing w:val="21"/>
        </w:rPr>
        <w:t> </w:t>
      </w:r>
      <w:r>
        <w:rPr/>
        <w:t>investigación.</w:t>
      </w:r>
    </w:p>
    <w:p>
      <w:pPr>
        <w:pStyle w:val="BodyText"/>
        <w:spacing w:line="244" w:lineRule="auto" w:before="118"/>
        <w:ind w:left="2231" w:right="99"/>
        <w:jc w:val="both"/>
      </w:pPr>
      <w:r>
        <w:rPr/>
        <w:t>Como todo esfuerzo o tarea enfocada a la generación de conocimiento, esta investigación contó, en todo momento, de un gran apoyo para su realización.    Por tanto, quiero externar, en primer lugar, mi más profundo agradecimiento y respeto </w:t>
      </w:r>
      <w:r>
        <w:rPr>
          <w:spacing w:val="-3"/>
        </w:rPr>
        <w:t>al </w:t>
      </w:r>
      <w:r>
        <w:rPr/>
        <w:t>Dr. Adolfo López Suárez; su valiosa e inestimable guía, asistencia, y sobre todo paciencia, fueron los principales factores que permitieron no sólo el desarrollo de esta tesis, sino el norte para entender los principios morales que deben regir toda investigación científica y el desempeño </w:t>
      </w:r>
      <w:r>
        <w:rPr>
          <w:spacing w:val="32"/>
        </w:rPr>
        <w:t> </w:t>
      </w:r>
      <w:r>
        <w:rPr/>
        <w:t>profesional.</w:t>
      </w:r>
    </w:p>
    <w:p>
      <w:pPr>
        <w:pStyle w:val="BodyText"/>
        <w:spacing w:line="244" w:lineRule="auto" w:before="116"/>
        <w:ind w:left="2231" w:right="99"/>
        <w:jc w:val="both"/>
      </w:pPr>
      <w:r>
        <w:rPr/>
        <w:t>También quiero agradecer el vigoroso apoyo recibido por mí querida esposa y compañera Sagrario López Meza, así como a sus atinadas y decisivas observa- ciones durante la elaboración de este trabajo. De capital importancia resultó, además, el respaldo puntual y las pertinentes observaciones de Carlos Gutiérrez Chávez, colega y amigo. Asimismo, extiendo mi amplio agradecimiento a los estimados maestros Teresa Ponce Dávalos y Sergio Luis García Iturriaga, tanto por su apoyo como por la confianza depositada desde el inicio del proyecto. Mi agradecimiento, por supuesto, también para el Dr. Francisco Argüello Zepeda, y Longinos González Troche. Por último, quiero reconocer y agradecer la cons- tante asistencia moral y el ánimo manifiesto que he recibido por parte de mi madre, no sólo en este trabajo, sino desde  siempre.</w:t>
      </w:r>
    </w:p>
    <w:p>
      <w:pPr>
        <w:pStyle w:val="BodyText"/>
        <w:spacing w:before="116"/>
        <w:ind w:left="2883" w:right="758"/>
        <w:jc w:val="center"/>
      </w:pPr>
      <w:r>
        <w:rPr/>
        <w:t>* * *</w:t>
      </w:r>
    </w:p>
    <w:p>
      <w:pPr>
        <w:pStyle w:val="BodyText"/>
        <w:spacing w:before="3"/>
        <w:ind w:left="2883" w:right="758"/>
        <w:jc w:val="center"/>
      </w:pPr>
      <w:r>
        <w:rPr/>
        <w:t>* *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rPr>
          <w:i/>
          <w:sz w:val="20"/>
        </w:rPr>
      </w:pPr>
    </w:p>
    <w:p>
      <w:pPr>
        <w:pStyle w:val="BodyText"/>
        <w:spacing w:before="8"/>
        <w:rPr>
          <w:i/>
          <w:sz w:val="28"/>
        </w:rPr>
      </w:pPr>
    </w:p>
    <w:p>
      <w:pPr>
        <w:pStyle w:val="Heading1"/>
        <w:ind w:left="4444" w:firstLine="364"/>
      </w:pPr>
      <w:bookmarkStart w:name="_TOC_250009" w:id="2"/>
      <w:bookmarkEnd w:id="2"/>
      <w:r>
        <w:rPr>
          <w:shadow/>
        </w:rPr>
        <w:t>Capítulo 1 Marco Teórico</w:t>
      </w:r>
    </w:p>
    <w:p>
      <w:pPr>
        <w:pStyle w:val="BodyText"/>
        <w:rPr>
          <w:b/>
          <w:sz w:val="38"/>
        </w:rPr>
      </w:pPr>
    </w:p>
    <w:p>
      <w:pPr>
        <w:pStyle w:val="BodyText"/>
        <w:rPr>
          <w:b/>
          <w:sz w:val="43"/>
        </w:rPr>
      </w:pPr>
    </w:p>
    <w:p>
      <w:pPr>
        <w:pStyle w:val="ListParagraph"/>
        <w:numPr>
          <w:ilvl w:val="1"/>
          <w:numId w:val="5"/>
        </w:numPr>
        <w:tabs>
          <w:tab w:pos="2609" w:val="left" w:leader="none"/>
        </w:tabs>
        <w:spacing w:line="244" w:lineRule="auto" w:before="0" w:after="0"/>
        <w:ind w:left="2232" w:right="101" w:firstLine="0"/>
        <w:jc w:val="both"/>
        <w:rPr>
          <w:sz w:val="21"/>
        </w:rPr>
      </w:pPr>
      <w:r>
        <w:rPr>
          <w:sz w:val="21"/>
        </w:rPr>
        <w:t>En el presente capítulo se revisan los conceptos que sirven de fundamento a esta investigación. Iniciamos con el análisis </w:t>
      </w:r>
      <w:r>
        <w:rPr>
          <w:spacing w:val="-3"/>
          <w:sz w:val="21"/>
        </w:rPr>
        <w:t>de </w:t>
      </w:r>
      <w:r>
        <w:rPr>
          <w:sz w:val="21"/>
        </w:rPr>
        <w:t>la investigación científica del comportamiento, donde hacemos una breve revisión desde del origen y desarro- llo de la ciencia hasta </w:t>
      </w:r>
      <w:r>
        <w:rPr>
          <w:spacing w:val="-3"/>
          <w:sz w:val="21"/>
        </w:rPr>
        <w:t>el </w:t>
      </w:r>
      <w:r>
        <w:rPr>
          <w:sz w:val="21"/>
        </w:rPr>
        <w:t>comienzo de la psicología científica; después se analiza el papel de los laboratorios en el  desarrollo de la ciencia  </w:t>
      </w:r>
      <w:r>
        <w:rPr>
          <w:spacing w:val="-4"/>
          <w:sz w:val="21"/>
        </w:rPr>
        <w:t>y,  </w:t>
      </w:r>
      <w:r>
        <w:rPr>
          <w:sz w:val="21"/>
        </w:rPr>
        <w:t>consecuentemente, en la psicología; posteriormente examinamos, a grandes rasgos, los anteceden-  tes del desarrollo de la psicología en México; después, para conocer los elemen- tos que componen un laboratorio de psicología, se estudian los sistemas de ins- trumentación. Concluimos nuestro marco teórico con el análisis de los laborato- rios en psicología, revisando su rol en la investigación, la docencia, y las ten- dencias</w:t>
      </w:r>
      <w:r>
        <w:rPr>
          <w:spacing w:val="21"/>
          <w:sz w:val="21"/>
        </w:rPr>
        <w:t> </w:t>
      </w:r>
      <w:r>
        <w:rPr>
          <w:sz w:val="21"/>
        </w:rPr>
        <w:t>actuales.</w:t>
      </w:r>
    </w:p>
    <w:p>
      <w:pPr>
        <w:pStyle w:val="Heading3"/>
        <w:numPr>
          <w:ilvl w:val="1"/>
          <w:numId w:val="5"/>
        </w:numPr>
        <w:tabs>
          <w:tab w:pos="2609" w:val="left" w:leader="none"/>
        </w:tabs>
        <w:spacing w:line="240" w:lineRule="auto" w:before="123" w:after="0"/>
        <w:ind w:left="2608" w:right="0" w:hanging="376"/>
        <w:jc w:val="both"/>
      </w:pPr>
      <w:r>
        <w:rPr/>
        <w:t>La investigación científica del </w:t>
      </w:r>
      <w:r>
        <w:rPr>
          <w:spacing w:val="14"/>
        </w:rPr>
        <w:t> </w:t>
      </w:r>
      <w:r>
        <w:rPr/>
        <w:t>comportamiento</w:t>
      </w:r>
    </w:p>
    <w:p>
      <w:pPr>
        <w:pStyle w:val="BodyText"/>
        <w:spacing w:line="244" w:lineRule="auto" w:before="113"/>
        <w:ind w:left="2232" w:right="102"/>
        <w:jc w:val="both"/>
      </w:pPr>
      <w:r>
        <w:rPr/>
        <w:t>El estudio de los orígenes de la investigación científica del comportamiento implica examinar el desarrollo de la ciencia en general, </w:t>
      </w:r>
      <w:r>
        <w:rPr>
          <w:spacing w:val="-4"/>
        </w:rPr>
        <w:t>ya </w:t>
      </w:r>
      <w:r>
        <w:rPr/>
        <w:t>que parte de un mis- mo cuerpo y naturaleza. En consecuencia, se debe revisar la historia del hombre  y el complejo proceso del asentamiento del conocimiento científico. Pero, para poner las cosas en perspectiva, conviene organizar nuestro análisis ubicando el comienzo de dicho origen en tres fuentes o raíces principales: raíces filosóficas, raíces fisiológicas, y los inicios de la psicología científica. En la primera raíz se distinguen a su vez dos momentos fundamentales: la investigación del problema de alma-cuerpo, y el asociacionismo inglés; la segunda raíz, se caracteriza por el nacimiento del estudio científico de la fisiología sensorial y la neurofisiología;    en la tercera, se destacan los trabajos de Fechner en el terreno de la psicofísica y las aportaciones de Wundt con la psicología experimental [Caparrós, 1980: 11- 23].</w:t>
      </w:r>
    </w:p>
    <w:p>
      <w:pPr>
        <w:pStyle w:val="BodyText"/>
        <w:rPr>
          <w:sz w:val="20"/>
        </w:rPr>
      </w:pPr>
    </w:p>
    <w:p>
      <w:pPr>
        <w:pStyle w:val="BodyText"/>
        <w:rPr>
          <w:sz w:val="20"/>
        </w:rPr>
      </w:pPr>
    </w:p>
    <w:p>
      <w:pPr>
        <w:pStyle w:val="BodyText"/>
        <w:spacing w:before="4"/>
        <w:rPr>
          <w:sz w:val="20"/>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before="77"/>
        <w:ind w:left="2231" w:right="0" w:firstLine="0"/>
        <w:jc w:val="both"/>
        <w:rPr>
          <w:i/>
          <w:sz w:val="21"/>
        </w:rPr>
      </w:pPr>
      <w:r>
        <w:rPr>
          <w:i/>
          <w:sz w:val="21"/>
        </w:rPr>
        <w:t>Orígenes del estudio del  comportamiento</w:t>
      </w:r>
    </w:p>
    <w:p>
      <w:pPr>
        <w:pStyle w:val="BodyText"/>
        <w:spacing w:line="244" w:lineRule="auto" w:before="121"/>
        <w:ind w:left="2231" w:right="101"/>
        <w:jc w:val="both"/>
      </w:pPr>
      <w:r>
        <w:rPr/>
        <w:t>Desde los albores de la civilización el ser humano ha tratado de comprender los fenómenos de la naturaleza para adaptar las condiciones del medio a sus necesi- dades, así como desentrañar su papel dentro de un mundo que resulta un tanto inextricable a su experiencia cotidiana. Desde la antigüedad, su interés en los elementos que le rodean, más allá de los propósitos básicos de seguridad, ali- mentación y preservación de la especie, se puede corroborar gracias a los vesti- gios de carácter simbólico sobre temas relacionados con el medio donde habita- ba, como las representaciones pictóricas de animales de presa y actividades de caza grupales en pinturas rupestres trazadas en cuevas. Existen, además, figuras humanas esculpidas en piedra, vinculadas con la creencia en seres de esencia divina. Al respecto, encontramos numerosos ejemplos, pero en todos los casos,   es </w:t>
      </w:r>
      <w:r>
        <w:rPr>
          <w:spacing w:val="-3"/>
        </w:rPr>
        <w:t>de </w:t>
      </w:r>
      <w:r>
        <w:rPr/>
        <w:t>resaltar la manifiesta atracción del humano por asuntos que trascienden a    la mera obtención de</w:t>
      </w:r>
      <w:r>
        <w:rPr>
          <w:spacing w:val="37"/>
        </w:rPr>
        <w:t> </w:t>
      </w:r>
      <w:r>
        <w:rPr/>
        <w:t>recursos.</w:t>
      </w:r>
    </w:p>
    <w:p>
      <w:pPr>
        <w:pStyle w:val="BodyText"/>
        <w:spacing w:line="244" w:lineRule="auto" w:before="116"/>
        <w:ind w:left="2231" w:right="104"/>
        <w:jc w:val="both"/>
      </w:pPr>
      <w:r>
        <w:rPr/>
        <w:t>Desde el periodo paleolítico, los pueblos prehistóricos consideraban que el ori- gen de todo evento y fenómeno de la naturaleza, se debía a la presencia de entes  o espíritus. </w:t>
      </w:r>
      <w:r>
        <w:rPr>
          <w:spacing w:val="-3"/>
        </w:rPr>
        <w:t>Se </w:t>
      </w:r>
      <w:r>
        <w:rPr/>
        <w:t>creía que las gracias e infortunios, incluyendo los problemas de carácter físico o psicológico, eran a consecuencia de su influencia sobre los hombres. Esta forma de entender el mundo se reflejaba, por ejemplo, en la aten- ción a los conflictos de salud. Cuando alguien enfermaba o presentaba un com- portamiento atípico, era tratado por curanderos, quienes empleaban métodos como el de la trepanación -una operación que consistía en golpear el cráneo del enfermo con instrumentos de piedra hasta hacer un orificio en el hueso, para permitir que el espíritu pernicioso escapara y liberar así, al enfermo de su dolor [Feldman, 2001:</w:t>
      </w:r>
      <w:r>
        <w:rPr>
          <w:spacing w:val="32"/>
        </w:rPr>
        <w:t> </w:t>
      </w:r>
      <w:r>
        <w:rPr/>
        <w:t>14-15].</w:t>
      </w:r>
    </w:p>
    <w:p>
      <w:pPr>
        <w:pStyle w:val="BodyText"/>
        <w:spacing w:line="244" w:lineRule="auto" w:before="118"/>
        <w:ind w:left="2231" w:right="104"/>
        <w:jc w:val="both"/>
      </w:pPr>
      <w:r>
        <w:rPr/>
        <w:t>Hasta el momento en que el hombre avanzó de la etapa nómada y se asentó en zonas o valles fértiles para dar inicio a un estilo de vida sedentaria, fue que el comienzo de la agricultura y la domesticación de animales forjaron los cimien-  tos de la cultura y civilización moderna. No obstante, las creencias sobre las causalidades del mundo y las interpretaciones de orden mágico, se mantuvieron sin muchas variaciones hasta la época del surgimiento de la cultura helénica en   el</w:t>
      </w:r>
      <w:r>
        <w:rPr>
          <w:spacing w:val="22"/>
        </w:rPr>
        <w:t> </w:t>
      </w:r>
      <w:r>
        <w:rPr/>
        <w:t>mediterráneo.</w:t>
      </w:r>
    </w:p>
    <w:p>
      <w:pPr>
        <w:pStyle w:val="BodyText"/>
        <w:spacing w:line="242" w:lineRule="auto" w:before="118"/>
        <w:ind w:left="2231" w:right="104"/>
        <w:jc w:val="both"/>
      </w:pPr>
      <w:r>
        <w:rPr/>
        <w:t>Al respecto, Asimov [2003: 86-87] menciona: “cuando un hombre enfermaba,   los antiguos decían que estaba poseído por un espíritu maligno, y la idea parecía especialmente certera cuando el afectado hacía  y decía cosas incoherentes.   </w:t>
      </w:r>
      <w:r>
        <w:rPr>
          <w:spacing w:val="33"/>
        </w:rPr>
        <w:t> </w:t>
      </w:r>
      <w:r>
        <w:rPr/>
        <w:t>Co-</w:t>
      </w:r>
    </w:p>
    <w:p>
      <w:pPr>
        <w:pStyle w:val="BodyText"/>
        <w:spacing w:before="7"/>
        <w:rPr>
          <w:sz w:val="14"/>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mo nadie actuaría así por propia voluntad, la gente lo atribuía al ‘demonio que llevaba adentro’. Por eso, las sociedades primitivas trataban al enfermo mental  con sumo respeto y cuidado. El loco era alguien que había sido  tocado por el  dedo de un ser sobrenatural </w:t>
      </w:r>
      <w:r>
        <w:rPr>
          <w:spacing w:val="2"/>
        </w:rPr>
        <w:t>(y </w:t>
      </w:r>
      <w:r>
        <w:rPr/>
        <w:t>hoy seguimos utilizando la palabra ´tocado´ para describir a un individuo que parece no estar en sus cabales)”. Por ejemplo, la epilepsia solía atribuirse a la influencia de los demonios en el cuerpo,  por  ello  los griegos la llamaban </w:t>
      </w:r>
      <w:r>
        <w:rPr>
          <w:i/>
        </w:rPr>
        <w:t>el mal sagrado</w:t>
      </w:r>
      <w:r>
        <w:rPr/>
        <w:t>. De cualquier modo, el tratamiento con- sistía en rituales para ahuyentar o exorcizar a los espíritus. Pero no sólo en este tipo de males intervenían seres sobrenaturales, se pensaba también que las dife- rencias individuales tenían la misma fuente: ocasionalmente se le atribuía  su causa a la presencia protectora de espíritus individuales o personales. De hecho, los antiguos griegos nombraban </w:t>
      </w:r>
      <w:r>
        <w:rPr>
          <w:i/>
        </w:rPr>
        <w:t>daimon </w:t>
      </w:r>
      <w:r>
        <w:rPr/>
        <w:t>a este tipo de </w:t>
      </w:r>
      <w:r>
        <w:rPr>
          <w:spacing w:val="31"/>
        </w:rPr>
        <w:t> </w:t>
      </w:r>
      <w:r>
        <w:rPr/>
        <w:t>espíritus.</w:t>
      </w:r>
    </w:p>
    <w:p>
      <w:pPr>
        <w:pStyle w:val="BodyText"/>
        <w:spacing w:line="244" w:lineRule="auto" w:before="116"/>
        <w:ind w:left="2231" w:right="104"/>
        <w:jc w:val="both"/>
      </w:pPr>
      <w:r>
        <w:rPr/>
        <w:t>La civilización griega, a pesar del legado de las civilizaciones de Mesopotamia    y Egipto, desarrolló un elevado y singular interés por estudiar a la naturaleza. Específicamente, a partir de Tales de Mileto y la escuela jónica, se trataron de comprender los fenómenos naturales prescindiendo de explicaciones extraordi- narias  y de índole divino. Gracias a este tipo de pensamiento, se establecieron   las bases para el ulterior desarrollo de la </w:t>
      </w:r>
      <w:r>
        <w:rPr>
          <w:spacing w:val="7"/>
        </w:rPr>
        <w:t> </w:t>
      </w:r>
      <w:r>
        <w:rPr/>
        <w:t>ciencia.</w:t>
      </w:r>
    </w:p>
    <w:p>
      <w:pPr>
        <w:pStyle w:val="BodyText"/>
        <w:spacing w:line="242" w:lineRule="auto" w:before="118"/>
        <w:ind w:left="2231" w:right="104"/>
        <w:jc w:val="both"/>
      </w:pPr>
      <w:r>
        <w:rPr/>
        <w:t>En cuanto a los fenómenos relacionados directamente con el hombre y su com- portamiento, las primeras explicaciones racionales las encontramos con el traba- jo de Hipócrates</w:t>
      </w:r>
      <w:r>
        <w:rPr>
          <w:position w:val="10"/>
          <w:sz w:val="13"/>
        </w:rPr>
        <w:t>1</w:t>
      </w:r>
      <w:r>
        <w:rPr/>
        <w:t>. Este destacado médico griego tenía un modo distinto de con- cebir y atender a la enfermedad, </w:t>
      </w:r>
      <w:r>
        <w:rPr>
          <w:spacing w:val="-5"/>
        </w:rPr>
        <w:t>ya  </w:t>
      </w:r>
      <w:r>
        <w:rPr/>
        <w:t>que opinaba que únicamente se debía tratar  al paciente y abandonar toda idea sobre el influjo o efecto de los espíritus. “Hipócrates enseñó a sus alumnos que todas las enfermedades son el resultado   de causas naturales y por tanto, debían ser tratadas usando métodos naturales” [Hothersall, 1997: 15]. Este pensamiento derivó en una escuela que se basaba en la observación y el sentido común; en concreto, en una forma objetiva de buscar el origen de los padecimientos físicos y mentales en fuentes naturales [Grim- berg, 1991: 55-56]. Vale recordar que Hipócrates descubrió que la locura y la epilepsia tenían su raíz en lesiones cerebrales y con base a ello, fundamentó su tratamiento.</w:t>
      </w:r>
    </w:p>
    <w:p>
      <w:pPr>
        <w:pStyle w:val="BodyText"/>
        <w:spacing w:line="244" w:lineRule="auto" w:before="118"/>
        <w:ind w:left="2231" w:right="104"/>
        <w:jc w:val="both"/>
      </w:pPr>
      <w:r>
        <w:rPr/>
        <w:t>Hipócrates también se interesó en las propiedades de la conducta. En su famoso tratado </w:t>
      </w:r>
      <w:r>
        <w:rPr>
          <w:i/>
        </w:rPr>
        <w:t>La naturaleza del hombre</w:t>
      </w:r>
      <w:r>
        <w:rPr/>
        <w:t>, presentó una teoría sobre los humores. El</w:t>
      </w:r>
    </w:p>
    <w:p>
      <w:pPr>
        <w:pStyle w:val="BodyText"/>
        <w:spacing w:before="11"/>
        <w:rPr>
          <w:sz w:val="18"/>
        </w:rPr>
      </w:pPr>
      <w:r>
        <w:rPr/>
        <w:pict>
          <v:line style="position:absolute;mso-position-horizontal-relative:page;mso-position-vertical-relative:paragraph;z-index:1072;mso-wrap-distance-left:0;mso-wrap-distance-right:0" from="195.599991pt,13.155691pt" to="335.759988pt,13.155691pt" stroked="true" strokeweight=".6pt" strokecolor="#000000">
            <w10:wrap type="topAndBottom"/>
          </v:line>
        </w:pict>
      </w:r>
    </w:p>
    <w:p>
      <w:pPr>
        <w:spacing w:line="266" w:lineRule="auto" w:before="47"/>
        <w:ind w:left="2231" w:right="37" w:firstLine="0"/>
        <w:jc w:val="left"/>
        <w:rPr>
          <w:sz w:val="15"/>
        </w:rPr>
      </w:pPr>
      <w:r>
        <w:rPr>
          <w:w w:val="105"/>
          <w:position w:val="9"/>
          <w:sz w:val="12"/>
        </w:rPr>
        <w:t>1</w:t>
      </w:r>
      <w:r>
        <w:rPr>
          <w:w w:val="105"/>
          <w:sz w:val="15"/>
        </w:rPr>
        <w:t>Hipócrates (460-370 a.C.) famoso médico griego; nació en la isla de Cos, en la costa sudoeste de Asia Menor del mar Egeo. Se le conoce como el padre de la medicina.</w:t>
      </w:r>
    </w:p>
    <w:p>
      <w:pPr>
        <w:spacing w:line="202" w:lineRule="exact" w:before="0"/>
        <w:ind w:left="2210" w:right="107" w:firstLine="0"/>
        <w:jc w:val="right"/>
        <w:rPr>
          <w:i/>
          <w:sz w:val="19"/>
        </w:rPr>
      </w:pPr>
      <w:r>
        <w:rPr>
          <w:i/>
          <w:sz w:val="19"/>
        </w:rPr>
        <w:t>Gabriel González González</w:t>
      </w:r>
    </w:p>
    <w:p>
      <w:pPr>
        <w:spacing w:after="0" w:line="202"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99"/>
        <w:jc w:val="both"/>
      </w:pPr>
      <w:r>
        <w:rPr/>
        <w:t>filósofo griego Empédocles (490-435 a.C.) había descrito en su poema </w:t>
      </w:r>
      <w:r>
        <w:rPr>
          <w:i/>
        </w:rPr>
        <w:t>Sobre la </w:t>
      </w:r>
      <w:r>
        <w:rPr>
          <w:i/>
        </w:rPr>
        <w:t>naturaleza de las cosas</w:t>
      </w:r>
      <w:r>
        <w:rPr/>
        <w:t>, que el Universo estaba compuesto de cuatro elementos, en esencia constantes, pero que se podían combinar entre sí: fuego, aire, tierra y agua [Aubral, 1996: 32]. De acuerdo con Hipócrates, estos elementos formaban    a su vez, cuatro humores básicos en el cuerpo: bilis negra y amarilla, sangre y flemas, y un desequilibrio o exceso de cualquiera de ellos produciría daño o enfermedad. Hipócrates llegó a la conclusión de que los humores afectaban, también, el temperamento y la personalidad; ésta última era determinada por cuatro tipos o formas de temperamento: </w:t>
      </w:r>
      <w:r>
        <w:rPr>
          <w:spacing w:val="-3"/>
        </w:rPr>
        <w:t>el </w:t>
      </w:r>
      <w:r>
        <w:rPr/>
        <w:t>sanguíneo (estado alegre y activo), el melancólico (triste), el colérico (enojado y agresivo), y el flemático (calmado y pasivo). De modo que las alteraciones se debían a que uno de los humores (o fluidos en el cuerpo) se mantenía inestable, así que el tratamiento radicaba en incrementar el déficit (por medio de una poción medicinal) o en disminuir el excedente (a menudo a través de una sangría) [Hothersall, 1997: </w:t>
      </w:r>
      <w:r>
        <w:rPr>
          <w:spacing w:val="38"/>
        </w:rPr>
        <w:t> </w:t>
      </w:r>
      <w:r>
        <w:rPr/>
        <w:t>17-18].</w:t>
      </w:r>
    </w:p>
    <w:p>
      <w:pPr>
        <w:pStyle w:val="BodyText"/>
        <w:spacing w:line="244" w:lineRule="auto" w:before="116"/>
        <w:ind w:left="2231" w:right="104"/>
        <w:jc w:val="both"/>
      </w:pPr>
      <w:r>
        <w:rPr/>
        <w:t>El sistema para interpretar y atender la salud y enfermedad se fijó en el pensa- miento occidental durante los siguientes 20 siglos, sin sufrir mayores modifica- ciones hasta la época renacentista, periodo en el cual, y gracias a los revolucio- narios descubrimientos de grandes pensadores como René Descartes (1596- 1650), es donde encontramos los primeros esbozos teóricos de la investigación del</w:t>
      </w:r>
      <w:r>
        <w:rPr>
          <w:spacing w:val="29"/>
        </w:rPr>
        <w:t> </w:t>
      </w:r>
      <w:r>
        <w:rPr/>
        <w:t>comportamiento.</w:t>
      </w:r>
    </w:p>
    <w:p>
      <w:pPr>
        <w:spacing w:before="116"/>
        <w:ind w:left="2231" w:right="0" w:firstLine="0"/>
        <w:jc w:val="both"/>
        <w:rPr>
          <w:i/>
          <w:sz w:val="21"/>
        </w:rPr>
      </w:pPr>
      <w:r>
        <w:rPr>
          <w:i/>
          <w:sz w:val="21"/>
        </w:rPr>
        <w:t>Raíces filosóficas del estudio del  comportamiento</w:t>
      </w:r>
    </w:p>
    <w:p>
      <w:pPr>
        <w:pStyle w:val="BodyText"/>
        <w:spacing w:line="244" w:lineRule="auto" w:before="121"/>
        <w:ind w:left="2231" w:right="104"/>
        <w:jc w:val="both"/>
      </w:pPr>
      <w:r>
        <w:rPr/>
        <w:t>Es de notar que antes de Descartes, se tenía una concepción determinista de la conducta. Se pensaba que el libre albedrío y la intención consciente constituían  los factores fundamentales en el comportamiento; esto es, las acciones eran resultado </w:t>
      </w:r>
      <w:r>
        <w:rPr>
          <w:spacing w:val="-3"/>
        </w:rPr>
        <w:t>de </w:t>
      </w:r>
      <w:r>
        <w:rPr/>
        <w:t>la voluntad de cada individuo, quien tenía un control total sobre de ellas, y en este sentido, no se tomaban en cuenta fuentes externas o leyes de tipo mecanicistas [Domjan, 1999:</w:t>
      </w:r>
      <w:r>
        <w:rPr>
          <w:spacing w:val="48"/>
        </w:rPr>
        <w:t> </w:t>
      </w:r>
      <w:r>
        <w:rPr/>
        <w:t>17-19].</w:t>
      </w:r>
    </w:p>
    <w:p>
      <w:pPr>
        <w:pStyle w:val="BodyText"/>
        <w:spacing w:line="244" w:lineRule="auto" w:before="118"/>
        <w:ind w:left="2231" w:right="104"/>
        <w:jc w:val="both"/>
      </w:pPr>
      <w:r>
        <w:rPr/>
        <w:t>Descartes concibió un pensamiento radical de la naturaleza de la conducta humana. Estaba convencido de que gran parte del comportamiento era el resul- tado de reacciones automáticas a estímulos externos, no obstante, le seguía con- cediendo cierta importancia al libre albedrío y la conciencia de los actos. Por consiguiente, formuló una visión dualista de la conducta, a la que posteriormen- te se le llamó </w:t>
      </w:r>
      <w:r>
        <w:rPr>
          <w:i/>
        </w:rPr>
        <w:t>dualismo cartesiano</w:t>
      </w:r>
      <w:r>
        <w:rPr/>
        <w:t>. Este establece que hay dos clases de com- portamiento: </w:t>
      </w:r>
      <w:r>
        <w:rPr>
          <w:i/>
        </w:rPr>
        <w:t>la conducta involuntaria</w:t>
      </w:r>
      <w:r>
        <w:rPr/>
        <w:t>, se refiere a que algunas acciones son involuntarias</w:t>
      </w:r>
      <w:r>
        <w:rPr>
          <w:spacing w:val="24"/>
        </w:rPr>
        <w:t> </w:t>
      </w:r>
      <w:r>
        <w:rPr/>
        <w:t>y</w:t>
      </w:r>
      <w:r>
        <w:rPr>
          <w:spacing w:val="16"/>
        </w:rPr>
        <w:t> </w:t>
      </w:r>
      <w:r>
        <w:rPr/>
        <w:t>ocurren</w:t>
      </w:r>
      <w:r>
        <w:rPr>
          <w:spacing w:val="24"/>
        </w:rPr>
        <w:t> </w:t>
      </w:r>
      <w:r>
        <w:rPr/>
        <w:t>en</w:t>
      </w:r>
      <w:r>
        <w:rPr>
          <w:spacing w:val="20"/>
        </w:rPr>
        <w:t> </w:t>
      </w:r>
      <w:r>
        <w:rPr/>
        <w:t>respuesta</w:t>
      </w:r>
      <w:r>
        <w:rPr>
          <w:spacing w:val="20"/>
        </w:rPr>
        <w:t> </w:t>
      </w:r>
      <w:r>
        <w:rPr/>
        <w:t>a</w:t>
      </w:r>
      <w:r>
        <w:rPr>
          <w:spacing w:val="24"/>
        </w:rPr>
        <w:t> </w:t>
      </w:r>
      <w:r>
        <w:rPr/>
        <w:t>estímulos</w:t>
      </w:r>
      <w:r>
        <w:rPr>
          <w:spacing w:val="24"/>
        </w:rPr>
        <w:t> </w:t>
      </w:r>
      <w:r>
        <w:rPr/>
        <w:t>externos,</w:t>
      </w:r>
      <w:r>
        <w:rPr>
          <w:spacing w:val="25"/>
        </w:rPr>
        <w:t> </w:t>
      </w:r>
      <w:r>
        <w:rPr/>
        <w:t>tales</w:t>
      </w:r>
      <w:r>
        <w:rPr>
          <w:spacing w:val="20"/>
        </w:rPr>
        <w:t> </w:t>
      </w:r>
      <w:r>
        <w:rPr/>
        <w:t>acciones</w:t>
      </w:r>
      <w:r>
        <w:rPr>
          <w:spacing w:val="24"/>
        </w:rPr>
        <w:t> </w:t>
      </w:r>
      <w:r>
        <w:rPr/>
        <w:t>se</w:t>
      </w:r>
      <w:r>
        <w:rPr>
          <w:spacing w:val="20"/>
        </w:rPr>
        <w:t> </w:t>
      </w:r>
      <w:r>
        <w:rPr/>
        <w:t>lla-</w:t>
      </w:r>
    </w:p>
    <w:p>
      <w:pPr>
        <w:pStyle w:val="BodyText"/>
        <w:spacing w:before="5"/>
        <w:rPr>
          <w:sz w:val="14"/>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3"/>
        </w:rPr>
      </w:pPr>
    </w:p>
    <w:p>
      <w:pPr>
        <w:pStyle w:val="BodyText"/>
        <w:spacing w:line="244" w:lineRule="auto" w:before="86"/>
        <w:ind w:left="2231" w:right="104"/>
        <w:jc w:val="both"/>
      </w:pPr>
      <w:r>
        <w:rPr/>
        <w:t>man </w:t>
      </w:r>
      <w:r>
        <w:rPr>
          <w:i/>
        </w:rPr>
        <w:t>reflejos</w:t>
      </w:r>
      <w:r>
        <w:rPr>
          <w:position w:val="10"/>
          <w:sz w:val="13"/>
        </w:rPr>
        <w:t>2</w:t>
      </w:r>
      <w:r>
        <w:rPr/>
        <w:t>, lo que derivó, por cierto, en la descripción realizada por Descar- tes, sobre el mecanismo del arco reflejo [Carlson, 1996: 9]; y </w:t>
      </w:r>
      <w:r>
        <w:rPr>
          <w:i/>
        </w:rPr>
        <w:t>la conducta volun- </w:t>
      </w:r>
      <w:r>
        <w:rPr>
          <w:i/>
        </w:rPr>
        <w:t>taria</w:t>
      </w:r>
      <w:r>
        <w:rPr/>
        <w:t>, que describe, como se mencionó anteriormente, a las acciones deliberadas que no son desencadenadas por estímulos externos. El dualismo mente y cuer-  po, inspiró dos tradiciones intelectuales: </w:t>
      </w:r>
      <w:r>
        <w:rPr>
          <w:i/>
        </w:rPr>
        <w:t>el mentalismo</w:t>
      </w:r>
      <w:r>
        <w:rPr/>
        <w:t>, un sistema cuyo interés era por el contenido y trabajo de la mente; y </w:t>
      </w:r>
      <w:r>
        <w:rPr>
          <w:i/>
        </w:rPr>
        <w:t>la reflexiología</w:t>
      </w:r>
      <w:r>
        <w:rPr/>
        <w:t>, línea de pensa- miento concerniente a la conducta refleja [Domjan, 1999: 4-5]. El dualismo, además, generó la creencia de que las ideas o funciones de la mente se podían adquirir a través de la experiencia (empirismo); en oposición, se gestó la postura que sostenía que los seres humanos nacen con ideas preconcebidas </w:t>
      </w:r>
      <w:r>
        <w:rPr>
          <w:spacing w:val="49"/>
        </w:rPr>
        <w:t> </w:t>
      </w:r>
      <w:r>
        <w:rPr/>
        <w:t>(innatismo).</w:t>
      </w:r>
    </w:p>
    <w:p>
      <w:pPr>
        <w:pStyle w:val="BodyText"/>
        <w:spacing w:line="244" w:lineRule="auto" w:before="118"/>
        <w:ind w:left="2231" w:right="99"/>
        <w:jc w:val="both"/>
      </w:pPr>
      <w:r>
        <w:rPr/>
        <w:t>Teóricos como Thomas Hobbes (1588-1679), aceptaban los postulados de Des- cartes, pero a diferencia de éste, Hobbes suponía que la mente operaba de mane- ra regular y predecible como los mecanismos reflejos; señalaba también, que la conducta humana se guiaba por intereses hedonistas. Otro famoso filósofo y partidario de las ideas de Descartes, John Locke (1632-1704), opinaba que todas las experiencias se asentaban de manera directa e indirecta a partir del naci- miento, lo que lo llevó a crear el concepto </w:t>
      </w:r>
      <w:r>
        <w:rPr>
          <w:spacing w:val="-3"/>
        </w:rPr>
        <w:t>de </w:t>
      </w:r>
      <w:r>
        <w:rPr>
          <w:i/>
        </w:rPr>
        <w:t>tabula rasa</w:t>
      </w:r>
      <w:r>
        <w:rPr/>
        <w:t>. A este enfoque, en particular, se le conoció precisamente como </w:t>
      </w:r>
      <w:r>
        <w:rPr>
          <w:i/>
        </w:rPr>
        <w:t>empirismo</w:t>
      </w:r>
      <w:r>
        <w:rPr/>
        <w:t>, y fue asimilado por un grupo de filósofos identificados como los </w:t>
      </w:r>
      <w:r>
        <w:rPr>
          <w:i/>
        </w:rPr>
        <w:t>empiristas  británicos  </w:t>
      </w:r>
      <w:r>
        <w:rPr/>
        <w:t>[Caparrós,  1980:</w:t>
      </w:r>
      <w:r>
        <w:rPr>
          <w:spacing w:val="19"/>
        </w:rPr>
        <w:t> </w:t>
      </w:r>
      <w:r>
        <w:rPr/>
        <w:t>15-17].</w:t>
      </w:r>
    </w:p>
    <w:p>
      <w:pPr>
        <w:pStyle w:val="BodyText"/>
        <w:spacing w:line="242" w:lineRule="auto" w:before="116"/>
        <w:ind w:left="2231" w:right="104"/>
        <w:jc w:val="both"/>
      </w:pPr>
      <w:r>
        <w:rPr/>
        <w:t>Posteriormente los empiristas elaborarían el concepto de la asociación o </w:t>
      </w:r>
      <w:r>
        <w:rPr>
          <w:i/>
        </w:rPr>
        <w:t>asocia- </w:t>
      </w:r>
      <w:r>
        <w:rPr>
          <w:i/>
        </w:rPr>
        <w:t>cionismo</w:t>
      </w:r>
      <w:r>
        <w:rPr>
          <w:position w:val="10"/>
          <w:sz w:val="13"/>
        </w:rPr>
        <w:t>3</w:t>
      </w:r>
      <w:r>
        <w:rPr/>
        <w:t>. Por medio de este enfoque se pudo conocer otro aspecto importante del funcionamiento de la mente y se formuló una de las mejores explicaciones sobre el tema. Para los empiristas la asociación consistía en dos conjuntos de reglas principales: una primaria, que se componía a su vez, por tres principios básicos (contigüidad, similitud, y contraste); y otra secundaria, propuesta prin- cipalmente por empiristas como Thomas Brown (1778-1820), la cual establecía que en la formación de las sensaciones, intervienen aspectos tales como intensi- dad y frecuencia, cantidad y similitud reciproca de experiencias previas en la asociación entre dos o más acontecimientos [Domjan, 1999: </w:t>
      </w:r>
      <w:r>
        <w:rPr>
          <w:spacing w:val="27"/>
        </w:rPr>
        <w:t> </w:t>
      </w:r>
      <w:r>
        <w:rPr/>
        <w:t>4-6].</w:t>
      </w:r>
    </w:p>
    <w:p>
      <w:pPr>
        <w:pStyle w:val="BodyText"/>
        <w:spacing w:line="242" w:lineRule="auto" w:before="121"/>
        <w:ind w:left="2231" w:right="104"/>
        <w:jc w:val="both"/>
      </w:pPr>
      <w:r>
        <w:rPr/>
        <w:t>No obstante, los postulados de este grupo de filósofos adolecían de evidencia empírica; ésta tuvo que esperar hasta el advenimiento de los descubrimientos   de</w:t>
      </w:r>
    </w:p>
    <w:p>
      <w:pPr>
        <w:pStyle w:val="BodyText"/>
      </w:pPr>
      <w:r>
        <w:rPr/>
        <w:pict>
          <v:line style="position:absolute;mso-position-horizontal-relative:page;mso-position-vertical-relative:paragraph;z-index:1096;mso-wrap-distance-left:0;mso-wrap-distance-right:0" from="195.599991pt,14.351955pt" to="335.759988pt,14.351955pt" stroked="true" strokeweight=".6pt" strokecolor="#000000">
            <w10:wrap type="topAndBottom"/>
          </v:line>
        </w:pict>
      </w:r>
    </w:p>
    <w:p>
      <w:pPr>
        <w:spacing w:line="229" w:lineRule="exact" w:before="49"/>
        <w:ind w:left="2231" w:right="37" w:firstLine="0"/>
        <w:jc w:val="left"/>
        <w:rPr>
          <w:sz w:val="15"/>
        </w:rPr>
      </w:pPr>
      <w:r>
        <w:rPr>
          <w:w w:val="105"/>
          <w:position w:val="9"/>
          <w:sz w:val="12"/>
        </w:rPr>
        <w:t>2</w:t>
      </w:r>
      <w:r>
        <w:rPr>
          <w:w w:val="105"/>
          <w:sz w:val="15"/>
        </w:rPr>
        <w:t>La palabra </w:t>
      </w:r>
      <w:r>
        <w:rPr>
          <w:i/>
          <w:w w:val="105"/>
          <w:sz w:val="15"/>
        </w:rPr>
        <w:t>reflejo </w:t>
      </w:r>
      <w:r>
        <w:rPr>
          <w:w w:val="105"/>
          <w:sz w:val="15"/>
        </w:rPr>
        <w:t>proviene del vocablo latino </w:t>
      </w:r>
      <w:r>
        <w:rPr>
          <w:i/>
          <w:w w:val="105"/>
          <w:sz w:val="15"/>
        </w:rPr>
        <w:t>reflectere </w:t>
      </w:r>
      <w:r>
        <w:rPr>
          <w:w w:val="105"/>
          <w:sz w:val="15"/>
        </w:rPr>
        <w:t>que significa </w:t>
      </w:r>
      <w:r>
        <w:rPr>
          <w:i/>
          <w:w w:val="105"/>
          <w:sz w:val="15"/>
        </w:rPr>
        <w:t>doblarse sobre si mismo</w:t>
      </w:r>
      <w:r>
        <w:rPr>
          <w:w w:val="105"/>
          <w:sz w:val="15"/>
        </w:rPr>
        <w:t>.</w:t>
      </w:r>
    </w:p>
    <w:p>
      <w:pPr>
        <w:spacing w:line="266" w:lineRule="auto" w:before="0"/>
        <w:ind w:left="2232" w:right="37" w:firstLine="0"/>
        <w:jc w:val="left"/>
        <w:rPr>
          <w:sz w:val="15"/>
        </w:rPr>
      </w:pPr>
      <w:r>
        <w:rPr>
          <w:w w:val="105"/>
          <w:position w:val="9"/>
          <w:sz w:val="12"/>
        </w:rPr>
        <w:t>3</w:t>
      </w:r>
      <w:r>
        <w:rPr>
          <w:w w:val="105"/>
          <w:sz w:val="15"/>
        </w:rPr>
        <w:t>El </w:t>
      </w:r>
      <w:r>
        <w:rPr>
          <w:i/>
          <w:w w:val="105"/>
          <w:sz w:val="15"/>
        </w:rPr>
        <w:t>asociacionismo, </w:t>
      </w:r>
      <w:r>
        <w:rPr>
          <w:w w:val="105"/>
          <w:sz w:val="15"/>
        </w:rPr>
        <w:t>es un término que sostiene que todas las ideas tienen su origen en las experiencias sensi- bles.</w:t>
      </w:r>
    </w:p>
    <w:p>
      <w:pPr>
        <w:spacing w:line="202" w:lineRule="exact" w:before="0"/>
        <w:ind w:left="2210" w:right="107" w:firstLine="0"/>
        <w:jc w:val="right"/>
        <w:rPr>
          <w:i/>
          <w:sz w:val="19"/>
        </w:rPr>
      </w:pPr>
      <w:r>
        <w:rPr>
          <w:i/>
          <w:sz w:val="19"/>
        </w:rPr>
        <w:t>Gabriel González González</w:t>
      </w:r>
    </w:p>
    <w:p>
      <w:pPr>
        <w:spacing w:after="0" w:line="202"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los fisiólogos alemanes. Boring [1999: 243] señala que el asociacionismo cul- minó en el siglo XIX con James Mill (1773-1836), y la modificación </w:t>
      </w:r>
      <w:r>
        <w:rPr>
          <w:spacing w:val="-3"/>
        </w:rPr>
        <w:t>de </w:t>
      </w:r>
      <w:r>
        <w:rPr/>
        <w:t>la mecánica mental a una química mental de John Stuart Mill (1806-1873).  Además,  durante este siglo, el asociacionismo logró consolidarse como sistema  y fue la base de la psicología</w:t>
      </w:r>
      <w:r>
        <w:rPr>
          <w:spacing w:val="51"/>
        </w:rPr>
        <w:t> </w:t>
      </w:r>
      <w:r>
        <w:rPr/>
        <w:t>fisiológica.</w:t>
      </w:r>
    </w:p>
    <w:p>
      <w:pPr>
        <w:pStyle w:val="BodyText"/>
        <w:spacing w:line="244" w:lineRule="auto" w:before="118"/>
        <w:ind w:left="2231" w:right="102"/>
        <w:jc w:val="both"/>
      </w:pPr>
      <w:r>
        <w:rPr/>
        <w:t>Antes, debemos observar que este periodo fue particularmente importante para   el progreso de la ciencia, debido al surgimiento la teoría </w:t>
      </w:r>
      <w:r>
        <w:rPr>
          <w:spacing w:val="-3"/>
        </w:rPr>
        <w:t>de </w:t>
      </w:r>
      <w:r>
        <w:rPr/>
        <w:t>la evolución de Charles Darwin (1809-1882), cuyas repercusiones se hicieron sentir  en  casi  todas las áreas del conocimiento. En el caso de la psicología, apreciamos que su efecto fue determinante </w:t>
      </w:r>
      <w:r>
        <w:rPr>
          <w:spacing w:val="-4"/>
        </w:rPr>
        <w:t>ya </w:t>
      </w:r>
      <w:r>
        <w:rPr/>
        <w:t>que, de acuerdo a esta teoría, por primera vez se ubicaba el lugar del hombre en el reino animal y se abría un horizonte de posibi- lidades para aproximarse al estudio de la naturaleza y origen de los organismos. Con ello se empezó a cavilar sobre la continuidad entre la mente del hombre y    la de los animales; como el mismo Darwin lo muestra en su libro </w:t>
      </w:r>
      <w:r>
        <w:rPr>
          <w:i/>
        </w:rPr>
        <w:t>Expressions of </w:t>
      </w:r>
      <w:r>
        <w:rPr>
          <w:i/>
        </w:rPr>
        <w:t>the</w:t>
      </w:r>
      <w:r>
        <w:rPr>
          <w:i/>
          <w:spacing w:val="29"/>
        </w:rPr>
        <w:t> </w:t>
      </w:r>
      <w:r>
        <w:rPr>
          <w:i/>
        </w:rPr>
        <w:t>emotions</w:t>
      </w:r>
      <w:r>
        <w:rPr>
          <w:i/>
          <w:spacing w:val="26"/>
        </w:rPr>
        <w:t> </w:t>
      </w:r>
      <w:r>
        <w:rPr>
          <w:i/>
        </w:rPr>
        <w:t>in</w:t>
      </w:r>
      <w:r>
        <w:rPr>
          <w:i/>
          <w:spacing w:val="27"/>
        </w:rPr>
        <w:t> </w:t>
      </w:r>
      <w:r>
        <w:rPr>
          <w:i/>
        </w:rPr>
        <w:t>man</w:t>
      </w:r>
      <w:r>
        <w:rPr>
          <w:i/>
          <w:spacing w:val="27"/>
        </w:rPr>
        <w:t> </w:t>
      </w:r>
      <w:r>
        <w:rPr>
          <w:i/>
        </w:rPr>
        <w:t>and</w:t>
      </w:r>
      <w:r>
        <w:rPr>
          <w:i/>
          <w:spacing w:val="27"/>
        </w:rPr>
        <w:t> </w:t>
      </w:r>
      <w:r>
        <w:rPr>
          <w:i/>
        </w:rPr>
        <w:t>animals</w:t>
      </w:r>
      <w:r>
        <w:rPr>
          <w:i/>
          <w:spacing w:val="27"/>
        </w:rPr>
        <w:t> </w:t>
      </w:r>
      <w:r>
        <w:rPr/>
        <w:t>(1872)</w:t>
      </w:r>
      <w:r>
        <w:rPr>
          <w:spacing w:val="26"/>
        </w:rPr>
        <w:t> </w:t>
      </w:r>
      <w:r>
        <w:rPr/>
        <w:t>[Vauclair,</w:t>
      </w:r>
      <w:r>
        <w:rPr>
          <w:spacing w:val="30"/>
        </w:rPr>
        <w:t> </w:t>
      </w:r>
      <w:r>
        <w:rPr/>
        <w:t>2003:</w:t>
      </w:r>
      <w:r>
        <w:rPr>
          <w:spacing w:val="29"/>
        </w:rPr>
        <w:t> </w:t>
      </w:r>
      <w:r>
        <w:rPr/>
        <w:t>13-24;</w:t>
      </w:r>
      <w:r>
        <w:rPr>
          <w:spacing w:val="26"/>
        </w:rPr>
        <w:t> </w:t>
      </w:r>
      <w:r>
        <w:rPr/>
        <w:t>Maier,</w:t>
      </w:r>
      <w:r>
        <w:rPr>
          <w:spacing w:val="28"/>
        </w:rPr>
        <w:t> </w:t>
      </w:r>
      <w:r>
        <w:rPr/>
        <w:t>2005:</w:t>
      </w:r>
    </w:p>
    <w:p>
      <w:pPr>
        <w:pStyle w:val="BodyText"/>
        <w:spacing w:before="1"/>
        <w:ind w:left="2231"/>
        <w:jc w:val="both"/>
      </w:pPr>
      <w:r>
        <w:rPr/>
        <w:t>4-7].</w:t>
      </w:r>
    </w:p>
    <w:p>
      <w:pPr>
        <w:pStyle w:val="BodyText"/>
        <w:spacing w:line="242" w:lineRule="auto" w:before="121"/>
        <w:ind w:left="2231" w:right="101"/>
        <w:jc w:val="both"/>
      </w:pPr>
      <w:r>
        <w:rPr/>
        <w:t>Rápidamente, la influencia de la teoría de Darwin despertó el interés de muchos investigadores de la época. En 1881, con la publicación de </w:t>
      </w:r>
      <w:r>
        <w:rPr>
          <w:i/>
        </w:rPr>
        <w:t>Animal intelligence</w:t>
      </w:r>
      <w:r>
        <w:rPr/>
        <w:t>,  de George John Romanes (1848-1894), se dio énfasis en el estudio de la inteli- gencia animal. Sin embargo, Romanes dejó el análisis del vínculo de continui-  dad mental para basarse en la acumulación de enormes cantidades de datos so-  bre el comportamiento animal y establecer las bases de la relación hombre- animal, apoyándose en el método anecdótico. Douglas Spalding (1840-1877), también realizó grandes aportaciones a la ciencia  con  sus investigaciones,  </w:t>
      </w:r>
      <w:r>
        <w:rPr>
          <w:spacing w:val="-4"/>
        </w:rPr>
        <w:t>ya  </w:t>
      </w:r>
      <w:r>
        <w:rPr/>
        <w:t>que fue un experimentalista pionero. Asimismo, el destacado psicólogo compa- rativo C. Lloyd Morgan (1852-1936), contribuyó con su </w:t>
      </w:r>
      <w:r>
        <w:rPr>
          <w:i/>
        </w:rPr>
        <w:t>Ley de la parsimonia </w:t>
      </w:r>
      <w:r>
        <w:rPr/>
        <w:t>o </w:t>
      </w:r>
      <w:r>
        <w:rPr>
          <w:i/>
        </w:rPr>
        <w:t>parquedad</w:t>
      </w:r>
      <w:r>
        <w:rPr/>
        <w:t>, también conocida como </w:t>
      </w:r>
      <w:r>
        <w:rPr>
          <w:i/>
        </w:rPr>
        <w:t>Canon de Lloyd Morgan</w:t>
      </w:r>
      <w:r>
        <w:rPr>
          <w:position w:val="10"/>
          <w:sz w:val="13"/>
        </w:rPr>
        <w:t>4</w:t>
      </w:r>
      <w:r>
        <w:rPr/>
        <w:t>, la cual se convir- tió en una guía metodológica básica [Caparrós, 1980:  36;  Hothersall,  1997: 314]. Por otro lado, el filósofo y evolucionista Herbert Spencer (1820-1903), aplicó los conceptos de la teoría de la evolución a la </w:t>
      </w:r>
      <w:r>
        <w:rPr>
          <w:spacing w:val="24"/>
        </w:rPr>
        <w:t> </w:t>
      </w:r>
      <w:r>
        <w:rPr/>
        <w:t>psicología.</w:t>
      </w:r>
    </w:p>
    <w:p>
      <w:pPr>
        <w:pStyle w:val="BodyText"/>
        <w:spacing w:line="242" w:lineRule="auto" w:before="121"/>
        <w:ind w:left="2231" w:right="104"/>
        <w:jc w:val="both"/>
      </w:pPr>
      <w:r>
        <w:rPr/>
        <w:t>Mención aparte merece el trabajo de Jacques Loeb (1859-1924). Este destacado científico llevó a cabo importantes estudios basados en la idea de que los    meca-</w:t>
      </w:r>
    </w:p>
    <w:p>
      <w:pPr>
        <w:pStyle w:val="BodyText"/>
        <w:rPr>
          <w:sz w:val="25"/>
        </w:rPr>
      </w:pPr>
      <w:r>
        <w:rPr/>
        <w:pict>
          <v:line style="position:absolute;mso-position-horizontal-relative:page;mso-position-vertical-relative:paragraph;z-index:1120;mso-wrap-distance-left:0;mso-wrap-distance-right:0" from="195.599991pt,16.631956pt" to="335.759988pt,16.631956pt" stroked="true" strokeweight=".6pt" strokecolor="#000000">
            <w10:wrap type="topAndBottom"/>
          </v:line>
        </w:pict>
      </w:r>
    </w:p>
    <w:p>
      <w:pPr>
        <w:spacing w:line="256" w:lineRule="auto" w:before="49"/>
        <w:ind w:left="2231" w:right="104" w:firstLine="0"/>
        <w:jc w:val="both"/>
        <w:rPr>
          <w:sz w:val="15"/>
        </w:rPr>
      </w:pPr>
      <w:r>
        <w:rPr>
          <w:w w:val="105"/>
          <w:position w:val="9"/>
          <w:sz w:val="12"/>
        </w:rPr>
        <w:t>4</w:t>
      </w:r>
      <w:r>
        <w:rPr>
          <w:w w:val="105"/>
          <w:sz w:val="15"/>
        </w:rPr>
        <w:t>Este principio se refiere a que en ningún caso, una acción debe interpretarse como el resultado del ejercicio de</w:t>
      </w:r>
      <w:r>
        <w:rPr>
          <w:spacing w:val="-4"/>
          <w:w w:val="105"/>
          <w:sz w:val="15"/>
        </w:rPr>
        <w:t> </w:t>
      </w:r>
      <w:r>
        <w:rPr>
          <w:w w:val="105"/>
          <w:sz w:val="15"/>
        </w:rPr>
        <w:t>una</w:t>
      </w:r>
      <w:r>
        <w:rPr>
          <w:spacing w:val="-2"/>
          <w:w w:val="105"/>
          <w:sz w:val="15"/>
        </w:rPr>
        <w:t> </w:t>
      </w:r>
      <w:r>
        <w:rPr>
          <w:w w:val="105"/>
          <w:sz w:val="15"/>
        </w:rPr>
        <w:t>facultad</w:t>
      </w:r>
      <w:r>
        <w:rPr>
          <w:spacing w:val="-1"/>
          <w:w w:val="105"/>
          <w:sz w:val="15"/>
        </w:rPr>
        <w:t> </w:t>
      </w:r>
      <w:r>
        <w:rPr>
          <w:w w:val="105"/>
          <w:sz w:val="15"/>
        </w:rPr>
        <w:t>psíquica</w:t>
      </w:r>
      <w:r>
        <w:rPr>
          <w:spacing w:val="-2"/>
          <w:w w:val="105"/>
          <w:sz w:val="15"/>
        </w:rPr>
        <w:t> </w:t>
      </w:r>
      <w:r>
        <w:rPr>
          <w:w w:val="105"/>
          <w:sz w:val="15"/>
        </w:rPr>
        <w:t>superior,</w:t>
      </w:r>
      <w:r>
        <w:rPr>
          <w:spacing w:val="-5"/>
          <w:w w:val="105"/>
          <w:sz w:val="15"/>
        </w:rPr>
        <w:t> </w:t>
      </w:r>
      <w:r>
        <w:rPr>
          <w:w w:val="105"/>
          <w:sz w:val="15"/>
        </w:rPr>
        <w:t>si</w:t>
      </w:r>
      <w:r>
        <w:rPr>
          <w:spacing w:val="-4"/>
          <w:w w:val="105"/>
          <w:sz w:val="15"/>
        </w:rPr>
        <w:t> </w:t>
      </w:r>
      <w:r>
        <w:rPr>
          <w:w w:val="105"/>
          <w:sz w:val="15"/>
        </w:rPr>
        <w:t>puede</w:t>
      </w:r>
      <w:r>
        <w:rPr>
          <w:spacing w:val="-4"/>
          <w:w w:val="105"/>
          <w:sz w:val="15"/>
        </w:rPr>
        <w:t> </w:t>
      </w:r>
      <w:r>
        <w:rPr>
          <w:w w:val="105"/>
          <w:sz w:val="15"/>
        </w:rPr>
        <w:t>entenderse</w:t>
      </w:r>
      <w:r>
        <w:rPr>
          <w:spacing w:val="-4"/>
          <w:w w:val="105"/>
          <w:sz w:val="15"/>
        </w:rPr>
        <w:t> </w:t>
      </w:r>
      <w:r>
        <w:rPr>
          <w:w w:val="105"/>
          <w:sz w:val="15"/>
        </w:rPr>
        <w:t>como</w:t>
      </w:r>
      <w:r>
        <w:rPr>
          <w:spacing w:val="-3"/>
          <w:w w:val="105"/>
          <w:sz w:val="15"/>
        </w:rPr>
        <w:t> </w:t>
      </w:r>
      <w:r>
        <w:rPr>
          <w:w w:val="105"/>
          <w:sz w:val="15"/>
        </w:rPr>
        <w:t>el</w:t>
      </w:r>
      <w:r>
        <w:rPr>
          <w:spacing w:val="-4"/>
          <w:w w:val="105"/>
          <w:sz w:val="15"/>
        </w:rPr>
        <w:t> </w:t>
      </w:r>
      <w:r>
        <w:rPr>
          <w:w w:val="105"/>
          <w:sz w:val="15"/>
        </w:rPr>
        <w:t>resultado</w:t>
      </w:r>
      <w:r>
        <w:rPr>
          <w:spacing w:val="-3"/>
          <w:w w:val="105"/>
          <w:sz w:val="15"/>
        </w:rPr>
        <w:t> </w:t>
      </w:r>
      <w:r>
        <w:rPr>
          <w:w w:val="105"/>
          <w:sz w:val="15"/>
        </w:rPr>
        <w:t>de</w:t>
      </w:r>
      <w:r>
        <w:rPr>
          <w:spacing w:val="-4"/>
          <w:w w:val="105"/>
          <w:sz w:val="15"/>
        </w:rPr>
        <w:t> </w:t>
      </w:r>
      <w:r>
        <w:rPr>
          <w:spacing w:val="-3"/>
          <w:w w:val="105"/>
          <w:sz w:val="15"/>
        </w:rPr>
        <w:t>la</w:t>
      </w:r>
      <w:r>
        <w:rPr>
          <w:spacing w:val="-2"/>
          <w:w w:val="105"/>
          <w:sz w:val="15"/>
        </w:rPr>
        <w:t> </w:t>
      </w:r>
      <w:r>
        <w:rPr>
          <w:w w:val="105"/>
          <w:sz w:val="15"/>
        </w:rPr>
        <w:t>función</w:t>
      </w:r>
      <w:r>
        <w:rPr>
          <w:spacing w:val="-6"/>
          <w:w w:val="105"/>
          <w:sz w:val="15"/>
        </w:rPr>
        <w:t> </w:t>
      </w:r>
      <w:r>
        <w:rPr>
          <w:w w:val="105"/>
          <w:sz w:val="15"/>
        </w:rPr>
        <w:t>de</w:t>
      </w:r>
      <w:r>
        <w:rPr>
          <w:spacing w:val="-2"/>
          <w:w w:val="105"/>
          <w:sz w:val="15"/>
        </w:rPr>
        <w:t> </w:t>
      </w:r>
      <w:r>
        <w:rPr>
          <w:w w:val="105"/>
          <w:sz w:val="15"/>
        </w:rPr>
        <w:t>otra</w:t>
      </w:r>
      <w:r>
        <w:rPr>
          <w:spacing w:val="-2"/>
          <w:w w:val="105"/>
          <w:sz w:val="15"/>
        </w:rPr>
        <w:t> </w:t>
      </w:r>
      <w:r>
        <w:rPr>
          <w:w w:val="105"/>
          <w:sz w:val="15"/>
        </w:rPr>
        <w:t>facultad</w:t>
      </w:r>
      <w:r>
        <w:rPr>
          <w:spacing w:val="-1"/>
          <w:w w:val="105"/>
          <w:sz w:val="15"/>
        </w:rPr>
        <w:t> </w:t>
      </w:r>
      <w:r>
        <w:rPr>
          <w:w w:val="105"/>
          <w:sz w:val="15"/>
        </w:rPr>
        <w:t>situada más</w:t>
      </w:r>
      <w:r>
        <w:rPr>
          <w:spacing w:val="-5"/>
          <w:w w:val="105"/>
          <w:sz w:val="15"/>
        </w:rPr>
        <w:t> </w:t>
      </w:r>
      <w:r>
        <w:rPr>
          <w:w w:val="105"/>
          <w:sz w:val="15"/>
        </w:rPr>
        <w:t>abajo</w:t>
      </w:r>
      <w:r>
        <w:rPr>
          <w:spacing w:val="-6"/>
          <w:w w:val="105"/>
          <w:sz w:val="15"/>
        </w:rPr>
        <w:t> </w:t>
      </w:r>
      <w:r>
        <w:rPr>
          <w:w w:val="105"/>
          <w:sz w:val="15"/>
        </w:rPr>
        <w:t>en</w:t>
      </w:r>
      <w:r>
        <w:rPr>
          <w:spacing w:val="-3"/>
          <w:w w:val="105"/>
          <w:sz w:val="15"/>
        </w:rPr>
        <w:t> la</w:t>
      </w:r>
      <w:r>
        <w:rPr>
          <w:spacing w:val="-6"/>
          <w:w w:val="105"/>
          <w:sz w:val="15"/>
        </w:rPr>
        <w:t> </w:t>
      </w:r>
      <w:r>
        <w:rPr>
          <w:w w:val="105"/>
          <w:sz w:val="15"/>
        </w:rPr>
        <w:t>escala</w:t>
      </w:r>
      <w:r>
        <w:rPr>
          <w:spacing w:val="-6"/>
          <w:w w:val="105"/>
          <w:sz w:val="15"/>
        </w:rPr>
        <w:t> </w:t>
      </w:r>
      <w:r>
        <w:rPr>
          <w:w w:val="105"/>
          <w:sz w:val="15"/>
        </w:rPr>
        <w:t>psicológica</w:t>
      </w:r>
      <w:r>
        <w:rPr>
          <w:spacing w:val="-6"/>
          <w:w w:val="105"/>
          <w:sz w:val="15"/>
        </w:rPr>
        <w:t> </w:t>
      </w:r>
      <w:r>
        <w:rPr>
          <w:w w:val="105"/>
          <w:sz w:val="15"/>
        </w:rPr>
        <w:t>[Caparrós,</w:t>
      </w:r>
      <w:r>
        <w:rPr>
          <w:spacing w:val="-10"/>
          <w:w w:val="105"/>
          <w:sz w:val="15"/>
        </w:rPr>
        <w:t> </w:t>
      </w:r>
      <w:r>
        <w:rPr>
          <w:w w:val="105"/>
          <w:sz w:val="15"/>
        </w:rPr>
        <w:t>1980:</w:t>
      </w:r>
      <w:r>
        <w:rPr>
          <w:spacing w:val="-10"/>
          <w:w w:val="105"/>
          <w:sz w:val="15"/>
        </w:rPr>
        <w:t> </w:t>
      </w:r>
      <w:r>
        <w:rPr>
          <w:w w:val="105"/>
          <w:sz w:val="15"/>
        </w:rPr>
        <w:t>36].</w:t>
      </w:r>
    </w:p>
    <w:p>
      <w:pPr>
        <w:spacing w:line="208" w:lineRule="exact" w:before="0"/>
        <w:ind w:left="2210" w:right="107" w:firstLine="0"/>
        <w:jc w:val="right"/>
        <w:rPr>
          <w:i/>
          <w:sz w:val="19"/>
        </w:rPr>
      </w:pPr>
      <w:r>
        <w:rPr>
          <w:i/>
          <w:sz w:val="19"/>
        </w:rPr>
        <w:t>Gabriel González González</w:t>
      </w:r>
    </w:p>
    <w:p>
      <w:pPr>
        <w:spacing w:after="0" w:line="208"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nismos de las asociaciones voluntarias e instintivas (o movimientos), están de- terminados por fuerzas externas e internas [Loeb, 1990: 25-31]; a partir de esta postura, Loeb sentó la teoría de los tropismos que significó, de algún modo, un regreso parcial al mecanicismo de Descartes, tanto que afirmaba que los anima- les son autómatas. No obstante, no se extremó en este juicio, </w:t>
      </w:r>
      <w:r>
        <w:rPr>
          <w:spacing w:val="-4"/>
        </w:rPr>
        <w:t>ya </w:t>
      </w:r>
      <w:r>
        <w:rPr/>
        <w:t>que creía que la capacidad de memoria asociativa era el criterio  de  la  conciencia  y por tanto, sólo los animales más inferiores en la escala evolutiva debían ser inconscientes [Hothersall, 1997: 323]. Loeb no dejaba de insistir en que el tema de la conduc-  ta animal requería ser tratado con métodos cuantitativos y era partidario de los métodos fisicoquímicos para el estudio científico de la fisiología y del compor- tamiento [Boring, 1999:</w:t>
      </w:r>
      <w:r>
        <w:rPr>
          <w:spacing w:val="44"/>
        </w:rPr>
        <w:t> </w:t>
      </w:r>
      <w:r>
        <w:rPr/>
        <w:t>490-497].</w:t>
      </w:r>
    </w:p>
    <w:p>
      <w:pPr>
        <w:pStyle w:val="BodyText"/>
        <w:spacing w:line="244" w:lineRule="auto" w:before="116"/>
        <w:ind w:left="2231" w:right="104"/>
        <w:jc w:val="both"/>
      </w:pPr>
      <w:r>
        <w:rPr/>
        <w:t>Reiteramos que la teoría de la evolución dio origen a la moderna psicología animal; pero fueron los trabajos de estos científicos los que permitieron el esta- blecimiento formal de la psicología comparada. Al mismo tiempo, se fue des- arrollando un creciente interés por aplicar los métodos de la física al estudio del comportamiento por parte de otro grupo de  investigadores.</w:t>
      </w:r>
    </w:p>
    <w:p>
      <w:pPr>
        <w:spacing w:before="116"/>
        <w:ind w:left="2231" w:right="0" w:firstLine="0"/>
        <w:jc w:val="both"/>
        <w:rPr>
          <w:i/>
          <w:sz w:val="21"/>
        </w:rPr>
      </w:pPr>
      <w:r>
        <w:rPr>
          <w:i/>
          <w:sz w:val="21"/>
        </w:rPr>
        <w:t>Raíces fisiológicas del estudio de la  conducta</w:t>
      </w:r>
    </w:p>
    <w:p>
      <w:pPr>
        <w:pStyle w:val="BodyText"/>
        <w:spacing w:line="244" w:lineRule="auto" w:before="118"/>
        <w:ind w:left="2231" w:right="102"/>
        <w:jc w:val="both"/>
      </w:pPr>
      <w:r>
        <w:rPr/>
        <w:t>Los precursores de la psicología fisiológica pueden rastrearse desde los siglos XVIII y XIX. Investigadores como Robert Whytt (1714-1766) o François Ma- gendie (1783-1855), realizaron trabajos pioneros sobre la médula espinal, que junto con los estudios sobre fisiología sensorial y los impulsos nerviosos des- arrollados por Hermann von Hemlholtz (1821-1894), contribuirían ampliamente en el estudio científico de las funciones cerebrales [Boring, 1999: 49, 319-322; Carlson, 1996: 11]. Otro ejemplo son los interesantes experimentos controlados  de Pierre Flourens (1794-1867), sobre el cerebro animal y humano. Todas estas investigaciones favorecieron el impulso de la psicofísica, es decir, el análisis de las funciones propiamente psicológicas como la sensación y percepción [Hot- hersall, 1997: 96-99]. Asimismo, a partir de la segunda mitad del siglo XIX, los estudios de los procesos fisiológicos responsables de la conducta refleja tuvie-  ron un avance significativo y se alcanzó una mayor comprensión del funciona- miento y extensión de la conducta, gracias a las investigaciones de fisiólogos como Iván M. Sechenov (1829-1905). Pero los hechos que contribuirían decisi- vamente en el asentamiento de la metodología científica en la psicología los encontramos a partir de los trabajos sobre psicofísica de E. Weber y Gustav Fechner, quienes a su vez, influyeron en la obra de H. Ebbinghaus y W. </w:t>
      </w:r>
      <w:r>
        <w:rPr>
          <w:spacing w:val="49"/>
        </w:rPr>
        <w:t> </w:t>
      </w:r>
      <w:r>
        <w:rPr/>
        <w:t>Wundt.</w:t>
      </w:r>
    </w:p>
    <w:p>
      <w:pPr>
        <w:pStyle w:val="BodyText"/>
        <w:spacing w:before="7"/>
        <w:rPr>
          <w:sz w:val="17"/>
        </w:rPr>
      </w:pPr>
    </w:p>
    <w:p>
      <w:pPr>
        <w:spacing w:before="79"/>
        <w:ind w:left="2210" w:right="107" w:firstLine="0"/>
        <w:jc w:val="right"/>
        <w:rPr>
          <w:i/>
          <w:sz w:val="19"/>
        </w:rPr>
      </w:pPr>
      <w:r>
        <w:rPr>
          <w:i/>
          <w:sz w:val="19"/>
        </w:rPr>
        <w:t>Gabriel González González</w:t>
      </w:r>
    </w:p>
    <w:p>
      <w:pPr>
        <w:spacing w:after="0"/>
        <w:jc w:val="right"/>
        <w:rPr>
          <w:sz w:val="19"/>
        </w:rPr>
        <w:sectPr>
          <w:headerReference w:type="default" r:id="rId14"/>
          <w:pgSz w:w="11900" w:h="16840"/>
          <w:pgMar w:header="1571" w:footer="0" w:top="1800" w:bottom="280" w:left="1680" w:right="980"/>
          <w:pgNumType w:start="10"/>
        </w:sectPr>
      </w:pPr>
    </w:p>
    <w:p>
      <w:pPr>
        <w:pStyle w:val="BodyText"/>
        <w:spacing w:before="11"/>
        <w:rPr>
          <w:i/>
          <w:sz w:val="16"/>
        </w:rPr>
      </w:pPr>
    </w:p>
    <w:p>
      <w:pPr>
        <w:pStyle w:val="BodyText"/>
        <w:spacing w:line="244" w:lineRule="auto" w:before="77"/>
        <w:ind w:left="2231" w:right="101"/>
        <w:jc w:val="both"/>
      </w:pPr>
      <w:r>
        <w:rPr/>
        <w:t>El primero de este grupo, Ernest Heinrich Weber (1795-1878), fue un fisiólogo alemán que se interesó en el estudio de las sensaciones táctiles utilizando los métodos psicofísicos, lo que le llevó al establecimiento de una de las primeras leyes científicas al respecto: la </w:t>
      </w:r>
      <w:r>
        <w:rPr>
          <w:i/>
        </w:rPr>
        <w:t>Ley de Weber</w:t>
      </w:r>
      <w:r>
        <w:rPr/>
        <w:t>. En su destacado tratado </w:t>
      </w:r>
      <w:r>
        <w:rPr>
          <w:i/>
        </w:rPr>
        <w:t>De tactu </w:t>
      </w:r>
      <w:r>
        <w:rPr/>
        <w:t>(1834), Weber describe sus experimentos sobre el tacto: inicialmente, midió la cantidad mínima  de estimulación táctil  necesaria para provocar una sensación;  se percató de que los estímulos leves no eran percibidos, en contraste con los intensos que casi siempre lo eran, así descubrió que entre estas dos intensidades había un limen o umbral (umbral absoluto). Weber también estudió la capacidad humana para discriminar pesos con la mano (pesos que sólo eran sostenidos y pesos que eran levantados); y concluyó que las sensaciones provienen </w:t>
      </w:r>
      <w:r>
        <w:rPr>
          <w:spacing w:val="-3"/>
        </w:rPr>
        <w:t>de </w:t>
      </w:r>
      <w:r>
        <w:rPr/>
        <w:t>los músculos. Además, durante sus mediciones, notó que dos estímulos táctiles no siempre se perciben como diferentes: estando muy juntos se perciben como uno solo, y como dos si se encuentran muy separados; es decir, entre estos extremos existe un umbral de discriminación, el cual varía dependiendo de la parte del cuerpo. De modo que no existe simetría entre las características físicas de los estímulos y las sensaciones que producen; esto es, un cambio físico no siempre hace una diferencia</w:t>
      </w:r>
      <w:r>
        <w:rPr>
          <w:spacing w:val="40"/>
        </w:rPr>
        <w:t> </w:t>
      </w:r>
      <w:r>
        <w:rPr/>
        <w:t>psicológica.</w:t>
      </w:r>
    </w:p>
    <w:p>
      <w:pPr>
        <w:pStyle w:val="BodyText"/>
        <w:spacing w:line="242" w:lineRule="auto" w:before="118"/>
        <w:ind w:left="2232" w:right="104"/>
        <w:jc w:val="both"/>
      </w:pPr>
      <w:r>
        <w:rPr/>
        <w:t>En resumen, Hothersall [1997: 180-182] menciona que Weber aplicó el concep- to de Bernoulli</w:t>
      </w:r>
      <w:r>
        <w:rPr>
          <w:position w:val="10"/>
          <w:sz w:val="13"/>
        </w:rPr>
        <w:t>5 </w:t>
      </w:r>
      <w:r>
        <w:rPr/>
        <w:t>sobre la relatividad de los juicios perceptuales de peso, para  medir las diferencias de percepción entre los dos pesos sostenidos con la mano;  al descubrir que las divergencias pequeñas eran indistinguibles,  se  preguntó sobre cuál era la diferencia apenas perceptible entre los pesos. </w:t>
      </w:r>
      <w:r>
        <w:rPr>
          <w:spacing w:val="-3"/>
        </w:rPr>
        <w:t>Lo </w:t>
      </w:r>
      <w:r>
        <w:rPr/>
        <w:t>que encontró fue que dicha diferencia no era advertida, sino que variaba, de acuerdo a  los pesos específicos que estaban siendo considerados. Por ejemplo, en una base de 30 gramos, el peso de comparación tendría que ser, mínimo, de 33 gramos para que fuera juzgado como distinto; y en una de 90 gramos tenía que ser de al me- nos 99 gramos; esto significaba que la diferencia física requerida para la misma diferencia psicológica, variaba con distintos pesos. Del mismo modo, realizó experimentos utilizado líneas de longitudes divergentes, luces con niveles va- riables</w:t>
      </w:r>
      <w:r>
        <w:rPr>
          <w:spacing w:val="18"/>
        </w:rPr>
        <w:t> </w:t>
      </w:r>
      <w:r>
        <w:rPr/>
        <w:t>de</w:t>
      </w:r>
      <w:r>
        <w:rPr>
          <w:spacing w:val="18"/>
        </w:rPr>
        <w:t> </w:t>
      </w:r>
      <w:r>
        <w:rPr/>
        <w:t>intensidad,</w:t>
      </w:r>
      <w:r>
        <w:rPr>
          <w:spacing w:val="22"/>
        </w:rPr>
        <w:t> </w:t>
      </w:r>
      <w:r>
        <w:rPr/>
        <w:t>estímulos</w:t>
      </w:r>
      <w:r>
        <w:rPr>
          <w:spacing w:val="21"/>
        </w:rPr>
        <w:t> </w:t>
      </w:r>
      <w:r>
        <w:rPr/>
        <w:t>térmicos,</w:t>
      </w:r>
      <w:r>
        <w:rPr>
          <w:spacing w:val="20"/>
        </w:rPr>
        <w:t> </w:t>
      </w:r>
      <w:r>
        <w:rPr/>
        <w:t>tonos,</w:t>
      </w:r>
      <w:r>
        <w:rPr>
          <w:spacing w:val="20"/>
        </w:rPr>
        <w:t> </w:t>
      </w:r>
      <w:r>
        <w:rPr/>
        <w:t>olores</w:t>
      </w:r>
      <w:r>
        <w:rPr>
          <w:spacing w:val="18"/>
        </w:rPr>
        <w:t> </w:t>
      </w:r>
      <w:r>
        <w:rPr/>
        <w:t>y</w:t>
      </w:r>
      <w:r>
        <w:rPr>
          <w:spacing w:val="16"/>
        </w:rPr>
        <w:t> </w:t>
      </w:r>
      <w:r>
        <w:rPr/>
        <w:t>sabores,</w:t>
      </w:r>
      <w:r>
        <w:rPr>
          <w:spacing w:val="22"/>
        </w:rPr>
        <w:t> </w:t>
      </w:r>
      <w:r>
        <w:rPr/>
        <w:t>etcétera.</w:t>
      </w:r>
      <w:r>
        <w:rPr>
          <w:spacing w:val="22"/>
        </w:rPr>
        <w:t> </w:t>
      </w:r>
      <w:r>
        <w:rPr/>
        <w:t>Para</w:t>
      </w:r>
    </w:p>
    <w:p>
      <w:pPr>
        <w:pStyle w:val="BodyText"/>
        <w:spacing w:before="9"/>
        <w:rPr>
          <w:sz w:val="19"/>
        </w:rPr>
      </w:pPr>
      <w:r>
        <w:rPr/>
        <w:pict>
          <v:line style="position:absolute;mso-position-horizontal-relative:page;mso-position-vertical-relative:paragraph;z-index:1144;mso-wrap-distance-left:0;mso-wrap-distance-right:0" from="195.599991pt,13.631961pt" to="335.759988pt,13.631961pt" stroked="true" strokeweight=".6pt" strokecolor="#000000">
            <w10:wrap type="topAndBottom"/>
          </v:line>
        </w:pict>
      </w:r>
    </w:p>
    <w:p>
      <w:pPr>
        <w:spacing w:line="252" w:lineRule="auto" w:before="49"/>
        <w:ind w:left="2231" w:right="106" w:firstLine="0"/>
        <w:jc w:val="both"/>
        <w:rPr>
          <w:sz w:val="15"/>
        </w:rPr>
      </w:pPr>
      <w:r>
        <w:rPr>
          <w:w w:val="105"/>
          <w:position w:val="9"/>
          <w:sz w:val="12"/>
        </w:rPr>
        <w:t>5</w:t>
      </w:r>
      <w:r>
        <w:rPr>
          <w:w w:val="105"/>
          <w:sz w:val="15"/>
        </w:rPr>
        <w:t>Daniel Bernoulli (1700-1782) en su libro </w:t>
      </w:r>
      <w:r>
        <w:rPr>
          <w:i/>
          <w:w w:val="105"/>
          <w:sz w:val="15"/>
        </w:rPr>
        <w:t>Economía, la ley de la disminución marginal </w:t>
      </w:r>
      <w:r>
        <w:rPr>
          <w:w w:val="105"/>
          <w:sz w:val="15"/>
        </w:rPr>
        <w:t>(1738), comentaba que</w:t>
      </w:r>
      <w:r>
        <w:rPr>
          <w:spacing w:val="-5"/>
          <w:w w:val="105"/>
          <w:sz w:val="15"/>
        </w:rPr>
        <w:t> </w:t>
      </w:r>
      <w:r>
        <w:rPr>
          <w:w w:val="105"/>
          <w:sz w:val="15"/>
        </w:rPr>
        <w:t>a</w:t>
      </w:r>
      <w:r>
        <w:rPr>
          <w:spacing w:val="-4"/>
          <w:w w:val="105"/>
          <w:sz w:val="15"/>
        </w:rPr>
        <w:t> </w:t>
      </w:r>
      <w:r>
        <w:rPr>
          <w:w w:val="105"/>
          <w:sz w:val="15"/>
        </w:rPr>
        <w:t>una</w:t>
      </w:r>
      <w:r>
        <w:rPr>
          <w:spacing w:val="-4"/>
          <w:w w:val="105"/>
          <w:sz w:val="15"/>
        </w:rPr>
        <w:t> </w:t>
      </w:r>
      <w:r>
        <w:rPr>
          <w:w w:val="105"/>
          <w:sz w:val="15"/>
        </w:rPr>
        <w:t>persona</w:t>
      </w:r>
      <w:r>
        <w:rPr>
          <w:spacing w:val="-5"/>
          <w:w w:val="105"/>
          <w:sz w:val="15"/>
        </w:rPr>
        <w:t> </w:t>
      </w:r>
      <w:r>
        <w:rPr>
          <w:w w:val="105"/>
          <w:sz w:val="15"/>
        </w:rPr>
        <w:t>humilde,</w:t>
      </w:r>
      <w:r>
        <w:rPr>
          <w:spacing w:val="-4"/>
          <w:w w:val="105"/>
          <w:sz w:val="15"/>
        </w:rPr>
        <w:t> </w:t>
      </w:r>
      <w:r>
        <w:rPr>
          <w:w w:val="105"/>
          <w:sz w:val="15"/>
        </w:rPr>
        <w:t>una</w:t>
      </w:r>
      <w:r>
        <w:rPr>
          <w:spacing w:val="-5"/>
          <w:w w:val="105"/>
          <w:sz w:val="15"/>
        </w:rPr>
        <w:t> </w:t>
      </w:r>
      <w:r>
        <w:rPr>
          <w:w w:val="105"/>
          <w:sz w:val="15"/>
        </w:rPr>
        <w:t>moneda</w:t>
      </w:r>
      <w:r>
        <w:rPr>
          <w:spacing w:val="-4"/>
          <w:w w:val="105"/>
          <w:sz w:val="15"/>
        </w:rPr>
        <w:t> </w:t>
      </w:r>
      <w:r>
        <w:rPr>
          <w:w w:val="105"/>
          <w:sz w:val="15"/>
        </w:rPr>
        <w:t>(un</w:t>
      </w:r>
      <w:r>
        <w:rPr>
          <w:spacing w:val="-5"/>
          <w:w w:val="105"/>
          <w:sz w:val="15"/>
        </w:rPr>
        <w:t> </w:t>
      </w:r>
      <w:r>
        <w:rPr>
          <w:w w:val="105"/>
          <w:sz w:val="15"/>
        </w:rPr>
        <w:t>franco)</w:t>
      </w:r>
      <w:r>
        <w:rPr>
          <w:spacing w:val="-3"/>
          <w:w w:val="105"/>
          <w:sz w:val="15"/>
        </w:rPr>
        <w:t> le</w:t>
      </w:r>
      <w:r>
        <w:rPr>
          <w:spacing w:val="-4"/>
          <w:w w:val="105"/>
          <w:sz w:val="15"/>
        </w:rPr>
        <w:t> </w:t>
      </w:r>
      <w:r>
        <w:rPr>
          <w:w w:val="105"/>
          <w:sz w:val="15"/>
        </w:rPr>
        <w:t>produciría</w:t>
      </w:r>
      <w:r>
        <w:rPr>
          <w:spacing w:val="-4"/>
          <w:w w:val="105"/>
          <w:sz w:val="15"/>
        </w:rPr>
        <w:t> </w:t>
      </w:r>
      <w:r>
        <w:rPr>
          <w:w w:val="105"/>
          <w:sz w:val="15"/>
        </w:rPr>
        <w:t>una</w:t>
      </w:r>
      <w:r>
        <w:rPr>
          <w:spacing w:val="-4"/>
          <w:w w:val="105"/>
          <w:sz w:val="15"/>
        </w:rPr>
        <w:t> </w:t>
      </w:r>
      <w:r>
        <w:rPr>
          <w:w w:val="105"/>
          <w:sz w:val="15"/>
        </w:rPr>
        <w:t>mayor</w:t>
      </w:r>
      <w:r>
        <w:rPr>
          <w:spacing w:val="-3"/>
          <w:w w:val="105"/>
          <w:sz w:val="15"/>
        </w:rPr>
        <w:t> </w:t>
      </w:r>
      <w:r>
        <w:rPr>
          <w:w w:val="105"/>
          <w:sz w:val="15"/>
        </w:rPr>
        <w:t>ganancia</w:t>
      </w:r>
      <w:r>
        <w:rPr>
          <w:spacing w:val="-5"/>
          <w:w w:val="105"/>
          <w:sz w:val="15"/>
        </w:rPr>
        <w:t> </w:t>
      </w:r>
      <w:r>
        <w:rPr>
          <w:w w:val="105"/>
          <w:sz w:val="15"/>
        </w:rPr>
        <w:t>que</w:t>
      </w:r>
      <w:r>
        <w:rPr>
          <w:spacing w:val="-5"/>
          <w:w w:val="105"/>
          <w:sz w:val="15"/>
        </w:rPr>
        <w:t> </w:t>
      </w:r>
      <w:r>
        <w:rPr>
          <w:w w:val="105"/>
          <w:sz w:val="15"/>
        </w:rPr>
        <w:t>lo</w:t>
      </w:r>
      <w:r>
        <w:rPr>
          <w:spacing w:val="-3"/>
          <w:w w:val="105"/>
          <w:sz w:val="15"/>
        </w:rPr>
        <w:t> </w:t>
      </w:r>
      <w:r>
        <w:rPr>
          <w:w w:val="105"/>
          <w:sz w:val="15"/>
        </w:rPr>
        <w:t>que</w:t>
      </w:r>
      <w:r>
        <w:rPr>
          <w:spacing w:val="-4"/>
          <w:w w:val="105"/>
          <w:sz w:val="15"/>
        </w:rPr>
        <w:t> </w:t>
      </w:r>
      <w:r>
        <w:rPr>
          <w:w w:val="105"/>
          <w:sz w:val="15"/>
        </w:rPr>
        <w:t>a</w:t>
      </w:r>
      <w:r>
        <w:rPr>
          <w:spacing w:val="-5"/>
          <w:w w:val="105"/>
          <w:sz w:val="15"/>
        </w:rPr>
        <w:t> </w:t>
      </w:r>
      <w:r>
        <w:rPr>
          <w:w w:val="105"/>
          <w:sz w:val="15"/>
        </w:rPr>
        <w:t>un</w:t>
      </w:r>
      <w:r>
        <w:rPr>
          <w:spacing w:val="-3"/>
          <w:w w:val="105"/>
          <w:sz w:val="15"/>
        </w:rPr>
        <w:t> </w:t>
      </w:r>
      <w:r>
        <w:rPr>
          <w:w w:val="105"/>
          <w:sz w:val="15"/>
        </w:rPr>
        <w:t>hombre rico le producían 10 francos. De modo que las ganancias psicológicas (fortuna moral) están relacionadas con la</w:t>
      </w:r>
      <w:r>
        <w:rPr>
          <w:spacing w:val="-6"/>
          <w:w w:val="105"/>
          <w:sz w:val="15"/>
        </w:rPr>
        <w:t> </w:t>
      </w:r>
      <w:r>
        <w:rPr>
          <w:w w:val="105"/>
          <w:sz w:val="15"/>
        </w:rPr>
        <w:t>posición</w:t>
      </w:r>
      <w:r>
        <w:rPr>
          <w:spacing w:val="-5"/>
          <w:w w:val="105"/>
          <w:sz w:val="15"/>
        </w:rPr>
        <w:t> </w:t>
      </w:r>
      <w:r>
        <w:rPr>
          <w:w w:val="105"/>
          <w:sz w:val="15"/>
        </w:rPr>
        <w:t>económica</w:t>
      </w:r>
      <w:r>
        <w:rPr>
          <w:spacing w:val="-6"/>
          <w:w w:val="105"/>
          <w:sz w:val="15"/>
        </w:rPr>
        <w:t> </w:t>
      </w:r>
      <w:r>
        <w:rPr>
          <w:w w:val="105"/>
          <w:sz w:val="15"/>
        </w:rPr>
        <w:t>(la</w:t>
      </w:r>
      <w:r>
        <w:rPr>
          <w:spacing w:val="-6"/>
          <w:w w:val="105"/>
          <w:sz w:val="15"/>
        </w:rPr>
        <w:t> </w:t>
      </w:r>
      <w:r>
        <w:rPr>
          <w:w w:val="105"/>
          <w:sz w:val="15"/>
        </w:rPr>
        <w:t>fortuna</w:t>
      </w:r>
      <w:r>
        <w:rPr>
          <w:spacing w:val="-7"/>
          <w:w w:val="105"/>
          <w:sz w:val="15"/>
        </w:rPr>
        <w:t> </w:t>
      </w:r>
      <w:r>
        <w:rPr>
          <w:w w:val="105"/>
          <w:sz w:val="15"/>
        </w:rPr>
        <w:t>psíquica).</w:t>
      </w:r>
      <w:r>
        <w:rPr>
          <w:spacing w:val="-8"/>
          <w:w w:val="105"/>
          <w:sz w:val="15"/>
        </w:rPr>
        <w:t> </w:t>
      </w:r>
      <w:r>
        <w:rPr>
          <w:w w:val="105"/>
          <w:sz w:val="15"/>
        </w:rPr>
        <w:t>Un</w:t>
      </w:r>
      <w:r>
        <w:rPr>
          <w:spacing w:val="-7"/>
          <w:w w:val="105"/>
          <w:sz w:val="15"/>
        </w:rPr>
        <w:t> </w:t>
      </w:r>
      <w:r>
        <w:rPr>
          <w:w w:val="105"/>
          <w:sz w:val="15"/>
        </w:rPr>
        <w:t>ejemplo</w:t>
      </w:r>
      <w:r>
        <w:rPr>
          <w:spacing w:val="-5"/>
          <w:w w:val="105"/>
          <w:sz w:val="15"/>
        </w:rPr>
        <w:t> </w:t>
      </w:r>
      <w:r>
        <w:rPr>
          <w:w w:val="105"/>
          <w:sz w:val="15"/>
        </w:rPr>
        <w:t>más:</w:t>
      </w:r>
      <w:r>
        <w:rPr>
          <w:spacing w:val="-10"/>
          <w:w w:val="105"/>
          <w:sz w:val="15"/>
        </w:rPr>
        <w:t> </w:t>
      </w:r>
      <w:r>
        <w:rPr>
          <w:w w:val="105"/>
          <w:sz w:val="15"/>
        </w:rPr>
        <w:t>encender</w:t>
      </w:r>
      <w:r>
        <w:rPr>
          <w:spacing w:val="-7"/>
          <w:w w:val="105"/>
          <w:sz w:val="15"/>
        </w:rPr>
        <w:t> </w:t>
      </w:r>
      <w:r>
        <w:rPr>
          <w:w w:val="105"/>
          <w:sz w:val="15"/>
        </w:rPr>
        <w:t>una</w:t>
      </w:r>
      <w:r>
        <w:rPr>
          <w:spacing w:val="-7"/>
          <w:w w:val="105"/>
          <w:sz w:val="15"/>
        </w:rPr>
        <w:t> </w:t>
      </w:r>
      <w:r>
        <w:rPr>
          <w:w w:val="105"/>
          <w:sz w:val="15"/>
        </w:rPr>
        <w:t>vela</w:t>
      </w:r>
      <w:r>
        <w:rPr>
          <w:spacing w:val="-6"/>
          <w:w w:val="105"/>
          <w:sz w:val="15"/>
        </w:rPr>
        <w:t> </w:t>
      </w:r>
      <w:r>
        <w:rPr>
          <w:w w:val="105"/>
          <w:sz w:val="15"/>
        </w:rPr>
        <w:t>en</w:t>
      </w:r>
      <w:r>
        <w:rPr>
          <w:spacing w:val="-5"/>
          <w:w w:val="105"/>
          <w:sz w:val="15"/>
        </w:rPr>
        <w:t> </w:t>
      </w:r>
      <w:r>
        <w:rPr>
          <w:w w:val="105"/>
          <w:sz w:val="15"/>
        </w:rPr>
        <w:t>una</w:t>
      </w:r>
      <w:r>
        <w:rPr>
          <w:spacing w:val="-7"/>
          <w:w w:val="105"/>
          <w:sz w:val="15"/>
        </w:rPr>
        <w:t> </w:t>
      </w:r>
      <w:r>
        <w:rPr>
          <w:w w:val="105"/>
          <w:sz w:val="15"/>
        </w:rPr>
        <w:t>habitación</w:t>
      </w:r>
      <w:r>
        <w:rPr>
          <w:spacing w:val="-5"/>
          <w:w w:val="105"/>
          <w:sz w:val="15"/>
        </w:rPr>
        <w:t> </w:t>
      </w:r>
      <w:r>
        <w:rPr>
          <w:w w:val="105"/>
          <w:sz w:val="15"/>
        </w:rPr>
        <w:t>muy</w:t>
      </w:r>
      <w:r>
        <w:rPr>
          <w:spacing w:val="-13"/>
          <w:w w:val="105"/>
          <w:sz w:val="15"/>
        </w:rPr>
        <w:t> </w:t>
      </w:r>
      <w:r>
        <w:rPr>
          <w:w w:val="105"/>
          <w:sz w:val="15"/>
        </w:rPr>
        <w:t>oscura causa una diferencia notable; en cambio, una sola, en una habitación muy iluminada, no será distinguible en absoluto</w:t>
      </w:r>
      <w:r>
        <w:rPr>
          <w:spacing w:val="-10"/>
          <w:w w:val="105"/>
          <w:sz w:val="15"/>
        </w:rPr>
        <w:t> </w:t>
      </w:r>
      <w:r>
        <w:rPr>
          <w:w w:val="105"/>
          <w:sz w:val="15"/>
        </w:rPr>
        <w:t>[Hothersall,</w:t>
      </w:r>
      <w:r>
        <w:rPr>
          <w:spacing w:val="-11"/>
          <w:w w:val="105"/>
          <w:sz w:val="15"/>
        </w:rPr>
        <w:t> </w:t>
      </w:r>
      <w:r>
        <w:rPr>
          <w:w w:val="105"/>
          <w:sz w:val="15"/>
        </w:rPr>
        <w:t>1997:</w:t>
      </w:r>
      <w:r>
        <w:rPr>
          <w:spacing w:val="-12"/>
          <w:w w:val="105"/>
          <w:sz w:val="15"/>
        </w:rPr>
        <w:t> </w:t>
      </w:r>
      <w:r>
        <w:rPr>
          <w:w w:val="105"/>
          <w:sz w:val="15"/>
        </w:rPr>
        <w:t>181].</w:t>
      </w:r>
    </w:p>
    <w:p>
      <w:pPr>
        <w:spacing w:line="212" w:lineRule="exact" w:before="0"/>
        <w:ind w:left="2210" w:right="107" w:firstLine="0"/>
        <w:jc w:val="right"/>
        <w:rPr>
          <w:i/>
          <w:sz w:val="19"/>
        </w:rPr>
      </w:pPr>
      <w:r>
        <w:rPr>
          <w:i/>
          <w:sz w:val="19"/>
        </w:rPr>
        <w:t>Gabriel González González</w:t>
      </w:r>
    </w:p>
    <w:p>
      <w:pPr>
        <w:spacing w:after="0" w:line="212"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291"/>
      </w:pPr>
      <w:r>
        <w:rPr/>
        <w:t>cada uno de estos sentidos encontró una razón constante o fracción descrita por  la siguiente</w:t>
      </w:r>
      <w:r>
        <w:rPr>
          <w:spacing w:val="28"/>
        </w:rPr>
        <w:t> </w:t>
      </w:r>
      <w:r>
        <w:rPr/>
        <w:t>fórmula</w:t>
      </w:r>
    </w:p>
    <w:p>
      <w:pPr>
        <w:pStyle w:val="BodyText"/>
        <w:tabs>
          <w:tab w:pos="6155" w:val="left" w:leader="none"/>
        </w:tabs>
        <w:spacing w:line="124" w:lineRule="auto" w:before="176"/>
        <w:ind w:left="5277" w:right="2974" w:hanging="293"/>
      </w:pPr>
      <w:r>
        <w:rPr>
          <w:w w:val="102"/>
          <w:u w:val="single"/>
        </w:rPr>
        <w:t> </w:t>
      </w:r>
      <w:r>
        <w:rPr>
          <w:u w:val="single"/>
        </w:rPr>
        <w:t> </w:t>
      </w:r>
      <w:r>
        <w:rPr>
          <w:spacing w:val="-3"/>
          <w:u w:val="single"/>
        </w:rPr>
        <w:t> </w:t>
      </w:r>
      <w:r>
        <w:rPr>
          <w:u w:val="single"/>
        </w:rPr>
        <w:t>∆(R)    </w:t>
      </w:r>
      <w:r>
        <w:rPr>
          <w:spacing w:val="7"/>
          <w:u w:val="single"/>
        </w:rPr>
        <w:t> </w:t>
      </w:r>
      <w:r>
        <w:rPr>
          <w:position w:val="-12"/>
        </w:rPr>
        <w:t>=</w:t>
        <w:tab/>
        <w:t>k </w:t>
      </w:r>
      <w:r>
        <w:rPr/>
        <w:t>R</w:t>
      </w:r>
    </w:p>
    <w:p>
      <w:pPr>
        <w:pStyle w:val="BodyText"/>
        <w:spacing w:line="244" w:lineRule="auto" w:before="27"/>
        <w:ind w:left="2232" w:right="104"/>
        <w:jc w:val="both"/>
      </w:pPr>
      <w:r>
        <w:rPr/>
        <w:t>donde ∆(R) es el incremento en el estímulo que es necesario para provocar una diferencia apenas notable (dap), R es la magnitud base del estímulo y k una constante. Weber encontró que diferentes sentidos tenían  diferentes  razones, pero en todos los casos no había una correspondencia lineal entre el mundo   físico y la experiencia psicológica en él [Hothersall, 1997: 180-182;  Boring, 1999: 132-136]. De esta manera, la </w:t>
      </w:r>
      <w:r>
        <w:rPr>
          <w:i/>
        </w:rPr>
        <w:t>Ley de Weber </w:t>
      </w:r>
      <w:r>
        <w:rPr/>
        <w:t>quedó asentada y se definió como: el incremento en la intensidad del estímulo necesario para provocar un cambio en la sensación, es proporcional a la intensidad del estímulo inicial. El trabajo de Weber fue determinante en las futuras investigaciones y aportaciones de otro celebre científico, Gustav</w:t>
      </w:r>
      <w:r>
        <w:rPr>
          <w:spacing w:val="52"/>
        </w:rPr>
        <w:t> </w:t>
      </w:r>
      <w:r>
        <w:rPr/>
        <w:t>Fechner.</w:t>
      </w:r>
    </w:p>
    <w:p>
      <w:pPr>
        <w:pStyle w:val="BodyText"/>
        <w:spacing w:line="244" w:lineRule="auto" w:before="118"/>
        <w:ind w:left="2232" w:right="104"/>
        <w:jc w:val="both"/>
      </w:pPr>
      <w:r>
        <w:rPr/>
        <w:t>Gustav Teodore Fechner (1801-1887), matemático, físico  y  filósofo  alemán, fue, junto con Weber, de los primeros científicos que realizaron investigaciones experimentales sobre sensación y percepción. Fechner realizó estos estudios utilizando los métodos psicofísicos, y con ello haría su mayor contribución a la psicología: introducir la medición en los  procesos mentales [Caparrós,  1980:  22]. Estos estudios fueron descritos por el propio Fechner en su libro </w:t>
      </w:r>
      <w:r>
        <w:rPr>
          <w:i/>
        </w:rPr>
        <w:t>Elementos </w:t>
      </w:r>
      <w:r>
        <w:rPr>
          <w:i/>
        </w:rPr>
        <w:t>de psicofísica</w:t>
      </w:r>
      <w:r>
        <w:rPr>
          <w:i/>
          <w:spacing w:val="28"/>
        </w:rPr>
        <w:t> </w:t>
      </w:r>
      <w:r>
        <w:rPr/>
        <w:t>(1860).</w:t>
      </w:r>
    </w:p>
    <w:p>
      <w:pPr>
        <w:pStyle w:val="BodyText"/>
        <w:spacing w:line="242" w:lineRule="auto" w:before="118"/>
        <w:ind w:left="2231" w:right="99"/>
        <w:jc w:val="both"/>
      </w:pPr>
      <w:r>
        <w:rPr/>
        <w:t>Fechner fue un apasionado estudioso de los métodos de la física y las matemáti- cas; en 1830 </w:t>
      </w:r>
      <w:r>
        <w:rPr>
          <w:spacing w:val="-4"/>
        </w:rPr>
        <w:t>ya </w:t>
      </w:r>
      <w:r>
        <w:rPr/>
        <w:t>había publicado más de 40 trabajos, incluyendo un artículo muy importante sobre la medición cuantitativa de las  corrientes directas (1831), que  lo consolidó como físico y le brindó fama [Boring, 1999: 297-305]. Durante la década de 1840 sus intereses se inclinaron hacia los temas psicológicos y pu- blicó trabajos sobre la visión del color y las posimágenes positivas o la perma- nencia de la sensación visual después de retirar el estímulo</w:t>
      </w:r>
      <w:r>
        <w:rPr>
          <w:position w:val="10"/>
          <w:sz w:val="13"/>
        </w:rPr>
        <w:t>6</w:t>
      </w:r>
      <w:r>
        <w:rPr/>
        <w:t>. A raíz de su eleva- do ritmo de trabajo Fechner padeció </w:t>
      </w:r>
      <w:r>
        <w:rPr>
          <w:spacing w:val="-3"/>
        </w:rPr>
        <w:t>de </w:t>
      </w:r>
      <w:r>
        <w:rPr/>
        <w:t>problemas </w:t>
      </w:r>
      <w:r>
        <w:rPr>
          <w:spacing w:val="-3"/>
        </w:rPr>
        <w:t>de </w:t>
      </w:r>
      <w:r>
        <w:rPr/>
        <w:t>salud, al grado de quedar incapacitado durante tres años. Esta situación lo llevó a desarrollar una postura más  contemplativa  y  filosófica  sobre  la  vida.  Coincidiendo  con  su</w:t>
      </w:r>
      <w:r>
        <w:rPr>
          <w:spacing w:val="22"/>
        </w:rPr>
        <w:t> </w:t>
      </w:r>
      <w:r>
        <w:rPr/>
        <w:t>repentina</w:t>
      </w:r>
    </w:p>
    <w:p>
      <w:pPr>
        <w:pStyle w:val="BodyText"/>
        <w:rPr>
          <w:sz w:val="20"/>
        </w:rPr>
      </w:pPr>
    </w:p>
    <w:p>
      <w:pPr>
        <w:pStyle w:val="BodyText"/>
        <w:rPr>
          <w:sz w:val="29"/>
        </w:rPr>
      </w:pPr>
      <w:r>
        <w:rPr/>
        <w:pict>
          <v:line style="position:absolute;mso-position-horizontal-relative:page;mso-position-vertical-relative:paragraph;z-index:1168;mso-wrap-distance-left:0;mso-wrap-distance-right:0" from="195.599991pt,18.93292pt" to="335.759988pt,18.93292pt" stroked="true" strokeweight=".6pt" strokecolor="#000000">
            <w10:wrap type="topAndBottom"/>
          </v:line>
        </w:pict>
      </w:r>
    </w:p>
    <w:p>
      <w:pPr>
        <w:spacing w:line="256" w:lineRule="auto" w:before="49"/>
        <w:ind w:left="2231" w:right="105" w:firstLine="0"/>
        <w:jc w:val="both"/>
        <w:rPr>
          <w:sz w:val="15"/>
        </w:rPr>
      </w:pPr>
      <w:r>
        <w:rPr>
          <w:w w:val="105"/>
          <w:position w:val="9"/>
          <w:sz w:val="12"/>
        </w:rPr>
        <w:t>6</w:t>
      </w:r>
      <w:r>
        <w:rPr>
          <w:w w:val="105"/>
          <w:sz w:val="15"/>
        </w:rPr>
        <w:t>En uno de sus experimentos requería de un estímulo brillante, por tanto, eligió mirar al sol. Esto le provocó serias lesiones, al grado que tuvo que renunciar a su empleo en la universidad de Leipzig en 1939 [Boring, 1999: 133].</w:t>
      </w:r>
    </w:p>
    <w:p>
      <w:pPr>
        <w:spacing w:line="208" w:lineRule="exact" w:before="0"/>
        <w:ind w:left="2210" w:right="107" w:firstLine="0"/>
        <w:jc w:val="right"/>
        <w:rPr>
          <w:i/>
          <w:sz w:val="19"/>
        </w:rPr>
      </w:pPr>
      <w:r>
        <w:rPr>
          <w:i/>
          <w:sz w:val="19"/>
        </w:rPr>
        <w:t>Gabriel González González</w:t>
      </w:r>
    </w:p>
    <w:p>
      <w:pPr>
        <w:spacing w:after="0" w:line="208" w:lineRule="exact"/>
        <w:jc w:val="right"/>
        <w:rPr>
          <w:sz w:val="19"/>
        </w:rPr>
        <w:sectPr>
          <w:pgSz w:w="11900" w:h="16840"/>
          <w:pgMar w:header="1571" w:footer="0" w:top="1800" w:bottom="280" w:left="1680" w:right="980"/>
        </w:sectPr>
      </w:pPr>
    </w:p>
    <w:p>
      <w:pPr>
        <w:pStyle w:val="BodyText"/>
        <w:spacing w:before="11"/>
        <w:rPr>
          <w:i/>
          <w:sz w:val="13"/>
        </w:rPr>
      </w:pPr>
    </w:p>
    <w:p>
      <w:pPr>
        <w:pStyle w:val="BodyText"/>
        <w:spacing w:line="244" w:lineRule="auto" w:before="86"/>
        <w:ind w:left="2232" w:right="104"/>
        <w:jc w:val="both"/>
      </w:pPr>
      <w:r>
        <w:rPr/>
        <w:t>recuperación, en una mañana del 22 de octubre de 1850</w:t>
      </w:r>
      <w:r>
        <w:rPr>
          <w:position w:val="10"/>
          <w:sz w:val="13"/>
        </w:rPr>
        <w:t>7</w:t>
      </w:r>
      <w:r>
        <w:rPr/>
        <w:t>, Fechner tuvo una re- velación que le llevaría hacia el mayor descubrimiento de su vida: al cuestionar- se la naturaleza de la mente y la materia, concluyó que éstas podían estar rela- cionadas. Por tanto, trató de describir la relación mente cuerpo, entre lo material  y lo mental por medio de la cuantificación de las relaciones entre los mundos físicos y</w:t>
      </w:r>
      <w:r>
        <w:rPr>
          <w:spacing w:val="28"/>
        </w:rPr>
        <w:t> </w:t>
      </w:r>
      <w:r>
        <w:rPr/>
        <w:t>psicológicos.</w:t>
      </w:r>
    </w:p>
    <w:p>
      <w:pPr>
        <w:pStyle w:val="BodyText"/>
        <w:spacing w:line="244" w:lineRule="auto" w:before="116"/>
        <w:ind w:left="2231" w:right="104"/>
        <w:jc w:val="both"/>
      </w:pPr>
      <w:r>
        <w:rPr/>
        <w:t>Para llevar a cabo sus estudios, se basó en el trabajo de su colega Weber, </w:t>
      </w:r>
      <w:r>
        <w:rPr>
          <w:spacing w:val="-4"/>
        </w:rPr>
        <w:t>ya </w:t>
      </w:r>
      <w:r>
        <w:rPr/>
        <w:t>que le proporcionaba el tipo de descripción que estaba buscando. Siguiendo los mismos procedimientos que éste, midió la relación entre la magnitud o intensi- dad de muchos tipos de estímulos y sus intensidades juzgadas, y describió sus resultados en su obra </w:t>
      </w:r>
      <w:r>
        <w:rPr>
          <w:i/>
        </w:rPr>
        <w:t>Elementos de psicofísica</w:t>
      </w:r>
      <w:r>
        <w:rPr/>
        <w:t>. Al igual que Weber, encontró  que, conforme aumenta la intensidad de un estímulo, se requiere de un mayor incremento en la intensidad para producir una diferencia perceptible. De este modo Fechner trasformó, por medio de una serie de pasos matemáticos, la razón de Weber, y los estableció en la </w:t>
      </w:r>
      <w:r>
        <w:rPr>
          <w:spacing w:val="3"/>
        </w:rPr>
        <w:t> </w:t>
      </w:r>
      <w:r>
        <w:rPr/>
        <w:t>fórmula</w:t>
      </w:r>
    </w:p>
    <w:p>
      <w:pPr>
        <w:pStyle w:val="BodyText"/>
        <w:spacing w:before="78"/>
        <w:ind w:left="2883" w:right="760"/>
        <w:jc w:val="center"/>
      </w:pPr>
      <w:r>
        <w:rPr/>
        <w:t>S = k log R</w:t>
      </w:r>
    </w:p>
    <w:p>
      <w:pPr>
        <w:pStyle w:val="BodyText"/>
        <w:spacing w:line="244" w:lineRule="auto" w:before="82"/>
        <w:ind w:left="2231" w:right="102"/>
        <w:jc w:val="both"/>
      </w:pPr>
      <w:r>
        <w:rPr/>
        <w:t>donde S significa la sensación, k es una constante y log R es el logaritmo de la intensidad física de los estímulos. Al respecto, Hothersall [1997: 182] comenta: “La gráfica de esta función no lineal –ver figura 1- muestra una compleja rela- ción entre los mundos físicos y psicológicos. Al considerar la diferencia entre la relación lineal indicada por la línea continua y la relación real mostrada por la línea discontinua,  surge la pregunta: ¿de dónde proviene la curvilineabilidad o   la inclinación? </w:t>
      </w:r>
      <w:r>
        <w:rPr>
          <w:spacing w:val="-3"/>
        </w:rPr>
        <w:t>La </w:t>
      </w:r>
      <w:r>
        <w:rPr/>
        <w:t>respuesta de Fechner fue que proviene de la mente. Es la actividad mental la que ´inclina´ la función, y así, la inclinación es una medida   de la actividad mental. Un proceso psicológico fue medido, con resultados que expresa una ecuación matemática”. A esta ley se le llamó </w:t>
      </w:r>
      <w:r>
        <w:rPr>
          <w:i/>
        </w:rPr>
        <w:t>Ley </w:t>
      </w:r>
      <w:r>
        <w:rPr>
          <w:i/>
          <w:spacing w:val="47"/>
        </w:rPr>
        <w:t> </w:t>
      </w:r>
      <w:r>
        <w:rPr>
          <w:i/>
        </w:rPr>
        <w:t>Weber-Fechner</w:t>
      </w:r>
      <w:r>
        <w:rPr/>
        <w:t>.</w:t>
      </w:r>
    </w:p>
    <w:p>
      <w:pPr>
        <w:spacing w:before="88"/>
        <w:ind w:left="2883" w:right="758" w:firstLine="0"/>
        <w:jc w:val="center"/>
        <w:rPr>
          <w:b/>
          <w:sz w:val="15"/>
        </w:rPr>
      </w:pPr>
      <w:r>
        <w:rPr>
          <w:b/>
          <w:w w:val="105"/>
          <w:sz w:val="15"/>
        </w:rPr>
        <w:t>Figura 1</w:t>
      </w:r>
    </w:p>
    <w:p>
      <w:pPr>
        <w:pStyle w:val="BodyText"/>
        <w:ind w:left="2226"/>
        <w:rPr>
          <w:sz w:val="20"/>
        </w:rPr>
      </w:pPr>
      <w:r>
        <w:rPr>
          <w:sz w:val="20"/>
        </w:rPr>
        <w:pict>
          <v:group style="width:238.05pt;height:91.5pt;mso-position-horizontal-relative:char;mso-position-vertical-relative:line" coordorigin="0,0" coordsize="4761,1830">
            <v:line style="position:absolute" from="6,1813" to="2809,1813" stroked="true" strokeweight=".6pt" strokecolor="#000000"/>
            <v:shape style="position:absolute;left:2533;top:8;width:2220;height:1426" coordorigin="2533,8" coordsize="2220,1426" path="m2533,8l2533,1433,4753,1433e" filled="false" stroked="true" strokeweight=".730032pt" strokecolor="#000000">
              <v:path arrowok="t"/>
            </v:shape>
            <v:line style="position:absolute" from="2884,1116" to="4518,166" stroked="true" strokeweight=".730032pt" strokecolor="#000000"/>
            <v:line style="position:absolute" from="2884,1275" to="2884,1433" stroked="true" strokeweight=".730032pt" strokecolor="#000000"/>
            <v:line style="position:absolute" from="3222,1275" to="3222,1433" stroked="true" strokeweight=".730032pt" strokecolor="#000000"/>
            <v:line style="position:absolute" from="3572,1275" to="3572,1433" stroked="true" strokeweight=".730032pt" strokecolor="#000000"/>
            <v:line style="position:absolute" from="3887,1275" to="3887,1433" stroked="true" strokeweight=".730032pt" strokecolor="#000000"/>
            <v:line style="position:absolute" from="4204,1275" to="4204,1433" stroked="true" strokeweight=".730032pt" strokecolor="#000000"/>
            <v:line style="position:absolute" from="4518,1275" to="4518,1433" stroked="true" strokeweight=".730032pt" strokecolor="#000000"/>
            <v:line style="position:absolute" from="2533,1116" to="2766,1116" stroked="true" strokeweight=".730032pt" strokecolor="#000000"/>
            <v:line style="position:absolute" from="2533,799" to="2766,799" stroked="true" strokeweight=".730032pt" strokecolor="#000000"/>
            <v:line style="position:absolute" from="2533,483" to="2766,483" stroked="true" strokeweight=".730032pt" strokecolor="#000000"/>
            <v:line style="position:absolute" from="2533,166" to="2766,166" stroked="true" strokeweight=".730032pt" strokecolor="#000000"/>
            <v:shape style="position:absolute;left:2884;top:166;width:1635;height:951" coordorigin="2884,166" coordsize="1635,951" path="m2884,1116l2903,1051,2924,986,2945,922,2967,859,2990,797,3015,736,3043,677,3072,621,3105,567,3140,515,3179,467,3222,422,3269,381,3320,344,3378,310,3434,283,3493,260,3557,240,3623,224,3684,211,3747,201,3812,192,3879,185,3947,179,4017,175,4077,172,4139,170,4201,168,4264,167,4327,166,4391,166,4454,166,4507,166,4518,166e" filled="false" stroked="true" strokeweight=".730032pt" strokecolor="#000000">
              <v:path arrowok="t"/>
              <v:stroke dashstyle="longDash"/>
            </v:shape>
            <v:rect style="position:absolute;left:2766;top:1500;width:1874;height:329" filled="true" fillcolor="#ffffff" stroked="false">
              <v:fill type="solid"/>
            </v:rect>
            <v:shape style="position:absolute;left:1410;top:568;width:895;height:337" type="#_x0000_t202" filled="false" stroked="false">
              <v:textbox inset="0,0,0,0">
                <w:txbxContent>
                  <w:p>
                    <w:pPr>
                      <w:spacing w:line="158" w:lineRule="exact" w:before="0"/>
                      <w:ind w:left="0" w:right="-17" w:firstLine="0"/>
                      <w:jc w:val="left"/>
                      <w:rPr>
                        <w:sz w:val="15"/>
                      </w:rPr>
                    </w:pPr>
                    <w:r>
                      <w:rPr>
                        <w:w w:val="105"/>
                        <w:sz w:val="15"/>
                      </w:rPr>
                      <w:t>Incremento</w:t>
                    </w:r>
                    <w:r>
                      <w:rPr>
                        <w:spacing w:val="-14"/>
                        <w:w w:val="105"/>
                        <w:sz w:val="15"/>
                      </w:rPr>
                      <w:t> </w:t>
                    </w:r>
                    <w:r>
                      <w:rPr>
                        <w:w w:val="105"/>
                        <w:sz w:val="15"/>
                      </w:rPr>
                      <w:t>de</w:t>
                    </w:r>
                  </w:p>
                  <w:p>
                    <w:pPr>
                      <w:spacing w:line="171" w:lineRule="exact" w:before="7"/>
                      <w:ind w:left="0" w:right="-17" w:firstLine="0"/>
                      <w:jc w:val="left"/>
                      <w:rPr>
                        <w:sz w:val="15"/>
                      </w:rPr>
                    </w:pPr>
                    <w:r>
                      <w:rPr>
                        <w:w w:val="105"/>
                        <w:sz w:val="15"/>
                      </w:rPr>
                      <w:t>la sensación</w:t>
                    </w:r>
                  </w:p>
                </w:txbxContent>
              </v:textbox>
              <w10:wrap type="none"/>
            </v:shape>
            <v:shape style="position:absolute;left:2905;top:1593;width:1454;height:157" type="#_x0000_t202" filled="false" stroked="false">
              <v:textbox inset="0,0,0,0">
                <w:txbxContent>
                  <w:p>
                    <w:pPr>
                      <w:spacing w:line="157" w:lineRule="exact" w:before="0"/>
                      <w:ind w:left="0" w:right="-12" w:firstLine="0"/>
                      <w:jc w:val="left"/>
                      <w:rPr>
                        <w:sz w:val="15"/>
                      </w:rPr>
                    </w:pPr>
                    <w:r>
                      <w:rPr>
                        <w:w w:val="105"/>
                        <w:sz w:val="15"/>
                      </w:rPr>
                      <w:t>Intensidad del</w:t>
                    </w:r>
                    <w:r>
                      <w:rPr>
                        <w:spacing w:val="-24"/>
                        <w:w w:val="105"/>
                        <w:sz w:val="15"/>
                      </w:rPr>
                      <w:t> </w:t>
                    </w:r>
                    <w:r>
                      <w:rPr>
                        <w:w w:val="105"/>
                        <w:sz w:val="15"/>
                      </w:rPr>
                      <w:t>estímulo</w:t>
                    </w:r>
                  </w:p>
                </w:txbxContent>
              </v:textbox>
              <w10:wrap type="none"/>
            </v:shape>
          </v:group>
        </w:pict>
      </w:r>
      <w:r>
        <w:rPr>
          <w:sz w:val="20"/>
        </w:rPr>
      </w:r>
    </w:p>
    <w:p>
      <w:pPr>
        <w:spacing w:line="266" w:lineRule="auto" w:before="36"/>
        <w:ind w:left="2232" w:right="37" w:firstLine="0"/>
        <w:jc w:val="left"/>
        <w:rPr>
          <w:sz w:val="15"/>
        </w:rPr>
      </w:pPr>
      <w:r>
        <w:rPr>
          <w:w w:val="105"/>
          <w:position w:val="9"/>
          <w:sz w:val="12"/>
        </w:rPr>
        <w:t>7</w:t>
      </w:r>
      <w:r>
        <w:rPr>
          <w:w w:val="105"/>
          <w:sz w:val="15"/>
        </w:rPr>
        <w:t>Desde su fundación, en 1985, la Sociedad Internacional para la Psicofísica celebra anualmente (el 22 de octubre) el aniversario del “insight mañanero de Fechner” [Hothersall, 1997: 183].</w:t>
      </w:r>
    </w:p>
    <w:p>
      <w:pPr>
        <w:spacing w:line="202" w:lineRule="exact" w:before="0"/>
        <w:ind w:left="2210" w:right="107" w:firstLine="0"/>
        <w:jc w:val="right"/>
        <w:rPr>
          <w:i/>
          <w:sz w:val="19"/>
        </w:rPr>
      </w:pPr>
      <w:r>
        <w:rPr>
          <w:i/>
          <w:sz w:val="19"/>
        </w:rPr>
        <w:t>Gabriel González González</w:t>
      </w:r>
    </w:p>
    <w:p>
      <w:pPr>
        <w:spacing w:after="0" w:line="202"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Fechner fue un científico polifacético; durante muchos años se dedicó a diversas actividades importantes pero, sin duda, su principal contribución fue en el terre- no de la psicología, </w:t>
      </w:r>
      <w:r>
        <w:rPr>
          <w:spacing w:val="-4"/>
        </w:rPr>
        <w:t>ya </w:t>
      </w:r>
      <w:r>
        <w:rPr/>
        <w:t>que fundó la psicología experimental; en otras palabras, concibió la idea de que la psicología debería ser una ciencia, y de que era posi- ble aplicar las matemáticas al estudio </w:t>
      </w:r>
      <w:r>
        <w:rPr>
          <w:spacing w:val="-3"/>
        </w:rPr>
        <w:t>de </w:t>
      </w:r>
      <w:r>
        <w:rPr/>
        <w:t>la mente. En la actualidad los psicólo- gos continúan utilizando los métodos psicofísicos para estudiar la sensación y la percepción. Sobre esto Boring [1999: 297] agrega: “Fechner fue el primero en llevar a cabo con todo el rigor científico una serie de experimentos que fueron la base para el establecimiento de la nueva psicología, y que  hoy todavía  son la base de la metodología</w:t>
      </w:r>
      <w:r>
        <w:rPr>
          <w:spacing w:val="46"/>
        </w:rPr>
        <w:t> </w:t>
      </w:r>
      <w:r>
        <w:rPr/>
        <w:t>psicológica”.</w:t>
      </w:r>
    </w:p>
    <w:p>
      <w:pPr>
        <w:pStyle w:val="BodyText"/>
        <w:spacing w:line="244" w:lineRule="auto" w:before="118"/>
        <w:ind w:left="2231" w:right="102"/>
        <w:jc w:val="both"/>
      </w:pPr>
      <w:r>
        <w:rPr/>
        <w:t>Estos trabajos fueron fundamentales en el estudio de la psicofísica, pero hubo otros psicólogos alemanes que, compartiendo el mismo interés, decidieron ex- tender el rigor de la psicofísica al estudio de los procedimientos mentales más elevados como aprendizaje, memoria, ideación, imaginación  y  juicio.  Entre  ellos se encontraban H. Ebbingaus, quien más tarde establecería los fundamen-  tos para investigación psicológica contemporánea sobre la memoria, y haría una de las contribuciones más duraderas en la </w:t>
      </w:r>
      <w:r>
        <w:rPr>
          <w:spacing w:val="12"/>
        </w:rPr>
        <w:t> </w:t>
      </w:r>
      <w:r>
        <w:rPr/>
        <w:t>disciplina.</w:t>
      </w:r>
    </w:p>
    <w:p>
      <w:pPr>
        <w:pStyle w:val="BodyText"/>
        <w:spacing w:line="244" w:lineRule="auto" w:before="116"/>
        <w:ind w:left="2231" w:right="101"/>
        <w:jc w:val="both"/>
      </w:pPr>
      <w:r>
        <w:rPr/>
        <w:t>Herman Ebbinghaus (1850-1909) fue un destacado psicólogo alemán partidario  de los trabajos de Weber y Fechner; incluso, de éste último fue de quien se ins- piraría para su futura carrera científica. De manera independiente y con recursos propios, llevó a cabo sus estudios experimentales sobre los procesos mentales superiores como la memoria. Aplicó los métodos psicofísicos al estudio de las asociaciones y con ello, éstas adquirieron un carácter científico: investigó la manera en que se crean las asociaciones, a través del análisis de las sílabas sin sentido (un método de su propia invención), que consistía en la combinación de tres letras que formaran unidades silábicas carentes de sentido, de suerte que no pudieran, por apercepción, influir en </w:t>
      </w:r>
      <w:r>
        <w:rPr>
          <w:spacing w:val="-3"/>
        </w:rPr>
        <w:t>el  </w:t>
      </w:r>
      <w:r>
        <w:rPr/>
        <w:t>modo en que una persona reaccionara  ante ellas. Con dicho método se pudo responder a preguntas como: en qué for-  ma la fuerza de una asociación mejora con el aumento de la preparación; si la contigüidad entre las sílabas forja una asociación más fuerte que las silabas que  se encuentran separadas; y sobre el grado de fuerza de asociación entre una   sílaba antecedente y otra consecuente [Garrett, 1973: 133-162]. Así, por vez primera, se estudió experimentalmente una actividad mental superior. Ebbing- haus también fue pionero en la medición de la </w:t>
      </w:r>
      <w:r>
        <w:rPr>
          <w:spacing w:val="21"/>
        </w:rPr>
        <w:t> </w:t>
      </w:r>
      <w:r>
        <w:rPr/>
        <w:t>inteligencia.</w:t>
      </w:r>
    </w:p>
    <w:p>
      <w:pPr>
        <w:pStyle w:val="BodyText"/>
        <w:spacing w:line="244" w:lineRule="auto" w:before="116"/>
        <w:ind w:left="2231" w:right="104"/>
        <w:jc w:val="both"/>
      </w:pPr>
      <w:r>
        <w:rPr/>
        <w:t>Hothersall además señala: “El éxito de los experimentos de Ebbinghaus sobre memoria estableció un paradigma de experimentación de laboratorio sobre este</w:t>
      </w:r>
    </w:p>
    <w:p>
      <w:pPr>
        <w:spacing w:before="34"/>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tema que más tarde dominaría a la psicología durante 90 años” [1997: 184-189]. Garrett agrega: “los métodos de Ebbinghaus son actualmente procedimientos estándar en el laboratorio psicológico” [1973:  162].</w:t>
      </w:r>
    </w:p>
    <w:p>
      <w:pPr>
        <w:pStyle w:val="BodyText"/>
        <w:spacing w:line="244" w:lineRule="auto" w:before="116"/>
        <w:ind w:left="2231" w:right="104"/>
        <w:jc w:val="both"/>
      </w:pPr>
      <w:r>
        <w:rPr/>
        <w:t>Una vez establecidos los métodos experimentales de la psicofísica, el siguiente paso asentó de forma definitiva a la psicología como disciplina  científica.</w:t>
      </w:r>
    </w:p>
    <w:p>
      <w:pPr>
        <w:spacing w:before="118"/>
        <w:ind w:left="2231" w:right="0" w:firstLine="0"/>
        <w:jc w:val="both"/>
        <w:rPr>
          <w:i/>
          <w:sz w:val="21"/>
        </w:rPr>
      </w:pPr>
      <w:r>
        <w:rPr>
          <w:i/>
          <w:sz w:val="21"/>
        </w:rPr>
        <w:t>El laboratorio y el nacimiento de la psicología  científica</w:t>
      </w:r>
    </w:p>
    <w:p>
      <w:pPr>
        <w:pStyle w:val="BodyText"/>
        <w:spacing w:line="244" w:lineRule="auto" w:before="118"/>
        <w:ind w:left="2231" w:right="102"/>
        <w:jc w:val="both"/>
      </w:pPr>
      <w:r>
        <w:rPr/>
        <w:t>De acuerdo a lo que hemos observado, las raíces de la psicología se pueden rastrear hasta la antigüedad, pero muchos autores  suelen  fijar  su origen  formal en 1879,  cuando Wilhelm Wundt establece el  primer laboratorio de psicología  en Leipzig, Alemania, dedicado al estudio experimental de los fenómenos psi- cológicos. Al respecto, se debe destacar que, aunque se identifica a Wundt co-  mo el fundador de la psicología científica, los trabajos y aportaciones de Gustav Fechner lo sitúan a él como el padre de la psicología científica. De hecho, di-  chas aportaciones proporcionaron las bases para las futuras investigaciones de Wundt.</w:t>
      </w:r>
    </w:p>
    <w:p>
      <w:pPr>
        <w:pStyle w:val="BodyText"/>
        <w:spacing w:line="244" w:lineRule="auto" w:before="118"/>
        <w:ind w:left="2231" w:right="104"/>
        <w:jc w:val="both"/>
      </w:pPr>
      <w:r>
        <w:rPr/>
        <w:t>Wilhelm Maximilian Wundt (1832-1920) fue un destacado fisiólogo alemán, quien obtuvo una sólida formación científica. Fue alumno de Müller en Berlin, asistente de Helmholtz en la Universidad de Heidelberg, y compañero de Se- chenov y Fechner en Leipzig. Wundt, impulsado por su experiencia en trabajos experimentales de laboratorio sobre sensaciones táctiles y elementos químicos,   se interesó en el estudio de las funciones sensoriales e incluso desarrolló una teoría de la percepción. Esto estimuló su interés en la psicología por el resto de   su vida. Wundt consideraba a la psicología como una ciencia inductiva que se podía basar en los métodos experimentales, al igual que lo hacían las ciencias físicas.</w:t>
      </w:r>
    </w:p>
    <w:p>
      <w:pPr>
        <w:pStyle w:val="BodyText"/>
        <w:spacing w:line="244" w:lineRule="auto" w:before="118"/>
        <w:ind w:left="2231" w:right="104"/>
        <w:jc w:val="both"/>
      </w:pPr>
      <w:r>
        <w:rPr/>
        <w:t>Sus investigaciones lo llevaron en 1879, a establecer el primer laboratorio de psicología:</w:t>
      </w:r>
    </w:p>
    <w:p>
      <w:pPr>
        <w:spacing w:line="244" w:lineRule="auto" w:before="118"/>
        <w:ind w:left="2507" w:right="380" w:firstLine="0"/>
        <w:jc w:val="both"/>
        <w:rPr>
          <w:sz w:val="19"/>
        </w:rPr>
      </w:pPr>
      <w:r>
        <w:rPr>
          <w:sz w:val="19"/>
        </w:rPr>
        <w:t>En 1876, la Universidad de Leipzig asignó un cuarto a Wundt para que almace- nara el equipo de demostración y los aparatos experimentales que había traído a Zurich. El cuarto estaba en el edificio </w:t>
      </w:r>
      <w:r>
        <w:rPr>
          <w:i/>
          <w:sz w:val="19"/>
        </w:rPr>
        <w:t>Konvikt</w:t>
      </w:r>
      <w:r>
        <w:rPr>
          <w:sz w:val="19"/>
        </w:rPr>
        <w:t>, construido en 1840 por convictos para albergar un comedor para estudiantes pobres. En Leipzig,  el primer  curso  que impartió Wundt fue sobre psicología  fisiológica. Presentaba demostraciones   y experimentos durante sus conferencias, pero llegó a ser molesto transportar el equipo del área de almacenaje hasta el salón de clases y del salón de clases al almacén, por lo que varias   </w:t>
      </w:r>
      <w:r>
        <w:rPr>
          <w:spacing w:val="28"/>
          <w:sz w:val="19"/>
        </w:rPr>
        <w:t> </w:t>
      </w:r>
      <w:r>
        <w:rPr>
          <w:sz w:val="19"/>
        </w:rPr>
        <w:t>demostraciones se establecieron de forma permanente</w:t>
      </w:r>
    </w:p>
    <w:p>
      <w:pPr>
        <w:spacing w:before="11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8"/>
        <w:rPr>
          <w:i/>
          <w:sz w:val="16"/>
        </w:rPr>
      </w:pPr>
    </w:p>
    <w:p>
      <w:pPr>
        <w:spacing w:line="244" w:lineRule="auto" w:before="79"/>
        <w:ind w:left="2507" w:right="380" w:firstLine="0"/>
        <w:jc w:val="both"/>
        <w:rPr>
          <w:sz w:val="19"/>
        </w:rPr>
      </w:pPr>
      <w:r>
        <w:rPr>
          <w:sz w:val="19"/>
        </w:rPr>
        <w:t>en una sala del edificio </w:t>
      </w:r>
      <w:r>
        <w:rPr>
          <w:i/>
          <w:sz w:val="19"/>
        </w:rPr>
        <w:t>Konvikt</w:t>
      </w:r>
      <w:r>
        <w:rPr>
          <w:sz w:val="19"/>
        </w:rPr>
        <w:t>. Los estudiantes iban hacia allá para observarlas     e incluso para participar en experimentos simples. Éste fue el modesto comienzo del laboratorio de Wundt en Leipzig. La psicología de Wundt llegaría a ser en mucho una ciencia experimental de taquistoscopios, cronoscopios, estimuladores eléctricos, péndulos, cronómetros, artefactos de cartografía sensorial: una psico- logía de ‘instrumentos de latón’… En otoño de 1879 inició algunos experimentos psicológicos que no eran parte de su curso. Más tarde comentó que esos experi- mentos independientes marcaron el establecimiento formal de su laboratorio de psicología y 1879 ha sido generalmente aceptado como el año del establecimien-  to de la psicología como una ciencia independiente y experimental [Hothersall, 1997:</w:t>
      </w:r>
      <w:r>
        <w:rPr>
          <w:spacing w:val="20"/>
          <w:sz w:val="19"/>
        </w:rPr>
        <w:t> </w:t>
      </w:r>
      <w:r>
        <w:rPr>
          <w:sz w:val="19"/>
        </w:rPr>
        <w:t>123].</w:t>
      </w:r>
    </w:p>
    <w:p>
      <w:pPr>
        <w:pStyle w:val="BodyText"/>
        <w:spacing w:line="244" w:lineRule="auto" w:before="118"/>
        <w:ind w:left="2231" w:right="104"/>
        <w:jc w:val="both"/>
      </w:pPr>
      <w:r>
        <w:rPr/>
        <w:t>Posteriormente realizó una serie de descubrimientos que contribuirían a la fun- dación de escuelas psicológicas como el </w:t>
      </w:r>
      <w:r>
        <w:rPr>
          <w:i/>
        </w:rPr>
        <w:t>Estructuralismo</w:t>
      </w:r>
      <w:r>
        <w:rPr/>
        <w:t>. Wundt además, fue el modelo de científico que seguirían otros importantes psicólogos, de los cuales, algunos fueron sus alumnos. Sobre este tema, exploraremos más  adelante.</w:t>
      </w:r>
    </w:p>
    <w:p>
      <w:pPr>
        <w:pStyle w:val="Heading3"/>
        <w:numPr>
          <w:ilvl w:val="1"/>
          <w:numId w:val="5"/>
        </w:numPr>
        <w:tabs>
          <w:tab w:pos="2609" w:val="left" w:leader="none"/>
        </w:tabs>
        <w:spacing w:line="240" w:lineRule="auto" w:before="123" w:after="0"/>
        <w:ind w:left="2608" w:right="0" w:hanging="376"/>
        <w:jc w:val="both"/>
      </w:pPr>
      <w:r>
        <w:rPr/>
        <w:t>El papel de los laboratorios en la </w:t>
      </w:r>
      <w:r>
        <w:rPr>
          <w:spacing w:val="5"/>
        </w:rPr>
        <w:t> </w:t>
      </w:r>
      <w:r>
        <w:rPr/>
        <w:t>ciencia</w:t>
      </w:r>
    </w:p>
    <w:p>
      <w:pPr>
        <w:pStyle w:val="BodyText"/>
        <w:spacing w:line="244" w:lineRule="auto" w:before="116"/>
        <w:ind w:left="2231" w:right="104"/>
        <w:jc w:val="both"/>
      </w:pPr>
      <w:r>
        <w:rPr/>
        <w:t>Por el momento, hemos revisado los inicios del  estudio  del  comportamiento hasta el establecimiento de la psicología científica. Antes de continuar, y para profundizar en nuestro análisis, conviene hacer una digresión sobre el papel de  los laboratorios en la ciencia, que nos permita observar los fundamentos que justifican su desarrollo tanto en la ciencia en general, como en la </w:t>
      </w:r>
      <w:r>
        <w:rPr>
          <w:spacing w:val="38"/>
        </w:rPr>
        <w:t> </w:t>
      </w:r>
      <w:r>
        <w:rPr/>
        <w:t>psicología.</w:t>
      </w:r>
    </w:p>
    <w:p>
      <w:pPr>
        <w:spacing w:before="118"/>
        <w:ind w:left="2231" w:right="0" w:firstLine="0"/>
        <w:jc w:val="both"/>
        <w:rPr>
          <w:i/>
          <w:sz w:val="21"/>
        </w:rPr>
      </w:pPr>
      <w:r>
        <w:rPr>
          <w:i/>
          <w:sz w:val="21"/>
        </w:rPr>
        <w:t>Los laboratorios en la ciencia</w:t>
      </w:r>
    </w:p>
    <w:p>
      <w:pPr>
        <w:pStyle w:val="BodyText"/>
        <w:spacing w:line="244" w:lineRule="auto" w:before="121"/>
        <w:ind w:left="2231" w:right="104"/>
        <w:jc w:val="both"/>
      </w:pPr>
      <w:r>
        <w:rPr/>
        <w:t>Del mismo modo que para analizar el origen del estudio científico de la conduc- ta, se tienen que buscar sus raíces en las de la ciencia; en el caso de los laborato- rios tendríamos que hacer algo similar, puesto que estos son, desde sus inicios, parte inherente del método científico. Por tanto, revisaremos brevemente las características de este método. Después examinaremos la relevancia de los labo- ratorios en el desarrollo de la  ciencia.</w:t>
      </w:r>
    </w:p>
    <w:p>
      <w:pPr>
        <w:pStyle w:val="BodyText"/>
        <w:spacing w:line="244" w:lineRule="auto" w:before="116"/>
        <w:ind w:left="2231" w:right="101"/>
        <w:jc w:val="both"/>
      </w:pPr>
      <w:r>
        <w:rPr>
          <w:i/>
        </w:rPr>
        <w:t>El método científico</w:t>
      </w:r>
      <w:r>
        <w:rPr/>
        <w:t>. Una de las principales características de la ciencia es su método de carácter empírico. Éste se basa en el establecimiento de pasos orde- nados y definidos que muestran, fuera de toda duda, ser el procedimiento más eficaz para adquirir conocimiento objetivo, confiable y veraz, sobre los fenóme- nos de la naturaleza. Dicho método, independientemente del área o disciplina científica de que se trate, sigue una estructura básica. Sin embargo, en las cien- cias del comportamiento se distinguen cuatro procedimientos fundamentales:    la</w:t>
      </w:r>
    </w:p>
    <w:p>
      <w:pPr>
        <w:pStyle w:val="BodyText"/>
        <w:spacing w:before="5"/>
        <w:rPr>
          <w:sz w:val="15"/>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encuesta, </w:t>
      </w:r>
      <w:r>
        <w:rPr>
          <w:spacing w:val="-3"/>
        </w:rPr>
        <w:t>el </w:t>
      </w:r>
      <w:r>
        <w:rPr/>
        <w:t>estudio de campo, la investigación ex post facto, y la investigación experimental [López Suárez, 2007]. Esta última –aunque no puede decirse que  sea la más importante- es, sí, el tipo de investigación científica por excelencia. Con la investigación experimental, se tiene un absoluto control en la medición, registro y control de variables, durante un </w:t>
      </w:r>
      <w:r>
        <w:rPr>
          <w:spacing w:val="7"/>
        </w:rPr>
        <w:t> </w:t>
      </w:r>
      <w:r>
        <w:rPr/>
        <w:t>estudio.</w:t>
      </w:r>
    </w:p>
    <w:p>
      <w:pPr>
        <w:pStyle w:val="BodyText"/>
        <w:spacing w:line="244" w:lineRule="auto" w:before="118"/>
        <w:ind w:left="2231" w:right="104"/>
        <w:jc w:val="both"/>
      </w:pPr>
      <w:r>
        <w:rPr/>
        <w:t>Básicamente, este tipo de investigación se aplica de dos formas:  experimentos  de campo, que son llevados a cabo en los lugares naturales donde se presentan   los fenómenos que se buscan estudiar [Coolican, 2003: 82-85; López Suárez, 2007: 122]; y los experimentos de laboratorio, esto es, la investigación o las mediciones, se efectúan en escenarios artificiales y bajo condiciones de riguroso control. Es aquí donde el laboratorio adquiere mayor relevancia. En palabras de Kerlinger:</w:t>
      </w:r>
    </w:p>
    <w:p>
      <w:pPr>
        <w:spacing w:line="247" w:lineRule="auto" w:before="115"/>
        <w:ind w:left="2507" w:right="380" w:firstLine="0"/>
        <w:jc w:val="both"/>
        <w:rPr>
          <w:sz w:val="19"/>
        </w:rPr>
      </w:pPr>
      <w:r>
        <w:rPr>
          <w:sz w:val="19"/>
        </w:rPr>
        <w:t>El experimento de laboratorio es un estudio de investigación en el cual la varian-  za de todas las  variables posibles e independientes capaces de influir y que no    son pertinentes  al problema inmediato de la investigación se mantiene al míni-  mo. Esto se hace aislando la investigación en una situación física aparte de la ru- tina de la vida ordinaria y manipulando una o más variables independientes bajo condiciones específicadas, operacionalizadas y controladas con sumo rigor... tie-  ne la virtud inherente de la posibilidad de tener un control relativamente comple- to. El experimentador puede... aislar la situación de la vida alrededor del labora- torio eliminando las muchas influencias extrañas que pueden afectar las variables dependiente e independiente [1988: </w:t>
      </w:r>
      <w:r>
        <w:rPr>
          <w:spacing w:val="15"/>
          <w:sz w:val="19"/>
        </w:rPr>
        <w:t> </w:t>
      </w:r>
      <w:r>
        <w:rPr>
          <w:sz w:val="19"/>
        </w:rPr>
        <w:t>415].</w:t>
      </w:r>
    </w:p>
    <w:p>
      <w:pPr>
        <w:pStyle w:val="BodyText"/>
        <w:spacing w:line="244" w:lineRule="auto" w:before="116"/>
        <w:ind w:left="2231" w:right="104"/>
        <w:jc w:val="both"/>
      </w:pPr>
      <w:r>
        <w:rPr/>
        <w:t>Se considera también, que los experimentos </w:t>
      </w:r>
      <w:r>
        <w:rPr>
          <w:spacing w:val="-3"/>
        </w:rPr>
        <w:t>de </w:t>
      </w:r>
      <w:r>
        <w:rPr/>
        <w:t>laboratorio presentan tres propó- sitos principales. El primero consiste en el estudio de las relaciones bajo condi- ciones puras y sin influencia externa alguna. El segundo busca probar las pre- dicciones derivadas, primero de la teoría y después de otra investigación. Y el tercero, que se refiere a depurar las teorías e hipótesis, es decir, determinar hipó- tesis a partir de otras derivadas de estudios experimentales y no experimentales, lo cual pretende como fin último, ayudar a construir sistemas </w:t>
      </w:r>
      <w:r>
        <w:rPr>
          <w:spacing w:val="37"/>
        </w:rPr>
        <w:t> </w:t>
      </w:r>
      <w:r>
        <w:rPr/>
        <w:t>teóricos.</w:t>
      </w:r>
    </w:p>
    <w:p>
      <w:pPr>
        <w:pStyle w:val="BodyText"/>
        <w:spacing w:line="244" w:lineRule="auto" w:before="118"/>
        <w:ind w:left="2231" w:right="102"/>
        <w:jc w:val="both"/>
      </w:pPr>
      <w:r>
        <w:rPr/>
        <w:t>De modo que establecer un concepto de laboratorio, nos lleva a definirlo a partir de sus funciones. Podemos decir que un laboratorio es una situación especial- mente diseñada para llevar a cabo una investigación; un laboratorio supone, en mayor o menor medida, una condición artificial que permite tener control de las contingencias experimentales. Al respecto, Coolican comenta “...es el  único  lugar –el laboratorio- donde se pueden realizar mediciones altamente técnicas y precisas” [2003: 83]. Pero los laboratorios además, pueden tener   </w:t>
      </w:r>
      <w:r>
        <w:rPr>
          <w:spacing w:val="21"/>
        </w:rPr>
        <w:t> </w:t>
      </w:r>
      <w:r>
        <w:rPr/>
        <w:t>formas únicas,</w:t>
      </w:r>
    </w:p>
    <w:p>
      <w:pPr>
        <w:spacing w:before="142"/>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2"/>
        <w:jc w:val="both"/>
      </w:pPr>
      <w:r>
        <w:rPr/>
        <w:t>encontrarse en lugares especiales, y adaptarse a condiciones preestablecidas, de acuerdo al objetivo de su empleo [Chamizo, 2006]. Por tanto, debemos resaltar que sus aplicaciones son diversas y no sólo se centran o limitan a trabajos expe- rimentales. Coolican también refiere: “La mayoría de los estudios realizados en laboratorios son experimentos, pero no todos. Es posible llevar niños al labora- torio, nada más para observar su conducta en el contexto de juego, sin someter- los a ningún cambio en alguna variable independiente” [2003: 81]. Conviene revisar, además, algunas definiciones de laboratorio como: “Lugar dotado de los medios necesarios para realizar investigaciones, experimentos y trabajos de carácter científico o técnico” [RAE, 2006]. Otra función muy importante que cumplen los laboratorios, es en el área de la docencia, ya que gran parte de la formación educativa de los investigadores se realiza en los laboratorios, como analizaremos más adelante.</w:t>
      </w:r>
    </w:p>
    <w:p>
      <w:pPr>
        <w:spacing w:before="116"/>
        <w:ind w:left="2231" w:right="0" w:firstLine="0"/>
        <w:jc w:val="both"/>
        <w:rPr>
          <w:i/>
          <w:sz w:val="21"/>
        </w:rPr>
      </w:pPr>
      <w:r>
        <w:rPr>
          <w:i/>
          <w:sz w:val="21"/>
        </w:rPr>
        <w:t>Descubrimientos científicos transcendentales en  laboratorios</w:t>
      </w:r>
    </w:p>
    <w:p>
      <w:pPr>
        <w:pStyle w:val="BodyText"/>
        <w:spacing w:line="244" w:lineRule="auto" w:before="121"/>
        <w:ind w:left="2231" w:right="104"/>
        <w:jc w:val="both"/>
      </w:pPr>
      <w:r>
        <w:rPr/>
        <w:t>Para estimar el valor y relevancia de los laboratorios en la ciencia, revisaremos algunos casos históricos en donde el empleo de los laboratorios fue determinan- te para lograr grandes</w:t>
      </w:r>
      <w:r>
        <w:rPr>
          <w:spacing w:val="47"/>
        </w:rPr>
        <w:t> </w:t>
      </w:r>
      <w:r>
        <w:rPr/>
        <w:t>descubrimientos.</w:t>
      </w:r>
    </w:p>
    <w:p>
      <w:pPr>
        <w:pStyle w:val="BodyText"/>
        <w:spacing w:line="244" w:lineRule="auto" w:before="114"/>
        <w:ind w:left="2231" w:right="104"/>
        <w:jc w:val="both"/>
      </w:pPr>
      <w:r>
        <w:rPr/>
        <w:t>Una de las figuras más prominentes en la historia de la ciencia, fue el célebre investigador italiano Galileo Galilei (1564-1642). Desde temprana edad, este polifacético científico mostró un marcado interés en diversas áreas como la astronomía, la física, la ingeniería, la filosofía y las  matemáticas  [Asimov,  2004: 28-33]. Además de ser </w:t>
      </w:r>
      <w:r>
        <w:rPr>
          <w:spacing w:val="-3"/>
        </w:rPr>
        <w:t>un </w:t>
      </w:r>
      <w:r>
        <w:rPr/>
        <w:t>prolífico inventor, Galileo realizó importantes descubrimientos por medio de la experimentación. En este apartado resumire-  mos dos de los más relevantes y que resultan ilustrativos para el tema que tra- tamos: el estudio del movimiento del péndulo y la caída libre de los </w:t>
      </w:r>
      <w:r>
        <w:rPr>
          <w:spacing w:val="45"/>
        </w:rPr>
        <w:t> </w:t>
      </w:r>
      <w:r>
        <w:rPr/>
        <w:t>cuerpos.</w:t>
      </w:r>
    </w:p>
    <w:p>
      <w:pPr>
        <w:pStyle w:val="BodyText"/>
        <w:spacing w:line="244" w:lineRule="auto" w:before="118"/>
        <w:ind w:left="2231" w:right="104"/>
        <w:jc w:val="both"/>
      </w:pPr>
      <w:r>
        <w:rPr/>
        <w:t>En 1581, durante una misa celebrada en la catedral de Pisa, un joven Galileo se percató de que, en </w:t>
      </w:r>
      <w:r>
        <w:rPr>
          <w:spacing w:val="-3"/>
        </w:rPr>
        <w:t>el </w:t>
      </w:r>
      <w:r>
        <w:rPr/>
        <w:t>movimiento oscilatorio de las lámparas del techo, estas recorrían intervalos de tiempo iguales, independientemente de la distancia entre un vaivén y otro. Intrigado, trató de reproducir las mismas condiciones en su  casa, utilizando cuerdas y pesas para repetir el movimiento y confirmar sus observaciones previas; con este método descubrió el principio del péndulo. Nótese el procedimiento utilizado para la comprobación experimental; el espa- cio delimitado para sus estudios y las condiciones </w:t>
      </w:r>
      <w:r>
        <w:rPr>
          <w:spacing w:val="25"/>
        </w:rPr>
        <w:t> </w:t>
      </w:r>
      <w:r>
        <w:rPr/>
        <w:t>controladas.</w:t>
      </w:r>
    </w:p>
    <w:p>
      <w:pPr>
        <w:pStyle w:val="BodyText"/>
        <w:spacing w:line="242" w:lineRule="auto" w:before="116"/>
        <w:ind w:left="2231" w:right="104"/>
        <w:jc w:val="both"/>
      </w:pPr>
      <w:r>
        <w:rPr/>
        <w:t>Otro ejemplo, quizá más emblemático, es el estudio de la caída libre de los cuerpos. Galileo ya    había demostrado en 1588, que los objetos caían a la misma</w:t>
      </w:r>
    </w:p>
    <w:p>
      <w:pPr>
        <w:spacing w:before="5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velocidad sin importar su peso ni su masa. Posteriormente, en 1589, quiso medir (cronometrar) el tiempo en que los objetos tardaban </w:t>
      </w:r>
      <w:r>
        <w:rPr>
          <w:spacing w:val="-3"/>
        </w:rPr>
        <w:t>en </w:t>
      </w:r>
      <w:r>
        <w:rPr/>
        <w:t>descender, experimentar con ellos y estudiar detenidamente su movimiento. Para lograrlo era necesario retardar dicha caída, así que construyó un plano o tablero de madera inclinado, con una hendidura larga y recta en el centro que le permitiera dejar rodar una  bola en línea directa. De este modo conseguiría que el descenso de la bola fuera más lento y observar, así, su movimiento. Al parecer, Galileo realizó sus expe- rimentos en un cuarto o gabinete, y en este sentido, podemos considerarlos de laboratorio sí, además, asumimos la definición de gabinete como:  “sala dotada del instrumental necesario para un arte o ciencia” [Larousse, </w:t>
      </w:r>
      <w:r>
        <w:rPr>
          <w:spacing w:val="31"/>
        </w:rPr>
        <w:t> </w:t>
      </w:r>
      <w:r>
        <w:rPr/>
        <w:t>1999].</w:t>
      </w:r>
    </w:p>
    <w:p>
      <w:pPr>
        <w:pStyle w:val="BodyText"/>
        <w:spacing w:line="244" w:lineRule="auto" w:before="118"/>
        <w:ind w:left="2231" w:right="101"/>
        <w:jc w:val="both"/>
      </w:pPr>
      <w:r>
        <w:rPr/>
        <w:t>Galileo descubrió las leyes que gobiernan la fuerza, el movimiento, y la veloci- dad de los objetos en marcha, y las enunció como leyes de la dinámica [Lozano, 2008: 47-82]. Asimismo, fue el primero en llegar a sus conclusiones a través </w:t>
      </w:r>
      <w:r>
        <w:rPr>
          <w:spacing w:val="-3"/>
        </w:rPr>
        <w:t>del </w:t>
      </w:r>
      <w:r>
        <w:rPr/>
        <w:t>método científico (consiguió combinar la observación con la lógica y pudo ex- presarlo en </w:t>
      </w:r>
      <w:r>
        <w:rPr>
          <w:spacing w:val="-3"/>
        </w:rPr>
        <w:t>el  </w:t>
      </w:r>
      <w:r>
        <w:rPr/>
        <w:t>lenguaje  de las matemáticas).  Debido a estos estudios,  a Galileo se le conoce como el padre del método experimental, y se fecha en 1589 el ini- cio de la ciencia</w:t>
      </w:r>
      <w:r>
        <w:rPr>
          <w:spacing w:val="38"/>
        </w:rPr>
        <w:t> </w:t>
      </w:r>
      <w:r>
        <w:rPr/>
        <w:t>experimental.</w:t>
      </w:r>
    </w:p>
    <w:p>
      <w:pPr>
        <w:pStyle w:val="BodyText"/>
        <w:spacing w:line="244" w:lineRule="auto" w:before="116"/>
        <w:ind w:left="2231" w:right="102"/>
        <w:jc w:val="both"/>
      </w:pPr>
      <w:r>
        <w:rPr/>
        <w:t>Otro interesante ejemplo lo tenemos con las trascendentales contribuciones en química de Antoine-Laurent Lavoisier (1743-1794). Fue  un  científico  francés que se caracterizó por el rigor de sus trabajos y su marcado interés por la expe- rimentación. Diligentemente, procuró siempre apegarse a las mediciones de manera por demás puntuales: “Lavoisier comprendió desde el principio la im- portancia que tenía la exactitud. Sus experimentos se caracterizaron por el cui- dado en las pesadas, el detalle de las mediciones y la meticulosidad en las no-  tas” [Asimov, 2004: 48-53]. De hecho, regularmente trataba de contar con los medios necesarios para trabajar </w:t>
      </w:r>
      <w:r>
        <w:rPr>
          <w:spacing w:val="-4"/>
        </w:rPr>
        <w:t>ya </w:t>
      </w:r>
      <w:r>
        <w:rPr/>
        <w:t>que, desde joven, se preocupó por dotarse de un laboratorio personal bien equipado, y que por cierto conservó toda su </w:t>
      </w:r>
      <w:r>
        <w:rPr>
          <w:spacing w:val="46"/>
        </w:rPr>
        <w:t> </w:t>
      </w:r>
      <w:r>
        <w:rPr/>
        <w:t>vida.</w:t>
      </w:r>
    </w:p>
    <w:p>
      <w:pPr>
        <w:pStyle w:val="BodyText"/>
        <w:spacing w:line="244" w:lineRule="auto" w:before="116"/>
        <w:ind w:left="2231" w:right="104"/>
        <w:jc w:val="both"/>
      </w:pPr>
      <w:r>
        <w:rPr/>
        <w:t>Pero lo más representativo de Lavoisier, fueron sus estudios de laboratorio so-  bre la combustión de los cuerpos, que lo llevaron a enunciar el principio de la conservación de la materia. Este principio ha sido considerado, por mucho, uno de los hallazgos más significativos en la historia de la ciencia, y motivo por el  cual a Lavoisier se le llama el padre de la química </w:t>
      </w:r>
      <w:r>
        <w:rPr>
          <w:spacing w:val="22"/>
        </w:rPr>
        <w:t> </w:t>
      </w:r>
      <w:r>
        <w:rPr/>
        <w:t>moderna.</w:t>
      </w:r>
    </w:p>
    <w:p>
      <w:pPr>
        <w:pStyle w:val="BodyText"/>
        <w:spacing w:line="242" w:lineRule="auto" w:before="118"/>
        <w:ind w:left="2231" w:right="101"/>
        <w:jc w:val="both"/>
      </w:pPr>
      <w:r>
        <w:rPr/>
        <w:t>Como último ejemplo expondremos los trabajos del notable biólogo molecular y zoólogo, James Dewey Watson (1928), quien en 1962 junto con Francis Crick y Maurice  Wilkins,  obtuvo  el  Premio  Nobel  en  Fisiología  o  Medicina  por sus</w:t>
      </w:r>
    </w:p>
    <w:p>
      <w:pPr>
        <w:pStyle w:val="BodyText"/>
        <w:spacing w:before="7"/>
        <w:rPr>
          <w:sz w:val="14"/>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descubrimientos sobre la estructura del ADN; estos hallazgos están considera-  dos entre los de mayor impacto desde la teoría de la evolución de Darwin. La historia sobre este descubrimiento la relata el mismo J. D. Watson en su obra </w:t>
      </w:r>
      <w:r>
        <w:rPr>
          <w:i/>
        </w:rPr>
        <w:t>La </w:t>
      </w:r>
      <w:r>
        <w:rPr>
          <w:i/>
        </w:rPr>
        <w:t>doble hélice </w:t>
      </w:r>
      <w:r>
        <w:rPr/>
        <w:t>(1968). En su texto hace una amena descripción de sus investiga- ciones, lo que nos permite conocer lo sistematizado de su trabajo y la inclusión imprescindible de los laboratorios [Dewey Watson: 2007]. Se agrega que  en  1968 fue nombrado director del Laboratorio de Biología Cuantitativa de Cold Spring Harbor, Nueva York. James Watson también participó en el proyecto Genoma Humano en los Institutos Nacionales de Salud, </w:t>
      </w:r>
      <w:r>
        <w:rPr>
          <w:spacing w:val="23"/>
        </w:rPr>
        <w:t> </w:t>
      </w:r>
      <w:r>
        <w:rPr/>
        <w:t>EU.</w:t>
      </w:r>
    </w:p>
    <w:p>
      <w:pPr>
        <w:pStyle w:val="BodyText"/>
        <w:spacing w:line="244" w:lineRule="auto" w:before="116"/>
        <w:ind w:left="2231" w:right="104"/>
        <w:jc w:val="both"/>
      </w:pPr>
      <w:r>
        <w:rPr/>
        <w:t>Aunque los autores que citamos, no influyeron directamente en el desarrollo de  la psicología, lo hicieron de manera indirecta, </w:t>
      </w:r>
      <w:r>
        <w:rPr>
          <w:spacing w:val="-4"/>
        </w:rPr>
        <w:t>ya </w:t>
      </w:r>
      <w:r>
        <w:rPr/>
        <w:t>que cualquier contribución significativa en el desarrollo de la ciencia, afecta de algún modo, a todas las disciplinas que la componen. Pero sirvan los ejemplos antes citados para refe- rirnos a la importancia de los laboratorios en la historia de la ciencia. Pasemos ahora a revisar su rol en la</w:t>
      </w:r>
      <w:r>
        <w:rPr>
          <w:spacing w:val="48"/>
        </w:rPr>
        <w:t> </w:t>
      </w:r>
      <w:r>
        <w:rPr/>
        <w:t>psicología.</w:t>
      </w:r>
    </w:p>
    <w:p>
      <w:pPr>
        <w:spacing w:before="116"/>
        <w:ind w:left="2231" w:right="0" w:firstLine="0"/>
        <w:jc w:val="both"/>
        <w:rPr>
          <w:i/>
          <w:sz w:val="21"/>
        </w:rPr>
      </w:pPr>
      <w:r>
        <w:rPr>
          <w:i/>
          <w:sz w:val="21"/>
        </w:rPr>
        <w:t>La influencia de los laboratorios en la  psicología</w:t>
      </w:r>
    </w:p>
    <w:p>
      <w:pPr>
        <w:pStyle w:val="BodyText"/>
        <w:spacing w:line="244" w:lineRule="auto" w:before="121"/>
        <w:ind w:left="2231" w:right="104"/>
        <w:jc w:val="both"/>
      </w:pPr>
      <w:r>
        <w:rPr/>
        <w:t>A partir del establecimiento del primer laboratorio de psicología, el carácter científico recién adquirido de esta disciplina, propició que muchos de los es- fuerzos de los psicólogos se vieran influidos con esta perspectiva. Como era de esperar, dado que las aportaciones de Wundt  fueron de  singular  importancia, esto atrajo la atención y el interés de muchos investigadores y estudiantes. Entre los más sobresalientes, y cuyas contribuciones en el desarrollo de la psicología fueron determinantes, encontramos a Granville Stanley Hall (1844-1924).  Hall  se distinguió como uno de los primeros y más reconocidos psicólogos estadou- nidenses, quien además de ser alumno de Wundt, trabajó en el laboratorio de Hermann Helmholtz. Erigió el primer laboratorio de psicología de Estados Uni- dos en la Universidad de Johns Hopkins (1883), donde realizó notables investi- gaciones experimentales. También fundó otros laboratorios, al igual que institu- ciones, departamentos y revistas de </w:t>
      </w:r>
      <w:r>
        <w:rPr>
          <w:spacing w:val="6"/>
        </w:rPr>
        <w:t> </w:t>
      </w:r>
      <w:r>
        <w:rPr/>
        <w:t>psicología.</w:t>
      </w:r>
    </w:p>
    <w:p>
      <w:pPr>
        <w:pStyle w:val="BodyText"/>
        <w:spacing w:line="244" w:lineRule="auto" w:before="114"/>
        <w:ind w:left="2231" w:right="104"/>
        <w:jc w:val="both"/>
      </w:pPr>
      <w:r>
        <w:rPr/>
        <w:t>Emil Kraepelin (1856-1926), fue otro prominente discípulo de Wundt; llevó a cabo estudios sobre la atención en la esquizofrenia; pionero en la creación de     los primeros sistemas de clasificación de los desordenes mentales; llegó a ser el director del laboratorio de psicología </w:t>
      </w:r>
      <w:r>
        <w:rPr>
          <w:spacing w:val="-3"/>
        </w:rPr>
        <w:t>de </w:t>
      </w:r>
      <w:r>
        <w:rPr/>
        <w:t>la Universidad Sorbona de </w:t>
      </w:r>
      <w:r>
        <w:rPr>
          <w:spacing w:val="44"/>
        </w:rPr>
        <w:t> </w:t>
      </w:r>
      <w:r>
        <w:rPr/>
        <w:t>París.</w:t>
      </w:r>
    </w:p>
    <w:p>
      <w:pPr>
        <w:pStyle w:val="BodyText"/>
        <w:spacing w:line="242" w:lineRule="auto" w:before="116"/>
        <w:ind w:left="2231" w:right="99"/>
        <w:jc w:val="both"/>
      </w:pPr>
      <w:r>
        <w:rPr/>
        <w:t>James McKeen Cattell (1860-1944) se encuentra entre los primeros estudiantes  en recibir el grado de doctor como alumno de Wundt; trabajó en su laboratorio  </w:t>
      </w:r>
      <w:r>
        <w:rPr>
          <w:spacing w:val="5"/>
        </w:rPr>
        <w:t> </w:t>
      </w:r>
      <w:r>
        <w:rPr/>
        <w:t>y</w:t>
      </w:r>
    </w:p>
    <w:p>
      <w:pPr>
        <w:spacing w:before="51"/>
        <w:ind w:left="2210" w:right="107" w:firstLine="0"/>
        <w:jc w:val="right"/>
        <w:rPr>
          <w:i/>
          <w:sz w:val="19"/>
        </w:rPr>
      </w:pPr>
      <w:r>
        <w:rPr>
          <w:i/>
          <w:sz w:val="19"/>
        </w:rPr>
        <w:t>Gabriel González González</w:t>
      </w:r>
    </w:p>
    <w:p>
      <w:pPr>
        <w:spacing w:after="0"/>
        <w:jc w:val="right"/>
        <w:rPr>
          <w:sz w:val="19"/>
        </w:rPr>
        <w:sectPr>
          <w:headerReference w:type="default" r:id="rId15"/>
          <w:pgSz w:w="11900" w:h="16840"/>
          <w:pgMar w:header="1571" w:footer="0" w:top="1800" w:bottom="280" w:left="1680" w:right="980"/>
          <w:pgNumType w:start="20"/>
        </w:sectPr>
      </w:pPr>
    </w:p>
    <w:p>
      <w:pPr>
        <w:pStyle w:val="BodyText"/>
        <w:spacing w:before="11"/>
        <w:rPr>
          <w:i/>
          <w:sz w:val="16"/>
        </w:rPr>
      </w:pPr>
    </w:p>
    <w:p>
      <w:pPr>
        <w:pStyle w:val="BodyText"/>
        <w:spacing w:line="242" w:lineRule="auto" w:before="77"/>
        <w:ind w:left="2231" w:right="104"/>
        <w:jc w:val="both"/>
      </w:pPr>
      <w:r>
        <w:rPr/>
        <w:t>posteriormente fue investigador del mismo. Cattell realizó valiosas investiga- ciones, como los estudios sobre los tiempos de reacción, para los cuales cons- truyó un cronómetro de gravedad que le permitía la presentación de materiales    de estudio en tiempos controlados</w:t>
      </w:r>
      <w:r>
        <w:rPr>
          <w:b/>
          <w:position w:val="9"/>
          <w:sz w:val="12"/>
        </w:rPr>
        <w:t>8</w:t>
      </w:r>
      <w:r>
        <w:rPr/>
        <w:t>. En 1888 creó un laboratorio de psicología    en la Universidad de Pennsylvania; en dicho laboratorio, Cattell daba cursos de laboratorios de psicología, entre otras </w:t>
      </w:r>
      <w:r>
        <w:rPr>
          <w:spacing w:val="11"/>
        </w:rPr>
        <w:t> </w:t>
      </w:r>
      <w:r>
        <w:rPr/>
        <w:t>actividades.</w:t>
      </w:r>
    </w:p>
    <w:p>
      <w:pPr>
        <w:pStyle w:val="BodyText"/>
        <w:spacing w:line="242" w:lineRule="auto" w:before="118"/>
        <w:ind w:left="2232" w:right="99"/>
        <w:jc w:val="both"/>
      </w:pPr>
      <w:r>
        <w:rPr/>
        <w:t>Hugo Müstenberg (1863-1916), distinguido alumno y ayudante en el laboratorio de Wundt, fundó el segundo laboratorio de psicología en Alemania. Müstenberg llevó a cabo reconocidos estudios experimentales sobre memoria, aprendizaje y otras funciones mentales. En 1892, a petición de William James, llegaría a ser el director del laboratorio de psicología de Harvard</w:t>
      </w:r>
      <w:r>
        <w:rPr>
          <w:b/>
          <w:position w:val="9"/>
          <w:sz w:val="12"/>
        </w:rPr>
        <w:t>9</w:t>
      </w:r>
      <w:r>
        <w:rPr/>
        <w:t>. Con sus investigaciones en el laboratorio, contribuyó en el desarrollo de terapias en el área de la psicología clínica [García, 2008: 6]. Fue precursor de la psicología industrial y  forense.</w:t>
      </w:r>
    </w:p>
    <w:p>
      <w:pPr>
        <w:pStyle w:val="BodyText"/>
        <w:spacing w:line="244" w:lineRule="auto" w:before="121"/>
        <w:ind w:left="2231" w:right="104"/>
        <w:jc w:val="both"/>
      </w:pPr>
      <w:r>
        <w:rPr/>
        <w:t>Por último destacaremos al, probablemente, más reconocido seguidor de Wundt, Edward Bradford Titchener (1867-1927). Fue un brillante investigador inglés. Estudió en Leipzig, en donde el trabajo de los laboratorios le dejó una marca definitiva para su formación científica por el resto de su vida. En 1892, al igual que Müstenberg, emigra a los Estados Unidos; ahí continuó con sus investiga- ciones, en el laboratorio de psicología en Cornell. Sus estudios le permitirían seguir con el desarrollo de técnicas como la </w:t>
      </w:r>
      <w:r>
        <w:rPr>
          <w:i/>
        </w:rPr>
        <w:t>introspección</w:t>
      </w:r>
      <w:r>
        <w:rPr/>
        <w:t>, que sería la base para el establecimiento de la escuela psicológica conocida como el </w:t>
      </w:r>
      <w:r>
        <w:rPr>
          <w:i/>
        </w:rPr>
        <w:t>Estructuralismo</w:t>
      </w:r>
      <w:r>
        <w:rPr/>
        <w:t>. Durante décadas Titchener dominó la psicología estadounidense  como ningún otro psicólogo lo había hecho antes [Hothersall, 1997:  141].</w:t>
      </w:r>
    </w:p>
    <w:p>
      <w:pPr>
        <w:pStyle w:val="BodyText"/>
        <w:spacing w:line="244" w:lineRule="auto" w:before="116"/>
        <w:ind w:left="2231" w:right="104"/>
        <w:jc w:val="both"/>
      </w:pPr>
      <w:r>
        <w:rPr/>
        <w:t>Debemos mencionar, también, al psicólogo mexicano y alumno de Wundt, Da- vid G. Berlanga Guerrero (1886-1914); autor </w:t>
      </w:r>
      <w:r>
        <w:rPr>
          <w:spacing w:val="-3"/>
        </w:rPr>
        <w:t>de </w:t>
      </w:r>
      <w:r>
        <w:rPr/>
        <w:t>varios artículos y principal divulgador de la obra de Wundt en México. Fue además, un arduo promotor de   la educación [Valderrama, Colotla, Gallegos y Jurado, 1994: </w:t>
      </w:r>
      <w:r>
        <w:rPr>
          <w:spacing w:val="38"/>
        </w:rPr>
        <w:t> </w:t>
      </w:r>
      <w:r>
        <w:rPr/>
        <w:t>35-39].</w:t>
      </w:r>
    </w:p>
    <w:p>
      <w:pPr>
        <w:pStyle w:val="BodyText"/>
        <w:spacing w:line="242" w:lineRule="auto" w:before="118"/>
        <w:ind w:left="2231" w:right="104"/>
        <w:jc w:val="both"/>
      </w:pPr>
      <w:r>
        <w:rPr/>
        <w:t>Existieron otros importantes psicólogos que trabajaron en laboratorios y realiza- ron grandes aportaciones a la psicología; pero lo más sobresaliente fue el hecho de que los laboratorios y el método experimental, influirían de manera definitiva en</w:t>
      </w:r>
      <w:r>
        <w:rPr>
          <w:spacing w:val="19"/>
        </w:rPr>
        <w:t> </w:t>
      </w:r>
      <w:r>
        <w:rPr/>
        <w:t>el</w:t>
      </w:r>
      <w:r>
        <w:rPr>
          <w:spacing w:val="22"/>
        </w:rPr>
        <w:t> </w:t>
      </w:r>
      <w:r>
        <w:rPr/>
        <w:t>desarrollo</w:t>
      </w:r>
      <w:r>
        <w:rPr>
          <w:spacing w:val="19"/>
        </w:rPr>
        <w:t> </w:t>
      </w:r>
      <w:r>
        <w:rPr/>
        <w:t>de</w:t>
      </w:r>
      <w:r>
        <w:rPr>
          <w:spacing w:val="19"/>
        </w:rPr>
        <w:t> </w:t>
      </w:r>
      <w:r>
        <w:rPr/>
        <w:t>la</w:t>
      </w:r>
      <w:r>
        <w:rPr>
          <w:spacing w:val="19"/>
        </w:rPr>
        <w:t> </w:t>
      </w:r>
      <w:r>
        <w:rPr/>
        <w:t>disciplina</w:t>
      </w:r>
      <w:r>
        <w:rPr>
          <w:position w:val="9"/>
          <w:sz w:val="12"/>
        </w:rPr>
        <w:t>10</w:t>
      </w:r>
      <w:r>
        <w:rPr/>
        <w:t>,</w:t>
      </w:r>
      <w:r>
        <w:rPr>
          <w:spacing w:val="20"/>
        </w:rPr>
        <w:t> </w:t>
      </w:r>
      <w:r>
        <w:rPr/>
        <w:t>no</w:t>
      </w:r>
      <w:r>
        <w:rPr>
          <w:spacing w:val="19"/>
        </w:rPr>
        <w:t> </w:t>
      </w:r>
      <w:r>
        <w:rPr/>
        <w:t>sólo</w:t>
      </w:r>
      <w:r>
        <w:rPr>
          <w:spacing w:val="19"/>
        </w:rPr>
        <w:t> </w:t>
      </w:r>
      <w:r>
        <w:rPr/>
        <w:t>en</w:t>
      </w:r>
      <w:r>
        <w:rPr>
          <w:spacing w:val="17"/>
        </w:rPr>
        <w:t> </w:t>
      </w:r>
      <w:r>
        <w:rPr/>
        <w:t>Europa</w:t>
      </w:r>
      <w:r>
        <w:rPr>
          <w:spacing w:val="22"/>
        </w:rPr>
        <w:t> </w:t>
      </w:r>
      <w:r>
        <w:rPr/>
        <w:t>y</w:t>
      </w:r>
      <w:r>
        <w:rPr>
          <w:spacing w:val="15"/>
        </w:rPr>
        <w:t> </w:t>
      </w:r>
      <w:r>
        <w:rPr/>
        <w:t>en</w:t>
      </w:r>
      <w:r>
        <w:rPr>
          <w:spacing w:val="19"/>
        </w:rPr>
        <w:t> </w:t>
      </w:r>
      <w:r>
        <w:rPr/>
        <w:t>Estados</w:t>
      </w:r>
      <w:r>
        <w:rPr>
          <w:spacing w:val="17"/>
        </w:rPr>
        <w:t> </w:t>
      </w:r>
      <w:r>
        <w:rPr/>
        <w:t>Unidos,</w:t>
      </w:r>
      <w:r>
        <w:rPr>
          <w:spacing w:val="20"/>
        </w:rPr>
        <w:t> </w:t>
      </w:r>
      <w:r>
        <w:rPr/>
        <w:t>sino</w:t>
      </w:r>
    </w:p>
    <w:p>
      <w:pPr>
        <w:pStyle w:val="BodyText"/>
        <w:spacing w:before="7"/>
        <w:rPr>
          <w:sz w:val="12"/>
        </w:rPr>
      </w:pPr>
      <w:r>
        <w:rPr/>
        <w:pict>
          <v:line style="position:absolute;mso-position-horizontal-relative:page;mso-position-vertical-relative:paragraph;z-index:1264;mso-wrap-distance-left:0;mso-wrap-distance-right:0" from="195.599991pt,9.547041pt" to="335.759988pt,9.547041pt" stroked="true" strokeweight=".6pt" strokecolor="#000000">
            <w10:wrap type="topAndBottom"/>
          </v:line>
        </w:pict>
      </w:r>
    </w:p>
    <w:p>
      <w:pPr>
        <w:spacing w:line="264" w:lineRule="auto" w:before="49"/>
        <w:ind w:left="2231" w:right="37" w:firstLine="0"/>
        <w:jc w:val="left"/>
        <w:rPr>
          <w:sz w:val="15"/>
        </w:rPr>
      </w:pPr>
      <w:r>
        <w:rPr>
          <w:w w:val="105"/>
          <w:position w:val="9"/>
          <w:sz w:val="12"/>
        </w:rPr>
        <w:t>8</w:t>
      </w:r>
      <w:r>
        <w:rPr>
          <w:w w:val="105"/>
          <w:sz w:val="15"/>
        </w:rPr>
        <w:t>Durante un largo periodo, el cronómetro llegó a ser el instrumento de base en la mayoría de los experimentos de laboratorio de aquella época.</w:t>
      </w:r>
    </w:p>
    <w:p>
      <w:pPr>
        <w:spacing w:line="190" w:lineRule="exact" w:before="0"/>
        <w:ind w:left="2231" w:right="37" w:firstLine="0"/>
        <w:jc w:val="left"/>
        <w:rPr>
          <w:sz w:val="15"/>
        </w:rPr>
      </w:pPr>
      <w:r>
        <w:rPr>
          <w:w w:val="105"/>
          <w:position w:val="9"/>
          <w:sz w:val="12"/>
        </w:rPr>
        <w:t>9</w:t>
      </w:r>
      <w:r>
        <w:rPr>
          <w:w w:val="105"/>
          <w:sz w:val="15"/>
        </w:rPr>
        <w:t>Dicho laboratorio sería ampliamente reconocido por científicos como Stanley Hall y James Cattell.</w:t>
      </w:r>
    </w:p>
    <w:p>
      <w:pPr>
        <w:spacing w:line="228" w:lineRule="exact" w:before="0"/>
        <w:ind w:left="2231" w:right="37" w:firstLine="0"/>
        <w:jc w:val="left"/>
        <w:rPr>
          <w:sz w:val="15"/>
        </w:rPr>
      </w:pPr>
      <w:r>
        <w:rPr>
          <w:w w:val="105"/>
          <w:position w:val="9"/>
          <w:sz w:val="12"/>
        </w:rPr>
        <w:t>10</w:t>
      </w:r>
      <w:r>
        <w:rPr>
          <w:w w:val="105"/>
          <w:sz w:val="15"/>
        </w:rPr>
        <w:t>Esto a su vez permitió el desarrollo de nuevas escuelas de psicología como la </w:t>
      </w:r>
      <w:r>
        <w:rPr>
          <w:i/>
          <w:w w:val="105"/>
          <w:sz w:val="15"/>
        </w:rPr>
        <w:t>Gestalt</w:t>
      </w:r>
      <w:r>
        <w:rPr>
          <w:w w:val="105"/>
          <w:sz w:val="15"/>
        </w:rPr>
        <w:t>, el </w:t>
      </w:r>
      <w:r>
        <w:rPr>
          <w:i/>
          <w:w w:val="105"/>
          <w:sz w:val="15"/>
        </w:rPr>
        <w:t>Cognocitivismo</w:t>
      </w:r>
      <w:r>
        <w:rPr>
          <w:w w:val="105"/>
          <w:sz w:val="15"/>
        </w:rPr>
        <w:t>, o</w:t>
      </w:r>
    </w:p>
    <w:p>
      <w:pPr>
        <w:spacing w:before="15"/>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104"/>
        <w:jc w:val="both"/>
      </w:pPr>
      <w:r>
        <w:rPr/>
        <w:t>en el resto del mundo, incluyendo por supuesto, a México. Tema que veremos enseguida.</w:t>
      </w:r>
    </w:p>
    <w:p>
      <w:pPr>
        <w:pStyle w:val="Heading3"/>
        <w:numPr>
          <w:ilvl w:val="1"/>
          <w:numId w:val="5"/>
        </w:numPr>
        <w:tabs>
          <w:tab w:pos="2609" w:val="left" w:leader="none"/>
        </w:tabs>
        <w:spacing w:line="240" w:lineRule="auto" w:before="125" w:after="0"/>
        <w:ind w:left="2608" w:right="0" w:hanging="376"/>
        <w:jc w:val="both"/>
      </w:pPr>
      <w:r>
        <w:rPr/>
        <w:t>La psicología en</w:t>
      </w:r>
      <w:r>
        <w:rPr>
          <w:spacing w:val="30"/>
        </w:rPr>
        <w:t> </w:t>
      </w:r>
      <w:r>
        <w:rPr/>
        <w:t>México</w:t>
      </w:r>
    </w:p>
    <w:p>
      <w:pPr>
        <w:pStyle w:val="BodyText"/>
        <w:spacing w:line="244" w:lineRule="auto" w:before="116"/>
        <w:ind w:left="2231" w:right="104"/>
        <w:jc w:val="both"/>
      </w:pPr>
      <w:r>
        <w:rPr/>
        <w:t>A continuación haremos una breve reseña del desarrollo histórico de la psico- logía en México. Para los propósitos del presente trabajo, centraremos nuestro interés en los dos momentos más importantes de la historia de la psicología en    el país: el establecimiento formal de la primera Cátedra de Psicología en el plan  de estudios de la Escuela Nacional Preparatoria gracias a los esfuerzos de Eze- quiel Chávez; y la fundación del primer Laboratorio </w:t>
      </w:r>
      <w:r>
        <w:rPr>
          <w:spacing w:val="-3"/>
        </w:rPr>
        <w:t>de </w:t>
      </w:r>
      <w:r>
        <w:rPr/>
        <w:t>Psicología Experimental de la Escuela Nacional de Altos Estudios, a cargo del Dr. Enrique O. </w:t>
      </w:r>
      <w:r>
        <w:rPr>
          <w:spacing w:val="46"/>
        </w:rPr>
        <w:t> </w:t>
      </w:r>
      <w:r>
        <w:rPr/>
        <w:t>Aragón.</w:t>
      </w:r>
    </w:p>
    <w:p>
      <w:pPr>
        <w:spacing w:before="118"/>
        <w:ind w:left="2231" w:right="0" w:firstLine="0"/>
        <w:jc w:val="both"/>
        <w:rPr>
          <w:i/>
          <w:sz w:val="21"/>
        </w:rPr>
      </w:pPr>
      <w:r>
        <w:rPr>
          <w:i/>
          <w:sz w:val="21"/>
        </w:rPr>
        <w:t>Inicios de la psicología en México.</w:t>
      </w:r>
    </w:p>
    <w:p>
      <w:pPr>
        <w:pStyle w:val="BodyText"/>
        <w:spacing w:line="244" w:lineRule="auto" w:before="121"/>
        <w:ind w:left="2231" w:right="104"/>
        <w:jc w:val="both"/>
      </w:pPr>
      <w:r>
        <w:rPr/>
        <w:t>Se menciona que los antecedentes de la psicología en México se remontan hasta la época prehispánica, pero no es sino hasta el periodo la colonia donde se en- cuentran los documentos que hacen referencia a ello. Un primer ejemplo lo tenemos en Fray Alonso de la Vera Cruz, quien en 1557 publica su obra </w:t>
      </w:r>
      <w:r>
        <w:rPr>
          <w:i/>
        </w:rPr>
        <w:t>Physi- </w:t>
      </w:r>
      <w:r>
        <w:rPr>
          <w:i/>
        </w:rPr>
        <w:t>caspeculatio</w:t>
      </w:r>
      <w:r>
        <w:rPr/>
        <w:t>; cuyo texto </w:t>
      </w:r>
      <w:r>
        <w:rPr>
          <w:i/>
        </w:rPr>
        <w:t>De Anima</w:t>
      </w:r>
      <w:r>
        <w:rPr/>
        <w:t>, es un tratado sobre filosofía natural y psico- logía Aristotélica, e incluye las propias observaciones de Fray Alonso sobre la influencia del tiempo en las actividades mentales [Valderrama, et al., 1994: 3-    4]. Otro hecho importante durante este periodo, fue la creación en la ciudad de México de dos hospitales para enfermos mentales: El primero, San Hipólito, fundado en 1567 por Fray Bernandino Álvarez (y primero en su tipo en el con- tinente); el segundo, el Hospital de la Canoa (Divino Salvador), erigido por el carpintero José Sayago en</w:t>
      </w:r>
      <w:r>
        <w:rPr>
          <w:spacing w:val="39"/>
        </w:rPr>
        <w:t> </w:t>
      </w:r>
      <w:r>
        <w:rPr/>
        <w:t>1700.</w:t>
      </w:r>
    </w:p>
    <w:p>
      <w:pPr>
        <w:pStyle w:val="BodyText"/>
        <w:spacing w:line="244" w:lineRule="auto" w:before="116"/>
        <w:ind w:left="2232" w:right="101"/>
        <w:jc w:val="both"/>
      </w:pPr>
      <w:r>
        <w:rPr/>
        <w:t>Durante los siguientes años, no se efectuaron avances significativos en psico- logía, excepto algunas aproximaciones como las de José Antonio Alzate con su obra </w:t>
      </w:r>
      <w:r>
        <w:rPr>
          <w:i/>
        </w:rPr>
        <w:t>Elementa recentorisphilosphiae</w:t>
      </w:r>
      <w:r>
        <w:rPr/>
        <w:t>, las publicaciones de José Ignacio Bartola- che, o los trabajos de Pedro de Horta, y Luis José Montaña [Mercado, Pérez, Álvarez, Molina, Medina y Soto, 1981: 51-53]. Sólo hasta mediados del siglo XIX es cuando surge en el país un interés por la filosofía y la ciencia con fines más prácticos que especulativos, y con orientación hacia las necesidades nacio- nales. Inspirados por las ideas liberales de la época, se producen cambios como  la  introducción  el  positivismo  en  México,  que  desembocan  con  el</w:t>
      </w:r>
      <w:r>
        <w:rPr>
          <w:spacing w:val="35"/>
        </w:rPr>
        <w:t> </w:t>
      </w:r>
      <w:r>
        <w:rPr/>
        <w:t>estableci-</w:t>
      </w:r>
    </w:p>
    <w:p>
      <w:pPr>
        <w:pStyle w:val="BodyText"/>
        <w:spacing w:before="11"/>
        <w:rPr>
          <w:sz w:val="23"/>
        </w:rPr>
      </w:pPr>
      <w:r>
        <w:rPr/>
        <w:pict>
          <v:line style="position:absolute;mso-position-horizontal-relative:page;mso-position-vertical-relative:paragraph;z-index:1288;mso-wrap-distance-left:0;mso-wrap-distance-right:0" from="195.599991pt,16.035692pt" to="540.599983pt,16.035692pt" stroked="true" strokeweight=".6pt" strokecolor="#000000">
            <w10:wrap type="topAndBottom"/>
          </v:line>
        </w:pict>
      </w:r>
    </w:p>
    <w:p>
      <w:pPr>
        <w:spacing w:before="78"/>
        <w:ind w:left="2231" w:right="37" w:firstLine="0"/>
        <w:jc w:val="left"/>
        <w:rPr>
          <w:sz w:val="15"/>
        </w:rPr>
      </w:pPr>
      <w:r>
        <w:rPr>
          <w:w w:val="105"/>
          <w:sz w:val="15"/>
        </w:rPr>
        <w:t>el </w:t>
      </w:r>
      <w:r>
        <w:rPr>
          <w:i/>
          <w:w w:val="105"/>
          <w:sz w:val="15"/>
        </w:rPr>
        <w:t>Conductismo</w:t>
      </w:r>
      <w:r>
        <w:rPr>
          <w:w w:val="105"/>
          <w:sz w:val="15"/>
        </w:rPr>
        <w:t>.</w:t>
      </w:r>
    </w:p>
    <w:p>
      <w:pPr>
        <w:pStyle w:val="BodyText"/>
        <w:spacing w:before="10"/>
        <w:rPr>
          <w:sz w:val="8"/>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miento de la Escuela Nacional Preparatoria (ENP) en 1867. Es de notar que al principio, la psicología no formaba parte de las asignaturas en dicha institución. El primer intento lo encontramos en 1881, cuando Justo Sierra publica un pro- yecto, que no prosperó, para la creación de una nueva Universidad, donde se incluía el estudio de psicología. Sin embargo, es hasta 1896, con la llegada de Ezequiel Adeodato Chávez Lavista (1868-1946), cuando se modifica el progra- ma vigente de la institución y se admite por vez primera, el 19 de diciembre de 1896, al estudio de la psicología como materia autónoma de manera oficial</w:t>
      </w:r>
      <w:r>
        <w:rPr>
          <w:b/>
          <w:position w:val="9"/>
          <w:sz w:val="12"/>
        </w:rPr>
        <w:t>11</w:t>
      </w:r>
      <w:r>
        <w:rPr/>
        <w:t>. El mismo Ezequiel Chávez impartiría la cátedra de psicología. Para algunos auto- res, la instauración de esta cátedra, significa el origen formal de la psicología en México [Valderrama, et al., 1994:</w:t>
      </w:r>
      <w:r>
        <w:rPr>
          <w:spacing w:val="51"/>
        </w:rPr>
        <w:t> </w:t>
      </w:r>
      <w:r>
        <w:rPr/>
        <w:t>4].</w:t>
      </w:r>
    </w:p>
    <w:p>
      <w:pPr>
        <w:spacing w:line="244" w:lineRule="auto" w:before="116"/>
        <w:ind w:left="2231" w:right="103" w:firstLine="0"/>
        <w:jc w:val="both"/>
        <w:rPr>
          <w:sz w:val="21"/>
        </w:rPr>
      </w:pPr>
      <w:r>
        <w:rPr>
          <w:sz w:val="21"/>
        </w:rPr>
        <w:t>Posteriormente, en 1901, se funda la </w:t>
      </w:r>
      <w:r>
        <w:rPr>
          <w:i/>
          <w:sz w:val="21"/>
        </w:rPr>
        <w:t>Revista Positiva </w:t>
      </w:r>
      <w:r>
        <w:rPr>
          <w:sz w:val="21"/>
        </w:rPr>
        <w:t>y en su primera edición publica varios artículos relacionados con la psicología; entre ellos, </w:t>
      </w:r>
      <w:r>
        <w:rPr>
          <w:i/>
          <w:sz w:val="21"/>
        </w:rPr>
        <w:t>Las localiza- </w:t>
      </w:r>
      <w:r>
        <w:rPr>
          <w:i/>
          <w:sz w:val="21"/>
        </w:rPr>
        <w:t>ciones cerebrales y la psicología</w:t>
      </w:r>
      <w:r>
        <w:rPr>
          <w:sz w:val="21"/>
        </w:rPr>
        <w:t>, de Porfirio Parra; y </w:t>
      </w:r>
      <w:r>
        <w:rPr>
          <w:i/>
          <w:sz w:val="21"/>
        </w:rPr>
        <w:t>Ensayo sobre los rasgos </w:t>
      </w:r>
      <w:r>
        <w:rPr>
          <w:i/>
          <w:sz w:val="21"/>
        </w:rPr>
        <w:t>distintivos de la sensibilidad como factor del carácter mexicano </w:t>
      </w:r>
      <w:r>
        <w:rPr>
          <w:sz w:val="21"/>
        </w:rPr>
        <w:t>de Ezequiel Chávez. Al año siguiente, en 1902,  Parra publica </w:t>
      </w:r>
      <w:r>
        <w:rPr>
          <w:i/>
          <w:sz w:val="21"/>
        </w:rPr>
        <w:t>Enumeración y clasificación  </w:t>
      </w:r>
      <w:r>
        <w:rPr>
          <w:i/>
          <w:sz w:val="21"/>
        </w:rPr>
        <w:t>de las formas de sensibilidad</w:t>
      </w:r>
      <w:r>
        <w:rPr>
          <w:sz w:val="21"/>
        </w:rPr>
        <w:t>. En ese mismo año aparece el primer texto extenso de psicología escrito por un autor nacional: </w:t>
      </w:r>
      <w:r>
        <w:rPr>
          <w:i/>
          <w:sz w:val="21"/>
        </w:rPr>
        <w:t>La Psicología</w:t>
      </w:r>
      <w:r>
        <w:rPr>
          <w:sz w:val="21"/>
        </w:rPr>
        <w:t>, de  Enrique  O.  Aragón (1880-1942). Un año después, Ezequiel Chávez traduce el libro de </w:t>
      </w:r>
      <w:r>
        <w:rPr>
          <w:i/>
          <w:sz w:val="21"/>
        </w:rPr>
        <w:t>Ele- </w:t>
      </w:r>
      <w:r>
        <w:rPr>
          <w:i/>
          <w:sz w:val="21"/>
        </w:rPr>
        <w:t>mentos de psicología </w:t>
      </w:r>
      <w:r>
        <w:rPr>
          <w:sz w:val="21"/>
        </w:rPr>
        <w:t>de Edward B. Titchener. Otro autor sobresaliente, fue don Juan N. Cordero, quien en 1907 publica </w:t>
      </w:r>
      <w:r>
        <w:rPr>
          <w:i/>
          <w:sz w:val="21"/>
        </w:rPr>
        <w:t>El alma orgánica </w:t>
      </w:r>
      <w:r>
        <w:rPr>
          <w:sz w:val="21"/>
        </w:rPr>
        <w:t>y </w:t>
      </w:r>
      <w:r>
        <w:rPr>
          <w:i/>
          <w:sz w:val="21"/>
        </w:rPr>
        <w:t>La vida psíquica</w:t>
      </w:r>
      <w:r>
        <w:rPr>
          <w:sz w:val="21"/>
        </w:rPr>
        <w:t>; estas destacadas obras versaban sobre la psicología, fisiología, la emoción, y la psicología</w:t>
      </w:r>
      <w:r>
        <w:rPr>
          <w:spacing w:val="23"/>
          <w:sz w:val="21"/>
        </w:rPr>
        <w:t> </w:t>
      </w:r>
      <w:r>
        <w:rPr>
          <w:sz w:val="21"/>
        </w:rPr>
        <w:t>social.</w:t>
      </w:r>
    </w:p>
    <w:p>
      <w:pPr>
        <w:pStyle w:val="BodyText"/>
        <w:spacing w:line="244" w:lineRule="auto" w:before="116"/>
        <w:ind w:left="2231" w:right="104"/>
        <w:jc w:val="both"/>
      </w:pPr>
      <w:r>
        <w:rPr/>
        <w:t>El año de 1910 fue de particular importancia para el desarrollo educativo  del  país; en abril se instituye la Escuela Nacional de Altos Estudios  o ENAE  (un  año después se inicia el estudio de psicología a nivel superior en la Sección de Humanidades, con Porfirio Parra como director). Después, en septiembre, se inaugura la Universidad Nacional de México (posteriormente la UNAM), donde se agruparía más tarde a todas las escuelas de nivel superior existentes, inclu- yendo la ENP. También, a principios de septiembre, fue abierto el Manicomio Central, </w:t>
      </w:r>
      <w:r>
        <w:rPr>
          <w:spacing w:val="-3"/>
        </w:rPr>
        <w:t>La </w:t>
      </w:r>
      <w:r>
        <w:rPr/>
        <w:t>Castañeda (actualmente el Hospital Fray Bernandino de Álvarez) [Mercado, et al., 1981:</w:t>
      </w:r>
      <w:r>
        <w:rPr>
          <w:spacing w:val="34"/>
        </w:rPr>
        <w:t> </w:t>
      </w:r>
      <w:r>
        <w:rPr/>
        <w:t>57].</w:t>
      </w: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312;mso-wrap-distance-left:0;mso-wrap-distance-right:0" from="195.599991pt,8.397635pt" to="335.759988pt,8.397635pt" stroked="true" strokeweight=".6pt" strokecolor="#000000">
            <w10:wrap type="topAndBottom"/>
          </v:line>
        </w:pict>
      </w:r>
    </w:p>
    <w:p>
      <w:pPr>
        <w:spacing w:line="266" w:lineRule="auto" w:before="47"/>
        <w:ind w:left="2231" w:right="83" w:firstLine="0"/>
        <w:jc w:val="left"/>
        <w:rPr>
          <w:sz w:val="15"/>
        </w:rPr>
      </w:pPr>
      <w:r>
        <w:rPr>
          <w:w w:val="105"/>
          <w:position w:val="9"/>
          <w:sz w:val="12"/>
        </w:rPr>
        <w:t>11</w:t>
      </w:r>
      <w:r>
        <w:rPr>
          <w:w w:val="105"/>
          <w:sz w:val="15"/>
        </w:rPr>
        <w:t>Existen algunas fuentes que sostienen que la materia de psicología, comenzó a impartirse desde 1867 [Mer- cado, et al., 1981: 55].</w:t>
      </w:r>
    </w:p>
    <w:p>
      <w:pPr>
        <w:spacing w:line="202" w:lineRule="exact" w:before="0"/>
        <w:ind w:left="2210" w:right="107" w:firstLine="0"/>
        <w:jc w:val="right"/>
        <w:rPr>
          <w:i/>
          <w:sz w:val="19"/>
        </w:rPr>
      </w:pPr>
      <w:r>
        <w:rPr>
          <w:i/>
          <w:sz w:val="19"/>
        </w:rPr>
        <w:t>Gabriel González González</w:t>
      </w:r>
    </w:p>
    <w:p>
      <w:pPr>
        <w:spacing w:after="0" w:line="202" w:lineRule="exact"/>
        <w:jc w:val="right"/>
        <w:rPr>
          <w:sz w:val="19"/>
        </w:rPr>
        <w:sectPr>
          <w:pgSz w:w="11900" w:h="16840"/>
          <w:pgMar w:header="1571" w:footer="0" w:top="1800" w:bottom="280" w:left="1680" w:right="980"/>
        </w:sectPr>
      </w:pPr>
    </w:p>
    <w:p>
      <w:pPr>
        <w:pStyle w:val="BodyText"/>
        <w:spacing w:before="11"/>
        <w:rPr>
          <w:i/>
          <w:sz w:val="16"/>
        </w:rPr>
      </w:pPr>
    </w:p>
    <w:p>
      <w:pPr>
        <w:spacing w:before="77"/>
        <w:ind w:left="2231" w:right="0" w:firstLine="0"/>
        <w:jc w:val="both"/>
        <w:rPr>
          <w:i/>
          <w:sz w:val="21"/>
        </w:rPr>
      </w:pPr>
      <w:r>
        <w:rPr>
          <w:i/>
          <w:sz w:val="21"/>
        </w:rPr>
        <w:t>Fundación del primer laboratorio de psicología en  México.</w:t>
      </w:r>
    </w:p>
    <w:p>
      <w:pPr>
        <w:pStyle w:val="BodyText"/>
        <w:spacing w:line="244" w:lineRule="auto" w:before="121"/>
        <w:ind w:left="2231" w:right="104"/>
        <w:jc w:val="both"/>
      </w:pPr>
      <w:r>
        <w:rPr/>
        <w:t>El antecedente inicial lo tenemos en 1914, cuando el ingeniero Alberto Cárde- nas, Jefe del Gabinete de Física de la Escuela Nacional Preparatoria, gestiona  ante las autoridades de la escuela para montar y dirigir un gabinete de psicolog-  ía experimental, con los instrumentos que en un principio le fueron asignados para reparar. Estos instrumentos, maltrechos, fueron adquiridos de la Escuela Normal de Profesores. No obstante, a pesar de la aprobación concedida y el  apoyo de otros profesores, entre ellos Enrique Aragón, el proyecto de Cárdenas nunca se</w:t>
      </w:r>
      <w:r>
        <w:rPr>
          <w:spacing w:val="25"/>
        </w:rPr>
        <w:t> </w:t>
      </w:r>
      <w:r>
        <w:rPr/>
        <w:t>materializó.</w:t>
      </w:r>
    </w:p>
    <w:p>
      <w:pPr>
        <w:pStyle w:val="BodyText"/>
        <w:spacing w:line="244" w:lineRule="auto" w:before="116"/>
        <w:ind w:left="2231" w:right="104"/>
        <w:jc w:val="both"/>
      </w:pPr>
      <w:r>
        <w:rPr/>
        <w:t>Después, el 18 de marzo de 1916 el director </w:t>
      </w:r>
      <w:r>
        <w:rPr>
          <w:spacing w:val="-3"/>
        </w:rPr>
        <w:t>de </w:t>
      </w:r>
      <w:r>
        <w:rPr/>
        <w:t>la ENAE, Miguel Schultz, pro- puso a Enrique Aragón como profesor de las nuevas asignaturas de psicología    de la ENP. Y el 27 de marzo el propio Aragón solicitó al mismo director, que el laboratorio de la preparatoria pasara a la ENAE. </w:t>
      </w:r>
      <w:r>
        <w:rPr>
          <w:spacing w:val="-3"/>
        </w:rPr>
        <w:t>Lo </w:t>
      </w:r>
      <w:r>
        <w:rPr/>
        <w:t>cual fue autorizado el 4 de abril; trece días después Aragón sería comisionado a recibirlo, de modo que el primer curso fue impartido en 1916, aún sin estar instalado el gabinete. </w:t>
      </w:r>
      <w:r>
        <w:rPr>
          <w:spacing w:val="-3"/>
        </w:rPr>
        <w:t>La </w:t>
      </w:r>
      <w:r>
        <w:rPr/>
        <w:t>inau- guración oficial del laboratorio fue el 27 de octubre a las 17:00 horas; la cere- monia contó con el personal del propio instituto, personajes del gobierno y la prensa nacional. En ella se realizó una conferencia demostrativa de psicología experimental.</w:t>
      </w:r>
    </w:p>
    <w:p>
      <w:pPr>
        <w:pStyle w:val="BodyText"/>
        <w:spacing w:line="244" w:lineRule="auto" w:before="116"/>
        <w:ind w:left="2231" w:right="104"/>
        <w:jc w:val="both"/>
      </w:pPr>
      <w:r>
        <w:rPr/>
        <w:t>Destaca que desde el inicio de su estancia en la ENAE, Enrique Aragón mostró  un gran interés en la investigación experimental; de modo que durante su per- manencia,  gestionó la adquisición de instrumental importado de Alemania para  el laboratorio que terminó modelado como el que fundó el propio Wundt en  1879. El laboratorio quedó ubicado en el local que entonces ocupaba la ENAE,  en el edificio de Mascarones (actualmente la Facultad de Filosofía y Letras de la UNAM). Mercado, et al. [1981: 58] menciona: “Este gabinete contaba con gran cantidad de aparatos traídos de Alemania y fue diseñado a semejanza del de Wilhelm Wundt en Leipzig. El laboratorio se trasladó, en la década de los vein- tes junto con la escuela; al edificio localizado en las calles de licenciado Verdad (que con anterioridad había albergado a la Universidad) y permaneció ahí hasta  su cambio a Ciudad Universitaria”. El tipo de instrumental que componía el laboratorio, se integraba principalmente por un aparato de proyección de Leitz</w:t>
      </w:r>
      <w:r>
        <w:rPr>
          <w:b/>
          <w:position w:val="9"/>
          <w:sz w:val="12"/>
        </w:rPr>
        <w:t>12 </w:t>
      </w:r>
      <w:r>
        <w:rPr/>
        <w:t>(sistema  diascópico  y  episcópico);  taquitoscopios;  varios  cronoscopios, </w:t>
      </w:r>
      <w:r>
        <w:rPr>
          <w:spacing w:val="38"/>
        </w:rPr>
        <w:t> </w:t>
      </w:r>
      <w:r>
        <w:rPr/>
        <w:t>entre</w:t>
      </w:r>
    </w:p>
    <w:p>
      <w:pPr>
        <w:pStyle w:val="BodyText"/>
        <w:spacing w:before="11"/>
        <w:rPr>
          <w:sz w:val="18"/>
        </w:rPr>
      </w:pPr>
      <w:r>
        <w:rPr/>
        <w:pict>
          <v:line style="position:absolute;mso-position-horizontal-relative:page;mso-position-vertical-relative:paragraph;z-index:1336;mso-wrap-distance-left:0;mso-wrap-distance-right:0" from="195.599991pt,13.155691pt" to="335.759988pt,13.155691pt" stroked="true" strokeweight=".6pt" strokecolor="#000000">
            <w10:wrap type="topAndBottom"/>
          </v:line>
        </w:pict>
      </w:r>
    </w:p>
    <w:p>
      <w:pPr>
        <w:spacing w:line="266" w:lineRule="auto" w:before="47"/>
        <w:ind w:left="2231" w:right="37" w:firstLine="0"/>
        <w:jc w:val="left"/>
        <w:rPr>
          <w:sz w:val="15"/>
        </w:rPr>
      </w:pPr>
      <w:r>
        <w:rPr>
          <w:w w:val="105"/>
          <w:position w:val="9"/>
          <w:sz w:val="12"/>
        </w:rPr>
        <w:t>12</w:t>
      </w:r>
      <w:r>
        <w:rPr>
          <w:w w:val="105"/>
          <w:sz w:val="15"/>
        </w:rPr>
        <w:t>Donado por el Dr. José María Gutiérrez para el estudio filogenético del desarrollo de los sentidos, en cursos de psicología animal o comparada.</w:t>
      </w:r>
    </w:p>
    <w:p>
      <w:pPr>
        <w:spacing w:line="202" w:lineRule="exact" w:before="0"/>
        <w:ind w:left="2210" w:right="107" w:firstLine="0"/>
        <w:jc w:val="right"/>
        <w:rPr>
          <w:i/>
          <w:sz w:val="19"/>
        </w:rPr>
      </w:pPr>
      <w:r>
        <w:rPr>
          <w:i/>
          <w:sz w:val="19"/>
        </w:rPr>
        <w:t>Gabriel González González</w:t>
      </w:r>
    </w:p>
    <w:p>
      <w:pPr>
        <w:spacing w:after="0" w:line="202"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exact" w:before="77"/>
        <w:ind w:left="2231" w:right="104"/>
        <w:jc w:val="both"/>
      </w:pPr>
      <w:r>
        <w:rPr/>
        <w:t>ellos el de Hipp; un ergógrafo de Mosso; y unos pletismógrafos modelo Leh- mann</w:t>
      </w:r>
      <w:r>
        <w:rPr>
          <w:b/>
          <w:position w:val="9"/>
          <w:sz w:val="12"/>
        </w:rPr>
        <w:t>13</w:t>
      </w:r>
      <w:r>
        <w:rPr/>
        <w:t>.</w:t>
      </w:r>
    </w:p>
    <w:p>
      <w:pPr>
        <w:pStyle w:val="BodyText"/>
        <w:spacing w:line="244" w:lineRule="auto" w:before="117"/>
        <w:ind w:left="2231" w:right="99"/>
        <w:jc w:val="both"/>
      </w:pPr>
      <w:r>
        <w:rPr/>
        <w:t>El principal objetivo del laboratorio, fue el de llevar a cabo prácticas demostra- tivas que reforzaran a las asignaturas impartidas por la ENAE</w:t>
      </w:r>
      <w:r>
        <w:rPr>
          <w:b/>
          <w:position w:val="9"/>
          <w:sz w:val="12"/>
        </w:rPr>
        <w:t>14</w:t>
      </w:r>
      <w:r>
        <w:rPr/>
        <w:t>; esto implicaba: apoyo a la docencia, formación de investigadores, y el impulso al estudio del carácter mexicano. Con respecto a las investigaciones más representativas que    se realizaron encontramos, por ejemplo,  los estudios David Pablo Boder, sobre  la medición de las superficies de luz y sombra en los casos de sujetos tristes y alegres; investigaciones sobre la fatiga muscular, elaboradas con el ergógrafo de Mosso; los estudios </w:t>
      </w:r>
      <w:r>
        <w:rPr>
          <w:spacing w:val="-3"/>
        </w:rPr>
        <w:t>de </w:t>
      </w:r>
      <w:r>
        <w:rPr/>
        <w:t>Enrique Aragón sobre la denominada atención focal y marginal, con los tiempos de reacción; etcétera [Valderrama, et al., 1994:  17-  18].</w:t>
      </w:r>
    </w:p>
    <w:p>
      <w:pPr>
        <w:pStyle w:val="BodyText"/>
        <w:spacing w:line="244" w:lineRule="auto" w:before="116"/>
        <w:ind w:left="2231" w:right="104"/>
        <w:jc w:val="both"/>
      </w:pPr>
      <w:r>
        <w:rPr/>
        <w:t>Otro aspecto importante con relación al laboratorio, fueron los estudiantes de Enrique Aragón surgidos </w:t>
      </w:r>
      <w:r>
        <w:rPr>
          <w:spacing w:val="-3"/>
        </w:rPr>
        <w:t>de </w:t>
      </w:r>
      <w:r>
        <w:rPr/>
        <w:t>los cursos en dicho laboratorio. Entre los más so- bresalientes, y que posteriormente se destacaron en la psicología, observamos a David Pablo Boder, quien además de haberse encargado del  laboratorio  en  1922, trabajó en la sección de Psicotécnia y Probación del Gobierno del Distrito Federal; ahí mismo, realizó interesantes investigaciones y trabajos como la tra- ducción y estandarización de la versión Terman del test Binet-Simon </w:t>
      </w:r>
      <w:r>
        <w:rPr>
          <w:spacing w:val="-3"/>
        </w:rPr>
        <w:t>de </w:t>
      </w:r>
      <w:r>
        <w:rPr/>
        <w:t>inteli- gencia; también tradujo directamente del alemán, el </w:t>
      </w:r>
      <w:r>
        <w:rPr>
          <w:i/>
        </w:rPr>
        <w:t>Psicoanálisis </w:t>
      </w:r>
      <w:r>
        <w:rPr/>
        <w:t>de Freud. Guadalupe Zúñiga fue una notable alumna que siguió a cargo del grupo de in- vestigación después de la retirada de Boder, colaboró en la erección del Tribu-  nal para Menores; se le distinguió con el premio de la Sociedad Mexicana de Psicología al desempeño profesional. Otra estudiante, María de la Luz Vera, fue otra reconocida y brillante alumna de Enrique  Aragón,  y la  ayudante  principal en sus cursos; también fue la primera egresada del doctorado en psicología de la Universidad</w:t>
      </w:r>
      <w:r>
        <w:rPr>
          <w:spacing w:val="28"/>
        </w:rPr>
        <w:t> </w:t>
      </w:r>
      <w:r>
        <w:rPr/>
        <w:t>Nacional.</w:t>
      </w:r>
    </w:p>
    <w:p>
      <w:pPr>
        <w:pStyle w:val="BodyText"/>
        <w:spacing w:line="244" w:lineRule="auto" w:before="116"/>
        <w:ind w:left="2232" w:right="104"/>
        <w:jc w:val="both"/>
      </w:pPr>
      <w:r>
        <w:rPr/>
        <w:t>Valderrama, et al. [1994: 17-18] mencionan que el laboratorio de psicología experimental, se trasformó en el Instituto de Psicología y Psiquiatría de la  UNAM en 1936, y cuyo director fundador fue el mismo Enrique Aragón. Aún cuando este instituto cerró a escasos dos años de su establecimiento, el  </w:t>
      </w:r>
      <w:r>
        <w:rPr>
          <w:spacing w:val="13"/>
        </w:rPr>
        <w:t> </w:t>
      </w:r>
      <w:r>
        <w:rPr/>
        <w:t>laborato-</w:t>
      </w:r>
    </w:p>
    <w:p>
      <w:pPr>
        <w:pStyle w:val="BodyText"/>
        <w:rPr>
          <w:sz w:val="11"/>
        </w:rPr>
      </w:pPr>
      <w:r>
        <w:rPr/>
        <w:pict>
          <v:line style="position:absolute;mso-position-horizontal-relative:page;mso-position-vertical-relative:paragraph;z-index:1360;mso-wrap-distance-left:0;mso-wrap-distance-right:0" from="195.599991pt,8.595667pt" to="335.759988pt,8.595667pt" stroked="true" strokeweight=".6pt" strokecolor="#000000">
            <w10:wrap type="topAndBottom"/>
          </v:line>
        </w:pict>
      </w:r>
    </w:p>
    <w:p>
      <w:pPr>
        <w:spacing w:line="256" w:lineRule="auto" w:before="49"/>
        <w:ind w:left="2231" w:right="104" w:firstLine="0"/>
        <w:jc w:val="both"/>
        <w:rPr>
          <w:sz w:val="15"/>
        </w:rPr>
      </w:pPr>
      <w:r>
        <w:rPr>
          <w:w w:val="105"/>
          <w:position w:val="9"/>
          <w:sz w:val="12"/>
        </w:rPr>
        <w:t>13</w:t>
      </w:r>
      <w:r>
        <w:rPr>
          <w:w w:val="105"/>
          <w:sz w:val="15"/>
        </w:rPr>
        <w:t>Se utilizaba en estudios de cambios pletismográficos durante la realización de tareas cognoscitivas, tales como el cálculo mental de operaciones aritméticas o la presentación de imágenes y escenas que causan cam- bios afectivos en las personas.</w:t>
      </w:r>
    </w:p>
    <w:p>
      <w:pPr>
        <w:spacing w:line="192" w:lineRule="exact" w:before="13"/>
        <w:ind w:left="2232" w:right="104" w:firstLine="0"/>
        <w:jc w:val="both"/>
        <w:rPr>
          <w:sz w:val="15"/>
        </w:rPr>
      </w:pPr>
      <w:r>
        <w:rPr>
          <w:w w:val="105"/>
          <w:position w:val="9"/>
          <w:sz w:val="12"/>
        </w:rPr>
        <w:t>14</w:t>
      </w:r>
      <w:r>
        <w:rPr>
          <w:w w:val="105"/>
          <w:sz w:val="15"/>
        </w:rPr>
        <w:t>Además de las cátedras de psicología general y psicología especial, a cargo de Enrique Aragón, se impart- ían: técnicas psicológicas, estudios y nomografías psicológicas, y antropología.</w:t>
      </w:r>
    </w:p>
    <w:p>
      <w:pPr>
        <w:spacing w:line="214" w:lineRule="exact" w:before="0"/>
        <w:ind w:left="2210" w:right="107" w:firstLine="0"/>
        <w:jc w:val="right"/>
        <w:rPr>
          <w:i/>
          <w:sz w:val="19"/>
        </w:rPr>
      </w:pPr>
      <w:r>
        <w:rPr>
          <w:i/>
          <w:sz w:val="19"/>
        </w:rPr>
        <w:t>Gabriel González González</w:t>
      </w:r>
    </w:p>
    <w:p>
      <w:pPr>
        <w:spacing w:after="0" w:line="214"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rio permaneció en actividad continua hasta 1946. Al analizar la importancia del laboratorio para la psicología mexicana,  debe apuntarse que su creación contó,   en todo momento, con el apoyo de Ezequiel Chávez; ya que una de sus aspira- ciones era constituir en México un instituto de psicología que destacara a través  de toda la República, y en donde se estudiara directamente la naturaleza psi- cológica de los grupos o habitantes de todo el país. La influencia de Ezequiel Chávez sobre Aragón fue decisiva para la instauración de este </w:t>
      </w:r>
      <w:r>
        <w:rPr>
          <w:spacing w:val="39"/>
        </w:rPr>
        <w:t> </w:t>
      </w:r>
      <w:r>
        <w:rPr/>
        <w:t>laboratorio.</w:t>
      </w:r>
    </w:p>
    <w:p>
      <w:pPr>
        <w:pStyle w:val="BodyText"/>
        <w:spacing w:line="244" w:lineRule="auto" w:before="116"/>
        <w:ind w:left="2231" w:right="104"/>
        <w:jc w:val="both"/>
      </w:pPr>
      <w:r>
        <w:rPr/>
        <w:t>Otros eventos significativos en el desarrollo de la psicología en México, se pre- sentaron en la década de 1920, cuando Bernardo Gastélum publica </w:t>
      </w:r>
      <w:r>
        <w:rPr>
          <w:i/>
        </w:rPr>
        <w:t>Principios     </w:t>
      </w:r>
      <w:r>
        <w:rPr>
          <w:i/>
        </w:rPr>
        <w:t>de psicología</w:t>
      </w:r>
      <w:r>
        <w:rPr/>
        <w:t>, una obra donde describe las diferentes corrientes psicológicas de ese tiempo. En 1924 la Escuela Nacional de Altos Estudios se dividió en la Es- cuela Normal Superior (ENS) y en la Facultad de Filosofía y Letras (FFL). Du- rante ese periodo se enseñaban tres materias de psicología; pero fue hasta 1932 que se instituyó la sección de psicología como parte del plan de estudios de la Facultad. Más adelante, en 1937, se creó la carrera profesional de psicólogo en   la misma institución; el plan de estudios era de tres años, y se le atribuía a Eze- quiel Chávez. Dicho plan servía como preparación para la obtención de la ma- estría. Por otro lado, el curso de Maestría en Psicología, fue modificado durante  el periodo de 1937 a 1949, por los profesores Fernando de Ocaranza  y el Dr.  Raúl González Enríquez [Whittaker O. y Whittaker J., 1987: </w:t>
      </w:r>
      <w:r>
        <w:rPr>
          <w:spacing w:val="35"/>
        </w:rPr>
        <w:t> </w:t>
      </w:r>
      <w:r>
        <w:rPr/>
        <w:t>29-39].</w:t>
      </w:r>
    </w:p>
    <w:p>
      <w:pPr>
        <w:pStyle w:val="BodyText"/>
        <w:spacing w:line="244" w:lineRule="auto" w:before="116"/>
        <w:ind w:left="2232" w:right="99"/>
        <w:jc w:val="both"/>
      </w:pPr>
      <w:r>
        <w:rPr/>
        <w:t>En los años cuarenta, México recibió valiosas contribuciones por parte de los inmigrantes españoles de la guerra civil; por ejemplo, Federico Pascual </w:t>
      </w:r>
      <w:r>
        <w:rPr>
          <w:spacing w:val="-3"/>
        </w:rPr>
        <w:t>del </w:t>
      </w:r>
      <w:r>
        <w:rPr/>
        <w:t>Roncal, fue quien inició </w:t>
      </w:r>
      <w:r>
        <w:rPr>
          <w:spacing w:val="-3"/>
        </w:rPr>
        <w:t>el </w:t>
      </w:r>
      <w:r>
        <w:rPr/>
        <w:t>uso de pruebas proyectivas de la personalidad en el país. A partir de 1949 se establece el departamento de psicología en la FFL,  y con el nuevo plan de estudios, se incrementa a tres años el curso de maestría, al igual que </w:t>
      </w:r>
      <w:r>
        <w:rPr>
          <w:spacing w:val="-3"/>
        </w:rPr>
        <w:t>el </w:t>
      </w:r>
      <w:r>
        <w:rPr/>
        <w:t>número de créditos para obtener el grado. En 1956 el departamento  se transforma en Colegio de Psicología y comienza a otorgarse el grado de Doc- tor en Psicología. Dos años después, se modifica el laboratorio de psicología y    se reubica en la Torre de Humanidades de la Ciudad Universitaria. Durante ese año, 1958, se inicia la elaboración de un nuevo plan de estudios, que entra en vigor hasta</w:t>
      </w:r>
      <w:r>
        <w:rPr>
          <w:spacing w:val="23"/>
        </w:rPr>
        <w:t> </w:t>
      </w:r>
      <w:r>
        <w:rPr/>
        <w:t>1960.</w:t>
      </w:r>
    </w:p>
    <w:p>
      <w:pPr>
        <w:pStyle w:val="BodyText"/>
        <w:spacing w:line="244" w:lineRule="auto" w:before="116"/>
        <w:ind w:left="2232" w:right="104"/>
        <w:jc w:val="both"/>
      </w:pPr>
      <w:r>
        <w:rPr/>
        <w:t>En 1964 se monta el primer departamento de psicología en la Universidad de Veracruz. Un año después, se erige el laboratorio de psicología y psicopeda- gogía en la Ciudad </w:t>
      </w:r>
      <w:r>
        <w:rPr>
          <w:spacing w:val="-3"/>
        </w:rPr>
        <w:t>de </w:t>
      </w:r>
      <w:r>
        <w:rPr/>
        <w:t>México por parte de la Dirección General de Educación Preescolar. En 1966 el Colegio de Psicología organiza los departamentos de Psicología Social; General, Experimental y Metodología; Clínica;  </w:t>
      </w:r>
      <w:r>
        <w:rPr>
          <w:spacing w:val="31"/>
        </w:rPr>
        <w:t> </w:t>
      </w:r>
      <w:r>
        <w:rPr/>
        <w:t>Psicopatolog-</w:t>
      </w:r>
    </w:p>
    <w:p>
      <w:pPr>
        <w:spacing w:before="34"/>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2"/>
        <w:jc w:val="both"/>
      </w:pPr>
      <w:r>
        <w:rPr/>
        <w:t>ía; Educativa; y Fisiología. En ese mismo año, la psicología obtiene el recono- cimiento de profesión en México. Un año después, en 1967, se propuso un nue- vo programa o plan de estudios con duración de cinco años para nivel profesio- nal, seis para maestría, y ocho para doctorado (los dos últimos grados exigían elaboración de tesis). Pero debido al exceso de materias, en 1971 se elaboró otro plan de estudios (nuevo). En dicho plan se dio énfasis a la preparación profesio- nal del psicólogo. Finalmente, en 1973, se funda la Facultad de Psicología (la primera de América latina), independizándose así de la Facultad de Filosofía y Letras. Al finalizar </w:t>
      </w:r>
      <w:r>
        <w:rPr>
          <w:spacing w:val="-3"/>
        </w:rPr>
        <w:t>el </w:t>
      </w:r>
      <w:r>
        <w:rPr/>
        <w:t>año, el Congreso de la Unión modifica la Ley de Profe- siones y Servicio Social y otorga la licenciatura a la carrera de Psicología, que sería aplicada un año después [Aguado, Avendaño y Mondragón, 1999: </w:t>
      </w:r>
      <w:r>
        <w:rPr>
          <w:spacing w:val="46"/>
        </w:rPr>
        <w:t> </w:t>
      </w:r>
      <w:r>
        <w:rPr/>
        <w:t>181].</w:t>
      </w:r>
    </w:p>
    <w:p>
      <w:pPr>
        <w:pStyle w:val="BodyText"/>
        <w:spacing w:line="244" w:lineRule="auto" w:before="116"/>
        <w:ind w:left="2231" w:right="104"/>
        <w:jc w:val="both"/>
      </w:pPr>
      <w:r>
        <w:rPr/>
        <w:t>Posteriormente, con la instauración de la Escuela Nacional de Estudios Profe- sionales, la enseñanza de la psicología se extendió a otros planteles. Entre 1975   y 1976 se crean las escuelas de psicología de Iztacala y Zaragoza. Pero es en el transcurso de 1976 que se considera tecnificar la carrera de psicología a nivel licenciatura, con un enfoque hacia la ingeniería conductual. Se fija el  20 de  mayo como el día nacional del psicólogo en </w:t>
      </w:r>
      <w:r>
        <w:rPr>
          <w:spacing w:val="18"/>
        </w:rPr>
        <w:t> </w:t>
      </w:r>
      <w:r>
        <w:rPr/>
        <w:t>México.</w:t>
      </w:r>
    </w:p>
    <w:p>
      <w:pPr>
        <w:pStyle w:val="BodyText"/>
        <w:spacing w:line="244" w:lineRule="auto" w:before="116"/>
        <w:ind w:left="2231" w:right="104"/>
        <w:jc w:val="both"/>
      </w:pPr>
      <w:r>
        <w:rPr/>
        <w:t>A partir de la década de los ochentas se da una transformación gradual en el desarrollo y profesionalización de la psicología, ya que se pasa de servicios secundarios a las aplicaciones profesionales que comprenden las áreas clínicas, educativas, laborales, e industriales entre otras. De esta manera, la investigación psicológica comienza a tener un mayor desarrollo en el país [Valderrama, et al., 1994: 4]. Desde la década de los noventas, la expansión de las escuelas de psi- cología a nivel nacional ha ido en aumento, al igual que el número de estudian- tes. Recordemos que en 1997 la UNAM celebró el centenario del establecimien- to de la primera Cátedra de Psicología y el octogésimo aniversario de la funda- ción del primer Laboratorio de Psicología Experimental en  México.</w:t>
      </w:r>
    </w:p>
    <w:p>
      <w:pPr>
        <w:pStyle w:val="Heading3"/>
        <w:numPr>
          <w:ilvl w:val="1"/>
          <w:numId w:val="5"/>
        </w:numPr>
        <w:tabs>
          <w:tab w:pos="2609" w:val="left" w:leader="none"/>
        </w:tabs>
        <w:spacing w:line="240" w:lineRule="auto" w:before="123" w:after="0"/>
        <w:ind w:left="2608" w:right="0" w:hanging="376"/>
        <w:jc w:val="both"/>
      </w:pPr>
      <w:r>
        <w:rPr/>
        <w:t>La instrumentación en la</w:t>
      </w:r>
      <w:r>
        <w:rPr>
          <w:spacing w:val="50"/>
        </w:rPr>
        <w:t> </w:t>
      </w:r>
      <w:r>
        <w:rPr/>
        <w:t>psicología</w:t>
      </w:r>
    </w:p>
    <w:p>
      <w:pPr>
        <w:pStyle w:val="BodyText"/>
        <w:spacing w:line="244" w:lineRule="auto" w:before="113"/>
        <w:ind w:left="2231" w:right="101"/>
        <w:jc w:val="both"/>
      </w:pPr>
      <w:r>
        <w:rPr/>
        <w:t>Hemos examinado las funciones de los laboratorios y los avances científicos logrados gracias a los descubrimientos realizados en ellos, así como sus carac- terísticas y muchas de sus funciones,  que dependen básicamente del material o   el equipo que los componen, es decir, los instrumentos. En esta sección revisa- remos sus propiedades y describiremos algunos de los más </w:t>
      </w:r>
      <w:r>
        <w:rPr>
          <w:spacing w:val="32"/>
        </w:rPr>
        <w:t> </w:t>
      </w:r>
      <w:r>
        <w:rPr/>
        <w:t>utilizados.</w:t>
      </w:r>
    </w:p>
    <w:p>
      <w:pPr>
        <w:pStyle w:val="BodyText"/>
        <w:rPr>
          <w:sz w:val="20"/>
        </w:rPr>
      </w:pPr>
    </w:p>
    <w:p>
      <w:pPr>
        <w:pStyle w:val="BodyText"/>
        <w:rPr>
          <w:sz w:val="20"/>
        </w:rPr>
      </w:pPr>
    </w:p>
    <w:p>
      <w:pPr>
        <w:pStyle w:val="BodyText"/>
        <w:rPr>
          <w:sz w:val="17"/>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before="77"/>
        <w:ind w:left="2231" w:right="0" w:firstLine="0"/>
        <w:jc w:val="both"/>
        <w:rPr>
          <w:i/>
          <w:sz w:val="21"/>
        </w:rPr>
      </w:pPr>
      <w:r>
        <w:rPr>
          <w:i/>
          <w:sz w:val="21"/>
        </w:rPr>
        <w:t>Sistemas de instrumentación en  psicología</w:t>
      </w:r>
    </w:p>
    <w:p>
      <w:pPr>
        <w:pStyle w:val="BodyText"/>
        <w:spacing w:line="244" w:lineRule="auto" w:before="121"/>
        <w:ind w:left="2231" w:right="104"/>
        <w:jc w:val="both"/>
      </w:pPr>
      <w:r>
        <w:rPr/>
        <w:t>Los sistemas de instrumentación en psicología, concretamente de laboratorio,   son los insumos básicos para realizar mediciones, pruebas, registros, presentar o controlar estímulos, analizar y mostrar datos al operador [Cleary, 1982: 15-28]. De hecho, se consideran como instrumentos a todos aquellos productos </w:t>
      </w:r>
      <w:r>
        <w:rPr>
          <w:spacing w:val="-3"/>
        </w:rPr>
        <w:t>de </w:t>
      </w:r>
      <w:r>
        <w:rPr/>
        <w:t>la investigación y práctica científica de la disciplina, como lo son los manuales, monografías, documentos, publicaciones en general y derivados. Asimismo,  estos sistemas pueden ser rudimentarios  o altamente sofisticados como en el  caso de las</w:t>
      </w:r>
      <w:r>
        <w:rPr>
          <w:spacing w:val="30"/>
        </w:rPr>
        <w:t> </w:t>
      </w:r>
      <w:r>
        <w:rPr/>
        <w:t>computadoras.</w:t>
      </w:r>
    </w:p>
    <w:p>
      <w:pPr>
        <w:pStyle w:val="BodyText"/>
        <w:spacing w:line="244" w:lineRule="auto" w:before="116"/>
        <w:ind w:left="2231" w:right="104"/>
        <w:jc w:val="both"/>
      </w:pPr>
      <w:r>
        <w:rPr/>
        <w:t>Estos sistemas generalmente son diseñados  para que su empleo resulte sencillo   y no requieran que el usuario domine o tenga  conocimientos  especializados sobre lógica digital o programación. Aunque tienen diversas aplicaciones, gran parte de estos recursos se utilizan en la investigación experimental, y en conse- cuencia, en los laboratorios. Existen, claro, otros usos además de lo experimen- tal, pero se encuentran en menor grado. Se debe tener en cuenta que el nivel de complejidad de los instrumentos, constantemente se incrementa debido a la necesidad de obtener mediciones cada vez más precisas y registros más confia- bles; </w:t>
      </w:r>
      <w:r>
        <w:rPr>
          <w:spacing w:val="-4"/>
        </w:rPr>
        <w:t>ya </w:t>
      </w:r>
      <w:r>
        <w:rPr/>
        <w:t>que esto forma parte </w:t>
      </w:r>
      <w:r>
        <w:rPr>
          <w:spacing w:val="-3"/>
        </w:rPr>
        <w:t>de </w:t>
      </w:r>
      <w:r>
        <w:rPr/>
        <w:t>las ciencias experimentales [Cleary, 1982: 15- 28].</w:t>
      </w:r>
    </w:p>
    <w:p>
      <w:pPr>
        <w:pStyle w:val="BodyText"/>
        <w:spacing w:line="244" w:lineRule="auto" w:before="116"/>
        <w:ind w:left="2231" w:right="104"/>
        <w:jc w:val="both"/>
      </w:pPr>
      <w:r>
        <w:rPr/>
        <w:t>Aunque tradicionalmente la instrumentación ha tenido un papel menor en otras áreas de la psicología, esto ha ido cambiando paulatinamente, puesto  que  cada vez los equipos tienen mayores aplicaciones, como en la psicología clínica o incluso en la psicología social. En parte por el amplio desarrollo de sistemas tecnológicos cada vez más accesibles; </w:t>
      </w:r>
      <w:r>
        <w:rPr>
          <w:spacing w:val="-4"/>
        </w:rPr>
        <w:t>ya  </w:t>
      </w:r>
      <w:r>
        <w:rPr/>
        <w:t>que,  en los últimos años se ha dado  una expansión de las industrias que se especializan en la creación de estas herramientas; además, en psicología como toda ciencia, los investigadores re- quieren de dispositivos construidos  para una amplia variedad de técnicas cada  vez más especializadas, y que presenten condiciones normalizadas para facilitar la réplica de los trabajos realizados por distintos </w:t>
      </w:r>
      <w:r>
        <w:rPr>
          <w:spacing w:val="27"/>
        </w:rPr>
        <w:t> </w:t>
      </w:r>
      <w:r>
        <w:rPr/>
        <w:t>investigadores.</w:t>
      </w:r>
    </w:p>
    <w:p>
      <w:pPr>
        <w:pStyle w:val="BodyText"/>
        <w:spacing w:line="244" w:lineRule="auto" w:before="114"/>
        <w:ind w:left="2231" w:right="104"/>
        <w:jc w:val="both"/>
      </w:pPr>
      <w:r>
        <w:rPr/>
        <w:t>Cuando se analizan los primeros sistemas de instrumentación científica, se ob- serva que el principal interés desde entonces, era el desarrollo de equipos con un alto nivel de precisión; como el </w:t>
      </w:r>
      <w:r>
        <w:rPr>
          <w:i/>
        </w:rPr>
        <w:t>micrómetro </w:t>
      </w:r>
      <w:r>
        <w:rPr/>
        <w:t>y el </w:t>
      </w:r>
      <w:r>
        <w:rPr>
          <w:i/>
        </w:rPr>
        <w:t>termómetro</w:t>
      </w:r>
      <w:r>
        <w:rPr/>
        <w:t>, o los sistemas de registro que utilizaban los fisiólogos del siglo XIX, tales como el </w:t>
      </w:r>
      <w:r>
        <w:rPr>
          <w:i/>
        </w:rPr>
        <w:t>tambor ahu- </w:t>
      </w:r>
      <w:r>
        <w:rPr>
          <w:i/>
        </w:rPr>
        <w:t>mado</w:t>
      </w:r>
      <w:r>
        <w:rPr/>
        <w:t>. Pero, conforme fue avanzando la tecnología, se fueron elaborando otros aparatos como los </w:t>
      </w:r>
      <w:r>
        <w:rPr>
          <w:i/>
        </w:rPr>
        <w:t>registradores de pluma </w:t>
      </w:r>
      <w:r>
        <w:rPr/>
        <w:t>o las </w:t>
      </w:r>
      <w:r>
        <w:rPr>
          <w:i/>
        </w:rPr>
        <w:t>grabadoras de cinta   magnética</w:t>
      </w:r>
      <w:r>
        <w:rPr/>
        <w:t>;</w:t>
      </w:r>
    </w:p>
    <w:p>
      <w:pPr>
        <w:pStyle w:val="BodyText"/>
        <w:spacing w:before="5"/>
        <w:rPr>
          <w:sz w:val="14"/>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104"/>
        <w:jc w:val="both"/>
      </w:pPr>
      <w:r>
        <w:rPr/>
        <w:t>hasta llegar a los actuales medios de registro por computadora, por citar algunos ejemplos.</w:t>
      </w:r>
    </w:p>
    <w:p>
      <w:pPr>
        <w:spacing w:before="118"/>
        <w:ind w:left="2231" w:right="0" w:firstLine="0"/>
        <w:jc w:val="both"/>
        <w:rPr>
          <w:i/>
          <w:sz w:val="21"/>
        </w:rPr>
      </w:pPr>
      <w:r>
        <w:rPr>
          <w:i/>
          <w:sz w:val="21"/>
        </w:rPr>
        <w:t>Funciones principales de los sistemas de  instrumentación</w:t>
      </w:r>
    </w:p>
    <w:p>
      <w:pPr>
        <w:pStyle w:val="BodyText"/>
        <w:spacing w:line="244" w:lineRule="auto" w:before="123"/>
        <w:ind w:left="2231" w:right="104"/>
        <w:jc w:val="both"/>
      </w:pPr>
      <w:r>
        <w:rPr/>
        <w:t>Como se mencionó anteriormente, los instrumentos pueden tener diferentes aplicaciones, pero la mayoría se utiliza en trabajos experimentales. Recordemos que las mediciones, registro y control, que se logra con estos mecanismos, pro- porcionan precisión y confiabilidad en los resultados, y disminuye el riesgo de error humano, </w:t>
      </w:r>
      <w:r>
        <w:rPr>
          <w:spacing w:val="-4"/>
        </w:rPr>
        <w:t>ya </w:t>
      </w:r>
      <w:r>
        <w:rPr/>
        <w:t>que entre más complejo sea el fenómeno que se estudie, ma-  yor es la probabilidad de error [Grings, 1954: 2-5]. Por tanto definiremos las funciones de los instrumentos tomando en consideración su uso en la investiga- ción</w:t>
      </w:r>
      <w:r>
        <w:rPr>
          <w:spacing w:val="23"/>
        </w:rPr>
        <w:t> </w:t>
      </w:r>
      <w:r>
        <w:rPr/>
        <w:t>experimental.</w:t>
      </w:r>
    </w:p>
    <w:p>
      <w:pPr>
        <w:pStyle w:val="BodyText"/>
        <w:spacing w:line="244" w:lineRule="auto" w:before="116"/>
        <w:ind w:left="2231" w:right="104"/>
        <w:jc w:val="both"/>
      </w:pPr>
      <w:r>
        <w:rPr/>
        <w:t>Cleary [1982: 17-18] menciona que los instrumentos pueden proporcionar seis funciones diferentes:</w:t>
      </w:r>
    </w:p>
    <w:p>
      <w:pPr>
        <w:pStyle w:val="ListParagraph"/>
        <w:numPr>
          <w:ilvl w:val="2"/>
          <w:numId w:val="5"/>
        </w:numPr>
        <w:tabs>
          <w:tab w:pos="2933" w:val="left" w:leader="none"/>
        </w:tabs>
        <w:spacing w:line="244" w:lineRule="auto" w:before="116" w:after="0"/>
        <w:ind w:left="2932" w:right="106" w:hanging="350"/>
        <w:jc w:val="both"/>
        <w:rPr>
          <w:sz w:val="21"/>
        </w:rPr>
      </w:pPr>
      <w:r>
        <w:rPr>
          <w:sz w:val="21"/>
        </w:rPr>
        <w:t>Presentación de estímulos: por ejemplo, luces como estímulos discrimi- nativos, o palabras en un</w:t>
      </w:r>
      <w:r>
        <w:rPr>
          <w:spacing w:val="46"/>
          <w:sz w:val="21"/>
        </w:rPr>
        <w:t> </w:t>
      </w:r>
      <w:r>
        <w:rPr>
          <w:sz w:val="21"/>
        </w:rPr>
        <w:t>taquitoscopio.</w:t>
      </w:r>
    </w:p>
    <w:p>
      <w:pPr>
        <w:pStyle w:val="ListParagraph"/>
        <w:numPr>
          <w:ilvl w:val="2"/>
          <w:numId w:val="5"/>
        </w:numPr>
        <w:tabs>
          <w:tab w:pos="2933" w:val="left" w:leader="none"/>
        </w:tabs>
        <w:spacing w:line="244" w:lineRule="auto" w:before="116" w:after="0"/>
        <w:ind w:left="2932" w:right="104" w:hanging="350"/>
        <w:jc w:val="both"/>
        <w:rPr>
          <w:sz w:val="21"/>
        </w:rPr>
      </w:pPr>
      <w:r>
        <w:rPr>
          <w:sz w:val="21"/>
        </w:rPr>
        <w:t>Control de variables: por ejemplo, ruido blanco para enmascarar otras fuentes</w:t>
      </w:r>
      <w:r>
        <w:rPr>
          <w:spacing w:val="21"/>
          <w:sz w:val="21"/>
        </w:rPr>
        <w:t> </w:t>
      </w:r>
      <w:r>
        <w:rPr>
          <w:sz w:val="21"/>
        </w:rPr>
        <w:t>sonoras.</w:t>
      </w:r>
    </w:p>
    <w:p>
      <w:pPr>
        <w:pStyle w:val="ListParagraph"/>
        <w:numPr>
          <w:ilvl w:val="2"/>
          <w:numId w:val="5"/>
        </w:numPr>
        <w:tabs>
          <w:tab w:pos="2933" w:val="left" w:leader="none"/>
        </w:tabs>
        <w:spacing w:line="247" w:lineRule="auto" w:before="114" w:after="0"/>
        <w:ind w:left="2932" w:right="104" w:hanging="350"/>
        <w:jc w:val="both"/>
        <w:rPr>
          <w:sz w:val="21"/>
        </w:rPr>
      </w:pPr>
      <w:r>
        <w:rPr>
          <w:sz w:val="21"/>
        </w:rPr>
        <w:t>Registro de respuestas: por ejemplo, presionar  una  palanca o cambios  en la resistencia de la</w:t>
      </w:r>
      <w:r>
        <w:rPr>
          <w:spacing w:val="31"/>
          <w:sz w:val="21"/>
        </w:rPr>
        <w:t> </w:t>
      </w:r>
      <w:r>
        <w:rPr>
          <w:sz w:val="21"/>
        </w:rPr>
        <w:t>piel.</w:t>
      </w:r>
    </w:p>
    <w:p>
      <w:pPr>
        <w:pStyle w:val="ListParagraph"/>
        <w:numPr>
          <w:ilvl w:val="2"/>
          <w:numId w:val="5"/>
        </w:numPr>
        <w:tabs>
          <w:tab w:pos="2933" w:val="left" w:leader="none"/>
        </w:tabs>
        <w:spacing w:line="244" w:lineRule="auto" w:before="114" w:after="0"/>
        <w:ind w:left="2932" w:right="104" w:hanging="350"/>
        <w:jc w:val="both"/>
        <w:rPr>
          <w:sz w:val="21"/>
        </w:rPr>
      </w:pPr>
      <w:r>
        <w:rPr>
          <w:sz w:val="21"/>
        </w:rPr>
        <w:t>Control de secuencias de eventos en un experimento: por ejemplo, el tambor </w:t>
      </w:r>
      <w:r>
        <w:rPr>
          <w:spacing w:val="-3"/>
          <w:sz w:val="21"/>
        </w:rPr>
        <w:t>de </w:t>
      </w:r>
      <w:r>
        <w:rPr>
          <w:sz w:val="21"/>
        </w:rPr>
        <w:t>memoria para la presentación de una secuencia de estímulos (ahora por computadora) en el curso de un experimento, como en el procedimiento de pruebas de corrección para experimentos de aprendi- zaje o para</w:t>
      </w:r>
      <w:r>
        <w:rPr>
          <w:spacing w:val="35"/>
          <w:sz w:val="21"/>
        </w:rPr>
        <w:t> </w:t>
      </w:r>
      <w:r>
        <w:rPr>
          <w:sz w:val="21"/>
        </w:rPr>
        <w:t>discriminación.</w:t>
      </w:r>
    </w:p>
    <w:p>
      <w:pPr>
        <w:pStyle w:val="ListParagraph"/>
        <w:numPr>
          <w:ilvl w:val="2"/>
          <w:numId w:val="5"/>
        </w:numPr>
        <w:tabs>
          <w:tab w:pos="2933" w:val="left" w:leader="none"/>
        </w:tabs>
        <w:spacing w:line="244" w:lineRule="auto" w:before="116" w:after="0"/>
        <w:ind w:left="2932" w:right="104" w:hanging="350"/>
        <w:jc w:val="both"/>
        <w:rPr>
          <w:sz w:val="21"/>
        </w:rPr>
      </w:pPr>
      <w:r>
        <w:rPr>
          <w:sz w:val="21"/>
        </w:rPr>
        <w:t>Registro de datos: por ejemplo, cantidad, duración o intensidad de res- puestas discretas ante estímulos </w:t>
      </w:r>
      <w:r>
        <w:rPr>
          <w:spacing w:val="3"/>
          <w:sz w:val="21"/>
        </w:rPr>
        <w:t> </w:t>
      </w:r>
      <w:r>
        <w:rPr>
          <w:sz w:val="21"/>
        </w:rPr>
        <w:t>específicos.</w:t>
      </w:r>
    </w:p>
    <w:p>
      <w:pPr>
        <w:pStyle w:val="ListParagraph"/>
        <w:numPr>
          <w:ilvl w:val="2"/>
          <w:numId w:val="5"/>
        </w:numPr>
        <w:tabs>
          <w:tab w:pos="2933" w:val="left" w:leader="none"/>
        </w:tabs>
        <w:spacing w:line="244" w:lineRule="auto" w:before="116" w:after="0"/>
        <w:ind w:left="2932" w:right="104" w:hanging="350"/>
        <w:jc w:val="both"/>
        <w:rPr>
          <w:sz w:val="21"/>
        </w:rPr>
      </w:pPr>
      <w:r>
        <w:rPr>
          <w:sz w:val="21"/>
        </w:rPr>
        <w:t>Presentación de los resultados: en el caso de los experimentos controla- dos por computadora, se pueden ver y analizar los datos en tablas o en gráficas.</w:t>
      </w:r>
    </w:p>
    <w:p>
      <w:pPr>
        <w:pStyle w:val="ListParagraph"/>
        <w:numPr>
          <w:ilvl w:val="2"/>
          <w:numId w:val="5"/>
        </w:numPr>
        <w:tabs>
          <w:tab w:pos="2933" w:val="left" w:leader="none"/>
        </w:tabs>
        <w:spacing w:line="244" w:lineRule="auto" w:before="114" w:after="0"/>
        <w:ind w:left="2932" w:right="104" w:hanging="350"/>
        <w:jc w:val="both"/>
        <w:rPr>
          <w:sz w:val="21"/>
        </w:rPr>
      </w:pPr>
      <w:r>
        <w:rPr>
          <w:sz w:val="21"/>
        </w:rPr>
        <w:t>Podemos sugerir una función más, si consideramos que con el uso de la computadora, se puede incluso observar y registrar los experimentos en línea, con fines didácticos, por observadores a </w:t>
      </w:r>
      <w:r>
        <w:rPr>
          <w:spacing w:val="17"/>
          <w:sz w:val="21"/>
        </w:rPr>
        <w:t> </w:t>
      </w:r>
      <w:r>
        <w:rPr>
          <w:sz w:val="21"/>
        </w:rPr>
        <w:t>distancia.</w:t>
      </w:r>
    </w:p>
    <w:p>
      <w:pPr>
        <w:pStyle w:val="BodyText"/>
        <w:spacing w:before="8"/>
        <w:rPr>
          <w:sz w:val="10"/>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before="77"/>
        <w:ind w:left="2231" w:right="0" w:firstLine="0"/>
        <w:jc w:val="both"/>
        <w:rPr>
          <w:i/>
          <w:sz w:val="21"/>
        </w:rPr>
      </w:pPr>
      <w:r>
        <w:rPr>
          <w:i/>
          <w:sz w:val="21"/>
        </w:rPr>
        <w:t>Ejemplos de sistemas de  instrumentación</w:t>
      </w:r>
    </w:p>
    <w:p>
      <w:pPr>
        <w:pStyle w:val="BodyText"/>
        <w:spacing w:line="244" w:lineRule="auto" w:before="121"/>
        <w:ind w:left="2231" w:right="104"/>
        <w:jc w:val="both"/>
      </w:pPr>
      <w:r>
        <w:rPr/>
        <w:t>Puesto que la cantidad de instrumentos en psicología es muy extensa, describir- los a todos rebasaría los límites de este estudio; por tanto, sólo mencionaremos algunos de los más representativos para los laboratorios de psicología. Las cate- gorías que elegimos para organizar nuestra descripción, son utilizadas por con- veniencia para facilitar su lectura. Evidentemente los dispositivos se pueden utilizar en más de una sola área de la  psicología.</w:t>
      </w:r>
    </w:p>
    <w:p>
      <w:pPr>
        <w:pStyle w:val="ListParagraph"/>
        <w:numPr>
          <w:ilvl w:val="0"/>
          <w:numId w:val="6"/>
        </w:numPr>
        <w:tabs>
          <w:tab w:pos="2921" w:val="left" w:leader="none"/>
        </w:tabs>
        <w:spacing w:line="244" w:lineRule="auto" w:before="116" w:after="0"/>
        <w:ind w:left="2920" w:right="104" w:hanging="350"/>
        <w:jc w:val="both"/>
        <w:rPr>
          <w:sz w:val="21"/>
        </w:rPr>
      </w:pPr>
      <w:r>
        <w:rPr>
          <w:sz w:val="21"/>
        </w:rPr>
        <w:t>Equipamiento general. Identificamos a este tipo de recursos como los dispositivos utilizados para trabajos de laboratorio de tipo biológico, es decir, con organismos. Los componentes más comunes que observamos son: microscopios, básculas, balanzas, material para pruebas químicas, equipo de disección o quirúrgico, incubadoras, refrigeradores, sistemas estereotáxicos,</w:t>
      </w:r>
      <w:r>
        <w:rPr>
          <w:spacing w:val="30"/>
          <w:sz w:val="21"/>
        </w:rPr>
        <w:t> </w:t>
      </w:r>
      <w:r>
        <w:rPr>
          <w:sz w:val="21"/>
        </w:rPr>
        <w:t>etcétera.</w:t>
      </w:r>
    </w:p>
    <w:p>
      <w:pPr>
        <w:pStyle w:val="ListParagraph"/>
        <w:numPr>
          <w:ilvl w:val="0"/>
          <w:numId w:val="6"/>
        </w:numPr>
        <w:tabs>
          <w:tab w:pos="2921" w:val="left" w:leader="none"/>
        </w:tabs>
        <w:spacing w:line="244" w:lineRule="auto" w:before="118" w:after="0"/>
        <w:ind w:left="2920" w:right="104" w:hanging="350"/>
        <w:jc w:val="both"/>
        <w:rPr>
          <w:sz w:val="21"/>
        </w:rPr>
      </w:pPr>
      <w:r>
        <w:rPr>
          <w:sz w:val="21"/>
        </w:rPr>
        <w:t>Equipo experimental. Se refiere al material empleado para trabajos de investigación experimental, </w:t>
      </w:r>
      <w:r>
        <w:rPr>
          <w:spacing w:val="-4"/>
          <w:sz w:val="21"/>
        </w:rPr>
        <w:t>ya </w:t>
      </w:r>
      <w:r>
        <w:rPr>
          <w:sz w:val="21"/>
        </w:rPr>
        <w:t>sea con sujetos humanos o animales. Aunque se emplean básicamente en la mayoría de las áreas de la psico- logía, gran parte de sus aplicaciones son para la presentación, medición   o registro </w:t>
      </w:r>
      <w:r>
        <w:rPr>
          <w:spacing w:val="-3"/>
          <w:sz w:val="21"/>
        </w:rPr>
        <w:t>de </w:t>
      </w:r>
      <w:r>
        <w:rPr>
          <w:sz w:val="21"/>
        </w:rPr>
        <w:t>estímulos, y de respuestas fisiológicas en general; para evaluar aprendizaje, memoria y cognición; etcétera. Entre las principa-  les variedades de instrumentos </w:t>
      </w:r>
      <w:r>
        <w:rPr>
          <w:spacing w:val="5"/>
          <w:sz w:val="21"/>
        </w:rPr>
        <w:t> </w:t>
      </w:r>
      <w:r>
        <w:rPr>
          <w:sz w:val="21"/>
        </w:rPr>
        <w:t>encontramos:</w:t>
      </w:r>
    </w:p>
    <w:p>
      <w:pPr>
        <w:pStyle w:val="ListParagraph"/>
        <w:numPr>
          <w:ilvl w:val="1"/>
          <w:numId w:val="6"/>
        </w:numPr>
        <w:tabs>
          <w:tab w:pos="3200" w:val="left" w:leader="none"/>
        </w:tabs>
        <w:spacing w:line="244" w:lineRule="auto" w:before="118" w:after="0"/>
        <w:ind w:left="3199" w:right="101" w:hanging="279"/>
        <w:jc w:val="both"/>
        <w:rPr>
          <w:sz w:val="21"/>
        </w:rPr>
      </w:pPr>
      <w:r>
        <w:rPr>
          <w:sz w:val="21"/>
        </w:rPr>
        <w:t>Sistemas electrónicos: de hecho, se aprecia que un considerable por- centaje </w:t>
      </w:r>
      <w:r>
        <w:rPr>
          <w:spacing w:val="-3"/>
          <w:sz w:val="21"/>
        </w:rPr>
        <w:t>de </w:t>
      </w:r>
      <w:r>
        <w:rPr>
          <w:sz w:val="21"/>
        </w:rPr>
        <w:t>las herramientas del laboratorio son electrónicas. Algunas de uso más elemental son las interfaces electrónicas, multímetros, voltímetros, metrónomos, fuentes de señal, osciloscopios, cronóme- tros, contadores electrónicos, fuentes de poder, </w:t>
      </w:r>
      <w:r>
        <w:rPr>
          <w:spacing w:val="17"/>
          <w:sz w:val="21"/>
        </w:rPr>
        <w:t> </w:t>
      </w:r>
      <w:r>
        <w:rPr>
          <w:sz w:val="21"/>
        </w:rPr>
        <w:t>etcétera.</w:t>
      </w:r>
    </w:p>
    <w:p>
      <w:pPr>
        <w:pStyle w:val="ListParagraph"/>
        <w:numPr>
          <w:ilvl w:val="1"/>
          <w:numId w:val="6"/>
        </w:numPr>
        <w:tabs>
          <w:tab w:pos="3200" w:val="left" w:leader="none"/>
        </w:tabs>
        <w:spacing w:line="244" w:lineRule="auto" w:before="118" w:after="0"/>
        <w:ind w:left="3199" w:right="104" w:hanging="279"/>
        <w:jc w:val="both"/>
        <w:rPr>
          <w:sz w:val="21"/>
        </w:rPr>
      </w:pPr>
      <w:r>
        <w:rPr>
          <w:sz w:val="21"/>
        </w:rPr>
        <w:t>Sistemas para la presentación y registro de estímulos auditivos: au- diómetros portátiles, micrófonos, bocinas, fuentes sonoras (altopar- lantes y audífonos), amplificadores, osciladores de audio, </w:t>
      </w:r>
      <w:r>
        <w:rPr>
          <w:spacing w:val="33"/>
          <w:sz w:val="21"/>
        </w:rPr>
        <w:t> </w:t>
      </w:r>
      <w:r>
        <w:rPr>
          <w:sz w:val="21"/>
        </w:rPr>
        <w:t>etcétera.</w:t>
      </w:r>
    </w:p>
    <w:p>
      <w:pPr>
        <w:pStyle w:val="ListParagraph"/>
        <w:numPr>
          <w:ilvl w:val="1"/>
          <w:numId w:val="6"/>
        </w:numPr>
        <w:tabs>
          <w:tab w:pos="3200" w:val="left" w:leader="none"/>
        </w:tabs>
        <w:spacing w:line="244" w:lineRule="auto" w:before="116" w:after="0"/>
        <w:ind w:left="3199" w:right="101" w:hanging="279"/>
        <w:jc w:val="both"/>
        <w:rPr>
          <w:sz w:val="21"/>
        </w:rPr>
      </w:pPr>
      <w:r>
        <w:rPr>
          <w:sz w:val="21"/>
        </w:rPr>
        <w:t>Sistemas para la presentación y registro de estímulos visuales: equi- pos o programas para evaluar la percepción y la discriminación vi- sual (mescladores de color, equipos de ilusiones ópticas, aparatos pa- ra el registro del parpadeo), fuentes luminosas (lámparas, tubos de descarga gaseosa, panel electroluminiscente), controlador de lumi- nancia, taquitoscopio, proyector de imágenes y videocámaras, </w:t>
      </w:r>
      <w:r>
        <w:rPr>
          <w:spacing w:val="29"/>
          <w:sz w:val="21"/>
        </w:rPr>
        <w:t> </w:t>
      </w:r>
      <w:r>
        <w:rPr>
          <w:sz w:val="21"/>
        </w:rPr>
        <w:t>etc.</w:t>
      </w:r>
    </w:p>
    <w:p>
      <w:pPr>
        <w:pStyle w:val="BodyText"/>
        <w:spacing w:before="5"/>
        <w:rPr>
          <w:sz w:val="15"/>
        </w:rPr>
      </w:pPr>
    </w:p>
    <w:p>
      <w:pPr>
        <w:spacing w:before="0"/>
        <w:ind w:left="2210" w:right="107" w:firstLine="0"/>
        <w:jc w:val="right"/>
        <w:rPr>
          <w:i/>
          <w:sz w:val="19"/>
        </w:rPr>
      </w:pPr>
      <w:r>
        <w:rPr>
          <w:i/>
          <w:sz w:val="19"/>
        </w:rPr>
        <w:t>Gabriel González González</w:t>
      </w:r>
    </w:p>
    <w:p>
      <w:pPr>
        <w:spacing w:after="0"/>
        <w:jc w:val="right"/>
        <w:rPr>
          <w:sz w:val="19"/>
        </w:rPr>
        <w:sectPr>
          <w:headerReference w:type="default" r:id="rId16"/>
          <w:pgSz w:w="11900" w:h="16840"/>
          <w:pgMar w:header="1571" w:footer="0" w:top="1800" w:bottom="280" w:left="1680" w:right="980"/>
          <w:pgNumType w:start="30"/>
        </w:sectPr>
      </w:pPr>
    </w:p>
    <w:p>
      <w:pPr>
        <w:pStyle w:val="BodyText"/>
        <w:spacing w:before="11"/>
        <w:rPr>
          <w:i/>
          <w:sz w:val="16"/>
        </w:rPr>
      </w:pPr>
    </w:p>
    <w:p>
      <w:pPr>
        <w:pStyle w:val="ListParagraph"/>
        <w:numPr>
          <w:ilvl w:val="1"/>
          <w:numId w:val="6"/>
        </w:numPr>
        <w:tabs>
          <w:tab w:pos="3200" w:val="left" w:leader="none"/>
        </w:tabs>
        <w:spacing w:line="244" w:lineRule="auto" w:before="77" w:after="0"/>
        <w:ind w:left="3199" w:right="104" w:hanging="279"/>
        <w:jc w:val="both"/>
        <w:rPr>
          <w:sz w:val="21"/>
        </w:rPr>
      </w:pPr>
      <w:r>
        <w:rPr>
          <w:sz w:val="21"/>
        </w:rPr>
        <w:t>Sistemas para la presentación y registro de estímulos táctiles. Prue- bas de reconocimiento táctil, equipos integrales para medir la sensi- bilidad cutánea (calor-frio, presión, tacto), estesiómetros, medidores de la respuesta galvánica de la piel, discriminador de pesos, </w:t>
      </w:r>
      <w:r>
        <w:rPr>
          <w:spacing w:val="30"/>
          <w:sz w:val="21"/>
        </w:rPr>
        <w:t> </w:t>
      </w:r>
      <w:r>
        <w:rPr>
          <w:sz w:val="21"/>
        </w:rPr>
        <w:t>etcétera.</w:t>
      </w:r>
    </w:p>
    <w:p>
      <w:pPr>
        <w:pStyle w:val="ListParagraph"/>
        <w:numPr>
          <w:ilvl w:val="1"/>
          <w:numId w:val="6"/>
        </w:numPr>
        <w:tabs>
          <w:tab w:pos="3200" w:val="left" w:leader="none"/>
        </w:tabs>
        <w:spacing w:line="244" w:lineRule="auto" w:before="116" w:after="0"/>
        <w:ind w:left="3199" w:right="106" w:hanging="279"/>
        <w:jc w:val="both"/>
        <w:rPr>
          <w:sz w:val="21"/>
        </w:rPr>
      </w:pPr>
      <w:r>
        <w:rPr>
          <w:sz w:val="21"/>
        </w:rPr>
        <w:t>Sistemas para la presentación y registro de estímulos kinestésicos: kinetesiometros, antropómetros, transportadores artrodiales, </w:t>
      </w:r>
      <w:r>
        <w:rPr>
          <w:spacing w:val="30"/>
          <w:sz w:val="21"/>
        </w:rPr>
        <w:t> </w:t>
      </w:r>
      <w:r>
        <w:rPr>
          <w:sz w:val="21"/>
        </w:rPr>
        <w:t>etcétera.</w:t>
      </w:r>
    </w:p>
    <w:p>
      <w:pPr>
        <w:pStyle w:val="ListParagraph"/>
        <w:numPr>
          <w:ilvl w:val="1"/>
          <w:numId w:val="6"/>
        </w:numPr>
        <w:tabs>
          <w:tab w:pos="3200" w:val="left" w:leader="none"/>
        </w:tabs>
        <w:spacing w:line="244" w:lineRule="auto" w:before="116" w:after="0"/>
        <w:ind w:left="3199" w:right="104" w:hanging="279"/>
        <w:jc w:val="both"/>
        <w:rPr>
          <w:sz w:val="21"/>
        </w:rPr>
      </w:pPr>
      <w:r>
        <w:rPr>
          <w:sz w:val="21"/>
        </w:rPr>
        <w:t>Sistemas o instrumentos para el registro de respuestas motoras (eventos discretos y eventos continuos): pruebas de destreza (dedo o pinza), de aptitud manipulativa, de estabilidad dinámica, de firmeza, de tiempos de reacción; aparatos de coordinación bimanual; trazado- res de espejo;</w:t>
      </w:r>
      <w:r>
        <w:rPr>
          <w:spacing w:val="29"/>
          <w:sz w:val="21"/>
        </w:rPr>
        <w:t> </w:t>
      </w:r>
      <w:r>
        <w:rPr>
          <w:sz w:val="21"/>
        </w:rPr>
        <w:t>etcétera.</w:t>
      </w:r>
    </w:p>
    <w:p>
      <w:pPr>
        <w:pStyle w:val="ListParagraph"/>
        <w:numPr>
          <w:ilvl w:val="1"/>
          <w:numId w:val="6"/>
        </w:numPr>
        <w:tabs>
          <w:tab w:pos="3200" w:val="left" w:leader="none"/>
        </w:tabs>
        <w:spacing w:line="244" w:lineRule="auto" w:before="116" w:after="0"/>
        <w:ind w:left="3199" w:right="99" w:hanging="279"/>
        <w:jc w:val="both"/>
        <w:rPr>
          <w:sz w:val="21"/>
        </w:rPr>
      </w:pPr>
      <w:r>
        <w:rPr>
          <w:sz w:val="21"/>
        </w:rPr>
        <w:t>Sistemas o instrumentos para </w:t>
      </w:r>
      <w:r>
        <w:rPr>
          <w:spacing w:val="-3"/>
          <w:sz w:val="21"/>
        </w:rPr>
        <w:t>el </w:t>
      </w:r>
      <w:r>
        <w:rPr>
          <w:sz w:val="21"/>
        </w:rPr>
        <w:t>registro de respuestas fisiológicas y verbales: electromiógrafos, electrocardiógrafos, electroencefalógra- fos,</w:t>
      </w:r>
      <w:r>
        <w:rPr>
          <w:spacing w:val="19"/>
          <w:sz w:val="21"/>
        </w:rPr>
        <w:t> </w:t>
      </w:r>
      <w:r>
        <w:rPr>
          <w:sz w:val="21"/>
        </w:rPr>
        <w:t>etcétera.</w:t>
      </w:r>
    </w:p>
    <w:p>
      <w:pPr>
        <w:pStyle w:val="ListParagraph"/>
        <w:numPr>
          <w:ilvl w:val="1"/>
          <w:numId w:val="6"/>
        </w:numPr>
        <w:tabs>
          <w:tab w:pos="3200" w:val="left" w:leader="none"/>
        </w:tabs>
        <w:spacing w:line="244" w:lineRule="auto" w:before="116" w:after="0"/>
        <w:ind w:left="3199" w:right="104" w:hanging="279"/>
        <w:jc w:val="both"/>
        <w:rPr>
          <w:sz w:val="21"/>
        </w:rPr>
      </w:pPr>
      <w:r>
        <w:rPr>
          <w:sz w:val="21"/>
        </w:rPr>
        <w:t>Sistemas para evaluar aprendizaje, memoria y cognición: laberintos automáticos, laberintos de lápiz, rompecabezas de pirámide, equipos de evaluación y rehabilitación cognitiva, </w:t>
      </w:r>
      <w:r>
        <w:rPr>
          <w:spacing w:val="1"/>
          <w:sz w:val="21"/>
        </w:rPr>
        <w:t> </w:t>
      </w:r>
      <w:r>
        <w:rPr>
          <w:sz w:val="21"/>
        </w:rPr>
        <w:t>etcétera.</w:t>
      </w:r>
    </w:p>
    <w:p>
      <w:pPr>
        <w:pStyle w:val="ListParagraph"/>
        <w:numPr>
          <w:ilvl w:val="1"/>
          <w:numId w:val="6"/>
        </w:numPr>
        <w:tabs>
          <w:tab w:pos="3200" w:val="left" w:leader="none"/>
        </w:tabs>
        <w:spacing w:line="240" w:lineRule="auto" w:before="116" w:after="0"/>
        <w:ind w:left="3199" w:right="0" w:hanging="279"/>
        <w:jc w:val="left"/>
        <w:rPr>
          <w:sz w:val="21"/>
        </w:rPr>
      </w:pPr>
      <w:r>
        <w:rPr>
          <w:sz w:val="21"/>
        </w:rPr>
        <w:t>Equipo modular de programación: programas de </w:t>
      </w:r>
      <w:r>
        <w:rPr>
          <w:spacing w:val="23"/>
          <w:sz w:val="21"/>
        </w:rPr>
        <w:t> </w:t>
      </w:r>
      <w:r>
        <w:rPr>
          <w:sz w:val="21"/>
        </w:rPr>
        <w:t>refuerzo.</w:t>
      </w:r>
    </w:p>
    <w:p>
      <w:pPr>
        <w:pStyle w:val="ListParagraph"/>
        <w:numPr>
          <w:ilvl w:val="1"/>
          <w:numId w:val="6"/>
        </w:numPr>
        <w:tabs>
          <w:tab w:pos="3200" w:val="left" w:leader="none"/>
        </w:tabs>
        <w:spacing w:line="242" w:lineRule="auto" w:before="123" w:after="0"/>
        <w:ind w:left="3199" w:right="104" w:hanging="279"/>
        <w:jc w:val="both"/>
        <w:rPr>
          <w:sz w:val="21"/>
        </w:rPr>
      </w:pPr>
      <w:r>
        <w:rPr>
          <w:sz w:val="21"/>
        </w:rPr>
        <w:t>Presentación de reforzadores: reforzadores  materiales,  reforzadores no materiales, estímulos aversivos, </w:t>
      </w:r>
      <w:r>
        <w:rPr>
          <w:spacing w:val="1"/>
          <w:sz w:val="21"/>
        </w:rPr>
        <w:t> </w:t>
      </w:r>
      <w:r>
        <w:rPr>
          <w:sz w:val="21"/>
        </w:rPr>
        <w:t>etcétera.</w:t>
      </w:r>
    </w:p>
    <w:p>
      <w:pPr>
        <w:pStyle w:val="ListParagraph"/>
        <w:numPr>
          <w:ilvl w:val="1"/>
          <w:numId w:val="6"/>
        </w:numPr>
        <w:tabs>
          <w:tab w:pos="3200" w:val="left" w:leader="none"/>
        </w:tabs>
        <w:spacing w:line="244" w:lineRule="auto" w:before="121" w:after="0"/>
        <w:ind w:left="3199" w:right="104" w:hanging="279"/>
        <w:jc w:val="both"/>
        <w:rPr>
          <w:sz w:val="21"/>
        </w:rPr>
      </w:pPr>
      <w:r>
        <w:rPr>
          <w:sz w:val="21"/>
        </w:rPr>
        <w:t>Registro de datos: registro analógico (radiograbadoras y videograba- doras, cámaras fotográficas); sistemas digitales (computadoras, sis- temas automatizados de audio, video y fotografía), </w:t>
      </w:r>
      <w:r>
        <w:rPr>
          <w:spacing w:val="24"/>
          <w:sz w:val="21"/>
        </w:rPr>
        <w:t> </w:t>
      </w:r>
      <w:r>
        <w:rPr>
          <w:sz w:val="21"/>
        </w:rPr>
        <w:t>etcétera.</w:t>
      </w:r>
    </w:p>
    <w:p>
      <w:pPr>
        <w:pStyle w:val="ListParagraph"/>
        <w:numPr>
          <w:ilvl w:val="1"/>
          <w:numId w:val="6"/>
        </w:numPr>
        <w:tabs>
          <w:tab w:pos="3200" w:val="left" w:leader="none"/>
        </w:tabs>
        <w:spacing w:line="244" w:lineRule="auto" w:before="116" w:after="0"/>
        <w:ind w:left="3199" w:right="104" w:hanging="279"/>
        <w:jc w:val="both"/>
        <w:rPr>
          <w:sz w:val="21"/>
        </w:rPr>
      </w:pPr>
      <w:r>
        <w:rPr>
          <w:sz w:val="21"/>
        </w:rPr>
        <w:t>Instrumentos para el estudio del comportamiento animal: laberintos, cajas operantes (manuales o automatizadas), cámaras de actividad, pruebas básicas del comportamiento, sistemas para la privación del sueño, pruebas </w:t>
      </w:r>
      <w:r>
        <w:rPr>
          <w:spacing w:val="-3"/>
          <w:sz w:val="21"/>
        </w:rPr>
        <w:t>de </w:t>
      </w:r>
      <w:r>
        <w:rPr>
          <w:sz w:val="21"/>
        </w:rPr>
        <w:t>motilidad, ruedas de actividad, dispensadores de líquido y alimento,</w:t>
      </w:r>
      <w:r>
        <w:rPr>
          <w:spacing w:val="34"/>
          <w:sz w:val="21"/>
        </w:rPr>
        <w:t> </w:t>
      </w:r>
      <w:r>
        <w:rPr>
          <w:sz w:val="21"/>
        </w:rPr>
        <w:t>etcétera.</w:t>
      </w:r>
    </w:p>
    <w:p>
      <w:pPr>
        <w:pStyle w:val="ListParagraph"/>
        <w:numPr>
          <w:ilvl w:val="1"/>
          <w:numId w:val="6"/>
        </w:numPr>
        <w:tabs>
          <w:tab w:pos="3200" w:val="left" w:leader="none"/>
        </w:tabs>
        <w:spacing w:line="244" w:lineRule="auto" w:before="116" w:after="0"/>
        <w:ind w:left="3199" w:right="101" w:hanging="279"/>
        <w:jc w:val="both"/>
        <w:rPr>
          <w:sz w:val="21"/>
        </w:rPr>
      </w:pPr>
      <w:r>
        <w:rPr>
          <w:sz w:val="21"/>
        </w:rPr>
        <w:t>Computadoras: dado el potencial que éstas representan, sus aplica- ciones sustituyen, complementan o pueden controlar a la mayoría de los dispositivos que acabamos de mencionar; incluso, gran parte del control de estímulos y registro de respuestas  en  experimentos  se  hace por computadora o con su</w:t>
      </w:r>
      <w:r>
        <w:rPr>
          <w:spacing w:val="45"/>
          <w:sz w:val="21"/>
        </w:rPr>
        <w:t> </w:t>
      </w:r>
      <w:r>
        <w:rPr>
          <w:sz w:val="21"/>
        </w:rPr>
        <w:t>apoyo.</w:t>
      </w:r>
    </w:p>
    <w:p>
      <w:pPr>
        <w:spacing w:before="72"/>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0"/>
          <w:numId w:val="6"/>
        </w:numPr>
        <w:tabs>
          <w:tab w:pos="2921" w:val="left" w:leader="none"/>
        </w:tabs>
        <w:spacing w:line="244" w:lineRule="auto" w:before="77" w:after="0"/>
        <w:ind w:left="2920" w:right="101" w:hanging="350"/>
        <w:jc w:val="both"/>
        <w:rPr>
          <w:sz w:val="21"/>
        </w:rPr>
      </w:pPr>
      <w:r>
        <w:rPr>
          <w:sz w:val="21"/>
        </w:rPr>
        <w:t>Equipo </w:t>
      </w:r>
      <w:r>
        <w:rPr>
          <w:spacing w:val="-3"/>
          <w:sz w:val="21"/>
        </w:rPr>
        <w:t>de </w:t>
      </w:r>
      <w:r>
        <w:rPr>
          <w:sz w:val="21"/>
        </w:rPr>
        <w:t>medición sensorial. Se trata del instrumental que se emplea exclusivamente en el estudio o en mediciones relacionadas con las res- puestas fisiológicas (ritmo cardiaco, presión sanguínea, respiración, su- doración, conductividad eléctrica, etcétera); procesos de sensación y percepción, </w:t>
      </w:r>
      <w:r>
        <w:rPr>
          <w:spacing w:val="-4"/>
          <w:sz w:val="21"/>
        </w:rPr>
        <w:t>ya </w:t>
      </w:r>
      <w:r>
        <w:rPr>
          <w:sz w:val="21"/>
        </w:rPr>
        <w:t>sea con sujetos humanos o animales. Muchos de los ins- trumentos que antes describimos, son empleados para estos propósitos;  no obstante, en la actualidad los de mayor aplicación son los equipos de biorretroalimentación (biofeedback o neurobiofeedback), polígrafos, electroencefalógrafos, unidades de resonancia magnética, equipos para escáner cerebral,</w:t>
      </w:r>
      <w:r>
        <w:rPr>
          <w:spacing w:val="34"/>
          <w:sz w:val="21"/>
        </w:rPr>
        <w:t> </w:t>
      </w:r>
      <w:r>
        <w:rPr>
          <w:sz w:val="21"/>
        </w:rPr>
        <w:t>etcétera.</w:t>
      </w:r>
    </w:p>
    <w:p>
      <w:pPr>
        <w:pStyle w:val="ListParagraph"/>
        <w:numPr>
          <w:ilvl w:val="0"/>
          <w:numId w:val="6"/>
        </w:numPr>
        <w:tabs>
          <w:tab w:pos="2921" w:val="left" w:leader="none"/>
        </w:tabs>
        <w:spacing w:line="244" w:lineRule="auto" w:before="118" w:after="0"/>
        <w:ind w:left="2920" w:right="104" w:hanging="350"/>
        <w:jc w:val="both"/>
        <w:rPr>
          <w:sz w:val="21"/>
        </w:rPr>
      </w:pPr>
      <w:r>
        <w:rPr>
          <w:sz w:val="21"/>
        </w:rPr>
        <w:t>Equipo psicométrico. Es el material o los recursos empleados para rea- lizar mediciones psicométricas. Entre las herramientas más comunes, encontramos los test de inteligencia, pruebas proyectivas, escalas de an- siedad, test de personalidad, registros observacionales, </w:t>
      </w:r>
      <w:r>
        <w:rPr>
          <w:spacing w:val="29"/>
          <w:sz w:val="21"/>
        </w:rPr>
        <w:t> </w:t>
      </w:r>
      <w:r>
        <w:rPr>
          <w:sz w:val="21"/>
        </w:rPr>
        <w:t>etcétera.</w:t>
      </w:r>
    </w:p>
    <w:p>
      <w:pPr>
        <w:pStyle w:val="ListParagraph"/>
        <w:numPr>
          <w:ilvl w:val="0"/>
          <w:numId w:val="6"/>
        </w:numPr>
        <w:tabs>
          <w:tab w:pos="2921" w:val="left" w:leader="none"/>
        </w:tabs>
        <w:spacing w:line="244" w:lineRule="auto" w:before="116" w:after="0"/>
        <w:ind w:left="2920" w:right="104" w:hanging="350"/>
        <w:jc w:val="both"/>
        <w:rPr>
          <w:sz w:val="21"/>
        </w:rPr>
      </w:pPr>
      <w:r>
        <w:rPr>
          <w:sz w:val="21"/>
        </w:rPr>
        <w:t>Equipo computacional. Concierne a los medios o sistemas computacio- nales utilizados </w:t>
      </w:r>
      <w:r>
        <w:rPr>
          <w:spacing w:val="-3"/>
          <w:sz w:val="21"/>
        </w:rPr>
        <w:t>en </w:t>
      </w:r>
      <w:r>
        <w:rPr>
          <w:sz w:val="21"/>
        </w:rPr>
        <w:t>diferentes áreas </w:t>
      </w:r>
      <w:r>
        <w:rPr>
          <w:spacing w:val="-3"/>
          <w:sz w:val="21"/>
        </w:rPr>
        <w:t>de </w:t>
      </w:r>
      <w:r>
        <w:rPr>
          <w:sz w:val="21"/>
        </w:rPr>
        <w:t>trabajo de la psicología (indepen- dientemente del área o rama de especialidad): registro, medición, trata- miento, etcétera. Actualmente el uso de la computadora es tan diversifi- cado, que sus aplicaciones se vuelven cada vez más indispensables para  la mayoría de las tareas</w:t>
      </w:r>
      <w:r>
        <w:rPr>
          <w:spacing w:val="42"/>
          <w:sz w:val="21"/>
        </w:rPr>
        <w:t> </w:t>
      </w:r>
      <w:r>
        <w:rPr>
          <w:sz w:val="21"/>
        </w:rPr>
        <w:t>científicas.</w:t>
      </w:r>
    </w:p>
    <w:p>
      <w:pPr>
        <w:pStyle w:val="ListParagraph"/>
        <w:numPr>
          <w:ilvl w:val="0"/>
          <w:numId w:val="6"/>
        </w:numPr>
        <w:tabs>
          <w:tab w:pos="2921" w:val="left" w:leader="none"/>
        </w:tabs>
        <w:spacing w:line="244" w:lineRule="auto" w:before="118" w:after="0"/>
        <w:ind w:left="2920" w:right="104" w:hanging="350"/>
        <w:jc w:val="both"/>
        <w:rPr>
          <w:sz w:val="21"/>
        </w:rPr>
      </w:pPr>
      <w:r>
        <w:rPr>
          <w:sz w:val="21"/>
        </w:rPr>
        <w:t>Equipo multimedia electrónico. Nos referimos a los aparatos electróni- cos que permiten guardar y reproducir imágenes, de audio y video, con diferentes propósitos; por ejemplo, televisores, videograbadoras, cáma- ras de filmación y cámaras fotográficas, </w:t>
      </w:r>
      <w:r>
        <w:rPr>
          <w:spacing w:val="7"/>
          <w:sz w:val="21"/>
        </w:rPr>
        <w:t> </w:t>
      </w:r>
      <w:r>
        <w:rPr>
          <w:sz w:val="21"/>
        </w:rPr>
        <w:t>etcétera.</w:t>
      </w:r>
    </w:p>
    <w:p>
      <w:pPr>
        <w:pStyle w:val="ListParagraph"/>
        <w:numPr>
          <w:ilvl w:val="0"/>
          <w:numId w:val="6"/>
        </w:numPr>
        <w:tabs>
          <w:tab w:pos="2921" w:val="left" w:leader="none"/>
        </w:tabs>
        <w:spacing w:line="244" w:lineRule="auto" w:before="114" w:after="0"/>
        <w:ind w:left="2920" w:right="104" w:hanging="350"/>
        <w:jc w:val="both"/>
        <w:rPr>
          <w:sz w:val="21"/>
        </w:rPr>
      </w:pPr>
      <w:r>
        <w:rPr>
          <w:sz w:val="21"/>
        </w:rPr>
        <w:t>Equipo didáctico. Son los medios y herramientas que facilitan la ense- ñanza y el aprendizaje. Entre los más comunes encontramos: libros, re- vistas, manuales, discos compactos de audio y video, software (progra- mas para la ejecución de experimentos, simuladores de procesos de condicionamiento, programas de evaluación), juguetes, </w:t>
      </w:r>
      <w:r>
        <w:rPr>
          <w:spacing w:val="32"/>
          <w:sz w:val="21"/>
        </w:rPr>
        <w:t> </w:t>
      </w:r>
      <w:r>
        <w:rPr>
          <w:sz w:val="21"/>
        </w:rPr>
        <w:t>etcétera.</w:t>
      </w:r>
    </w:p>
    <w:p>
      <w:pPr>
        <w:pStyle w:val="ListParagraph"/>
        <w:numPr>
          <w:ilvl w:val="0"/>
          <w:numId w:val="6"/>
        </w:numPr>
        <w:tabs>
          <w:tab w:pos="2921" w:val="left" w:leader="none"/>
        </w:tabs>
        <w:spacing w:line="244" w:lineRule="auto" w:before="116" w:after="0"/>
        <w:ind w:left="2920" w:right="104" w:hanging="350"/>
        <w:jc w:val="both"/>
        <w:rPr>
          <w:sz w:val="21"/>
        </w:rPr>
      </w:pPr>
      <w:r>
        <w:rPr>
          <w:sz w:val="21"/>
        </w:rPr>
        <w:t>Equipo para terapia. Esto es, el material aplicado en diferentes técnicas  de tratamiento para los desordenes </w:t>
      </w:r>
      <w:r>
        <w:rPr>
          <w:spacing w:val="-3"/>
          <w:sz w:val="21"/>
        </w:rPr>
        <w:t>de </w:t>
      </w:r>
      <w:r>
        <w:rPr>
          <w:sz w:val="21"/>
        </w:rPr>
        <w:t>la conducta o para rehabilitación. Algunos de los instrumentos utilizados son: sistemas de biofeedback o neurofeedback, sistemas de realidad virtual para tratamiento de trastor- nos de ansiedad,</w:t>
      </w:r>
      <w:r>
        <w:rPr>
          <w:spacing w:val="33"/>
          <w:sz w:val="21"/>
        </w:rPr>
        <w:t> </w:t>
      </w:r>
      <w:r>
        <w:rPr>
          <w:sz w:val="21"/>
        </w:rPr>
        <w:t>etcétera.</w:t>
      </w:r>
    </w:p>
    <w:p>
      <w:pPr>
        <w:pStyle w:val="BodyText"/>
        <w:spacing w:before="7"/>
        <w:rPr>
          <w:sz w:val="18"/>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6"/>
        <w:rPr>
          <w:i/>
          <w:sz w:val="17"/>
        </w:rPr>
      </w:pPr>
    </w:p>
    <w:p>
      <w:pPr>
        <w:pStyle w:val="Heading3"/>
        <w:numPr>
          <w:ilvl w:val="1"/>
          <w:numId w:val="5"/>
        </w:numPr>
        <w:tabs>
          <w:tab w:pos="2609" w:val="left" w:leader="none"/>
        </w:tabs>
        <w:spacing w:line="240" w:lineRule="auto" w:before="77" w:after="0"/>
        <w:ind w:left="2608" w:right="0" w:hanging="376"/>
        <w:jc w:val="both"/>
      </w:pPr>
      <w:r>
        <w:rPr/>
        <w:t>Laboratorios en la</w:t>
      </w:r>
      <w:r>
        <w:rPr>
          <w:spacing w:val="39"/>
        </w:rPr>
        <w:t> </w:t>
      </w:r>
      <w:r>
        <w:rPr/>
        <w:t>psicología</w:t>
      </w:r>
    </w:p>
    <w:p>
      <w:pPr>
        <w:pStyle w:val="BodyText"/>
        <w:spacing w:line="244" w:lineRule="auto" w:before="113"/>
        <w:ind w:left="2231" w:right="104"/>
        <w:jc w:val="both"/>
      </w:pPr>
      <w:r>
        <w:rPr/>
        <w:t>Para concluir con nuestro marco teórico, revisaremos el papel de los laborato-  rios en la investigación, y la docencia. Por último, analizaremos las tendencias actuales de los laboratorios de</w:t>
      </w:r>
      <w:r>
        <w:rPr>
          <w:spacing w:val="51"/>
        </w:rPr>
        <w:t> </w:t>
      </w:r>
      <w:r>
        <w:rPr/>
        <w:t>psicología.</w:t>
      </w:r>
    </w:p>
    <w:p>
      <w:pPr>
        <w:spacing w:before="116"/>
        <w:ind w:left="2231" w:right="0" w:firstLine="0"/>
        <w:jc w:val="both"/>
        <w:rPr>
          <w:i/>
          <w:sz w:val="21"/>
        </w:rPr>
      </w:pPr>
      <w:r>
        <w:rPr>
          <w:i/>
          <w:sz w:val="21"/>
        </w:rPr>
        <w:t>Laboratorios en la investigación</w:t>
      </w:r>
    </w:p>
    <w:p>
      <w:pPr>
        <w:pStyle w:val="BodyText"/>
        <w:spacing w:line="244" w:lineRule="auto" w:before="123"/>
        <w:ind w:left="2231" w:right="104"/>
        <w:jc w:val="both"/>
      </w:pPr>
      <w:r>
        <w:rPr/>
        <w:t>Como hemos podido apreciar, el desarrollo de los laboratorios y sus implicacio- nes en psicología está directamente relacionado con la investigación,  al grado  que la disciplina ha adquirido sus estatus científico a partir de la aplicación del método científico en el estudio de los fenómenos del comportamiento. Incluso, como se mencionó en un principio, se suele considerar el inicio de la psicología científica a partir de la introducción de los métodos experimentales y la funda- ción de primer laboratorio de psicología; además, muchos de los principales postulados teóricos de la disciplina, se establecieron gracias a las investigacio-  nes desarrollas en los</w:t>
      </w:r>
      <w:r>
        <w:rPr>
          <w:spacing w:val="38"/>
        </w:rPr>
        <w:t> </w:t>
      </w:r>
      <w:r>
        <w:rPr/>
        <w:t>mismos.</w:t>
      </w:r>
    </w:p>
    <w:p>
      <w:pPr>
        <w:pStyle w:val="BodyText"/>
        <w:spacing w:line="244" w:lineRule="auto" w:before="116"/>
        <w:ind w:left="2231" w:right="104"/>
        <w:jc w:val="both"/>
      </w:pPr>
      <w:r>
        <w:rPr/>
        <w:t>Actualmente, una considerable parte de la investigación en psicología, se sigue realizando en los laboratorios, con la ventaja </w:t>
      </w:r>
      <w:r>
        <w:rPr>
          <w:spacing w:val="-3"/>
        </w:rPr>
        <w:t>de </w:t>
      </w:r>
      <w:r>
        <w:rPr/>
        <w:t>que ahora éstos cuentan con instrumentos altamente sofisticados que permiten, no sólo  llevar  a  cabo  una gran variedad de estudios, sino que además pueden ser realizados con un alto grado de precisión y confiabilidad, permitiendo con ello ampliar las condiciones  y el nivel de complejidad </w:t>
      </w:r>
      <w:r>
        <w:rPr>
          <w:spacing w:val="-3"/>
        </w:rPr>
        <w:t>de </w:t>
      </w:r>
      <w:r>
        <w:rPr/>
        <w:t>las investigaciones. Esto ha generado que las áreas de especialidad de la psicología se vayan expandiendo y se produzcan mayores avances en la</w:t>
      </w:r>
      <w:r>
        <w:rPr>
          <w:spacing w:val="29"/>
        </w:rPr>
        <w:t> </w:t>
      </w:r>
      <w:r>
        <w:rPr/>
        <w:t>disciplina.</w:t>
      </w:r>
    </w:p>
    <w:p>
      <w:pPr>
        <w:pStyle w:val="BodyText"/>
        <w:spacing w:line="244" w:lineRule="auto" w:before="118"/>
        <w:ind w:left="2231" w:right="99"/>
        <w:jc w:val="both"/>
      </w:pPr>
      <w:r>
        <w:rPr/>
        <w:t>Para enfatizar en el análisis del papel de los laboratorios en la investigación, y  con la intención de que los ejemplos no resulten excesivos, examinaremos cua-  tro celebres casos de psicólogos cuyas investigaciones en los laboratorios, fue- ron determinantes en la historia de la </w:t>
      </w:r>
      <w:r>
        <w:rPr>
          <w:spacing w:val="7"/>
        </w:rPr>
        <w:t> </w:t>
      </w:r>
      <w:r>
        <w:rPr/>
        <w:t>psicología.</w:t>
      </w:r>
    </w:p>
    <w:p>
      <w:pPr>
        <w:pStyle w:val="BodyText"/>
        <w:spacing w:line="244" w:lineRule="auto" w:before="116"/>
        <w:ind w:left="2231" w:right="101"/>
        <w:jc w:val="both"/>
        <w:rPr>
          <w:i/>
        </w:rPr>
      </w:pPr>
      <w:r>
        <w:rPr>
          <w:i/>
        </w:rPr>
        <w:t>Ivan Petrovich Pavlov y los reflejos condicionados</w:t>
      </w:r>
      <w:r>
        <w:rPr/>
        <w:t>. Junto I. Sechenov, el fisió- logo ruso I. P. Pavlov (1849-1936) fue uno de los primeros científicos que ini- ciaron los estudios sobre los reflejos nerviosos. Pavlov, que en 1904 fue galar- donado con el Premio Nobel por sus investigaciones sobre el aparato digestivo y los jugos gástricos, con experimentos demostró que no todas las respuestas re- flejas son innatas y que pueden establecerse nuevos reflejos, ante los estímulos, mediante los mecanismos de asociación [Pavlov, 1993: 27-58]. De este modo, Pavlov  hizo  sorprendentes  descubrimientos  sobre  los  </w:t>
      </w:r>
      <w:r>
        <w:rPr>
          <w:i/>
        </w:rPr>
        <w:t>reflejos   condicionados</w:t>
      </w:r>
    </w:p>
    <w:p>
      <w:pPr>
        <w:pStyle w:val="BodyText"/>
        <w:spacing w:before="5"/>
        <w:rPr>
          <w:i/>
          <w:sz w:val="15"/>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(una de las formas más elementales de aprendizaje). De sus investigaciones realizadas con perros en trabajos de laboratorio</w:t>
      </w:r>
      <w:r>
        <w:rPr>
          <w:b/>
          <w:position w:val="9"/>
          <w:sz w:val="12"/>
        </w:rPr>
        <w:t>15</w:t>
      </w:r>
      <w:r>
        <w:rPr/>
        <w:t>, derivó su famosa teoría del </w:t>
      </w:r>
      <w:r>
        <w:rPr>
          <w:i/>
        </w:rPr>
        <w:t>condicionamiento clásico</w:t>
      </w:r>
      <w:r>
        <w:rPr/>
        <w:t>. Sus hallazgos fueron de cardinal importancia para el futuro desarrollo de la psicología y el estudio del aprendizaje [Asratian; 1949, 8-45]. Parte de su legado posibilitó que, posteriormente, se llevaran a cabo in- vestigaciones y descubrimientos que permitieron el establecimiento de teorías como el </w:t>
      </w:r>
      <w:r>
        <w:rPr>
          <w:i/>
        </w:rPr>
        <w:t>condicionamiento operante </w:t>
      </w:r>
      <w:r>
        <w:rPr/>
        <w:t>por Burrhus F. Skinner (1904-1990) [Ca- parrós, 1980: 69; García, 2008:  67-79].</w:t>
      </w:r>
    </w:p>
    <w:p>
      <w:pPr>
        <w:pStyle w:val="BodyText"/>
        <w:spacing w:before="116"/>
        <w:ind w:left="2232" w:right="104"/>
        <w:jc w:val="both"/>
      </w:pPr>
      <w:r>
        <w:rPr>
          <w:i/>
        </w:rPr>
        <w:t>Edward Lee Thorndike y la Ley del efecto</w:t>
      </w:r>
      <w:r>
        <w:rPr/>
        <w:t>. En 1897, E. Thorndike (1974-1949) publicó un informe sobre la inteligencia animal, en la que describe las investi- gaciones que realizó con pollos y gatos en laboratorios improvisados, donde utilizó instrumentos como la famosa </w:t>
      </w:r>
      <w:r>
        <w:rPr>
          <w:i/>
        </w:rPr>
        <w:t>caja problema</w:t>
      </w:r>
      <w:r>
        <w:rPr/>
        <w:t>, para analizar las respuestas de los sujetos ante la presentación de ciertos estímulos [Boring, 1999: 584]. Con sus hallazgos formuló varias leyes, como la </w:t>
      </w:r>
      <w:r>
        <w:rPr>
          <w:i/>
        </w:rPr>
        <w:t>Ley del efecto</w:t>
      </w:r>
      <w:r>
        <w:rPr>
          <w:position w:val="10"/>
          <w:sz w:val="13"/>
        </w:rPr>
        <w:t>16</w:t>
      </w:r>
      <w:r>
        <w:rPr/>
        <w:t>. Thorndike fue uno de los  precursores del funcionalismo, quien influyó de manera determinante en  la psicología de la época, lo que repercutiría en psicólogos como John B. Wat-  son (1878-1958); el cual por cierto, también se inspiró  en los trabajos de  Pav- lov, para fundar la escuela psicológica conocida como </w:t>
      </w:r>
      <w:r>
        <w:rPr>
          <w:spacing w:val="42"/>
        </w:rPr>
        <w:t> </w:t>
      </w:r>
      <w:r>
        <w:rPr>
          <w:i/>
        </w:rPr>
        <w:t>Conductismo</w:t>
      </w:r>
      <w:r>
        <w:rPr>
          <w:b/>
          <w:position w:val="9"/>
          <w:sz w:val="12"/>
        </w:rPr>
        <w:t>17</w:t>
      </w:r>
      <w:r>
        <w:rPr/>
        <w:t>.</w:t>
      </w:r>
    </w:p>
    <w:p>
      <w:pPr>
        <w:pStyle w:val="BodyText"/>
        <w:spacing w:line="244" w:lineRule="auto" w:before="123"/>
        <w:ind w:left="2231" w:right="104"/>
        <w:jc w:val="both"/>
      </w:pPr>
      <w:r>
        <w:rPr>
          <w:i/>
        </w:rPr>
        <w:t>Wolfgang Köhler y los estudios sobre percepción y aprendizaje</w:t>
      </w:r>
      <w:r>
        <w:rPr/>
        <w:t>. Köhler (1887- 1967) fue un destacado psicólogo alemán, discípulo Max Planck  y  Carl  Strumpf. Realizó valiosos estudios experimentales sobre la percepción del mo- vimiento y el aprendizaje, los cuales contribuyeron al establecimiento de la escuela de la </w:t>
      </w:r>
      <w:r>
        <w:rPr>
          <w:i/>
        </w:rPr>
        <w:t>Gestalt</w:t>
      </w:r>
      <w:r>
        <w:rPr/>
        <w:t>. </w:t>
      </w:r>
      <w:r>
        <w:rPr>
          <w:spacing w:val="-3"/>
        </w:rPr>
        <w:t>La </w:t>
      </w:r>
      <w:r>
        <w:rPr/>
        <w:t>mayoría de sus investigaciones las llevó a cabo con chimpancés, durante el periodo de 1913 a 1917, en la pequeña isla de Tenerife  (en ese sitio se había establecido una colonia de primates, bajo condiciones similares al lugar de origen de los simios). Uno de los experimentos consistía  </w:t>
      </w:r>
      <w:r>
        <w:rPr>
          <w:spacing w:val="22"/>
        </w:rPr>
        <w:t> </w:t>
      </w:r>
      <w:r>
        <w:rPr/>
        <w:t>en</w:t>
      </w:r>
    </w:p>
    <w:p>
      <w:pPr>
        <w:pStyle w:val="BodyText"/>
        <w:rPr>
          <w:sz w:val="20"/>
        </w:rPr>
      </w:pPr>
    </w:p>
    <w:p>
      <w:pPr>
        <w:pStyle w:val="BodyText"/>
        <w:spacing w:before="9"/>
        <w:rPr>
          <w:sz w:val="10"/>
        </w:rPr>
      </w:pPr>
      <w:r>
        <w:rPr/>
        <w:pict>
          <v:line style="position:absolute;mso-position-horizontal-relative:page;mso-position-vertical-relative:paragraph;z-index:1384;mso-wrap-distance-left:0;mso-wrap-distance-right:0" from="195.599991pt,8.496616pt" to="335.759988pt,8.496616pt" stroked="true" strokeweight=".6pt" strokecolor="#000000">
            <w10:wrap type="topAndBottom"/>
          </v:line>
        </w:pict>
      </w:r>
    </w:p>
    <w:p>
      <w:pPr>
        <w:spacing w:line="252" w:lineRule="auto" w:before="49"/>
        <w:ind w:left="2231" w:right="101" w:firstLine="0"/>
        <w:jc w:val="both"/>
        <w:rPr>
          <w:sz w:val="15"/>
        </w:rPr>
      </w:pPr>
      <w:r>
        <w:rPr>
          <w:w w:val="105"/>
          <w:position w:val="9"/>
          <w:sz w:val="12"/>
        </w:rPr>
        <w:t>15</w:t>
      </w:r>
      <w:r>
        <w:rPr>
          <w:w w:val="105"/>
          <w:sz w:val="15"/>
        </w:rPr>
        <w:t>Para</w:t>
      </w:r>
      <w:r>
        <w:rPr>
          <w:spacing w:val="-4"/>
          <w:w w:val="105"/>
          <w:sz w:val="15"/>
        </w:rPr>
        <w:t> </w:t>
      </w:r>
      <w:r>
        <w:rPr>
          <w:w w:val="105"/>
          <w:sz w:val="15"/>
        </w:rPr>
        <w:t>llevar</w:t>
      </w:r>
      <w:r>
        <w:rPr>
          <w:spacing w:val="-3"/>
          <w:w w:val="105"/>
          <w:sz w:val="15"/>
        </w:rPr>
        <w:t> </w:t>
      </w:r>
      <w:r>
        <w:rPr>
          <w:w w:val="105"/>
          <w:sz w:val="15"/>
        </w:rPr>
        <w:t>a</w:t>
      </w:r>
      <w:r>
        <w:rPr>
          <w:spacing w:val="-4"/>
          <w:w w:val="105"/>
          <w:sz w:val="15"/>
        </w:rPr>
        <w:t> </w:t>
      </w:r>
      <w:r>
        <w:rPr>
          <w:w w:val="105"/>
          <w:sz w:val="15"/>
        </w:rPr>
        <w:t>cabo</w:t>
      </w:r>
      <w:r>
        <w:rPr>
          <w:spacing w:val="-6"/>
          <w:w w:val="105"/>
          <w:sz w:val="15"/>
        </w:rPr>
        <w:t> </w:t>
      </w:r>
      <w:r>
        <w:rPr>
          <w:w w:val="105"/>
          <w:sz w:val="15"/>
        </w:rPr>
        <w:t>sus</w:t>
      </w:r>
      <w:r>
        <w:rPr>
          <w:spacing w:val="-5"/>
          <w:w w:val="105"/>
          <w:sz w:val="15"/>
        </w:rPr>
        <w:t> </w:t>
      </w:r>
      <w:r>
        <w:rPr>
          <w:w w:val="105"/>
          <w:sz w:val="15"/>
        </w:rPr>
        <w:t>investigaciones,</w:t>
      </w:r>
      <w:r>
        <w:rPr>
          <w:spacing w:val="-7"/>
          <w:w w:val="105"/>
          <w:sz w:val="15"/>
        </w:rPr>
        <w:t> </w:t>
      </w:r>
      <w:r>
        <w:rPr>
          <w:w w:val="105"/>
          <w:sz w:val="15"/>
        </w:rPr>
        <w:t>Pavlov</w:t>
      </w:r>
      <w:r>
        <w:rPr>
          <w:spacing w:val="-3"/>
          <w:w w:val="105"/>
          <w:sz w:val="15"/>
        </w:rPr>
        <w:t> </w:t>
      </w:r>
      <w:r>
        <w:rPr>
          <w:w w:val="105"/>
          <w:sz w:val="15"/>
        </w:rPr>
        <w:t>mandó</w:t>
      </w:r>
      <w:r>
        <w:rPr>
          <w:spacing w:val="-6"/>
          <w:w w:val="105"/>
          <w:sz w:val="15"/>
        </w:rPr>
        <w:t> </w:t>
      </w:r>
      <w:r>
        <w:rPr>
          <w:w w:val="105"/>
          <w:sz w:val="15"/>
        </w:rPr>
        <w:t>a</w:t>
      </w:r>
      <w:r>
        <w:rPr>
          <w:spacing w:val="-6"/>
          <w:w w:val="105"/>
          <w:sz w:val="15"/>
        </w:rPr>
        <w:t> </w:t>
      </w:r>
      <w:r>
        <w:rPr>
          <w:w w:val="105"/>
          <w:sz w:val="15"/>
        </w:rPr>
        <w:t>construir</w:t>
      </w:r>
      <w:r>
        <w:rPr>
          <w:spacing w:val="-7"/>
          <w:w w:val="105"/>
          <w:sz w:val="15"/>
        </w:rPr>
        <w:t> </w:t>
      </w:r>
      <w:r>
        <w:rPr>
          <w:w w:val="105"/>
          <w:sz w:val="15"/>
        </w:rPr>
        <w:t>un</w:t>
      </w:r>
      <w:r>
        <w:rPr>
          <w:spacing w:val="-6"/>
          <w:w w:val="105"/>
          <w:sz w:val="15"/>
        </w:rPr>
        <w:t> </w:t>
      </w:r>
      <w:r>
        <w:rPr>
          <w:w w:val="105"/>
          <w:sz w:val="15"/>
        </w:rPr>
        <w:t>laboratorio</w:t>
      </w:r>
      <w:r>
        <w:rPr>
          <w:spacing w:val="-6"/>
          <w:w w:val="105"/>
          <w:sz w:val="15"/>
        </w:rPr>
        <w:t> </w:t>
      </w:r>
      <w:r>
        <w:rPr>
          <w:w w:val="105"/>
          <w:sz w:val="15"/>
        </w:rPr>
        <w:t>especial</w:t>
      </w:r>
      <w:r>
        <w:rPr>
          <w:spacing w:val="-8"/>
          <w:w w:val="105"/>
          <w:sz w:val="15"/>
        </w:rPr>
        <w:t> </w:t>
      </w:r>
      <w:r>
        <w:rPr>
          <w:w w:val="105"/>
          <w:sz w:val="15"/>
        </w:rPr>
        <w:t>para</w:t>
      </w:r>
      <w:r>
        <w:rPr>
          <w:spacing w:val="-6"/>
          <w:w w:val="105"/>
          <w:sz w:val="15"/>
        </w:rPr>
        <w:t> </w:t>
      </w:r>
      <w:r>
        <w:rPr>
          <w:w w:val="105"/>
          <w:sz w:val="15"/>
        </w:rPr>
        <w:t>el</w:t>
      </w:r>
      <w:r>
        <w:rPr>
          <w:spacing w:val="-7"/>
          <w:w w:val="105"/>
          <w:sz w:val="15"/>
        </w:rPr>
        <w:t> </w:t>
      </w:r>
      <w:r>
        <w:rPr>
          <w:w w:val="105"/>
          <w:sz w:val="15"/>
        </w:rPr>
        <w:t>estudio</w:t>
      </w:r>
      <w:r>
        <w:rPr>
          <w:spacing w:val="-6"/>
          <w:w w:val="105"/>
          <w:sz w:val="15"/>
        </w:rPr>
        <w:t> </w:t>
      </w:r>
      <w:r>
        <w:rPr>
          <w:w w:val="105"/>
          <w:sz w:val="15"/>
        </w:rPr>
        <w:t>de</w:t>
      </w:r>
      <w:r>
        <w:rPr>
          <w:spacing w:val="-6"/>
          <w:w w:val="105"/>
          <w:sz w:val="15"/>
        </w:rPr>
        <w:t> </w:t>
      </w:r>
      <w:r>
        <w:rPr>
          <w:spacing w:val="-4"/>
          <w:w w:val="105"/>
          <w:sz w:val="15"/>
        </w:rPr>
        <w:t>la </w:t>
      </w:r>
      <w:r>
        <w:rPr>
          <w:w w:val="105"/>
          <w:sz w:val="15"/>
        </w:rPr>
        <w:t>actividad refleja condicionada en el perro. Las principales características del laboratorio, eran las condiciones de aislamiento total o absoluto para evitar influencias externas que afectaran a </w:t>
      </w:r>
      <w:r>
        <w:rPr>
          <w:spacing w:val="-3"/>
          <w:w w:val="105"/>
          <w:sz w:val="15"/>
        </w:rPr>
        <w:t>los </w:t>
      </w:r>
      <w:r>
        <w:rPr>
          <w:w w:val="105"/>
          <w:sz w:val="15"/>
        </w:rPr>
        <w:t>sujetos y, en consecuencia, los resultados de </w:t>
      </w:r>
      <w:r>
        <w:rPr>
          <w:spacing w:val="-3"/>
          <w:w w:val="105"/>
          <w:sz w:val="15"/>
        </w:rPr>
        <w:t>los </w:t>
      </w:r>
      <w:r>
        <w:rPr>
          <w:w w:val="105"/>
          <w:sz w:val="15"/>
        </w:rPr>
        <w:t>experimentos. También sobresalía el hecho de que los cimientos de la edificación estu- vieran sobre un suelo arenoso, con un foso circundante, y el amplio grosor de sus muros y cristales. A dicho laboratorio</w:t>
      </w:r>
      <w:r>
        <w:rPr>
          <w:spacing w:val="-8"/>
          <w:w w:val="105"/>
          <w:sz w:val="15"/>
        </w:rPr>
        <w:t> </w:t>
      </w:r>
      <w:r>
        <w:rPr>
          <w:w w:val="105"/>
          <w:sz w:val="15"/>
        </w:rPr>
        <w:t>se</w:t>
      </w:r>
      <w:r>
        <w:rPr>
          <w:spacing w:val="-4"/>
          <w:w w:val="105"/>
          <w:sz w:val="15"/>
        </w:rPr>
        <w:t> </w:t>
      </w:r>
      <w:r>
        <w:rPr>
          <w:w w:val="105"/>
          <w:sz w:val="15"/>
        </w:rPr>
        <w:t>le</w:t>
      </w:r>
      <w:r>
        <w:rPr>
          <w:spacing w:val="-6"/>
          <w:w w:val="105"/>
          <w:sz w:val="15"/>
        </w:rPr>
        <w:t> </w:t>
      </w:r>
      <w:r>
        <w:rPr>
          <w:w w:val="105"/>
          <w:sz w:val="15"/>
        </w:rPr>
        <w:t>conoció</w:t>
      </w:r>
      <w:r>
        <w:rPr>
          <w:spacing w:val="-8"/>
          <w:w w:val="105"/>
          <w:sz w:val="15"/>
        </w:rPr>
        <w:t> </w:t>
      </w:r>
      <w:r>
        <w:rPr>
          <w:w w:val="105"/>
          <w:sz w:val="15"/>
        </w:rPr>
        <w:t>como</w:t>
      </w:r>
      <w:r>
        <w:rPr>
          <w:spacing w:val="-3"/>
          <w:w w:val="105"/>
          <w:sz w:val="15"/>
        </w:rPr>
        <w:t> </w:t>
      </w:r>
      <w:r>
        <w:rPr>
          <w:w w:val="105"/>
          <w:sz w:val="15"/>
        </w:rPr>
        <w:t>la</w:t>
      </w:r>
      <w:r>
        <w:rPr>
          <w:spacing w:val="-6"/>
          <w:w w:val="105"/>
          <w:sz w:val="15"/>
        </w:rPr>
        <w:t> </w:t>
      </w:r>
      <w:r>
        <w:rPr>
          <w:i/>
          <w:w w:val="105"/>
          <w:sz w:val="15"/>
        </w:rPr>
        <w:t>Torre</w:t>
      </w:r>
      <w:r>
        <w:rPr>
          <w:i/>
          <w:spacing w:val="-6"/>
          <w:w w:val="105"/>
          <w:sz w:val="15"/>
        </w:rPr>
        <w:t> </w:t>
      </w:r>
      <w:r>
        <w:rPr>
          <w:i/>
          <w:w w:val="105"/>
          <w:sz w:val="15"/>
        </w:rPr>
        <w:t>del</w:t>
      </w:r>
      <w:r>
        <w:rPr>
          <w:i/>
          <w:spacing w:val="-9"/>
          <w:w w:val="105"/>
          <w:sz w:val="15"/>
        </w:rPr>
        <w:t> </w:t>
      </w:r>
      <w:r>
        <w:rPr>
          <w:i/>
          <w:w w:val="105"/>
          <w:sz w:val="15"/>
        </w:rPr>
        <w:t>silencio</w:t>
      </w:r>
      <w:r>
        <w:rPr>
          <w:i/>
          <w:spacing w:val="-8"/>
          <w:w w:val="105"/>
          <w:sz w:val="15"/>
        </w:rPr>
        <w:t> </w:t>
      </w:r>
      <w:r>
        <w:rPr>
          <w:w w:val="105"/>
          <w:sz w:val="15"/>
        </w:rPr>
        <w:t>[Asratian,</w:t>
      </w:r>
      <w:r>
        <w:rPr>
          <w:spacing w:val="-10"/>
          <w:w w:val="105"/>
          <w:sz w:val="15"/>
        </w:rPr>
        <w:t> </w:t>
      </w:r>
      <w:r>
        <w:rPr>
          <w:w w:val="105"/>
          <w:sz w:val="15"/>
        </w:rPr>
        <w:t>1949:</w:t>
      </w:r>
      <w:r>
        <w:rPr>
          <w:spacing w:val="-11"/>
          <w:w w:val="105"/>
          <w:sz w:val="15"/>
        </w:rPr>
        <w:t> </w:t>
      </w:r>
      <w:r>
        <w:rPr>
          <w:w w:val="105"/>
          <w:sz w:val="15"/>
        </w:rPr>
        <w:t>20-21].</w:t>
      </w:r>
    </w:p>
    <w:p>
      <w:pPr>
        <w:spacing w:line="190" w:lineRule="exact" w:before="18"/>
        <w:ind w:left="2231" w:right="106" w:firstLine="0"/>
        <w:jc w:val="both"/>
        <w:rPr>
          <w:sz w:val="15"/>
        </w:rPr>
      </w:pPr>
      <w:r>
        <w:rPr>
          <w:w w:val="105"/>
          <w:position w:val="9"/>
          <w:sz w:val="12"/>
        </w:rPr>
        <w:t>16</w:t>
      </w:r>
      <w:r>
        <w:rPr>
          <w:w w:val="105"/>
          <w:sz w:val="15"/>
        </w:rPr>
        <w:t>La </w:t>
      </w:r>
      <w:r>
        <w:rPr>
          <w:i/>
          <w:w w:val="105"/>
          <w:sz w:val="15"/>
        </w:rPr>
        <w:t>ley de efecto </w:t>
      </w:r>
      <w:r>
        <w:rPr>
          <w:w w:val="105"/>
          <w:sz w:val="15"/>
        </w:rPr>
        <w:t>se refiere a que una respuesta tendrá más probabilidad de repetirse si antes fue precedida por una experiencia agradable.</w:t>
      </w:r>
    </w:p>
    <w:p>
      <w:pPr>
        <w:spacing w:line="208" w:lineRule="exact" w:before="0"/>
        <w:ind w:left="2231" w:right="0" w:firstLine="0"/>
        <w:jc w:val="both"/>
        <w:rPr>
          <w:sz w:val="15"/>
        </w:rPr>
      </w:pPr>
      <w:r>
        <w:rPr>
          <w:w w:val="105"/>
          <w:position w:val="9"/>
          <w:sz w:val="12"/>
        </w:rPr>
        <w:t>17</w:t>
      </w:r>
      <w:r>
        <w:rPr>
          <w:w w:val="105"/>
          <w:sz w:val="15"/>
        </w:rPr>
        <w:t>Watson, por cierto, fue un destacado estudioso del comportamiento, quien se sirvió de su experiencia en</w:t>
      </w:r>
    </w:p>
    <w:p>
      <w:pPr>
        <w:spacing w:line="249" w:lineRule="auto" w:before="17"/>
        <w:ind w:left="2231" w:right="105" w:firstLine="0"/>
        <w:jc w:val="both"/>
        <w:rPr>
          <w:sz w:val="15"/>
        </w:rPr>
      </w:pPr>
      <w:r>
        <w:rPr>
          <w:w w:val="105"/>
          <w:sz w:val="15"/>
        </w:rPr>
        <w:t>rigurosos trabajos de laboratorio para muchos de sus postulados. Para él, el conductismo debería basar sus objetivos en el estudio experimental de la conducta [Broadus Watson, 1976: 278].</w:t>
      </w:r>
    </w:p>
    <w:p>
      <w:pPr>
        <w:spacing w:line="213" w:lineRule="exact" w:before="0"/>
        <w:ind w:left="2210" w:right="107" w:firstLine="0"/>
        <w:jc w:val="right"/>
        <w:rPr>
          <w:i/>
          <w:sz w:val="19"/>
        </w:rPr>
      </w:pPr>
      <w:r>
        <w:rPr>
          <w:i/>
          <w:sz w:val="19"/>
        </w:rPr>
        <w:t>Gabriel González González</w:t>
      </w:r>
    </w:p>
    <w:p>
      <w:pPr>
        <w:spacing w:after="0" w:line="213"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104"/>
        <w:jc w:val="both"/>
      </w:pPr>
      <w:r>
        <w:rPr/>
        <w:t>introducir un chimpancé en una jaula, la cual tenía un plátano colgado del techo   y una caja en el piso; el propósito era que el chimpancé hallara una solución rápida para alcanzar su comida. Al principio se esperaba que el simio encontrara la solución por sí mismo, si no lo conseguía, se le mostraba un procedimiento para lograrlo, lo cual finalmente sucedía. La mayoría de los experimentos trata- ron sobre la percepción animal y la capacidad de razonamiento; con ello, Köhler contribuyó a establecer el concepto de aprendizaje por </w:t>
      </w:r>
      <w:r>
        <w:rPr>
          <w:i/>
        </w:rPr>
        <w:t>insight</w:t>
      </w:r>
      <w:r>
        <w:rPr>
          <w:position w:val="10"/>
          <w:sz w:val="13"/>
        </w:rPr>
        <w:t>18</w:t>
      </w:r>
      <w:r>
        <w:rPr/>
        <w:t>. Sus estudios le permitieron hacer extrapolaciones (como la organización espacial) a la conducta humana, e influyó en el desarrollo de la etología. En 1921 fue nombrado direc-  tor  del  Laboratorio  de  Psicología en la Universidad Humboldt de Berlín   </w:t>
      </w:r>
      <w:r>
        <w:rPr>
          <w:spacing w:val="35"/>
        </w:rPr>
        <w:t> </w:t>
      </w:r>
      <w:r>
        <w:rPr/>
        <w:t>[Ga-</w:t>
      </w:r>
    </w:p>
    <w:p>
      <w:pPr>
        <w:pStyle w:val="BodyText"/>
        <w:spacing w:before="3"/>
        <w:ind w:left="2231"/>
        <w:jc w:val="both"/>
      </w:pPr>
      <w:r>
        <w:rPr/>
        <w:t>rrett, 1973; 87-108].</w:t>
      </w:r>
    </w:p>
    <w:p>
      <w:pPr>
        <w:pStyle w:val="BodyText"/>
        <w:spacing w:line="244" w:lineRule="auto" w:before="121"/>
        <w:ind w:left="2231" w:right="104"/>
        <w:jc w:val="both"/>
      </w:pPr>
      <w:r>
        <w:rPr>
          <w:i/>
        </w:rPr>
        <w:t>Stanley Milgram y los estudios sobre obediencia a la autoridad</w:t>
      </w:r>
      <w:r>
        <w:rPr/>
        <w:t>. Uno de los estudios más conocidos en la historia de la psicología, fueron los famosos expe- rimentos Stanley Milgram (1933-1984) sobre los motivos sociales del hombre: obediencia a la autoridad. En 1963, Milgram publicó un artículo donde narra sus experimentos de laboratorio; éstos consistían básicamente en medir la buena voluntad o disposición de un sujeto participante a obedecer las órdenes de una figura de autoridad, aún cuando dichas órdenes pudieran entrar en conflicto con  su conciencia personal. Los hallazgos fueron sorprendentes y tuvieron implica- ciones de gran importancia en la psicología, y aún generan controversia [Cohen; 1984:</w:t>
      </w:r>
      <w:r>
        <w:rPr>
          <w:spacing w:val="19"/>
        </w:rPr>
        <w:t> </w:t>
      </w:r>
      <w:r>
        <w:rPr/>
        <w:t>39-45].</w:t>
      </w:r>
    </w:p>
    <w:p>
      <w:pPr>
        <w:spacing w:before="116"/>
        <w:ind w:left="2231" w:right="0" w:firstLine="0"/>
        <w:jc w:val="both"/>
        <w:rPr>
          <w:sz w:val="21"/>
        </w:rPr>
      </w:pPr>
      <w:r>
        <w:rPr>
          <w:i/>
          <w:sz w:val="21"/>
        </w:rPr>
        <w:t>Laboratorios con aplicaciones en la  docencia</w:t>
      </w:r>
      <w:r>
        <w:rPr>
          <w:sz w:val="21"/>
        </w:rPr>
        <w:t>.</w:t>
      </w:r>
    </w:p>
    <w:p>
      <w:pPr>
        <w:pStyle w:val="BodyText"/>
        <w:spacing w:line="244" w:lineRule="auto" w:before="121"/>
        <w:ind w:left="2231" w:right="104"/>
        <w:jc w:val="both"/>
      </w:pPr>
      <w:r>
        <w:rPr/>
        <w:t>A lo largo del capítulo, hemos podido advertir que el empleo de los laboratorios en psicología, además de la investigación, ha sido también en el ámbito de la docencia y la formación educativa.  Incluso, debemos de tener en cuenta, que  para poder llevar a cabo trabajos de investigación se requiere de una formación previa tanto en los fundamentos y principios de investigación, así como la  práctica en la aplicación de las técnicas experimentales [Ardila, 1980: </w:t>
      </w:r>
      <w:r>
        <w:rPr>
          <w:spacing w:val="41"/>
        </w:rPr>
        <w:t> </w:t>
      </w:r>
      <w:r>
        <w:rPr/>
        <w:t>5-8].</w:t>
      </w:r>
    </w:p>
    <w:p>
      <w:pPr>
        <w:pStyle w:val="BodyText"/>
        <w:spacing w:line="244" w:lineRule="auto" w:before="116"/>
        <w:ind w:left="2231" w:right="104"/>
        <w:jc w:val="both"/>
      </w:pPr>
      <w:r>
        <w:rPr/>
        <w:t>Ejemplo de lo anterior, como se señaló anteriormente, lo encontramos con el establecimiento del primer laboratorio de psicología en México. Al respecto Valderrama, et al. [1994: 20-21] comentan:  “Son tres los principales aspectos  que podrían abordarse en cuanto a la relevancia que tuvo para la psicología en el país la fundación del laboratorio; a) apoyo a la docencia; b) formación de  </w:t>
      </w:r>
      <w:r>
        <w:rPr>
          <w:spacing w:val="42"/>
        </w:rPr>
        <w:t> </w:t>
      </w:r>
      <w:r>
        <w:rPr/>
        <w:t>inves-</w:t>
      </w:r>
    </w:p>
    <w:p>
      <w:pPr>
        <w:pStyle w:val="BodyText"/>
        <w:spacing w:before="2"/>
        <w:rPr>
          <w:sz w:val="24"/>
        </w:rPr>
      </w:pPr>
      <w:r>
        <w:rPr/>
        <w:pict>
          <v:line style="position:absolute;mso-position-horizontal-relative:page;mso-position-vertical-relative:paragraph;z-index:1408;mso-wrap-distance-left:0;mso-wrap-distance-right:0" from="195.599991pt,16.155685pt" to="335.759988pt,16.155685pt" stroked="true" strokeweight=".6pt" strokecolor="#000000">
            <w10:wrap type="topAndBottom"/>
          </v:line>
        </w:pict>
      </w:r>
    </w:p>
    <w:p>
      <w:pPr>
        <w:spacing w:before="47"/>
        <w:ind w:left="2231" w:right="37" w:firstLine="0"/>
        <w:jc w:val="left"/>
        <w:rPr>
          <w:sz w:val="15"/>
        </w:rPr>
      </w:pPr>
      <w:r>
        <w:rPr>
          <w:w w:val="105"/>
          <w:position w:val="9"/>
          <w:sz w:val="12"/>
        </w:rPr>
        <w:t>18</w:t>
      </w:r>
      <w:r>
        <w:rPr>
          <w:w w:val="105"/>
          <w:sz w:val="15"/>
        </w:rPr>
        <w:t>El </w:t>
      </w:r>
      <w:r>
        <w:rPr>
          <w:i/>
          <w:w w:val="105"/>
          <w:sz w:val="15"/>
        </w:rPr>
        <w:t>insight </w:t>
      </w:r>
      <w:r>
        <w:rPr>
          <w:w w:val="105"/>
          <w:sz w:val="15"/>
        </w:rPr>
        <w:t>se refiere al discernimiento repentino y automático sobre una serie de estímulos.</w:t>
      </w:r>
    </w:p>
    <w:p>
      <w:pPr>
        <w:spacing w:before="15"/>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104"/>
        <w:jc w:val="both"/>
      </w:pPr>
      <w:r>
        <w:rPr/>
        <w:t>tigadores y personal altamente calificado; c) impulso que dio a la idea del estu- dio del carácter mexicano”. Más adelante citan a Curiel y  señalan:</w:t>
      </w:r>
    </w:p>
    <w:p>
      <w:pPr>
        <w:spacing w:line="244" w:lineRule="auto" w:before="120"/>
        <w:ind w:left="2507" w:right="380" w:firstLine="0"/>
        <w:jc w:val="both"/>
        <w:rPr>
          <w:sz w:val="19"/>
        </w:rPr>
      </w:pPr>
      <w:r>
        <w:rPr>
          <w:sz w:val="19"/>
        </w:rPr>
        <w:t>En primer término, </w:t>
      </w:r>
      <w:r>
        <w:rPr>
          <w:spacing w:val="-5"/>
          <w:sz w:val="19"/>
        </w:rPr>
        <w:t>ya </w:t>
      </w:r>
      <w:r>
        <w:rPr>
          <w:sz w:val="19"/>
        </w:rPr>
        <w:t>se ha mencionado que uno de los principales objetivos del laboratorio era la demostración práctica de los problemas contemplados o discu- tidos en clases teóricas… informa de los ayudantes de cada cátedra que servía como guía o índice para la exposición… Estos datos fundamentan el importante papel que tenía el gabinete de Aragón como un apoyo a la docencia… En segun- do lugar, la evidencia documental que existe sobre la formación  de investigado-  res o personal altamente especializado en el gabinete de Aragón, se encuentra en los manuscritos conservados en los archivos de la Escuela de Altos  </w:t>
      </w:r>
      <w:r>
        <w:rPr>
          <w:spacing w:val="15"/>
          <w:sz w:val="19"/>
        </w:rPr>
        <w:t> </w:t>
      </w:r>
      <w:r>
        <w:rPr>
          <w:sz w:val="19"/>
        </w:rPr>
        <w:t>Estudios.</w:t>
      </w:r>
    </w:p>
    <w:p>
      <w:pPr>
        <w:pStyle w:val="BodyText"/>
        <w:spacing w:line="244" w:lineRule="auto" w:before="118"/>
        <w:ind w:left="2231" w:right="104"/>
        <w:jc w:val="both"/>
      </w:pPr>
      <w:r>
        <w:rPr/>
        <w:t>Podemos reiterar que algunos de los principales personajes históricos de la psi- cología, no sólo recibieron una formación profesional en los laboratorios e hicieron grandes descubrimientos; sino que además, se apoyaron en éstos para  sus cátedras y la formación educativa de sus </w:t>
      </w:r>
      <w:r>
        <w:rPr>
          <w:spacing w:val="17"/>
        </w:rPr>
        <w:t> </w:t>
      </w:r>
      <w:r>
        <w:rPr/>
        <w:t>alumnos.</w:t>
      </w:r>
    </w:p>
    <w:p>
      <w:pPr>
        <w:pStyle w:val="BodyText"/>
        <w:spacing w:line="242" w:lineRule="auto" w:before="118"/>
        <w:ind w:left="2231" w:right="104"/>
        <w:jc w:val="both"/>
      </w:pPr>
      <w:r>
        <w:rPr/>
        <w:t>De acuerdo a lo que hemos observado, la docencia ha sido una de las funciones más elementales de los laboratorios desde sus inicios. Por tanto, una forma de resumir dichas funciones sería la  siguiente:</w:t>
      </w:r>
    </w:p>
    <w:p>
      <w:pPr>
        <w:pStyle w:val="ListParagraph"/>
        <w:numPr>
          <w:ilvl w:val="0"/>
          <w:numId w:val="7"/>
        </w:numPr>
        <w:tabs>
          <w:tab w:pos="3000" w:val="left" w:leader="none"/>
        </w:tabs>
        <w:spacing w:line="240" w:lineRule="auto" w:before="121" w:after="0"/>
        <w:ind w:left="3000" w:right="0" w:hanging="351"/>
        <w:jc w:val="left"/>
        <w:rPr>
          <w:sz w:val="21"/>
        </w:rPr>
      </w:pPr>
      <w:r>
        <w:rPr>
          <w:sz w:val="21"/>
        </w:rPr>
        <w:t>Formación de los estudiantes en los procedimientos </w:t>
      </w:r>
      <w:r>
        <w:rPr>
          <w:spacing w:val="30"/>
          <w:sz w:val="21"/>
        </w:rPr>
        <w:t> </w:t>
      </w:r>
      <w:r>
        <w:rPr>
          <w:sz w:val="21"/>
        </w:rPr>
        <w:t>metodológicos.</w:t>
      </w:r>
    </w:p>
    <w:p>
      <w:pPr>
        <w:pStyle w:val="ListParagraph"/>
        <w:numPr>
          <w:ilvl w:val="0"/>
          <w:numId w:val="7"/>
        </w:numPr>
        <w:tabs>
          <w:tab w:pos="3000" w:val="left" w:leader="none"/>
        </w:tabs>
        <w:spacing w:line="240" w:lineRule="auto" w:before="121" w:after="0"/>
        <w:ind w:left="3000" w:right="0" w:hanging="351"/>
        <w:jc w:val="left"/>
        <w:rPr>
          <w:sz w:val="21"/>
        </w:rPr>
      </w:pPr>
      <w:r>
        <w:rPr>
          <w:sz w:val="21"/>
        </w:rPr>
        <w:t>Enseñanza </w:t>
      </w:r>
      <w:r>
        <w:rPr>
          <w:spacing w:val="-3"/>
          <w:sz w:val="21"/>
        </w:rPr>
        <w:t>en </w:t>
      </w:r>
      <w:r>
        <w:rPr>
          <w:sz w:val="21"/>
        </w:rPr>
        <w:t>las técnicas de operación </w:t>
      </w:r>
      <w:r>
        <w:rPr>
          <w:spacing w:val="20"/>
          <w:sz w:val="21"/>
        </w:rPr>
        <w:t> </w:t>
      </w:r>
      <w:r>
        <w:rPr>
          <w:sz w:val="21"/>
        </w:rPr>
        <w:t>experimental.</w:t>
      </w:r>
    </w:p>
    <w:p>
      <w:pPr>
        <w:pStyle w:val="ListParagraph"/>
        <w:numPr>
          <w:ilvl w:val="0"/>
          <w:numId w:val="7"/>
        </w:numPr>
        <w:tabs>
          <w:tab w:pos="3000" w:val="left" w:leader="none"/>
        </w:tabs>
        <w:spacing w:line="240" w:lineRule="auto" w:before="123" w:after="0"/>
        <w:ind w:left="3000" w:right="0" w:hanging="351"/>
        <w:jc w:val="left"/>
        <w:rPr>
          <w:sz w:val="21"/>
        </w:rPr>
      </w:pPr>
      <w:r>
        <w:rPr>
          <w:sz w:val="21"/>
        </w:rPr>
        <w:t>Manejo de los sistemas de </w:t>
      </w:r>
      <w:r>
        <w:rPr>
          <w:spacing w:val="2"/>
          <w:sz w:val="21"/>
        </w:rPr>
        <w:t> </w:t>
      </w:r>
      <w:r>
        <w:rPr>
          <w:sz w:val="21"/>
        </w:rPr>
        <w:t>instrumentación.</w:t>
      </w:r>
    </w:p>
    <w:p>
      <w:pPr>
        <w:pStyle w:val="ListParagraph"/>
        <w:numPr>
          <w:ilvl w:val="0"/>
          <w:numId w:val="7"/>
        </w:numPr>
        <w:tabs>
          <w:tab w:pos="3000" w:val="left" w:leader="none"/>
        </w:tabs>
        <w:spacing w:line="240" w:lineRule="auto" w:before="121" w:after="0"/>
        <w:ind w:left="3000" w:right="0" w:hanging="351"/>
        <w:jc w:val="left"/>
        <w:rPr>
          <w:sz w:val="21"/>
        </w:rPr>
      </w:pPr>
      <w:r>
        <w:rPr>
          <w:sz w:val="21"/>
        </w:rPr>
        <w:t>Fundamentación</w:t>
      </w:r>
      <w:r>
        <w:rPr>
          <w:spacing w:val="30"/>
          <w:sz w:val="21"/>
        </w:rPr>
        <w:t> </w:t>
      </w:r>
      <w:r>
        <w:rPr>
          <w:sz w:val="21"/>
        </w:rPr>
        <w:t>teórica.</w:t>
      </w:r>
    </w:p>
    <w:p>
      <w:pPr>
        <w:pStyle w:val="BodyText"/>
        <w:spacing w:line="244" w:lineRule="auto" w:before="121"/>
        <w:ind w:left="2231" w:right="104"/>
        <w:jc w:val="both"/>
      </w:pPr>
      <w:r>
        <w:rPr/>
        <w:t>Actualmente, el empleo de los laboratorios en la formación educativa de los alumnos forma parte del plan de estudios de algunas instituciones, </w:t>
      </w:r>
      <w:r>
        <w:rPr>
          <w:spacing w:val="-4"/>
        </w:rPr>
        <w:t>ya </w:t>
      </w:r>
      <w:r>
        <w:rPr/>
        <w:t>sea a nivel licenciatura, posgrado o como práctica independiente. Aunque  existen  otros  usos de los laboratorios, como en el tratamiento para los desórdenes psicológi-  cos o de los trastornos del sueño [Pinel, 2009: 406], sus aplicaciones principales se encuentran en la investigación y la </w:t>
      </w:r>
      <w:r>
        <w:rPr>
          <w:spacing w:val="5"/>
        </w:rPr>
        <w:t> </w:t>
      </w:r>
      <w:r>
        <w:rPr/>
        <w:t>docencia.</w:t>
      </w:r>
    </w:p>
    <w:p>
      <w:pPr>
        <w:spacing w:before="114"/>
        <w:ind w:left="2231" w:right="0" w:firstLine="0"/>
        <w:jc w:val="both"/>
        <w:rPr>
          <w:i/>
          <w:sz w:val="21"/>
        </w:rPr>
      </w:pPr>
      <w:r>
        <w:rPr>
          <w:i/>
          <w:sz w:val="21"/>
        </w:rPr>
        <w:t>Tendencias actuales de los laboratorios de  psicología</w:t>
      </w:r>
    </w:p>
    <w:p>
      <w:pPr>
        <w:pStyle w:val="BodyText"/>
        <w:spacing w:line="244" w:lineRule="auto" w:before="121"/>
        <w:ind w:left="2231" w:right="102"/>
        <w:jc w:val="both"/>
      </w:pPr>
      <w:r>
        <w:rPr/>
        <w:t>En el apartado sobre sistemas de instrumentación observamos que el nivel de tecnología de los instrumentos de laboratorio es cada vez más avanzado, lo que   ha permitido mejorar la eficiencia en las mediciones y en la obtención de resul- tados, e incrementado el grado de complejidad de los estudios. Esto,  junto con  los</w:t>
      </w:r>
      <w:r>
        <w:rPr>
          <w:spacing w:val="33"/>
        </w:rPr>
        <w:t> </w:t>
      </w:r>
      <w:r>
        <w:rPr/>
        <w:t>avances</w:t>
      </w:r>
      <w:r>
        <w:rPr>
          <w:spacing w:val="33"/>
        </w:rPr>
        <w:t> </w:t>
      </w:r>
      <w:r>
        <w:rPr/>
        <w:t>y</w:t>
      </w:r>
      <w:r>
        <w:rPr>
          <w:spacing w:val="25"/>
        </w:rPr>
        <w:t> </w:t>
      </w:r>
      <w:r>
        <w:rPr/>
        <w:t>descubrimientos</w:t>
      </w:r>
      <w:r>
        <w:rPr>
          <w:spacing w:val="31"/>
        </w:rPr>
        <w:t> </w:t>
      </w:r>
      <w:r>
        <w:rPr/>
        <w:t>en</w:t>
      </w:r>
      <w:r>
        <w:rPr>
          <w:spacing w:val="33"/>
        </w:rPr>
        <w:t> </w:t>
      </w:r>
      <w:r>
        <w:rPr/>
        <w:t>psicología,</w:t>
      </w:r>
      <w:r>
        <w:rPr>
          <w:spacing w:val="32"/>
        </w:rPr>
        <w:t> </w:t>
      </w:r>
      <w:r>
        <w:rPr/>
        <w:t>ha</w:t>
      </w:r>
      <w:r>
        <w:rPr>
          <w:spacing w:val="31"/>
        </w:rPr>
        <w:t> </w:t>
      </w:r>
      <w:r>
        <w:rPr/>
        <w:t>propiciado</w:t>
      </w:r>
      <w:r>
        <w:rPr>
          <w:spacing w:val="31"/>
        </w:rPr>
        <w:t> </w:t>
      </w:r>
      <w:r>
        <w:rPr/>
        <w:t>que</w:t>
      </w:r>
      <w:r>
        <w:rPr>
          <w:spacing w:val="31"/>
        </w:rPr>
        <w:t> </w:t>
      </w:r>
      <w:r>
        <w:rPr/>
        <w:t>tanto</w:t>
      </w:r>
      <w:r>
        <w:rPr>
          <w:spacing w:val="31"/>
        </w:rPr>
        <w:t> </w:t>
      </w:r>
      <w:r>
        <w:rPr/>
        <w:t>la</w:t>
      </w:r>
      <w:r>
        <w:rPr>
          <w:spacing w:val="31"/>
        </w:rPr>
        <w:t> </w:t>
      </w:r>
      <w:r>
        <w:rPr/>
        <w:t>disci-</w:t>
      </w:r>
    </w:p>
    <w:p>
      <w:pPr>
        <w:spacing w:before="135"/>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plina como los laboratorios, hayan expandido sus áreas de aplicación y estudio. De modo que en la actualidad, existe una gran variedad de laboratorios con aplicaciones especializadas.</w:t>
      </w:r>
    </w:p>
    <w:p>
      <w:pPr>
        <w:pStyle w:val="BodyText"/>
        <w:spacing w:line="237" w:lineRule="auto" w:before="118"/>
        <w:ind w:left="2231" w:right="104"/>
        <w:jc w:val="both"/>
      </w:pPr>
      <w:r>
        <w:rPr/>
        <w:t>A continuación mostraremos algunos ejemplos de las variedades de laborato-  rios. Para facilitar su descripción, los expondremos ubicándolos dentro de las áreas </w:t>
      </w:r>
      <w:r>
        <w:rPr>
          <w:spacing w:val="-3"/>
        </w:rPr>
        <w:t>de </w:t>
      </w:r>
      <w:r>
        <w:rPr/>
        <w:t>especialidad de la psicología, mencionadas por Feldman [2001: 6-11]</w:t>
      </w:r>
      <w:r>
        <w:rPr>
          <w:position w:val="10"/>
          <w:sz w:val="13"/>
        </w:rPr>
        <w:t>19     </w:t>
      </w:r>
      <w:r>
        <w:rPr/>
        <w:t>y que describiremos</w:t>
      </w:r>
      <w:r>
        <w:rPr>
          <w:spacing w:val="43"/>
        </w:rPr>
        <w:t> </w:t>
      </w:r>
      <w:r>
        <w:rPr/>
        <w:t>brevemente:</w:t>
      </w:r>
    </w:p>
    <w:p>
      <w:pPr>
        <w:pStyle w:val="ListParagraph"/>
        <w:numPr>
          <w:ilvl w:val="0"/>
          <w:numId w:val="8"/>
        </w:numPr>
        <w:tabs>
          <w:tab w:pos="2933" w:val="left" w:leader="none"/>
        </w:tabs>
        <w:spacing w:line="244" w:lineRule="auto" w:before="121" w:after="0"/>
        <w:ind w:left="2932" w:right="104" w:hanging="350"/>
        <w:jc w:val="both"/>
        <w:rPr>
          <w:sz w:val="21"/>
        </w:rPr>
      </w:pPr>
      <w:r>
        <w:rPr>
          <w:i/>
          <w:sz w:val="21"/>
        </w:rPr>
        <w:t>Las bases biológicas del comportamiento</w:t>
      </w:r>
      <w:r>
        <w:rPr>
          <w:sz w:val="21"/>
        </w:rPr>
        <w:t>: es el estudio de las formas en que las funciones y estructuras fisiológicas del cuerpo se coordinan para influir en la conducta. </w:t>
      </w:r>
      <w:r>
        <w:rPr>
          <w:spacing w:val="-3"/>
          <w:sz w:val="21"/>
        </w:rPr>
        <w:t>La </w:t>
      </w:r>
      <w:r>
        <w:rPr>
          <w:i/>
          <w:sz w:val="21"/>
        </w:rPr>
        <w:t>biopsicología </w:t>
      </w:r>
      <w:r>
        <w:rPr>
          <w:sz w:val="21"/>
        </w:rPr>
        <w:t>es la rama de la psicología que   se especializa en esta materia, concentrándose en el funcionamiento del cerebro y el sistema nervioso. Aquí podemos encontrar: laboratorios de biopsicología y neurociencias afectivas; neurofisiología conductual; neuroendocrinología y cronobiología; de las emociones y sistemas de memoria; de motivación humana y neurociencias afectivas, entre </w:t>
      </w:r>
      <w:r>
        <w:rPr>
          <w:spacing w:val="38"/>
          <w:sz w:val="21"/>
        </w:rPr>
        <w:t> </w:t>
      </w:r>
      <w:r>
        <w:rPr>
          <w:sz w:val="21"/>
        </w:rPr>
        <w:t>otros.</w:t>
      </w:r>
    </w:p>
    <w:p>
      <w:pPr>
        <w:pStyle w:val="ListParagraph"/>
        <w:numPr>
          <w:ilvl w:val="0"/>
          <w:numId w:val="8"/>
        </w:numPr>
        <w:tabs>
          <w:tab w:pos="2921" w:val="left" w:leader="none"/>
        </w:tabs>
        <w:spacing w:line="244" w:lineRule="auto" w:before="118" w:after="0"/>
        <w:ind w:left="2920" w:right="99" w:hanging="350"/>
        <w:jc w:val="both"/>
        <w:rPr>
          <w:sz w:val="21"/>
        </w:rPr>
      </w:pPr>
      <w:r>
        <w:rPr>
          <w:i/>
          <w:sz w:val="21"/>
        </w:rPr>
        <w:t>Sensación, percepción, aprendizaje y pensamiento</w:t>
      </w:r>
      <w:r>
        <w:rPr>
          <w:sz w:val="21"/>
        </w:rPr>
        <w:t>:  se trata del  estudio de los procesos fisiológicos encargados del procesamiento de informa- ción por medio de los sentidos; de las diferentes formas de aprendizaje;   y de los procesos mentales superiores. </w:t>
      </w:r>
      <w:r>
        <w:rPr>
          <w:spacing w:val="-3"/>
          <w:sz w:val="21"/>
        </w:rPr>
        <w:t>La </w:t>
      </w:r>
      <w:r>
        <w:rPr>
          <w:i/>
          <w:sz w:val="21"/>
        </w:rPr>
        <w:t>psicología experimental</w:t>
      </w:r>
      <w:r>
        <w:rPr>
          <w:sz w:val="21"/>
        </w:rPr>
        <w:t>, se encarga del estudio de los procesos de sensación, percepción, aprendi- zaje y pensamiento. La </w:t>
      </w:r>
      <w:r>
        <w:rPr>
          <w:i/>
          <w:sz w:val="21"/>
        </w:rPr>
        <w:t>psicología cognitiva</w:t>
      </w:r>
      <w:r>
        <w:rPr>
          <w:sz w:val="21"/>
        </w:rPr>
        <w:t>, </w:t>
      </w:r>
      <w:r>
        <w:rPr>
          <w:spacing w:val="-3"/>
          <w:sz w:val="21"/>
        </w:rPr>
        <w:t>es </w:t>
      </w:r>
      <w:r>
        <w:rPr>
          <w:sz w:val="21"/>
        </w:rPr>
        <w:t>otra rama que investiga los procesos mentales superiores, incluyendo pensamiento, lenguaje, memoria, solución de problemas, conocimiento, razonamiento, juicio y toma de decisiones. Algunos de los laboratorios de estas áreas son: la- boratorios de atención y control cognitivo; conducta neuromotora; cog- nición básica y aplicada; electrofisiología del cerebro humano; del en- vejecimiento y la cognición; neurociencias ecológicas; de cognición y neuropsicología afectiva; neurociencias cognitivas y computacionales; lenguaje y arquitectura cognitiva; del estado de ánimo y la esquizofre- nia; psicolingüistica;</w:t>
      </w:r>
      <w:r>
        <w:rPr>
          <w:spacing w:val="37"/>
          <w:sz w:val="21"/>
        </w:rPr>
        <w:t> </w:t>
      </w:r>
      <w:r>
        <w:rPr>
          <w:sz w:val="21"/>
        </w:rPr>
        <w:t>etcétera.</w:t>
      </w:r>
    </w:p>
    <w:p>
      <w:pPr>
        <w:pStyle w:val="ListParagraph"/>
        <w:numPr>
          <w:ilvl w:val="0"/>
          <w:numId w:val="8"/>
        </w:numPr>
        <w:tabs>
          <w:tab w:pos="2921" w:val="left" w:leader="none"/>
        </w:tabs>
        <w:spacing w:line="242" w:lineRule="auto" w:before="118" w:after="0"/>
        <w:ind w:left="2920" w:right="104" w:hanging="350"/>
        <w:jc w:val="both"/>
        <w:rPr>
          <w:sz w:val="21"/>
        </w:rPr>
      </w:pPr>
      <w:r>
        <w:rPr>
          <w:i/>
          <w:sz w:val="21"/>
        </w:rPr>
        <w:t>La comprensión del cambio y las diferencias individuales</w:t>
      </w:r>
      <w:r>
        <w:rPr>
          <w:sz w:val="21"/>
        </w:rPr>
        <w:t>: se refiere al estudio de  los  cambios  físicos,  cognitivos,  sociales  y emocionales</w:t>
      </w:r>
      <w:r>
        <w:rPr>
          <w:spacing w:val="-3"/>
          <w:sz w:val="21"/>
        </w:rPr>
        <w:t> </w:t>
      </w:r>
      <w:r>
        <w:rPr>
          <w:sz w:val="21"/>
        </w:rPr>
        <w:t>que</w:t>
      </w:r>
    </w:p>
    <w:p>
      <w:pPr>
        <w:pStyle w:val="BodyText"/>
        <w:spacing w:before="9"/>
        <w:rPr>
          <w:sz w:val="14"/>
        </w:rPr>
      </w:pPr>
      <w:r>
        <w:rPr/>
        <w:pict>
          <v:line style="position:absolute;mso-position-horizontal-relative:page;mso-position-vertical-relative:paragraph;z-index:1432;mso-wrap-distance-left:0;mso-wrap-distance-right:0" from="195.599991pt,10.75195pt" to="335.759988pt,10.75195pt" stroked="true" strokeweight=".6pt" strokecolor="#000000">
            <w10:wrap type="topAndBottom"/>
          </v:line>
        </w:pict>
      </w:r>
    </w:p>
    <w:p>
      <w:pPr>
        <w:spacing w:line="256" w:lineRule="auto" w:before="49"/>
        <w:ind w:left="2231" w:right="104" w:firstLine="0"/>
        <w:jc w:val="both"/>
        <w:rPr>
          <w:sz w:val="15"/>
        </w:rPr>
      </w:pPr>
      <w:r>
        <w:rPr>
          <w:w w:val="105"/>
          <w:position w:val="9"/>
          <w:sz w:val="12"/>
        </w:rPr>
        <w:t>19</w:t>
      </w:r>
      <w:r>
        <w:rPr>
          <w:w w:val="105"/>
          <w:sz w:val="15"/>
        </w:rPr>
        <w:t>Debido a la extensa variedad de laboratorios de psicología, la mayoría de los que se mencionan, son toma- dos de la página de Internet del Departamento de Psicología de la Universidad Michigan</w:t>
      </w:r>
      <w:r>
        <w:rPr>
          <w:i/>
          <w:w w:val="105"/>
          <w:sz w:val="15"/>
        </w:rPr>
        <w:t>, </w:t>
      </w:r>
      <w:r>
        <w:rPr>
          <w:w w:val="105"/>
          <w:sz w:val="15"/>
        </w:rPr>
        <w:t>EU. Véase [</w:t>
      </w:r>
      <w:hyperlink r:id="rId17">
        <w:r>
          <w:rPr>
            <w:w w:val="105"/>
            <w:sz w:val="15"/>
          </w:rPr>
          <w:t>http://www.lsa.umich.edu/psych/noflash.asp</w:t>
        </w:r>
      </w:hyperlink>
      <w:r>
        <w:rPr>
          <w:w w:val="105"/>
          <w:sz w:val="15"/>
        </w:rPr>
        <w:t>].</w:t>
      </w:r>
    </w:p>
    <w:p>
      <w:pPr>
        <w:spacing w:line="208" w:lineRule="exact" w:before="0"/>
        <w:ind w:left="2210" w:right="107" w:firstLine="0"/>
        <w:jc w:val="right"/>
        <w:rPr>
          <w:i/>
          <w:sz w:val="19"/>
        </w:rPr>
      </w:pPr>
      <w:r>
        <w:rPr>
          <w:i/>
          <w:sz w:val="19"/>
        </w:rPr>
        <w:t>Gabriel González González</w:t>
      </w:r>
    </w:p>
    <w:p>
      <w:pPr>
        <w:spacing w:after="0" w:line="208"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920" w:right="102"/>
        <w:jc w:val="both"/>
      </w:pPr>
      <w:r>
        <w:rPr/>
        <w:t>ocurren en el ciclo de vida. La </w:t>
      </w:r>
      <w:r>
        <w:rPr>
          <w:i/>
        </w:rPr>
        <w:t>psicología del desarrollo</w:t>
      </w:r>
      <w:r>
        <w:rPr/>
        <w:t>, es la rama que examina el crecimiento y las variaciones de las personas desde la con- cepción hasta la muerte. La </w:t>
      </w:r>
      <w:r>
        <w:rPr>
          <w:i/>
        </w:rPr>
        <w:t>psicología </w:t>
      </w:r>
      <w:r>
        <w:rPr>
          <w:i/>
          <w:spacing w:val="-3"/>
        </w:rPr>
        <w:t>de </w:t>
      </w:r>
      <w:r>
        <w:rPr>
          <w:i/>
        </w:rPr>
        <w:t>la personalidad</w:t>
      </w:r>
      <w:r>
        <w:rPr/>
        <w:t>, estudia los cambios y consistencia de la conducta a lo largo del tiempo, y los rasgos individuales que diferencian el comportamiento de una persona a la del resto cuando se enfrentan a la misma situación. De los laboratorios es- pecializados en estas áreas, encontramos: Laboratorio para </w:t>
      </w:r>
      <w:r>
        <w:rPr>
          <w:spacing w:val="-3"/>
        </w:rPr>
        <w:t>el </w:t>
      </w:r>
      <w:r>
        <w:rPr/>
        <w:t>logro de metas y género; del envejecimiento psicosocial; del desplazamiento y desarrollo de las neurociencias,</w:t>
      </w:r>
      <w:r>
        <w:rPr>
          <w:spacing w:val="50"/>
        </w:rPr>
        <w:t> </w:t>
      </w:r>
      <w:r>
        <w:rPr/>
        <w:t>etcétera.</w:t>
      </w:r>
    </w:p>
    <w:p>
      <w:pPr>
        <w:pStyle w:val="ListParagraph"/>
        <w:numPr>
          <w:ilvl w:val="0"/>
          <w:numId w:val="8"/>
        </w:numPr>
        <w:tabs>
          <w:tab w:pos="2921" w:val="left" w:leader="none"/>
        </w:tabs>
        <w:spacing w:line="244" w:lineRule="auto" w:before="116" w:after="0"/>
        <w:ind w:left="2920" w:right="104" w:hanging="350"/>
        <w:jc w:val="both"/>
        <w:rPr>
          <w:sz w:val="21"/>
        </w:rPr>
      </w:pPr>
      <w:r>
        <w:rPr>
          <w:i/>
          <w:sz w:val="21"/>
        </w:rPr>
        <w:t>La salud física y mental</w:t>
      </w:r>
      <w:r>
        <w:rPr>
          <w:sz w:val="21"/>
        </w:rPr>
        <w:t>: analiza la relación que existe entre los factores psicológicos y los padecimientos físicos o enfermedades. La </w:t>
      </w:r>
      <w:r>
        <w:rPr>
          <w:i/>
          <w:sz w:val="21"/>
        </w:rPr>
        <w:t>psicología </w:t>
      </w:r>
      <w:r>
        <w:rPr>
          <w:i/>
          <w:sz w:val="21"/>
        </w:rPr>
        <w:t>clínica</w:t>
      </w:r>
      <w:r>
        <w:rPr>
          <w:sz w:val="21"/>
        </w:rPr>
        <w:t>, es la rama que se encarga del estudio, diagnóstico, y tratamiento en lo relacionado a la conducta anormal. La </w:t>
      </w:r>
      <w:r>
        <w:rPr>
          <w:i/>
          <w:sz w:val="21"/>
        </w:rPr>
        <w:t>psicología de la salud</w:t>
      </w:r>
      <w:r>
        <w:rPr>
          <w:sz w:val="21"/>
        </w:rPr>
        <w:t>, es- tudia los factores externos vinculados con el mantenimiento y preven- ción de la salud mental. La </w:t>
      </w:r>
      <w:r>
        <w:rPr>
          <w:i/>
          <w:sz w:val="21"/>
        </w:rPr>
        <w:t>psicología de la consejería</w:t>
      </w:r>
      <w:r>
        <w:rPr>
          <w:sz w:val="21"/>
        </w:rPr>
        <w:t>, es una rama que examina los problemas de adaptación social, educativa y profesional. La </w:t>
      </w:r>
      <w:r>
        <w:rPr>
          <w:i/>
          <w:sz w:val="21"/>
        </w:rPr>
        <w:t>psicología educativa</w:t>
      </w:r>
      <w:r>
        <w:rPr>
          <w:sz w:val="21"/>
        </w:rPr>
        <w:t>, se dedica al estudio de los procesos y factores de enseñanza y aprendizaje, de la evaluación a los estudiantes, y el diseño  de programas. Algunos de los laboratorios que encontramos aquí son: el Laboratorio de Psiconeuroendocrinología Afectiva de Michigan; de la infancia temprana; del estado de ánimo y la esquizofrenia; de filosofía   de la ciencia en psicología clínica; </w:t>
      </w:r>
      <w:r>
        <w:rPr>
          <w:spacing w:val="3"/>
          <w:sz w:val="21"/>
        </w:rPr>
        <w:t> </w:t>
      </w:r>
      <w:r>
        <w:rPr>
          <w:sz w:val="21"/>
        </w:rPr>
        <w:t>etcétera.</w:t>
      </w:r>
    </w:p>
    <w:p>
      <w:pPr>
        <w:pStyle w:val="ListParagraph"/>
        <w:numPr>
          <w:ilvl w:val="0"/>
          <w:numId w:val="8"/>
        </w:numPr>
        <w:tabs>
          <w:tab w:pos="2921" w:val="left" w:leader="none"/>
        </w:tabs>
        <w:spacing w:line="244" w:lineRule="auto" w:before="118" w:after="0"/>
        <w:ind w:left="2920" w:right="104" w:hanging="350"/>
        <w:jc w:val="both"/>
        <w:rPr>
          <w:sz w:val="21"/>
        </w:rPr>
      </w:pPr>
      <w:r>
        <w:rPr>
          <w:i/>
          <w:sz w:val="21"/>
        </w:rPr>
        <w:t>Comprensión de nuestras redes sociales</w:t>
      </w:r>
      <w:r>
        <w:rPr>
          <w:sz w:val="21"/>
        </w:rPr>
        <w:t>: es el estudio de las relaciones sociales entre los individuos. La </w:t>
      </w:r>
      <w:r>
        <w:rPr>
          <w:i/>
          <w:sz w:val="21"/>
        </w:rPr>
        <w:t>psicología social</w:t>
      </w:r>
      <w:r>
        <w:rPr>
          <w:sz w:val="21"/>
        </w:rPr>
        <w:t>, es la rama que estu- dia </w:t>
      </w:r>
      <w:r>
        <w:rPr>
          <w:spacing w:val="-3"/>
          <w:sz w:val="21"/>
        </w:rPr>
        <w:t>el </w:t>
      </w:r>
      <w:r>
        <w:rPr>
          <w:sz w:val="21"/>
        </w:rPr>
        <w:t>modo en que los pensamientos, sentimientos, y acciones </w:t>
      </w:r>
      <w:r>
        <w:rPr>
          <w:spacing w:val="-3"/>
          <w:sz w:val="21"/>
        </w:rPr>
        <w:t>de </w:t>
      </w:r>
      <w:r>
        <w:rPr>
          <w:sz w:val="21"/>
        </w:rPr>
        <w:t>las personas se ven afectados por los demás. </w:t>
      </w:r>
      <w:r>
        <w:rPr>
          <w:spacing w:val="-3"/>
          <w:sz w:val="21"/>
        </w:rPr>
        <w:t>La </w:t>
      </w:r>
      <w:r>
        <w:rPr>
          <w:i/>
          <w:sz w:val="21"/>
        </w:rPr>
        <w:t>psicología de la mujer</w:t>
      </w:r>
      <w:r>
        <w:rPr>
          <w:sz w:val="21"/>
        </w:rPr>
        <w:t>, se enfoca a factores psicológicos relacionados con la conducta y el desa- rrollo del género femenino. </w:t>
      </w:r>
      <w:r>
        <w:rPr>
          <w:spacing w:val="-3"/>
          <w:sz w:val="21"/>
        </w:rPr>
        <w:t>La </w:t>
      </w:r>
      <w:r>
        <w:rPr>
          <w:i/>
          <w:sz w:val="21"/>
        </w:rPr>
        <w:t>psicología industrial-organizacional</w:t>
      </w:r>
      <w:r>
        <w:rPr>
          <w:sz w:val="21"/>
        </w:rPr>
        <w:t>, analiza los aspectos psicológicos en las áreas de trabajo. La </w:t>
      </w:r>
      <w:r>
        <w:rPr>
          <w:i/>
          <w:sz w:val="21"/>
        </w:rPr>
        <w:t>psicología </w:t>
      </w:r>
      <w:r>
        <w:rPr>
          <w:i/>
          <w:sz w:val="21"/>
        </w:rPr>
        <w:t>del consumidor</w:t>
      </w:r>
      <w:r>
        <w:rPr>
          <w:sz w:val="21"/>
        </w:rPr>
        <w:t>, examina los hábitos de compra de la gente y los efectos de la publicidad en la conducta. La </w:t>
      </w:r>
      <w:r>
        <w:rPr>
          <w:i/>
          <w:sz w:val="21"/>
        </w:rPr>
        <w:t>psicología transcultural</w:t>
      </w:r>
      <w:r>
        <w:rPr>
          <w:sz w:val="21"/>
        </w:rPr>
        <w:t>, investiga semejanzas y diferencias en el funcionamiento psicológico existentes entre diversos grupos étnicos y culturales. Algunos de los laboratorios que se especializan en estas áreas son: el Laboratorio </w:t>
      </w:r>
      <w:r>
        <w:rPr>
          <w:spacing w:val="-3"/>
          <w:sz w:val="21"/>
        </w:rPr>
        <w:t>de </w:t>
      </w:r>
      <w:r>
        <w:rPr>
          <w:sz w:val="21"/>
        </w:rPr>
        <w:t>Elizabeth Cole; de personalidad y género en el contexto social; de género y el respeto en las organizaciones;  motivación humana  y neurociencias afectivas; de </w:t>
      </w:r>
      <w:r>
        <w:rPr>
          <w:spacing w:val="31"/>
          <w:sz w:val="21"/>
        </w:rPr>
        <w:t> </w:t>
      </w:r>
      <w:r>
        <w:rPr>
          <w:sz w:val="21"/>
        </w:rPr>
        <w:t>la</w:t>
      </w:r>
    </w:p>
    <w:p>
      <w:pPr>
        <w:spacing w:before="15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920" w:right="37"/>
      </w:pPr>
      <w:r>
        <w:rPr/>
        <w:t>cultura y el yo; y diversos laboratorios relacionados con la cultura y la cognición.</w:t>
      </w:r>
    </w:p>
    <w:p>
      <w:pPr>
        <w:pStyle w:val="ListParagraph"/>
        <w:numPr>
          <w:ilvl w:val="0"/>
          <w:numId w:val="8"/>
        </w:numPr>
        <w:tabs>
          <w:tab w:pos="2921" w:val="left" w:leader="none"/>
        </w:tabs>
        <w:spacing w:line="244" w:lineRule="auto" w:before="93" w:after="0"/>
        <w:ind w:left="2920" w:right="104" w:hanging="350"/>
        <w:jc w:val="both"/>
        <w:rPr>
          <w:sz w:val="21"/>
        </w:rPr>
      </w:pPr>
      <w:r>
        <w:rPr>
          <w:i/>
          <w:sz w:val="21"/>
        </w:rPr>
        <w:t>Psicología animal</w:t>
      </w:r>
      <w:r>
        <w:rPr>
          <w:position w:val="10"/>
          <w:sz w:val="13"/>
        </w:rPr>
        <w:t>20</w:t>
      </w:r>
      <w:r>
        <w:rPr>
          <w:sz w:val="21"/>
        </w:rPr>
        <w:t>: se encarga del estudio de los elementos comunes  del comportamiento entre los organismos. </w:t>
      </w:r>
      <w:r>
        <w:rPr>
          <w:spacing w:val="-3"/>
          <w:sz w:val="21"/>
        </w:rPr>
        <w:t>La </w:t>
      </w:r>
      <w:r>
        <w:rPr>
          <w:sz w:val="21"/>
        </w:rPr>
        <w:t>rama especializada en ésta materia es precisamente la </w:t>
      </w:r>
      <w:r>
        <w:rPr>
          <w:i/>
          <w:sz w:val="21"/>
        </w:rPr>
        <w:t>psicología animal</w:t>
      </w:r>
      <w:r>
        <w:rPr>
          <w:sz w:val="21"/>
        </w:rPr>
        <w:t>, mejor conocida como </w:t>
      </w:r>
      <w:r>
        <w:rPr>
          <w:i/>
          <w:sz w:val="21"/>
        </w:rPr>
        <w:t>psicología comparada</w:t>
      </w:r>
      <w:r>
        <w:rPr>
          <w:sz w:val="21"/>
        </w:rPr>
        <w:t>, y su principal objetivo es descubrir procesos conductuales comunes y divergentes entre las especies, entre ellos el ser humano; y de los orígenes evolutivos, incluyendo la cognición [Papini, 2009: 11-12; Maier, 2005: 5]. La </w:t>
      </w:r>
      <w:r>
        <w:rPr>
          <w:i/>
          <w:sz w:val="21"/>
        </w:rPr>
        <w:t>psicología evolutiva</w:t>
      </w:r>
      <w:r>
        <w:rPr>
          <w:sz w:val="21"/>
        </w:rPr>
        <w:t>, es otra rama es- pecializada en el estudio de los patrones del comportamiento, resultados de la herencia genética de nuestros antepasados; y de la evolución ani- mal y humana pero enfatizando en el análisis evolutivo del sistema ner- vioso central. Los laboratorios más avanzados  que abordan estas áreas,  se encuentran principalmente en instituciones extranjeras donde los principales sujetos de estudio suelen ser primates. Debemos mencionar que esta área, al igual que la de </w:t>
      </w:r>
      <w:r>
        <w:rPr>
          <w:i/>
          <w:sz w:val="21"/>
        </w:rPr>
        <w:t>Sensación, percepción, aprendizaje y </w:t>
      </w:r>
      <w:r>
        <w:rPr>
          <w:i/>
          <w:sz w:val="21"/>
        </w:rPr>
        <w:t>pensamiento, </w:t>
      </w:r>
      <w:r>
        <w:rPr>
          <w:sz w:val="21"/>
        </w:rPr>
        <w:t>se apoya con el empleo de </w:t>
      </w:r>
      <w:r>
        <w:rPr>
          <w:spacing w:val="12"/>
          <w:sz w:val="21"/>
        </w:rPr>
        <w:t> </w:t>
      </w:r>
      <w:r>
        <w:rPr>
          <w:sz w:val="21"/>
        </w:rPr>
        <w:t>bioterios.</w:t>
      </w:r>
    </w:p>
    <w:p>
      <w:pPr>
        <w:pStyle w:val="ListParagraph"/>
        <w:numPr>
          <w:ilvl w:val="0"/>
          <w:numId w:val="8"/>
        </w:numPr>
        <w:tabs>
          <w:tab w:pos="2921" w:val="left" w:leader="none"/>
        </w:tabs>
        <w:spacing w:line="244" w:lineRule="auto" w:before="116" w:after="0"/>
        <w:ind w:left="2920" w:right="104" w:hanging="350"/>
        <w:jc w:val="both"/>
        <w:rPr>
          <w:sz w:val="21"/>
        </w:rPr>
      </w:pPr>
      <w:r>
        <w:rPr>
          <w:i/>
          <w:sz w:val="21"/>
        </w:rPr>
        <w:t>Nuevas áreas de especialidad</w:t>
      </w:r>
      <w:r>
        <w:rPr>
          <w:sz w:val="21"/>
        </w:rPr>
        <w:t>. Dado que con el uso de nuevas tecnolog- ías se pueden llevar a cabo una mayor cantidad investigaciones, se van generando, a su vez, nuevas áreas de especialización; en psicología en- contramos las siguientes: la </w:t>
      </w:r>
      <w:r>
        <w:rPr>
          <w:i/>
          <w:sz w:val="21"/>
        </w:rPr>
        <w:t>neuropsicología clínica</w:t>
      </w:r>
      <w:r>
        <w:rPr>
          <w:sz w:val="21"/>
        </w:rPr>
        <w:t>, une a la biopsico- logía y a la psicología clínica, estudia el vínculo entre factores biológi- cos y los trastornos mentales; la </w:t>
      </w:r>
      <w:r>
        <w:rPr>
          <w:i/>
          <w:sz w:val="21"/>
        </w:rPr>
        <w:t>psicología ambiental</w:t>
      </w:r>
      <w:r>
        <w:rPr>
          <w:sz w:val="21"/>
        </w:rPr>
        <w:t>, analiza la rela- ción de las personas y su entorno físico; la </w:t>
      </w:r>
      <w:r>
        <w:rPr>
          <w:i/>
          <w:sz w:val="21"/>
        </w:rPr>
        <w:t>psicóloga forense</w:t>
      </w:r>
      <w:r>
        <w:rPr>
          <w:sz w:val="21"/>
        </w:rPr>
        <w:t>, se enfoca en asuntos de orden legal que afectan a los individuos; la </w:t>
      </w:r>
      <w:r>
        <w:rPr>
          <w:i/>
          <w:sz w:val="21"/>
        </w:rPr>
        <w:t>psicología del </w:t>
      </w:r>
      <w:r>
        <w:rPr>
          <w:i/>
          <w:sz w:val="21"/>
        </w:rPr>
        <w:t>deporte</w:t>
      </w:r>
      <w:r>
        <w:rPr>
          <w:sz w:val="21"/>
        </w:rPr>
        <w:t>, investiga las aplicaciones de la psicología a la actividad atlética y el ejercicio; la </w:t>
      </w:r>
      <w:r>
        <w:rPr>
          <w:i/>
          <w:sz w:val="21"/>
        </w:rPr>
        <w:t>psicología en la evaluación de programas</w:t>
      </w:r>
      <w:r>
        <w:rPr>
          <w:sz w:val="21"/>
        </w:rPr>
        <w:t>, se refiere a   la evaluación de programas a gran escala, por lo general de gobierno,  con el propósito de corroborar el efecto de dichos programas en el logro de</w:t>
      </w:r>
      <w:r>
        <w:rPr>
          <w:spacing w:val="27"/>
          <w:sz w:val="21"/>
        </w:rPr>
        <w:t> </w:t>
      </w:r>
      <w:r>
        <w:rPr>
          <w:sz w:val="21"/>
        </w:rPr>
        <w:t>sus</w:t>
      </w:r>
      <w:r>
        <w:rPr>
          <w:spacing w:val="26"/>
          <w:sz w:val="21"/>
        </w:rPr>
        <w:t> </w:t>
      </w:r>
      <w:r>
        <w:rPr>
          <w:sz w:val="21"/>
        </w:rPr>
        <w:t>objetivos.</w:t>
      </w:r>
      <w:r>
        <w:rPr>
          <w:spacing w:val="30"/>
          <w:sz w:val="21"/>
        </w:rPr>
        <w:t> </w:t>
      </w:r>
      <w:r>
        <w:rPr>
          <w:spacing w:val="-3"/>
          <w:sz w:val="21"/>
        </w:rPr>
        <w:t>La</w:t>
      </w:r>
      <w:r>
        <w:rPr>
          <w:spacing w:val="29"/>
          <w:sz w:val="21"/>
        </w:rPr>
        <w:t> </w:t>
      </w:r>
      <w:r>
        <w:rPr>
          <w:i/>
          <w:sz w:val="21"/>
        </w:rPr>
        <w:t>psicología</w:t>
      </w:r>
      <w:r>
        <w:rPr>
          <w:i/>
          <w:spacing w:val="27"/>
          <w:sz w:val="21"/>
        </w:rPr>
        <w:t> </w:t>
      </w:r>
      <w:r>
        <w:rPr>
          <w:i/>
          <w:sz w:val="21"/>
        </w:rPr>
        <w:t>de</w:t>
      </w:r>
      <w:r>
        <w:rPr>
          <w:i/>
          <w:spacing w:val="27"/>
          <w:sz w:val="21"/>
        </w:rPr>
        <w:t> </w:t>
      </w:r>
      <w:r>
        <w:rPr>
          <w:i/>
          <w:sz w:val="21"/>
        </w:rPr>
        <w:t>la</w:t>
      </w:r>
      <w:r>
        <w:rPr>
          <w:i/>
          <w:spacing w:val="27"/>
          <w:sz w:val="21"/>
        </w:rPr>
        <w:t> </w:t>
      </w:r>
      <w:r>
        <w:rPr>
          <w:i/>
          <w:sz w:val="21"/>
        </w:rPr>
        <w:t>ingeniería</w:t>
      </w:r>
      <w:r>
        <w:rPr>
          <w:sz w:val="21"/>
        </w:rPr>
        <w:t>,</w:t>
      </w:r>
      <w:r>
        <w:rPr>
          <w:spacing w:val="28"/>
          <w:sz w:val="21"/>
        </w:rPr>
        <w:t> </w:t>
      </w:r>
      <w:r>
        <w:rPr>
          <w:sz w:val="21"/>
        </w:rPr>
        <w:t>se</w:t>
      </w:r>
      <w:r>
        <w:rPr>
          <w:spacing w:val="27"/>
          <w:sz w:val="21"/>
        </w:rPr>
        <w:t> </w:t>
      </w:r>
      <w:r>
        <w:rPr>
          <w:sz w:val="21"/>
        </w:rPr>
        <w:t>encarga</w:t>
      </w:r>
      <w:r>
        <w:rPr>
          <w:spacing w:val="27"/>
          <w:sz w:val="21"/>
        </w:rPr>
        <w:t> </w:t>
      </w:r>
      <w:r>
        <w:rPr>
          <w:sz w:val="21"/>
        </w:rPr>
        <w:t>de</w:t>
      </w:r>
      <w:r>
        <w:rPr>
          <w:spacing w:val="27"/>
          <w:sz w:val="21"/>
        </w:rPr>
        <w:t> </w:t>
      </w:r>
      <w:r>
        <w:rPr>
          <w:sz w:val="21"/>
        </w:rPr>
        <w:t>la</w:t>
      </w:r>
      <w:r>
        <w:rPr>
          <w:spacing w:val="27"/>
          <w:sz w:val="21"/>
        </w:rPr>
        <w:t> </w:t>
      </w:r>
      <w:r>
        <w:rPr>
          <w:sz w:val="21"/>
        </w:rPr>
        <w:t>rela-</w:t>
      </w:r>
    </w:p>
    <w:p>
      <w:pPr>
        <w:pStyle w:val="BodyText"/>
        <w:spacing w:before="4"/>
        <w:rPr>
          <w:sz w:val="15"/>
        </w:rPr>
      </w:pPr>
      <w:r>
        <w:rPr/>
        <w:pict>
          <v:line style="position:absolute;mso-position-horizontal-relative:page;mso-position-vertical-relative:paragraph;z-index:1456;mso-wrap-distance-left:0;mso-wrap-distance-right:0" from="195.599991pt,11.115658pt" to="335.759988pt,11.115658pt" stroked="true" strokeweight=".6pt" strokecolor="#000000">
            <w10:wrap type="topAndBottom"/>
          </v:line>
        </w:pict>
      </w:r>
    </w:p>
    <w:p>
      <w:pPr>
        <w:spacing w:line="252" w:lineRule="auto" w:before="49"/>
        <w:ind w:left="2231" w:right="101" w:firstLine="0"/>
        <w:jc w:val="both"/>
        <w:rPr>
          <w:sz w:val="15"/>
        </w:rPr>
      </w:pPr>
      <w:r>
        <w:rPr>
          <w:w w:val="105"/>
          <w:position w:val="9"/>
          <w:sz w:val="12"/>
        </w:rPr>
        <w:t>20</w:t>
      </w:r>
      <w:r>
        <w:rPr>
          <w:w w:val="105"/>
          <w:sz w:val="15"/>
        </w:rPr>
        <w:t>Se</w:t>
      </w:r>
      <w:r>
        <w:rPr>
          <w:spacing w:val="-2"/>
          <w:w w:val="105"/>
          <w:sz w:val="15"/>
        </w:rPr>
        <w:t> </w:t>
      </w:r>
      <w:r>
        <w:rPr>
          <w:w w:val="105"/>
          <w:sz w:val="15"/>
        </w:rPr>
        <w:t>advierte</w:t>
      </w:r>
      <w:r>
        <w:rPr>
          <w:spacing w:val="-4"/>
          <w:w w:val="105"/>
          <w:sz w:val="15"/>
        </w:rPr>
        <w:t> </w:t>
      </w:r>
      <w:r>
        <w:rPr>
          <w:w w:val="105"/>
          <w:sz w:val="15"/>
        </w:rPr>
        <w:t>que</w:t>
      </w:r>
      <w:r>
        <w:rPr>
          <w:spacing w:val="-4"/>
          <w:w w:val="105"/>
          <w:sz w:val="15"/>
        </w:rPr>
        <w:t> </w:t>
      </w:r>
      <w:r>
        <w:rPr>
          <w:w w:val="105"/>
          <w:sz w:val="15"/>
        </w:rPr>
        <w:t>esta</w:t>
      </w:r>
      <w:r>
        <w:rPr>
          <w:spacing w:val="-2"/>
          <w:w w:val="105"/>
          <w:sz w:val="15"/>
        </w:rPr>
        <w:t> </w:t>
      </w:r>
      <w:r>
        <w:rPr>
          <w:w w:val="105"/>
          <w:sz w:val="15"/>
        </w:rPr>
        <w:t>área</w:t>
      </w:r>
      <w:r>
        <w:rPr>
          <w:spacing w:val="-2"/>
          <w:w w:val="105"/>
          <w:sz w:val="15"/>
        </w:rPr>
        <w:t> </w:t>
      </w:r>
      <w:r>
        <w:rPr>
          <w:w w:val="105"/>
          <w:sz w:val="15"/>
        </w:rPr>
        <w:t>no</w:t>
      </w:r>
      <w:r>
        <w:rPr>
          <w:spacing w:val="-6"/>
          <w:w w:val="105"/>
          <w:sz w:val="15"/>
        </w:rPr>
        <w:t> </w:t>
      </w:r>
      <w:r>
        <w:rPr>
          <w:w w:val="105"/>
          <w:sz w:val="15"/>
        </w:rPr>
        <w:t>es</w:t>
      </w:r>
      <w:r>
        <w:rPr>
          <w:spacing w:val="-5"/>
          <w:w w:val="105"/>
          <w:sz w:val="15"/>
        </w:rPr>
        <w:t> </w:t>
      </w:r>
      <w:r>
        <w:rPr>
          <w:w w:val="105"/>
          <w:sz w:val="15"/>
        </w:rPr>
        <w:t>incluida</w:t>
      </w:r>
      <w:r>
        <w:rPr>
          <w:spacing w:val="-2"/>
          <w:w w:val="105"/>
          <w:sz w:val="15"/>
        </w:rPr>
        <w:t> </w:t>
      </w:r>
      <w:r>
        <w:rPr>
          <w:w w:val="105"/>
          <w:sz w:val="15"/>
        </w:rPr>
        <w:t>por</w:t>
      </w:r>
      <w:r>
        <w:rPr>
          <w:spacing w:val="-1"/>
          <w:w w:val="105"/>
          <w:sz w:val="15"/>
        </w:rPr>
        <w:t> </w:t>
      </w:r>
      <w:r>
        <w:rPr>
          <w:w w:val="105"/>
          <w:sz w:val="15"/>
        </w:rPr>
        <w:t>Feldman</w:t>
      </w:r>
      <w:r>
        <w:rPr>
          <w:spacing w:val="-1"/>
          <w:w w:val="105"/>
          <w:sz w:val="15"/>
        </w:rPr>
        <w:t> </w:t>
      </w:r>
      <w:r>
        <w:rPr>
          <w:w w:val="105"/>
          <w:sz w:val="15"/>
        </w:rPr>
        <w:t>(sólo</w:t>
      </w:r>
      <w:r>
        <w:rPr>
          <w:spacing w:val="-3"/>
          <w:w w:val="105"/>
          <w:sz w:val="15"/>
        </w:rPr>
        <w:t> </w:t>
      </w:r>
      <w:r>
        <w:rPr>
          <w:w w:val="105"/>
          <w:sz w:val="15"/>
        </w:rPr>
        <w:t>hace</w:t>
      </w:r>
      <w:r>
        <w:rPr>
          <w:spacing w:val="-2"/>
          <w:w w:val="105"/>
          <w:sz w:val="15"/>
        </w:rPr>
        <w:t> </w:t>
      </w:r>
      <w:r>
        <w:rPr>
          <w:w w:val="105"/>
          <w:sz w:val="15"/>
        </w:rPr>
        <w:t>referencia</w:t>
      </w:r>
      <w:r>
        <w:rPr>
          <w:spacing w:val="-6"/>
          <w:w w:val="105"/>
          <w:sz w:val="15"/>
        </w:rPr>
        <w:t> </w:t>
      </w:r>
      <w:r>
        <w:rPr>
          <w:w w:val="105"/>
          <w:sz w:val="15"/>
        </w:rPr>
        <w:t>a</w:t>
      </w:r>
      <w:r>
        <w:rPr>
          <w:spacing w:val="-2"/>
          <w:w w:val="105"/>
          <w:sz w:val="15"/>
        </w:rPr>
        <w:t> </w:t>
      </w:r>
      <w:r>
        <w:rPr>
          <w:w w:val="105"/>
          <w:sz w:val="15"/>
        </w:rPr>
        <w:t>la</w:t>
      </w:r>
      <w:r>
        <w:rPr>
          <w:spacing w:val="-4"/>
          <w:w w:val="105"/>
          <w:sz w:val="15"/>
        </w:rPr>
        <w:t> </w:t>
      </w:r>
      <w:r>
        <w:rPr>
          <w:i/>
          <w:w w:val="105"/>
          <w:sz w:val="15"/>
        </w:rPr>
        <w:t>psicología</w:t>
      </w:r>
      <w:r>
        <w:rPr>
          <w:i/>
          <w:spacing w:val="-3"/>
          <w:w w:val="105"/>
          <w:sz w:val="15"/>
        </w:rPr>
        <w:t> </w:t>
      </w:r>
      <w:r>
        <w:rPr>
          <w:i/>
          <w:w w:val="105"/>
          <w:sz w:val="15"/>
        </w:rPr>
        <w:t>evolutiva</w:t>
      </w:r>
      <w:r>
        <w:rPr>
          <w:w w:val="105"/>
          <w:sz w:val="15"/>
        </w:rPr>
        <w:t>,</w:t>
      </w:r>
      <w:r>
        <w:rPr>
          <w:spacing w:val="-5"/>
          <w:w w:val="105"/>
          <w:sz w:val="15"/>
        </w:rPr>
        <w:t> </w:t>
      </w:r>
      <w:r>
        <w:rPr>
          <w:w w:val="105"/>
          <w:sz w:val="15"/>
        </w:rPr>
        <w:t>ubicán- dola en </w:t>
      </w:r>
      <w:r>
        <w:rPr>
          <w:i/>
          <w:w w:val="105"/>
          <w:sz w:val="15"/>
        </w:rPr>
        <w:t>Nuevas áreas de especialidad</w:t>
      </w:r>
      <w:r>
        <w:rPr>
          <w:w w:val="105"/>
          <w:sz w:val="15"/>
        </w:rPr>
        <w:t>). Se ha discutido sobre el grado de autonomía de </w:t>
      </w:r>
      <w:r>
        <w:rPr>
          <w:spacing w:val="-3"/>
          <w:w w:val="105"/>
          <w:sz w:val="15"/>
        </w:rPr>
        <w:t>la </w:t>
      </w:r>
      <w:r>
        <w:rPr>
          <w:w w:val="105"/>
          <w:sz w:val="15"/>
        </w:rPr>
        <w:t>psicología compa- rada; algunos autores </w:t>
      </w:r>
      <w:r>
        <w:rPr>
          <w:spacing w:val="-3"/>
          <w:w w:val="105"/>
          <w:sz w:val="15"/>
        </w:rPr>
        <w:t>la </w:t>
      </w:r>
      <w:r>
        <w:rPr>
          <w:w w:val="105"/>
          <w:sz w:val="15"/>
        </w:rPr>
        <w:t>refieren como parte de biopsicología, pero en otros casos se ha argumentado su preponderancia</w:t>
      </w:r>
      <w:r>
        <w:rPr>
          <w:spacing w:val="-6"/>
          <w:w w:val="105"/>
          <w:sz w:val="15"/>
        </w:rPr>
        <w:t> </w:t>
      </w:r>
      <w:r>
        <w:rPr>
          <w:w w:val="105"/>
          <w:sz w:val="15"/>
        </w:rPr>
        <w:t>dentro</w:t>
      </w:r>
      <w:r>
        <w:rPr>
          <w:spacing w:val="-6"/>
          <w:w w:val="105"/>
          <w:sz w:val="15"/>
        </w:rPr>
        <w:t> </w:t>
      </w:r>
      <w:r>
        <w:rPr>
          <w:w w:val="105"/>
          <w:sz w:val="15"/>
        </w:rPr>
        <w:t>de</w:t>
      </w:r>
      <w:r>
        <w:rPr>
          <w:spacing w:val="-4"/>
          <w:w w:val="105"/>
          <w:sz w:val="15"/>
        </w:rPr>
        <w:t> </w:t>
      </w:r>
      <w:r>
        <w:rPr>
          <w:spacing w:val="-3"/>
          <w:w w:val="105"/>
          <w:sz w:val="15"/>
        </w:rPr>
        <w:t>la</w:t>
      </w:r>
      <w:r>
        <w:rPr>
          <w:spacing w:val="-4"/>
          <w:w w:val="105"/>
          <w:sz w:val="15"/>
        </w:rPr>
        <w:t> </w:t>
      </w:r>
      <w:r>
        <w:rPr>
          <w:w w:val="105"/>
          <w:sz w:val="15"/>
        </w:rPr>
        <w:t>disciplina</w:t>
      </w:r>
      <w:r>
        <w:rPr>
          <w:spacing w:val="-4"/>
          <w:w w:val="105"/>
          <w:sz w:val="15"/>
        </w:rPr>
        <w:t> </w:t>
      </w:r>
      <w:r>
        <w:rPr>
          <w:w w:val="105"/>
          <w:sz w:val="15"/>
        </w:rPr>
        <w:t>[Dewsbury</w:t>
      </w:r>
      <w:r>
        <w:rPr>
          <w:spacing w:val="-8"/>
          <w:w w:val="105"/>
          <w:sz w:val="15"/>
        </w:rPr>
        <w:t> </w:t>
      </w:r>
      <w:r>
        <w:rPr>
          <w:w w:val="105"/>
          <w:sz w:val="15"/>
        </w:rPr>
        <w:t>y</w:t>
      </w:r>
      <w:r>
        <w:rPr>
          <w:spacing w:val="-8"/>
          <w:w w:val="105"/>
          <w:sz w:val="15"/>
        </w:rPr>
        <w:t> </w:t>
      </w:r>
      <w:r>
        <w:rPr>
          <w:w w:val="105"/>
          <w:sz w:val="15"/>
        </w:rPr>
        <w:t>Rethlingshafer,</w:t>
      </w:r>
      <w:r>
        <w:rPr>
          <w:spacing w:val="-7"/>
          <w:w w:val="105"/>
          <w:sz w:val="15"/>
        </w:rPr>
        <w:t> </w:t>
      </w:r>
      <w:r>
        <w:rPr>
          <w:w w:val="105"/>
          <w:sz w:val="15"/>
        </w:rPr>
        <w:t>1973:</w:t>
      </w:r>
      <w:r>
        <w:rPr>
          <w:spacing w:val="-9"/>
          <w:w w:val="105"/>
          <w:sz w:val="15"/>
        </w:rPr>
        <w:t> </w:t>
      </w:r>
      <w:r>
        <w:rPr>
          <w:w w:val="105"/>
          <w:sz w:val="15"/>
        </w:rPr>
        <w:t>2-12;</w:t>
      </w:r>
      <w:r>
        <w:rPr>
          <w:spacing w:val="-7"/>
          <w:w w:val="105"/>
          <w:sz w:val="15"/>
        </w:rPr>
        <w:t> </w:t>
      </w:r>
      <w:r>
        <w:rPr>
          <w:w w:val="105"/>
          <w:sz w:val="15"/>
        </w:rPr>
        <w:t>Colmenares,</w:t>
      </w:r>
      <w:r>
        <w:rPr>
          <w:spacing w:val="-7"/>
          <w:w w:val="105"/>
          <w:sz w:val="15"/>
        </w:rPr>
        <w:t> </w:t>
      </w:r>
      <w:r>
        <w:rPr>
          <w:w w:val="105"/>
          <w:sz w:val="15"/>
        </w:rPr>
        <w:t>1996:</w:t>
      </w:r>
      <w:r>
        <w:rPr>
          <w:spacing w:val="-9"/>
          <w:w w:val="105"/>
          <w:sz w:val="15"/>
        </w:rPr>
        <w:t> </w:t>
      </w:r>
      <w:r>
        <w:rPr>
          <w:w w:val="105"/>
          <w:sz w:val="15"/>
        </w:rPr>
        <w:t>37-39,</w:t>
      </w:r>
      <w:r>
        <w:rPr>
          <w:spacing w:val="-7"/>
          <w:w w:val="105"/>
          <w:sz w:val="15"/>
        </w:rPr>
        <w:t> </w:t>
      </w:r>
      <w:r>
        <w:rPr>
          <w:w w:val="105"/>
          <w:sz w:val="15"/>
        </w:rPr>
        <w:t>72- 105; Malim, Birch y Hayward, 1999: 8-9]. Dada su relevancia y grado de aplicación, para fines prácticos, </w:t>
      </w:r>
      <w:r>
        <w:rPr>
          <w:spacing w:val="-3"/>
          <w:w w:val="105"/>
          <w:sz w:val="15"/>
        </w:rPr>
        <w:t>la </w:t>
      </w:r>
      <w:r>
        <w:rPr>
          <w:w w:val="105"/>
          <w:sz w:val="15"/>
        </w:rPr>
        <w:t>incluimos como un área independiente o principal de </w:t>
      </w:r>
      <w:r>
        <w:rPr>
          <w:spacing w:val="-3"/>
          <w:w w:val="105"/>
          <w:sz w:val="15"/>
        </w:rPr>
        <w:t>la </w:t>
      </w:r>
      <w:r>
        <w:rPr>
          <w:w w:val="105"/>
          <w:sz w:val="15"/>
        </w:rPr>
        <w:t>psicología (y como una de sus ramas, a </w:t>
      </w:r>
      <w:r>
        <w:rPr>
          <w:spacing w:val="-3"/>
          <w:w w:val="105"/>
          <w:sz w:val="15"/>
        </w:rPr>
        <w:t>la </w:t>
      </w:r>
      <w:r>
        <w:rPr>
          <w:i/>
          <w:w w:val="105"/>
          <w:sz w:val="15"/>
        </w:rPr>
        <w:t>psicología </w:t>
      </w:r>
      <w:r>
        <w:rPr>
          <w:i/>
          <w:w w:val="105"/>
          <w:sz w:val="15"/>
        </w:rPr>
        <w:t>evolutiva</w:t>
      </w:r>
      <w:r>
        <w:rPr>
          <w:w w:val="105"/>
          <w:sz w:val="15"/>
        </w:rPr>
        <w:t>).</w:t>
      </w:r>
    </w:p>
    <w:p>
      <w:pPr>
        <w:spacing w:line="212" w:lineRule="exact" w:before="0"/>
        <w:ind w:left="2210" w:right="107" w:firstLine="0"/>
        <w:jc w:val="right"/>
        <w:rPr>
          <w:i/>
          <w:sz w:val="19"/>
        </w:rPr>
      </w:pPr>
      <w:r>
        <w:rPr>
          <w:i/>
          <w:sz w:val="19"/>
        </w:rPr>
        <w:t>Gabriel González González</w:t>
      </w:r>
    </w:p>
    <w:p>
      <w:pPr>
        <w:spacing w:after="0" w:line="212"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920" w:right="104"/>
        <w:jc w:val="both"/>
      </w:pPr>
      <w:r>
        <w:rPr/>
        <w:t>ción psicológica hombre-máquina y los elementos para optimizar la tecnología. </w:t>
      </w:r>
      <w:r>
        <w:rPr>
          <w:spacing w:val="-3"/>
        </w:rPr>
        <w:t>La </w:t>
      </w:r>
      <w:r>
        <w:rPr>
          <w:i/>
        </w:rPr>
        <w:t>psicología espacial</w:t>
      </w:r>
      <w:r>
        <w:rPr/>
        <w:t>, estudia los factores psicológicos in- volucrados en el comportamiento durante las misiones al  espacio [NC&amp;T, 2006: 50-53]. Puesto que estas áreas son recientes, los labora- torios que podemos encontrar al respecto, son considerablemente espe- cializados. Algunos de los que podemos encontrar son: los laboratorios de autosuperación; sobre la compasión; de trabajo y prosperidad, </w:t>
      </w:r>
      <w:r>
        <w:rPr>
          <w:spacing w:val="33"/>
        </w:rPr>
        <w:t> </w:t>
      </w:r>
      <w:r>
        <w:rPr/>
        <w:t>etc.</w:t>
      </w:r>
    </w:p>
    <w:p>
      <w:pPr>
        <w:pStyle w:val="BodyText"/>
        <w:spacing w:line="244" w:lineRule="auto" w:before="116"/>
        <w:ind w:left="2232" w:right="99"/>
        <w:jc w:val="both"/>
      </w:pPr>
      <w:r>
        <w:rPr/>
        <w:t>Para completar nuestro análisis expondremos dos ejemplos de la estructura y funciones de los laboratorios de psicología. Primero haremos la descripción de uno de los primeros laboratorios, y posteriormente la de uno  actual.</w:t>
      </w:r>
    </w:p>
    <w:p>
      <w:pPr>
        <w:pStyle w:val="ListParagraph"/>
        <w:numPr>
          <w:ilvl w:val="0"/>
          <w:numId w:val="9"/>
        </w:numPr>
        <w:tabs>
          <w:tab w:pos="2921" w:val="left" w:leader="none"/>
        </w:tabs>
        <w:spacing w:line="244" w:lineRule="auto" w:before="116" w:after="0"/>
        <w:ind w:left="2920" w:right="104" w:hanging="271"/>
        <w:jc w:val="both"/>
        <w:rPr>
          <w:sz w:val="21"/>
        </w:rPr>
      </w:pPr>
      <w:r>
        <w:rPr>
          <w:i/>
          <w:sz w:val="21"/>
        </w:rPr>
        <w:t>Laboratorio de psicología de Titchener en Cornell</w:t>
      </w:r>
      <w:r>
        <w:rPr>
          <w:sz w:val="21"/>
        </w:rPr>
        <w:t>. Este laboratorio es- taba compuesto de 12 cuartos o habitaciones: en un espacio dedicado al estudio de cada una de las sensaciones, se incluía una habitación óptica, una acústica, una háptica, y una del gusto y el olfato. Tenía, además, un cuarto para el estudio de los tiempos de reacción (que conectaba direc- tamente con los anteriores); dos cuartos oscuros: uno para investigacio- nes, y otro para labores de enseñanza práctica, demostraciones y foto- grafía. También contaba con una habitación privada del director, un cuarto privado para los ayudantes, uno amueblado con instrumentos de investigación, un taller, y destacaba el cuarto de clase en el área </w:t>
      </w:r>
      <w:r>
        <w:rPr>
          <w:spacing w:val="34"/>
          <w:sz w:val="21"/>
        </w:rPr>
        <w:t> </w:t>
      </w:r>
      <w:r>
        <w:rPr>
          <w:sz w:val="21"/>
        </w:rPr>
        <w:t>central.</w:t>
      </w:r>
    </w:p>
    <w:p>
      <w:pPr>
        <w:pStyle w:val="BodyText"/>
        <w:spacing w:line="244" w:lineRule="auto" w:before="118"/>
        <w:ind w:left="2920" w:right="104"/>
        <w:jc w:val="both"/>
      </w:pPr>
      <w:r>
        <w:rPr/>
        <w:t>El laboratorio cumplía dos propósitos: uno para la investigación y otro didáctico. En cuanto al primero, se realizaban trabajos experimentales relacionados con diferentes áreas de los sentidos y algunos aspectos de   la conciencia o de los procesos mentales; y con respecto al segundo, es  de destacar la importancia dada a los aspectos educativos. De hecho, el propio Titchener ejercía las funciones didácticas con alumnos que en- trenaba en </w:t>
      </w:r>
      <w:r>
        <w:rPr>
          <w:spacing w:val="-3"/>
        </w:rPr>
        <w:t>el </w:t>
      </w:r>
      <w:r>
        <w:rPr/>
        <w:t>laboratorio. También era el lugar donde Titchener realiza- ba sus conferencias y demostraciones [Hothersall, 1997:143-158; Bo- ring, 1999:</w:t>
      </w:r>
      <w:r>
        <w:rPr>
          <w:spacing w:val="26"/>
        </w:rPr>
        <w:t> </w:t>
      </w:r>
      <w:r>
        <w:rPr/>
        <w:t>430-437].</w:t>
      </w:r>
    </w:p>
    <w:p>
      <w:pPr>
        <w:pStyle w:val="ListParagraph"/>
        <w:numPr>
          <w:ilvl w:val="0"/>
          <w:numId w:val="9"/>
        </w:numPr>
        <w:tabs>
          <w:tab w:pos="2921" w:val="left" w:leader="none"/>
        </w:tabs>
        <w:spacing w:line="232" w:lineRule="auto" w:before="119" w:after="0"/>
        <w:ind w:left="2920" w:right="104" w:hanging="271"/>
        <w:jc w:val="both"/>
        <w:rPr>
          <w:sz w:val="21"/>
        </w:rPr>
      </w:pPr>
      <w:r>
        <w:rPr>
          <w:i/>
          <w:sz w:val="21"/>
        </w:rPr>
        <w:t>Laboratorio de psicología de la Facultad de Psicología de la Pontificia </w:t>
      </w:r>
      <w:r>
        <w:rPr>
          <w:i/>
          <w:sz w:val="21"/>
        </w:rPr>
        <w:t>Universidad Javeriana</w:t>
      </w:r>
      <w:r>
        <w:rPr>
          <w:position w:val="10"/>
          <w:sz w:val="13"/>
        </w:rPr>
        <w:t>21</w:t>
      </w:r>
      <w:r>
        <w:rPr>
          <w:sz w:val="21"/>
        </w:rPr>
        <w:t>. Se trata de un laboratorio que lleva a cabo funciones de docencia e investigación. En cuanto a la docencia, se   </w:t>
      </w:r>
      <w:r>
        <w:rPr>
          <w:spacing w:val="3"/>
          <w:sz w:val="21"/>
        </w:rPr>
        <w:t> </w:t>
      </w:r>
      <w:r>
        <w:rPr>
          <w:sz w:val="21"/>
        </w:rPr>
        <w:t>utili-</w:t>
      </w:r>
    </w:p>
    <w:p>
      <w:pPr>
        <w:pStyle w:val="BodyText"/>
        <w:rPr>
          <w:sz w:val="20"/>
        </w:rPr>
      </w:pPr>
    </w:p>
    <w:p>
      <w:pPr>
        <w:pStyle w:val="BodyText"/>
        <w:spacing w:before="8"/>
        <w:rPr>
          <w:sz w:val="10"/>
        </w:rPr>
      </w:pPr>
      <w:r>
        <w:rPr/>
        <w:pict>
          <v:line style="position:absolute;mso-position-horizontal-relative:page;mso-position-vertical-relative:paragraph;z-index:1480;mso-wrap-distance-left:0;mso-wrap-distance-right:0" from="195.599991pt,8.437344pt" to="335.759988pt,8.437344pt" stroked="true" strokeweight=".6pt" strokecolor="#000000">
            <w10:wrap type="topAndBottom"/>
          </v:line>
        </w:pict>
      </w:r>
    </w:p>
    <w:p>
      <w:pPr>
        <w:spacing w:line="266" w:lineRule="auto" w:before="47"/>
        <w:ind w:left="2232" w:right="37" w:firstLine="0"/>
        <w:jc w:val="left"/>
        <w:rPr>
          <w:sz w:val="15"/>
        </w:rPr>
      </w:pPr>
      <w:r>
        <w:rPr>
          <w:w w:val="105"/>
          <w:position w:val="9"/>
          <w:sz w:val="12"/>
        </w:rPr>
        <w:t>21</w:t>
      </w:r>
      <w:r>
        <w:rPr>
          <w:w w:val="105"/>
          <w:sz w:val="15"/>
        </w:rPr>
        <w:t>La información la podemos observar en la página de la Facultad de Psicología de la Pontificia Universidad </w:t>
      </w:r>
      <w:r>
        <w:rPr>
          <w:sz w:val="15"/>
        </w:rPr>
        <w:t>Javeriana.   Véase    [</w:t>
      </w:r>
      <w:hyperlink r:id="rId19">
        <w:r>
          <w:rPr>
            <w:sz w:val="15"/>
          </w:rPr>
          <w:t>http://www.javeriana.edu.co/psicologia/departamento/laboratoriopsico.php</w:t>
        </w:r>
      </w:hyperlink>
      <w:r>
        <w:rPr>
          <w:sz w:val="15"/>
        </w:rPr>
        <w:t>].</w:t>
      </w:r>
    </w:p>
    <w:p>
      <w:pPr>
        <w:spacing w:line="202" w:lineRule="exact" w:before="0"/>
        <w:ind w:left="2210" w:right="107" w:firstLine="0"/>
        <w:jc w:val="right"/>
        <w:rPr>
          <w:i/>
          <w:sz w:val="19"/>
        </w:rPr>
      </w:pPr>
      <w:r>
        <w:rPr>
          <w:i/>
          <w:sz w:val="19"/>
        </w:rPr>
        <w:t>Gabriel González González</w:t>
      </w:r>
    </w:p>
    <w:p>
      <w:pPr>
        <w:spacing w:after="0" w:line="202" w:lineRule="exact"/>
        <w:jc w:val="right"/>
        <w:rPr>
          <w:sz w:val="19"/>
        </w:rPr>
        <w:sectPr>
          <w:headerReference w:type="default" r:id="rId18"/>
          <w:pgSz w:w="11900" w:h="16840"/>
          <w:pgMar w:header="1571" w:footer="0" w:top="1800" w:bottom="280" w:left="1680" w:right="980"/>
          <w:pgNumType w:start="40"/>
        </w:sectPr>
      </w:pPr>
    </w:p>
    <w:p>
      <w:pPr>
        <w:pStyle w:val="BodyText"/>
        <w:spacing w:before="11"/>
        <w:rPr>
          <w:i/>
          <w:sz w:val="16"/>
        </w:rPr>
      </w:pPr>
    </w:p>
    <w:p>
      <w:pPr>
        <w:pStyle w:val="BodyText"/>
        <w:spacing w:line="244" w:lineRule="auto" w:before="77"/>
        <w:ind w:left="2920" w:right="104"/>
        <w:jc w:val="both"/>
      </w:pPr>
      <w:r>
        <w:rPr/>
        <w:t>za para el apoyo en la formación académica </w:t>
      </w:r>
      <w:r>
        <w:rPr>
          <w:spacing w:val="-3"/>
        </w:rPr>
        <w:t>de </w:t>
      </w:r>
      <w:r>
        <w:rPr/>
        <w:t>los estudiantes, desde pregrado; su propósito es que los alumnos se aproximen al método científico de la psicología y valoren su importancia. Además de la in- vestigación, el laboratorio se utiliza, en talleres y seminarios. Por otro lado, el laboratorio se encuentra incorporado al plan de estudios </w:t>
      </w:r>
      <w:r>
        <w:rPr>
          <w:spacing w:val="-3"/>
        </w:rPr>
        <w:t>de </w:t>
      </w:r>
      <w:r>
        <w:rPr/>
        <w:t>la facultad. Los usuarios suelen ser profesores y estudiantes, además de egresados y personal externo. Con respecto a la infraestructura, se com- pone de cinco módulos o áreas: cámara de Gesell, sala multimedia, sala de cómputo e internet, módulo de experimentación, sala de proyeccio- nes. Los principales instrumentos con que cuenta incluyen, desde video proyectores, computadoras y pruebas psicométricas, hasta equipo de experimentación como cámaras </w:t>
      </w:r>
      <w:r>
        <w:rPr>
          <w:spacing w:val="4"/>
        </w:rPr>
        <w:t> </w:t>
      </w:r>
      <w:r>
        <w:rPr/>
        <w:t>operantes.</w:t>
      </w:r>
    </w:p>
    <w:p>
      <w:pPr>
        <w:pStyle w:val="BodyText"/>
        <w:spacing w:line="244" w:lineRule="auto" w:before="116"/>
        <w:ind w:left="2231" w:right="104"/>
        <w:jc w:val="both"/>
      </w:pPr>
      <w:r>
        <w:rPr/>
        <w:t>En resumen, observamos que desde su origen, el estudio del comportamiento estuvo acompañado de avances significativos que desembocarían con la aplica- ción del método científico: los métodos experimentales introducidos por Fech- ner, y la fundación del primer laboratorio de psicología por Wundt, le permitir- ían a la psicología establecerse como disciplina </w:t>
      </w:r>
      <w:r>
        <w:rPr>
          <w:spacing w:val="17"/>
        </w:rPr>
        <w:t> </w:t>
      </w:r>
      <w:r>
        <w:rPr/>
        <w:t>científica.</w:t>
      </w:r>
    </w:p>
    <w:p>
      <w:pPr>
        <w:pStyle w:val="BodyText"/>
        <w:spacing w:line="244" w:lineRule="auto" w:before="116"/>
        <w:ind w:left="2231" w:right="104"/>
        <w:jc w:val="both"/>
      </w:pPr>
      <w:r>
        <w:rPr/>
        <w:t>Por otro lado, gracias al empleo de los laboratorios, se lograron algunos de los descubrimientos más importantes en la historia de la psicología, así como el establecimiento de algunas de las principales leyes y teorías  en la  disciplina. Esto también contribuyó en el desarrollo de escuelas o corrientes psicológicas como el </w:t>
      </w:r>
      <w:r>
        <w:rPr>
          <w:i/>
        </w:rPr>
        <w:t>Estructuralismo </w:t>
      </w:r>
      <w:r>
        <w:rPr/>
        <w:t>y el </w:t>
      </w:r>
      <w:r>
        <w:rPr>
          <w:i/>
        </w:rPr>
        <w:t>Funcionalismo</w:t>
      </w:r>
      <w:r>
        <w:rPr/>
        <w:t>; y posteriormente, en la </w:t>
      </w:r>
      <w:r>
        <w:rPr>
          <w:i/>
        </w:rPr>
        <w:t>Gestalt</w:t>
      </w:r>
      <w:r>
        <w:rPr/>
        <w:t>, el </w:t>
      </w:r>
      <w:r>
        <w:rPr>
          <w:i/>
        </w:rPr>
        <w:t>Cognoscitivismo </w:t>
      </w:r>
      <w:r>
        <w:rPr/>
        <w:t>y el </w:t>
      </w:r>
      <w:r>
        <w:rPr>
          <w:i/>
        </w:rPr>
        <w:t>Conductismo</w:t>
      </w:r>
      <w:r>
        <w:rPr/>
        <w:t>. Finalmente, a partir de estos hechos, la psi- cología logró expandirse en diferentes partes del mundo; como México, donde    la inclusión del primer laboratorio de psicología en 1916 fue uno de los momen- tos decisivos para el desarrollo y asentamiento de la disciplina en el </w:t>
      </w:r>
      <w:r>
        <w:rPr>
          <w:spacing w:val="43"/>
        </w:rPr>
        <w:t> </w:t>
      </w:r>
      <w:r>
        <w:rPr/>
        <w:t>país.</w:t>
      </w:r>
    </w:p>
    <w:p>
      <w:pPr>
        <w:pStyle w:val="BodyText"/>
        <w:spacing w:line="244" w:lineRule="auto" w:before="116"/>
        <w:ind w:left="2232" w:right="104"/>
        <w:jc w:val="both"/>
      </w:pPr>
      <w:r>
        <w:rPr/>
        <w:t>Observamos también que muchas de las funciones de los laboratorios </w:t>
      </w:r>
      <w:r>
        <w:rPr>
          <w:spacing w:val="-3"/>
        </w:rPr>
        <w:t>de </w:t>
      </w:r>
      <w:r>
        <w:rPr/>
        <w:t>psico- logía están determinadas, en gran parte, por el equipo o sistemas de instrumen- tación con que cuentan. Los cuales,  por cierto, incluyen tecnología cada vez    más avanzada que permite desarrollar investigaciones con un alto nivel </w:t>
      </w:r>
      <w:r>
        <w:rPr>
          <w:spacing w:val="-3"/>
        </w:rPr>
        <w:t>de </w:t>
      </w:r>
      <w:r>
        <w:rPr/>
        <w:t>pre- cisión. Por último,  debemos resaltar que los laboratorios han cumplido, desde  sus inicios, un papel muy importante, además de la investigación, en el área educativa; </w:t>
      </w:r>
      <w:r>
        <w:rPr>
          <w:spacing w:val="-5"/>
        </w:rPr>
        <w:t>ya </w:t>
      </w:r>
      <w:r>
        <w:rPr/>
        <w:t>que son un recurso indispensable para la formación profesional de los estudiantes de</w:t>
      </w:r>
      <w:r>
        <w:rPr>
          <w:spacing w:val="39"/>
        </w:rPr>
        <w:t> </w:t>
      </w:r>
      <w:r>
        <w:rPr/>
        <w:t>psicología.</w:t>
      </w:r>
    </w:p>
    <w:p>
      <w:pPr>
        <w:spacing w:after="0" w:line="244" w:lineRule="auto"/>
        <w:jc w:val="both"/>
        <w:sectPr>
          <w:pgSz w:w="11900" w:h="16840"/>
          <w:pgMar w:header="1571" w:footer="0" w:top="1800" w:bottom="280" w:left="1680" w:right="980"/>
        </w:sectPr>
      </w:pPr>
    </w:p>
    <w:p>
      <w:pPr>
        <w:pStyle w:val="Heading3"/>
        <w:ind w:left="0"/>
        <w:jc w:val="right"/>
      </w:pPr>
      <w:r>
        <w:rPr/>
        <w:t>* * *</w:t>
      </w:r>
    </w:p>
    <w:p>
      <w:pPr>
        <w:pStyle w:val="BodyText"/>
        <w:rPr>
          <w:b/>
          <w:sz w:val="18"/>
        </w:rPr>
      </w:pPr>
      <w:r>
        <w:rPr/>
        <w:br w:type="column"/>
      </w:r>
      <w:r>
        <w:rPr>
          <w:b/>
          <w:sz w:val="18"/>
        </w:rPr>
      </w:r>
    </w:p>
    <w:p>
      <w:pPr>
        <w:pStyle w:val="BodyText"/>
        <w:rPr>
          <w:b/>
          <w:sz w:val="18"/>
        </w:rPr>
      </w:pPr>
    </w:p>
    <w:p>
      <w:pPr>
        <w:spacing w:before="114"/>
        <w:ind w:left="1040" w:right="0" w:firstLine="0"/>
        <w:jc w:val="left"/>
        <w:rPr>
          <w:i/>
          <w:sz w:val="19"/>
        </w:rPr>
      </w:pPr>
      <w:r>
        <w:rPr>
          <w:i/>
          <w:sz w:val="19"/>
        </w:rPr>
        <w:t>Gabriel González González</w:t>
      </w:r>
    </w:p>
    <w:p>
      <w:pPr>
        <w:spacing w:after="0"/>
        <w:jc w:val="left"/>
        <w:rPr>
          <w:sz w:val="19"/>
        </w:rPr>
        <w:sectPr>
          <w:type w:val="continuous"/>
          <w:pgSz w:w="11900" w:h="16840"/>
          <w:pgMar w:top="0" w:bottom="0" w:left="1680" w:right="980"/>
          <w:cols w:num="2" w:equalWidth="0">
            <w:col w:w="5899" w:space="40"/>
            <w:col w:w="3301"/>
          </w:cols>
        </w:sectPr>
      </w:pPr>
    </w:p>
    <w:p>
      <w:pPr>
        <w:pStyle w:val="BodyText"/>
        <w:spacing w:before="11"/>
        <w:rPr>
          <w:i/>
          <w:sz w:val="16"/>
        </w:rPr>
      </w:pPr>
    </w:p>
    <w:p>
      <w:pPr>
        <w:pStyle w:val="BodyText"/>
        <w:spacing w:line="244" w:lineRule="auto" w:before="77"/>
        <w:ind w:left="2231" w:right="104"/>
        <w:jc w:val="both"/>
      </w:pPr>
      <w:r>
        <w:rPr/>
        <w:t>Así concluimos el marco teórico de este trabajo; en el próximo capítulo se des- cribe la metodología con la que abordamos el estudio de los laboratorios de psicología en México.</w:t>
      </w:r>
    </w:p>
    <w:p>
      <w:pPr>
        <w:pStyle w:val="BodyText"/>
        <w:spacing w:before="1"/>
        <w:ind w:left="2883" w:right="758"/>
        <w:jc w:val="center"/>
      </w:pPr>
      <w:r>
        <w:rPr/>
        <w:t>* * *</w:t>
      </w:r>
    </w:p>
    <w:p>
      <w:pPr>
        <w:pStyle w:val="BodyText"/>
        <w:spacing w:before="3"/>
        <w:ind w:left="2883" w:right="758"/>
        <w:jc w:val="center"/>
      </w:pPr>
      <w:r>
        <w:rPr/>
        <w:t>* *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rPr>
          <w:i/>
          <w:sz w:val="20"/>
        </w:rPr>
      </w:pPr>
    </w:p>
    <w:p>
      <w:pPr>
        <w:pStyle w:val="BodyText"/>
        <w:spacing w:before="8"/>
        <w:rPr>
          <w:i/>
          <w:sz w:val="28"/>
        </w:rPr>
      </w:pPr>
    </w:p>
    <w:p>
      <w:pPr>
        <w:pStyle w:val="Heading1"/>
        <w:ind w:right="2497" w:firstLine="165"/>
      </w:pPr>
      <w:bookmarkStart w:name="_TOC_250008" w:id="3"/>
      <w:bookmarkEnd w:id="3"/>
      <w:r>
        <w:rPr>
          <w:shadow/>
        </w:rPr>
        <w:t>Capítulo 2 Metodología</w:t>
      </w:r>
    </w:p>
    <w:p>
      <w:pPr>
        <w:pStyle w:val="BodyText"/>
        <w:rPr>
          <w:b/>
          <w:sz w:val="38"/>
        </w:rPr>
      </w:pPr>
    </w:p>
    <w:p>
      <w:pPr>
        <w:pStyle w:val="BodyText"/>
        <w:rPr>
          <w:b/>
          <w:sz w:val="43"/>
        </w:rPr>
      </w:pPr>
    </w:p>
    <w:p>
      <w:pPr>
        <w:pStyle w:val="ListParagraph"/>
        <w:numPr>
          <w:ilvl w:val="1"/>
          <w:numId w:val="10"/>
        </w:numPr>
        <w:tabs>
          <w:tab w:pos="2631" w:val="left" w:leader="none"/>
        </w:tabs>
        <w:spacing w:line="244" w:lineRule="auto" w:before="0" w:after="0"/>
        <w:ind w:left="2232" w:right="104" w:firstLine="0"/>
        <w:jc w:val="both"/>
        <w:rPr>
          <w:sz w:val="21"/>
        </w:rPr>
      </w:pPr>
      <w:r>
        <w:rPr>
          <w:sz w:val="21"/>
        </w:rPr>
        <w:t>En este capítulo revisaremos el proceso metodológico que se aplicó en el presente estudio: el objetivo que se planteó, el problema de investigación y su delimitación, la hipótesis </w:t>
      </w:r>
      <w:r>
        <w:rPr>
          <w:spacing w:val="-3"/>
          <w:sz w:val="21"/>
        </w:rPr>
        <w:t>de </w:t>
      </w:r>
      <w:r>
        <w:rPr>
          <w:sz w:val="21"/>
        </w:rPr>
        <w:t>la que se partió, y el tipo de investigación que se llevó a cabo. También se especifica el universo de estudio, la muestra, se des- cribe el instrumento, se precisan las variables que fueron medidas, así como su definición operacional. Se detalla el procedimiento de recolección </w:t>
      </w:r>
      <w:r>
        <w:rPr>
          <w:spacing w:val="-4"/>
          <w:sz w:val="21"/>
        </w:rPr>
        <w:t>y, </w:t>
      </w:r>
      <w:r>
        <w:rPr>
          <w:sz w:val="21"/>
        </w:rPr>
        <w:t>por último, la construcción de la base de datos, que es </w:t>
      </w:r>
      <w:r>
        <w:rPr>
          <w:spacing w:val="-3"/>
          <w:sz w:val="21"/>
        </w:rPr>
        <w:t>de </w:t>
      </w:r>
      <w:r>
        <w:rPr>
          <w:sz w:val="21"/>
        </w:rPr>
        <w:t>la que se parte en el siguiente capítulo: análisis de</w:t>
      </w:r>
      <w:r>
        <w:rPr>
          <w:spacing w:val="35"/>
          <w:sz w:val="21"/>
        </w:rPr>
        <w:t> </w:t>
      </w:r>
      <w:r>
        <w:rPr>
          <w:sz w:val="21"/>
        </w:rPr>
        <w:t>resultados.</w:t>
      </w:r>
    </w:p>
    <w:p>
      <w:pPr>
        <w:pStyle w:val="Heading3"/>
        <w:numPr>
          <w:ilvl w:val="1"/>
          <w:numId w:val="10"/>
        </w:numPr>
        <w:tabs>
          <w:tab w:pos="2609" w:val="left" w:leader="none"/>
        </w:tabs>
        <w:spacing w:line="240" w:lineRule="auto" w:before="126" w:after="0"/>
        <w:ind w:left="2608" w:right="0" w:hanging="376"/>
        <w:jc w:val="both"/>
      </w:pPr>
      <w:r>
        <w:rPr/>
        <w:t>Objetivos</w:t>
      </w:r>
    </w:p>
    <w:p>
      <w:pPr>
        <w:pStyle w:val="BodyText"/>
        <w:spacing w:before="113"/>
        <w:ind w:left="2231"/>
        <w:jc w:val="both"/>
      </w:pPr>
      <w:r>
        <w:rPr/>
        <w:t>En este trabajo se marcaron cinco  objetivos:</w:t>
      </w:r>
    </w:p>
    <w:p>
      <w:pPr>
        <w:pStyle w:val="ListParagraph"/>
        <w:numPr>
          <w:ilvl w:val="0"/>
          <w:numId w:val="11"/>
        </w:numPr>
        <w:tabs>
          <w:tab w:pos="2583" w:val="left" w:leader="none"/>
        </w:tabs>
        <w:spacing w:line="244" w:lineRule="auto" w:before="121" w:after="0"/>
        <w:ind w:left="2582" w:right="99" w:hanging="350"/>
        <w:jc w:val="both"/>
        <w:rPr>
          <w:sz w:val="21"/>
        </w:rPr>
      </w:pPr>
      <w:r>
        <w:rPr>
          <w:sz w:val="21"/>
        </w:rPr>
        <w:t>De las instituciones que imparten programas educativos de nivel superior y que cuentan con la carrera de psicología, calificadas como las primeras diez mejores del país en los </w:t>
      </w:r>
      <w:r>
        <w:rPr>
          <w:i/>
          <w:sz w:val="21"/>
        </w:rPr>
        <w:t>rankings </w:t>
      </w:r>
      <w:r>
        <w:rPr>
          <w:sz w:val="21"/>
        </w:rPr>
        <w:t>nacionales; identificar aquellas que dispo- nen de laboratorios de</w:t>
      </w:r>
      <w:r>
        <w:rPr>
          <w:spacing w:val="43"/>
          <w:sz w:val="21"/>
        </w:rPr>
        <w:t> </w:t>
      </w:r>
      <w:r>
        <w:rPr>
          <w:sz w:val="21"/>
        </w:rPr>
        <w:t>psicología.</w:t>
      </w:r>
    </w:p>
    <w:p>
      <w:pPr>
        <w:pStyle w:val="ListParagraph"/>
        <w:numPr>
          <w:ilvl w:val="0"/>
          <w:numId w:val="11"/>
        </w:numPr>
        <w:tabs>
          <w:tab w:pos="2583" w:val="left" w:leader="none"/>
        </w:tabs>
        <w:spacing w:line="240" w:lineRule="auto" w:before="116" w:after="0"/>
        <w:ind w:left="2582" w:right="0" w:hanging="350"/>
        <w:jc w:val="both"/>
        <w:rPr>
          <w:sz w:val="21"/>
        </w:rPr>
      </w:pPr>
      <w:r>
        <w:rPr>
          <w:sz w:val="21"/>
        </w:rPr>
        <w:t>Analizar las características básicas de su </w:t>
      </w:r>
      <w:r>
        <w:rPr>
          <w:spacing w:val="14"/>
          <w:sz w:val="21"/>
        </w:rPr>
        <w:t> </w:t>
      </w:r>
      <w:r>
        <w:rPr>
          <w:sz w:val="21"/>
        </w:rPr>
        <w:t>equipamiento.</w:t>
      </w:r>
    </w:p>
    <w:p>
      <w:pPr>
        <w:pStyle w:val="ListParagraph"/>
        <w:numPr>
          <w:ilvl w:val="0"/>
          <w:numId w:val="11"/>
        </w:numPr>
        <w:tabs>
          <w:tab w:pos="2583" w:val="left" w:leader="none"/>
        </w:tabs>
        <w:spacing w:line="240" w:lineRule="auto" w:before="123" w:after="0"/>
        <w:ind w:left="2582" w:right="0" w:hanging="350"/>
        <w:jc w:val="both"/>
        <w:rPr>
          <w:sz w:val="21"/>
        </w:rPr>
      </w:pPr>
      <w:r>
        <w:rPr>
          <w:sz w:val="21"/>
        </w:rPr>
        <w:t>Examinar su orientación</w:t>
      </w:r>
      <w:r>
        <w:rPr>
          <w:spacing w:val="49"/>
          <w:sz w:val="21"/>
        </w:rPr>
        <w:t> </w:t>
      </w:r>
      <w:r>
        <w:rPr>
          <w:sz w:val="21"/>
        </w:rPr>
        <w:t>disciplinaria.</w:t>
      </w:r>
    </w:p>
    <w:p>
      <w:pPr>
        <w:pStyle w:val="ListParagraph"/>
        <w:numPr>
          <w:ilvl w:val="0"/>
          <w:numId w:val="11"/>
        </w:numPr>
        <w:tabs>
          <w:tab w:pos="2583" w:val="left" w:leader="none"/>
        </w:tabs>
        <w:spacing w:line="240" w:lineRule="auto" w:before="121" w:after="0"/>
        <w:ind w:left="2582" w:right="0" w:hanging="350"/>
        <w:jc w:val="both"/>
        <w:rPr>
          <w:sz w:val="21"/>
        </w:rPr>
      </w:pPr>
      <w:r>
        <w:rPr>
          <w:sz w:val="21"/>
        </w:rPr>
        <w:t>Revisar sus funciones de investigación y </w:t>
      </w:r>
      <w:r>
        <w:rPr>
          <w:spacing w:val="11"/>
          <w:sz w:val="21"/>
        </w:rPr>
        <w:t> </w:t>
      </w:r>
      <w:r>
        <w:rPr>
          <w:sz w:val="21"/>
        </w:rPr>
        <w:t>docencia.</w:t>
      </w:r>
    </w:p>
    <w:p>
      <w:pPr>
        <w:pStyle w:val="ListParagraph"/>
        <w:numPr>
          <w:ilvl w:val="0"/>
          <w:numId w:val="11"/>
        </w:numPr>
        <w:tabs>
          <w:tab w:pos="2583" w:val="left" w:leader="none"/>
        </w:tabs>
        <w:spacing w:line="247" w:lineRule="auto" w:before="118" w:after="0"/>
        <w:ind w:left="2582" w:right="104" w:hanging="350"/>
        <w:jc w:val="left"/>
        <w:rPr>
          <w:sz w:val="21"/>
        </w:rPr>
      </w:pPr>
      <w:r>
        <w:rPr>
          <w:sz w:val="21"/>
        </w:rPr>
        <w:t>Estudiar una propuesta de laboratorios adecuada a las condiciones de la FACICO.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before="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6"/>
        <w:rPr>
          <w:i/>
          <w:sz w:val="17"/>
        </w:rPr>
      </w:pPr>
    </w:p>
    <w:p>
      <w:pPr>
        <w:pStyle w:val="Heading3"/>
        <w:numPr>
          <w:ilvl w:val="1"/>
          <w:numId w:val="10"/>
        </w:numPr>
        <w:tabs>
          <w:tab w:pos="2609" w:val="left" w:leader="none"/>
        </w:tabs>
        <w:spacing w:line="240" w:lineRule="auto" w:before="77" w:after="0"/>
        <w:ind w:left="2608" w:right="0" w:hanging="376"/>
        <w:jc w:val="both"/>
      </w:pPr>
      <w:r>
        <w:rPr/>
        <w:t>Planteamiento del</w:t>
      </w:r>
      <w:r>
        <w:rPr>
          <w:spacing w:val="37"/>
        </w:rPr>
        <w:t> </w:t>
      </w:r>
      <w:r>
        <w:rPr/>
        <w:t>problema</w:t>
      </w:r>
    </w:p>
    <w:p>
      <w:pPr>
        <w:pStyle w:val="BodyText"/>
        <w:spacing w:line="244" w:lineRule="auto" w:before="113"/>
        <w:ind w:left="2231" w:right="99"/>
        <w:jc w:val="both"/>
      </w:pPr>
      <w:r>
        <w:rPr/>
        <w:t>El planteamiento de la interrogante de investigación es la primera etapa del proceso de la metodología; ya que el propósito de este trabajo fue identificar y medir variables, y no el análisis de las relaciones causales entre ellas, las inter- rogantes se plantearon como preguntas de  investigación.</w:t>
      </w:r>
    </w:p>
    <w:p>
      <w:pPr>
        <w:pStyle w:val="BodyText"/>
        <w:spacing w:line="244" w:lineRule="auto" w:before="118"/>
        <w:ind w:left="2231" w:right="104"/>
        <w:jc w:val="both"/>
      </w:pPr>
      <w:r>
        <w:rPr/>
        <w:t>Asimismo, y como </w:t>
      </w:r>
      <w:r>
        <w:rPr>
          <w:spacing w:val="-4"/>
        </w:rPr>
        <w:t>ya  </w:t>
      </w:r>
      <w:r>
        <w:rPr/>
        <w:t>se ha advertido anteriormente, interesó para este estudio  las diez instituciones calificadas como las mejores del país en la enseñanza a  nivel superior que cuentan con la carrera de psicología. Con base en ello, se planteó el problema mediante los siguientes </w:t>
      </w:r>
      <w:r>
        <w:rPr>
          <w:spacing w:val="21"/>
        </w:rPr>
        <w:t> </w:t>
      </w:r>
      <w:r>
        <w:rPr/>
        <w:t>enunciados:</w:t>
      </w:r>
    </w:p>
    <w:p>
      <w:pPr>
        <w:pStyle w:val="ListParagraph"/>
        <w:numPr>
          <w:ilvl w:val="0"/>
          <w:numId w:val="12"/>
        </w:numPr>
        <w:tabs>
          <w:tab w:pos="2583" w:val="left" w:leader="none"/>
        </w:tabs>
        <w:spacing w:line="240" w:lineRule="auto" w:before="116" w:after="0"/>
        <w:ind w:left="2582" w:right="0" w:hanging="350"/>
        <w:jc w:val="both"/>
        <w:rPr>
          <w:sz w:val="21"/>
        </w:rPr>
      </w:pPr>
      <w:r>
        <w:rPr>
          <w:sz w:val="21"/>
        </w:rPr>
        <w:t>¿Qué proporción de estas diez instituciones cuentan con </w:t>
      </w:r>
      <w:r>
        <w:rPr>
          <w:spacing w:val="34"/>
          <w:sz w:val="21"/>
        </w:rPr>
        <w:t> </w:t>
      </w:r>
      <w:r>
        <w:rPr>
          <w:sz w:val="21"/>
        </w:rPr>
        <w:t>laboratorios?</w:t>
      </w:r>
    </w:p>
    <w:p>
      <w:pPr>
        <w:pStyle w:val="ListParagraph"/>
        <w:numPr>
          <w:ilvl w:val="0"/>
          <w:numId w:val="12"/>
        </w:numPr>
        <w:tabs>
          <w:tab w:pos="2583" w:val="left" w:leader="none"/>
        </w:tabs>
        <w:spacing w:line="240" w:lineRule="auto" w:before="123" w:after="0"/>
        <w:ind w:left="2582" w:right="0" w:hanging="350"/>
        <w:jc w:val="both"/>
        <w:rPr>
          <w:sz w:val="21"/>
        </w:rPr>
      </w:pPr>
      <w:r>
        <w:rPr>
          <w:sz w:val="21"/>
        </w:rPr>
        <w:t>¿Con qué tipo de laboratorios</w:t>
      </w:r>
      <w:r>
        <w:rPr>
          <w:spacing w:val="49"/>
          <w:sz w:val="21"/>
        </w:rPr>
        <w:t> </w:t>
      </w:r>
      <w:r>
        <w:rPr>
          <w:sz w:val="21"/>
        </w:rPr>
        <w:t>cuentan?</w:t>
      </w:r>
    </w:p>
    <w:p>
      <w:pPr>
        <w:pStyle w:val="ListParagraph"/>
        <w:numPr>
          <w:ilvl w:val="0"/>
          <w:numId w:val="12"/>
        </w:numPr>
        <w:tabs>
          <w:tab w:pos="2583" w:val="left" w:leader="none"/>
        </w:tabs>
        <w:spacing w:line="240" w:lineRule="auto" w:before="121" w:after="0"/>
        <w:ind w:left="2582" w:right="0" w:hanging="350"/>
        <w:jc w:val="both"/>
        <w:rPr>
          <w:sz w:val="21"/>
        </w:rPr>
      </w:pPr>
      <w:r>
        <w:rPr>
          <w:sz w:val="21"/>
        </w:rPr>
        <w:t>¿Cómo se utilizan los laboratorios en la </w:t>
      </w:r>
      <w:r>
        <w:rPr>
          <w:spacing w:val="9"/>
          <w:sz w:val="21"/>
        </w:rPr>
        <w:t> </w:t>
      </w:r>
      <w:r>
        <w:rPr>
          <w:sz w:val="21"/>
        </w:rPr>
        <w:t>docencia?</w:t>
      </w:r>
    </w:p>
    <w:p>
      <w:pPr>
        <w:pStyle w:val="ListParagraph"/>
        <w:numPr>
          <w:ilvl w:val="0"/>
          <w:numId w:val="12"/>
        </w:numPr>
        <w:tabs>
          <w:tab w:pos="2583" w:val="left" w:leader="none"/>
        </w:tabs>
        <w:spacing w:line="240" w:lineRule="auto" w:before="121" w:after="0"/>
        <w:ind w:left="2582" w:right="0" w:hanging="350"/>
        <w:jc w:val="both"/>
        <w:rPr>
          <w:sz w:val="21"/>
        </w:rPr>
      </w:pPr>
      <w:r>
        <w:rPr>
          <w:sz w:val="21"/>
        </w:rPr>
        <w:t>¿Cómo se utilizan en la</w:t>
      </w:r>
      <w:r>
        <w:rPr>
          <w:spacing w:val="49"/>
          <w:sz w:val="21"/>
        </w:rPr>
        <w:t> </w:t>
      </w:r>
      <w:r>
        <w:rPr>
          <w:sz w:val="21"/>
        </w:rPr>
        <w:t>investigación?</w:t>
      </w:r>
    </w:p>
    <w:p>
      <w:pPr>
        <w:pStyle w:val="ListParagraph"/>
        <w:numPr>
          <w:ilvl w:val="0"/>
          <w:numId w:val="12"/>
        </w:numPr>
        <w:tabs>
          <w:tab w:pos="2583" w:val="left" w:leader="none"/>
        </w:tabs>
        <w:spacing w:line="244" w:lineRule="auto" w:before="121" w:after="0"/>
        <w:ind w:left="2582" w:right="104" w:hanging="350"/>
        <w:jc w:val="left"/>
        <w:rPr>
          <w:sz w:val="21"/>
        </w:rPr>
      </w:pPr>
      <w:r>
        <w:rPr>
          <w:sz w:val="21"/>
        </w:rPr>
        <w:t>¿Cómo podría desarrollarse un programa de laboratorios para la Facultad de Ciencias de la</w:t>
      </w:r>
      <w:r>
        <w:rPr>
          <w:spacing w:val="31"/>
          <w:sz w:val="21"/>
        </w:rPr>
        <w:t> </w:t>
      </w:r>
      <w:r>
        <w:rPr>
          <w:sz w:val="21"/>
        </w:rPr>
        <w:t>Conducta?</w:t>
      </w:r>
    </w:p>
    <w:p>
      <w:pPr>
        <w:pStyle w:val="Heading3"/>
        <w:numPr>
          <w:ilvl w:val="1"/>
          <w:numId w:val="10"/>
        </w:numPr>
        <w:tabs>
          <w:tab w:pos="2609" w:val="left" w:leader="none"/>
        </w:tabs>
        <w:spacing w:line="240" w:lineRule="auto" w:before="123" w:after="0"/>
        <w:ind w:left="2608" w:right="0" w:hanging="376"/>
        <w:jc w:val="both"/>
      </w:pPr>
      <w:r>
        <w:rPr/>
        <w:t>Delimitación del</w:t>
      </w:r>
      <w:r>
        <w:rPr>
          <w:spacing w:val="35"/>
        </w:rPr>
        <w:t> </w:t>
      </w:r>
      <w:r>
        <w:rPr/>
        <w:t>problema</w:t>
      </w:r>
    </w:p>
    <w:p>
      <w:pPr>
        <w:pStyle w:val="BodyText"/>
        <w:spacing w:line="242" w:lineRule="auto" w:before="113"/>
        <w:ind w:left="2231" w:right="37"/>
      </w:pPr>
      <w:r>
        <w:rPr/>
        <w:t>Dada la naturaleza y propósito de esta investigación, se reconocieron los si- guientes límites:</w:t>
      </w:r>
    </w:p>
    <w:p>
      <w:pPr>
        <w:pStyle w:val="ListParagraph"/>
        <w:numPr>
          <w:ilvl w:val="0"/>
          <w:numId w:val="13"/>
        </w:numPr>
        <w:tabs>
          <w:tab w:pos="2583" w:val="left" w:leader="none"/>
        </w:tabs>
        <w:spacing w:line="240" w:lineRule="auto" w:before="121" w:after="0"/>
        <w:ind w:left="2582" w:right="0" w:hanging="350"/>
        <w:jc w:val="both"/>
        <w:rPr>
          <w:sz w:val="21"/>
        </w:rPr>
      </w:pPr>
      <w:r>
        <w:rPr>
          <w:sz w:val="21"/>
        </w:rPr>
        <w:t>El estudio se limitó a los años 2010 y </w:t>
      </w:r>
      <w:r>
        <w:rPr>
          <w:spacing w:val="3"/>
          <w:sz w:val="21"/>
        </w:rPr>
        <w:t> </w:t>
      </w:r>
      <w:r>
        <w:rPr>
          <w:sz w:val="21"/>
        </w:rPr>
        <w:t>2011.</w:t>
      </w:r>
    </w:p>
    <w:p>
      <w:pPr>
        <w:pStyle w:val="ListParagraph"/>
        <w:numPr>
          <w:ilvl w:val="0"/>
          <w:numId w:val="13"/>
        </w:numPr>
        <w:tabs>
          <w:tab w:pos="2583" w:val="left" w:leader="none"/>
        </w:tabs>
        <w:spacing w:line="244" w:lineRule="auto" w:before="121" w:after="0"/>
        <w:ind w:left="2582" w:right="104" w:hanging="350"/>
        <w:jc w:val="both"/>
        <w:rPr>
          <w:sz w:val="21"/>
        </w:rPr>
      </w:pPr>
      <w:r>
        <w:rPr>
          <w:sz w:val="21"/>
        </w:rPr>
        <w:t>Se estudiaron sólo aquellos laboratorios pertenecientes a las diez institucio- nes de educación superior que imparten la carrera de psicología, calificadas como las más importantes de la República Mexicana por el Reader’s Digest de</w:t>
      </w:r>
      <w:r>
        <w:rPr>
          <w:spacing w:val="15"/>
          <w:sz w:val="21"/>
        </w:rPr>
        <w:t> </w:t>
      </w:r>
      <w:r>
        <w:rPr>
          <w:sz w:val="21"/>
        </w:rPr>
        <w:t>México.</w:t>
      </w:r>
    </w:p>
    <w:p>
      <w:pPr>
        <w:pStyle w:val="ListParagraph"/>
        <w:numPr>
          <w:ilvl w:val="0"/>
          <w:numId w:val="13"/>
        </w:numPr>
        <w:tabs>
          <w:tab w:pos="2583" w:val="left" w:leader="none"/>
        </w:tabs>
        <w:spacing w:line="244" w:lineRule="auto" w:before="116" w:after="0"/>
        <w:ind w:left="2582" w:right="104" w:hanging="350"/>
        <w:jc w:val="both"/>
        <w:rPr>
          <w:sz w:val="21"/>
        </w:rPr>
      </w:pPr>
      <w:r>
        <w:rPr>
          <w:sz w:val="21"/>
        </w:rPr>
        <w:t>Se centró la atención en los tipos de laboratorio, su equipamiento y funcio- nes y no se abordaron aspectos económicos o técnicos (tales como instala- ción, conservación y</w:t>
      </w:r>
      <w:r>
        <w:rPr>
          <w:spacing w:val="46"/>
          <w:sz w:val="21"/>
        </w:rPr>
        <w:t> </w:t>
      </w:r>
      <w:r>
        <w:rPr>
          <w:sz w:val="21"/>
        </w:rPr>
        <w:t>mantenimiento).</w:t>
      </w:r>
    </w:p>
    <w:p>
      <w:pPr>
        <w:pStyle w:val="Heading3"/>
        <w:numPr>
          <w:ilvl w:val="1"/>
          <w:numId w:val="10"/>
        </w:numPr>
        <w:tabs>
          <w:tab w:pos="2609" w:val="left" w:leader="none"/>
        </w:tabs>
        <w:spacing w:line="240" w:lineRule="auto" w:before="123" w:after="0"/>
        <w:ind w:left="2608" w:right="0" w:hanging="376"/>
        <w:jc w:val="both"/>
      </w:pPr>
      <w:r>
        <w:rPr/>
        <w:t>Hipótesis de</w:t>
      </w:r>
      <w:r>
        <w:rPr>
          <w:spacing w:val="39"/>
        </w:rPr>
        <w:t> </w:t>
      </w:r>
      <w:r>
        <w:rPr/>
        <w:t>investigación</w:t>
      </w:r>
    </w:p>
    <w:p>
      <w:pPr>
        <w:pStyle w:val="BodyText"/>
        <w:spacing w:line="242" w:lineRule="auto" w:before="116"/>
        <w:ind w:left="2231" w:right="291"/>
      </w:pPr>
      <w:r>
        <w:rPr/>
        <w:t>Conforme al conocimiento que se tenía antes de iniciar este trabajo, las hipóte-  sis que orientaron la investigación</w:t>
      </w:r>
      <w:r>
        <w:rPr>
          <w:spacing w:val="52"/>
        </w:rPr>
        <w:t> </w:t>
      </w:r>
      <w:r>
        <w:rPr/>
        <w:t>fueron:</w:t>
      </w:r>
    </w:p>
    <w:p>
      <w:pPr>
        <w:pStyle w:val="ListParagraph"/>
        <w:numPr>
          <w:ilvl w:val="0"/>
          <w:numId w:val="14"/>
        </w:numPr>
        <w:tabs>
          <w:tab w:pos="2583" w:val="left" w:leader="none"/>
        </w:tabs>
        <w:spacing w:line="240" w:lineRule="auto" w:before="118" w:after="0"/>
        <w:ind w:left="2582" w:right="0" w:hanging="350"/>
        <w:jc w:val="both"/>
        <w:rPr>
          <w:sz w:val="21"/>
        </w:rPr>
      </w:pPr>
      <w:r>
        <w:rPr>
          <w:sz w:val="21"/>
        </w:rPr>
        <w:t>Menos del  50%  de las  instituciones  educativas  de la  República </w:t>
      </w:r>
      <w:r>
        <w:rPr>
          <w:spacing w:val="8"/>
          <w:sz w:val="21"/>
        </w:rPr>
        <w:t> </w:t>
      </w:r>
      <w:r>
        <w:rPr>
          <w:sz w:val="21"/>
        </w:rPr>
        <w:t>Mexicana</w:t>
      </w:r>
    </w:p>
    <w:p>
      <w:pPr>
        <w:spacing w:before="115"/>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582" w:right="37"/>
      </w:pPr>
      <w:r>
        <w:rPr/>
        <w:t>que imparten la carrera de psicología cuentan con  laboratorios.</w:t>
      </w:r>
    </w:p>
    <w:p>
      <w:pPr>
        <w:pStyle w:val="ListParagraph"/>
        <w:numPr>
          <w:ilvl w:val="0"/>
          <w:numId w:val="14"/>
        </w:numPr>
        <w:tabs>
          <w:tab w:pos="2583" w:val="left" w:leader="none"/>
        </w:tabs>
        <w:spacing w:line="242" w:lineRule="auto" w:before="121" w:after="0"/>
        <w:ind w:left="2582" w:right="106" w:hanging="350"/>
        <w:jc w:val="left"/>
        <w:rPr>
          <w:sz w:val="21"/>
        </w:rPr>
      </w:pPr>
      <w:r>
        <w:rPr>
          <w:sz w:val="21"/>
        </w:rPr>
        <w:t>El trabajo de los estudiantes en los laboratorios se integra al curriculum del programa</w:t>
      </w:r>
      <w:r>
        <w:rPr>
          <w:spacing w:val="26"/>
          <w:sz w:val="21"/>
        </w:rPr>
        <w:t> </w:t>
      </w:r>
      <w:r>
        <w:rPr>
          <w:sz w:val="21"/>
        </w:rPr>
        <w:t>educativo.</w:t>
      </w:r>
    </w:p>
    <w:p>
      <w:pPr>
        <w:pStyle w:val="ListParagraph"/>
        <w:numPr>
          <w:ilvl w:val="0"/>
          <w:numId w:val="14"/>
        </w:numPr>
        <w:tabs>
          <w:tab w:pos="2583" w:val="left" w:leader="none"/>
        </w:tabs>
        <w:spacing w:line="240" w:lineRule="auto" w:before="121" w:after="0"/>
        <w:ind w:left="2582" w:right="0" w:hanging="350"/>
        <w:jc w:val="both"/>
        <w:rPr>
          <w:sz w:val="21"/>
        </w:rPr>
      </w:pPr>
      <w:r>
        <w:rPr>
          <w:sz w:val="21"/>
        </w:rPr>
        <w:t>Los laboratorios de psicología vinculan la investigación con la </w:t>
      </w:r>
      <w:r>
        <w:rPr>
          <w:spacing w:val="38"/>
          <w:sz w:val="21"/>
        </w:rPr>
        <w:t> </w:t>
      </w:r>
      <w:r>
        <w:rPr>
          <w:sz w:val="21"/>
        </w:rPr>
        <w:t>docencia.</w:t>
      </w:r>
    </w:p>
    <w:p>
      <w:pPr>
        <w:pStyle w:val="Heading3"/>
        <w:numPr>
          <w:ilvl w:val="1"/>
          <w:numId w:val="10"/>
        </w:numPr>
        <w:tabs>
          <w:tab w:pos="2609" w:val="left" w:leader="none"/>
        </w:tabs>
        <w:spacing w:line="240" w:lineRule="auto" w:before="128" w:after="0"/>
        <w:ind w:left="2608" w:right="0" w:hanging="376"/>
        <w:jc w:val="both"/>
      </w:pPr>
      <w:r>
        <w:rPr/>
        <w:t>Tipo </w:t>
      </w:r>
      <w:r>
        <w:rPr>
          <w:spacing w:val="-3"/>
        </w:rPr>
        <w:t>de</w:t>
      </w:r>
      <w:r>
        <w:rPr>
          <w:spacing w:val="36"/>
        </w:rPr>
        <w:t> </w:t>
      </w:r>
      <w:r>
        <w:rPr/>
        <w:t>investigación</w:t>
      </w:r>
    </w:p>
    <w:p>
      <w:pPr>
        <w:pStyle w:val="BodyText"/>
        <w:spacing w:line="242" w:lineRule="auto" w:before="116"/>
        <w:ind w:left="2231" w:right="104"/>
        <w:jc w:val="both"/>
      </w:pPr>
      <w:r>
        <w:rPr/>
        <w:t>Por las características del presente trabajo, se considera de investigación aplica- da, pues se buscó la obtención de datos útiles para aportar a la solución de pro- blemas prácticos inmediatos.</w:t>
      </w:r>
    </w:p>
    <w:p>
      <w:pPr>
        <w:pStyle w:val="BodyText"/>
        <w:spacing w:line="244" w:lineRule="auto" w:before="121"/>
        <w:ind w:left="2231" w:right="104"/>
        <w:jc w:val="both"/>
      </w:pPr>
      <w:r>
        <w:rPr/>
        <w:t>El propósito que se persiguió fue el estudio de las características y funciones de los laboratorios de psicología en México, en su estado actual; por ello se trató    de un estudio de campo, al cual podemos definir como la investigación que se realiza, por medio de la observación, en los escenarios  naturales  [Kerlinger, 1988:</w:t>
      </w:r>
      <w:r>
        <w:rPr>
          <w:spacing w:val="17"/>
        </w:rPr>
        <w:t> </w:t>
      </w:r>
      <w:r>
        <w:rPr/>
        <w:t>421].</w:t>
      </w:r>
    </w:p>
    <w:p>
      <w:pPr>
        <w:pStyle w:val="BodyText"/>
        <w:spacing w:line="244" w:lineRule="auto" w:before="118"/>
        <w:ind w:left="2231" w:right="104"/>
        <w:jc w:val="both"/>
      </w:pPr>
      <w:r>
        <w:rPr/>
        <w:t>Puesto que en el momento de iniciar nuestro trabajo no se contaba con informa- ción suficiente sobre el objeto de estudio, dicha investigación puede ubicarse en el nivel</w:t>
      </w:r>
      <w:r>
        <w:rPr>
          <w:spacing w:val="27"/>
        </w:rPr>
        <w:t> </w:t>
      </w:r>
      <w:r>
        <w:rPr/>
        <w:t>exploratorio.</w:t>
      </w:r>
    </w:p>
    <w:p>
      <w:pPr>
        <w:pStyle w:val="Heading3"/>
        <w:numPr>
          <w:ilvl w:val="1"/>
          <w:numId w:val="10"/>
        </w:numPr>
        <w:tabs>
          <w:tab w:pos="2609" w:val="left" w:leader="none"/>
        </w:tabs>
        <w:spacing w:line="240" w:lineRule="auto" w:before="123" w:after="0"/>
        <w:ind w:left="2608" w:right="0" w:hanging="376"/>
        <w:jc w:val="both"/>
      </w:pPr>
      <w:r>
        <w:rPr/>
        <w:t>Universo de</w:t>
      </w:r>
      <w:r>
        <w:rPr>
          <w:spacing w:val="27"/>
        </w:rPr>
        <w:t> </w:t>
      </w:r>
      <w:r>
        <w:rPr/>
        <w:t>estudio</w:t>
      </w:r>
    </w:p>
    <w:p>
      <w:pPr>
        <w:pStyle w:val="BodyText"/>
        <w:spacing w:line="244" w:lineRule="auto" w:before="113"/>
        <w:ind w:left="2231" w:right="104"/>
        <w:jc w:val="both"/>
      </w:pPr>
      <w:r>
        <w:rPr/>
        <w:t>El universo de estudio se refiere al conjunto principal que se constituye por toda la población que se pretende investigar. En nuestro caso, el universo de estudio   se conformó por las instituciones de educación superior calificadas con los pun- tajes más altos en los rankings nacionales, que imparten estudios de </w:t>
      </w:r>
      <w:r>
        <w:rPr>
          <w:spacing w:val="45"/>
        </w:rPr>
        <w:t> </w:t>
      </w:r>
      <w:r>
        <w:rPr/>
        <w:t>psicología.</w:t>
      </w:r>
    </w:p>
    <w:p>
      <w:pPr>
        <w:pStyle w:val="Heading3"/>
        <w:numPr>
          <w:ilvl w:val="1"/>
          <w:numId w:val="10"/>
        </w:numPr>
        <w:tabs>
          <w:tab w:pos="2609" w:val="left" w:leader="none"/>
        </w:tabs>
        <w:spacing w:line="240" w:lineRule="auto" w:before="123" w:after="0"/>
        <w:ind w:left="2608" w:right="0" w:hanging="376"/>
        <w:jc w:val="both"/>
      </w:pPr>
      <w:r>
        <w:rPr/>
        <w:t>Muestra</w:t>
      </w:r>
    </w:p>
    <w:p>
      <w:pPr>
        <w:pStyle w:val="BodyText"/>
        <w:spacing w:line="242" w:lineRule="auto" w:before="116"/>
        <w:ind w:left="2231" w:right="104"/>
        <w:jc w:val="both"/>
      </w:pPr>
      <w:r>
        <w:rPr/>
        <w:t>Para conformar la muestra se utilizaron los siguientes criterios: 1) Que la insti- tución fuera calificada entre las diez mejores del país en la enseñanza a nivel superior; no obstante, 2) Contar con la carrera de  psicología.</w:t>
      </w:r>
    </w:p>
    <w:p>
      <w:pPr>
        <w:pStyle w:val="BodyText"/>
        <w:spacing w:line="244" w:lineRule="auto" w:before="121"/>
        <w:ind w:left="2231" w:right="102"/>
        <w:jc w:val="both"/>
      </w:pPr>
      <w:r>
        <w:rPr/>
        <w:t>Empero, si la institución no contaba con la carrera de psicología, la selección se continuaba con la institución inmediata inferior en la lista del Selecciones Rea- der’s Digest. De esta forma se procedió hasta completar diez  instituciones.</w:t>
      </w:r>
    </w:p>
    <w:p>
      <w:pPr>
        <w:pStyle w:val="BodyText"/>
        <w:spacing w:line="244" w:lineRule="auto" w:before="116"/>
        <w:ind w:left="2232" w:right="104"/>
        <w:jc w:val="both"/>
      </w:pPr>
      <w:r>
        <w:rPr/>
        <w:t>Por tanto, se trató de una muestra de </w:t>
      </w:r>
      <w:r>
        <w:rPr>
          <w:i/>
        </w:rPr>
        <w:t>tipo intencional</w:t>
      </w:r>
      <w:r>
        <w:rPr/>
        <w:t>, puesto que la selección no fue aleatoria, sino con criterios preestablecidos por el investigador; al respecto Kerlinger  [1988:  135] señala:  “se caracteriza  –el  muestreo  intencional-  por el</w:t>
      </w:r>
    </w:p>
    <w:p>
      <w:pPr>
        <w:pStyle w:val="BodyText"/>
        <w:spacing w:before="9"/>
        <w:rPr>
          <w:sz w:val="11"/>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37"/>
      </w:pPr>
      <w:r>
        <w:rPr/>
        <w:t>uso de juicios y por un esfuerzo deliberado de obtener muestras representativas, incluyendo áreas o grupos supuestamente típicos de la  muestra”.</w:t>
      </w:r>
    </w:p>
    <w:p>
      <w:pPr>
        <w:spacing w:line="247" w:lineRule="auto" w:before="129"/>
        <w:ind w:left="2507" w:right="291" w:firstLine="0"/>
        <w:jc w:val="left"/>
        <w:rPr>
          <w:b/>
          <w:sz w:val="17"/>
        </w:rPr>
      </w:pPr>
      <w:r>
        <w:rPr>
          <w:b/>
          <w:w w:val="105"/>
          <w:sz w:val="17"/>
        </w:rPr>
        <w:t>Tabla 2.1. Las once instituciones de educación superior mejor posicionadas en Méxi- co que cuentan con la carrera de psicología.</w:t>
      </w:r>
    </w:p>
    <w:p>
      <w:pPr>
        <w:pStyle w:val="BodyText"/>
        <w:spacing w:before="10"/>
        <w:rPr>
          <w:b/>
          <w:sz w:val="9"/>
        </w:rPr>
      </w:pPr>
    </w:p>
    <w:tbl>
      <w:tblPr>
        <w:tblW w:w="0" w:type="auto"/>
        <w:jc w:val="left"/>
        <w:tblInd w:w="3060" w:type="dxa"/>
        <w:tblBorders>
          <w:top w:val="thinThickMediumGap" w:sz="5" w:space="0" w:color="000000"/>
          <w:left w:val="thinThickMediumGap" w:sz="5" w:space="0" w:color="000000"/>
          <w:bottom w:val="thinThickMediumGap" w:sz="5" w:space="0" w:color="000000"/>
          <w:right w:val="thinThickMediumGap" w:sz="5" w:space="0" w:color="000000"/>
          <w:insideH w:val="thinThickMediumGap" w:sz="5" w:space="0" w:color="000000"/>
          <w:insideV w:val="thinThickMediumGap" w:sz="5" w:space="0" w:color="000000"/>
        </w:tblBorders>
        <w:tblLayout w:type="fixed"/>
        <w:tblCellMar>
          <w:top w:w="0" w:type="dxa"/>
          <w:left w:w="0" w:type="dxa"/>
          <w:bottom w:w="0" w:type="dxa"/>
          <w:right w:w="0" w:type="dxa"/>
        </w:tblCellMar>
        <w:tblLook w:val="01E0"/>
      </w:tblPr>
      <w:tblGrid>
        <w:gridCol w:w="3725"/>
        <w:gridCol w:w="1490"/>
      </w:tblGrid>
      <w:tr>
        <w:trPr>
          <w:trHeight w:val="572" w:hRule="exact"/>
        </w:trPr>
        <w:tc>
          <w:tcPr>
            <w:tcW w:w="3725" w:type="dxa"/>
            <w:tcBorders>
              <w:left w:val="double" w:sz="4" w:space="0" w:color="000000"/>
              <w:bottom w:val="single" w:sz="4" w:space="0" w:color="000000"/>
              <w:right w:val="single" w:sz="4" w:space="0" w:color="000000"/>
            </w:tcBorders>
          </w:tcPr>
          <w:p>
            <w:pPr>
              <w:pStyle w:val="TableParagraph"/>
              <w:spacing w:before="7"/>
              <w:rPr>
                <w:b/>
                <w:sz w:val="16"/>
              </w:rPr>
            </w:pPr>
          </w:p>
          <w:p>
            <w:pPr>
              <w:pStyle w:val="TableParagraph"/>
              <w:ind w:left="1407" w:right="1418"/>
              <w:jc w:val="center"/>
              <w:rPr>
                <w:b/>
                <w:i/>
                <w:sz w:val="15"/>
              </w:rPr>
            </w:pPr>
            <w:r>
              <w:rPr>
                <w:b/>
                <w:i/>
                <w:w w:val="105"/>
                <w:sz w:val="15"/>
              </w:rPr>
              <w:t>Instituciones</w:t>
            </w:r>
          </w:p>
        </w:tc>
        <w:tc>
          <w:tcPr>
            <w:tcW w:w="1490" w:type="dxa"/>
            <w:tcBorders>
              <w:left w:val="single" w:sz="4" w:space="0" w:color="000000"/>
              <w:bottom w:val="single" w:sz="4" w:space="0" w:color="000000"/>
              <w:right w:val="double" w:sz="4" w:space="0" w:color="000000"/>
            </w:tcBorders>
          </w:tcPr>
          <w:p>
            <w:pPr>
              <w:pStyle w:val="TableParagraph"/>
              <w:spacing w:line="247" w:lineRule="auto" w:before="102"/>
              <w:ind w:left="407" w:hanging="296"/>
              <w:rPr>
                <w:b/>
                <w:i/>
                <w:sz w:val="15"/>
              </w:rPr>
            </w:pPr>
            <w:r>
              <w:rPr>
                <w:b/>
                <w:i/>
                <w:w w:val="105"/>
                <w:sz w:val="15"/>
              </w:rPr>
              <w:t>Cuenta con carrera </w:t>
            </w:r>
            <w:r>
              <w:rPr>
                <w:b/>
                <w:i/>
                <w:w w:val="105"/>
                <w:sz w:val="15"/>
              </w:rPr>
              <w:t>de psicología</w:t>
            </w:r>
          </w:p>
        </w:tc>
      </w:tr>
      <w:tr>
        <w:trPr>
          <w:trHeight w:val="338" w:hRule="exact"/>
        </w:trPr>
        <w:tc>
          <w:tcPr>
            <w:tcW w:w="3725" w:type="dxa"/>
            <w:tcBorders>
              <w:top w:val="single" w:sz="4" w:space="0" w:color="000000"/>
              <w:left w:val="double" w:sz="4" w:space="0" w:color="000000"/>
              <w:bottom w:val="single" w:sz="4" w:space="0" w:color="000000"/>
              <w:right w:val="single" w:sz="4" w:space="0" w:color="000000"/>
            </w:tcBorders>
          </w:tcPr>
          <w:p>
            <w:pPr>
              <w:pStyle w:val="TableParagraph"/>
              <w:spacing w:before="62"/>
              <w:ind w:left="110" w:right="56"/>
              <w:rPr>
                <w:sz w:val="17"/>
              </w:rPr>
            </w:pPr>
            <w:r>
              <w:rPr>
                <w:w w:val="105"/>
                <w:sz w:val="17"/>
              </w:rPr>
              <w:t>1.  Universidad Nacional Autónoma de México</w:t>
            </w:r>
          </w:p>
        </w:tc>
        <w:tc>
          <w:tcPr>
            <w:tcW w:w="1490" w:type="dxa"/>
            <w:tcBorders>
              <w:top w:val="single" w:sz="4" w:space="0" w:color="000000"/>
              <w:left w:val="single" w:sz="4" w:space="0" w:color="000000"/>
              <w:bottom w:val="single" w:sz="4" w:space="0" w:color="000000"/>
              <w:right w:val="double" w:sz="4" w:space="0" w:color="000000"/>
            </w:tcBorders>
          </w:tcPr>
          <w:p>
            <w:pPr>
              <w:pStyle w:val="TableParagraph"/>
              <w:spacing w:before="62"/>
              <w:ind w:left="666"/>
              <w:rPr>
                <w:sz w:val="17"/>
              </w:rPr>
            </w:pPr>
            <w:r>
              <w:rPr>
                <w:w w:val="105"/>
                <w:sz w:val="17"/>
              </w:rPr>
              <w:t>Si</w:t>
            </w:r>
          </w:p>
        </w:tc>
      </w:tr>
      <w:tr>
        <w:trPr>
          <w:trHeight w:val="413" w:hRule="exact"/>
        </w:trPr>
        <w:tc>
          <w:tcPr>
            <w:tcW w:w="3725" w:type="dxa"/>
            <w:tcBorders>
              <w:top w:val="single" w:sz="4" w:space="0" w:color="000000"/>
              <w:left w:val="double" w:sz="4" w:space="0" w:color="000000"/>
              <w:bottom w:val="single" w:sz="4" w:space="0" w:color="000000"/>
              <w:right w:val="single" w:sz="4" w:space="0" w:color="000000"/>
            </w:tcBorders>
          </w:tcPr>
          <w:p>
            <w:pPr>
              <w:pStyle w:val="TableParagraph"/>
              <w:spacing w:line="247" w:lineRule="auto" w:before="2"/>
              <w:ind w:left="386" w:right="56" w:hanging="276"/>
              <w:rPr>
                <w:sz w:val="17"/>
              </w:rPr>
            </w:pPr>
            <w:r>
              <w:rPr>
                <w:w w:val="105"/>
                <w:sz w:val="17"/>
              </w:rPr>
              <w:t>2. Instituto Tecnológico de Estudios Superiores de Monterrey</w:t>
            </w:r>
          </w:p>
        </w:tc>
        <w:tc>
          <w:tcPr>
            <w:tcW w:w="1490" w:type="dxa"/>
            <w:tcBorders>
              <w:top w:val="single" w:sz="4" w:space="0" w:color="000000"/>
              <w:left w:val="single" w:sz="4" w:space="0" w:color="000000"/>
              <w:bottom w:val="single" w:sz="4" w:space="0" w:color="000000"/>
              <w:right w:val="double" w:sz="4" w:space="0" w:color="000000"/>
            </w:tcBorders>
          </w:tcPr>
          <w:p>
            <w:pPr>
              <w:pStyle w:val="TableParagraph"/>
              <w:spacing w:before="103"/>
              <w:ind w:left="667"/>
              <w:rPr>
                <w:sz w:val="17"/>
              </w:rPr>
            </w:pPr>
            <w:r>
              <w:rPr>
                <w:w w:val="105"/>
                <w:sz w:val="17"/>
              </w:rPr>
              <w:t>Si</w:t>
            </w:r>
          </w:p>
        </w:tc>
      </w:tr>
      <w:tr>
        <w:trPr>
          <w:trHeight w:val="341" w:hRule="exact"/>
        </w:trPr>
        <w:tc>
          <w:tcPr>
            <w:tcW w:w="3725" w:type="dxa"/>
            <w:tcBorders>
              <w:top w:val="single" w:sz="4" w:space="0" w:color="000000"/>
              <w:left w:val="double" w:sz="4" w:space="0" w:color="000000"/>
              <w:bottom w:val="single" w:sz="4" w:space="0" w:color="000000"/>
              <w:right w:val="single" w:sz="4" w:space="0" w:color="000000"/>
            </w:tcBorders>
          </w:tcPr>
          <w:p>
            <w:pPr>
              <w:pStyle w:val="TableParagraph"/>
              <w:spacing w:before="67"/>
              <w:ind w:left="110" w:right="56"/>
              <w:rPr>
                <w:sz w:val="17"/>
              </w:rPr>
            </w:pPr>
            <w:r>
              <w:rPr>
                <w:w w:val="105"/>
                <w:sz w:val="17"/>
              </w:rPr>
              <w:t>3.  Instituto Politécnico Nacional</w:t>
            </w:r>
          </w:p>
        </w:tc>
        <w:tc>
          <w:tcPr>
            <w:tcW w:w="1490" w:type="dxa"/>
            <w:tcBorders>
              <w:top w:val="single" w:sz="4" w:space="0" w:color="000000"/>
              <w:left w:val="single" w:sz="4" w:space="0" w:color="000000"/>
              <w:bottom w:val="single" w:sz="4" w:space="0" w:color="000000"/>
              <w:right w:val="double" w:sz="4" w:space="0" w:color="000000"/>
            </w:tcBorders>
          </w:tcPr>
          <w:p>
            <w:pPr>
              <w:pStyle w:val="TableParagraph"/>
              <w:spacing w:before="67"/>
              <w:ind w:left="666"/>
              <w:rPr>
                <w:sz w:val="17"/>
              </w:rPr>
            </w:pPr>
            <w:r>
              <w:rPr>
                <w:w w:val="105"/>
                <w:sz w:val="17"/>
              </w:rPr>
              <w:t>Si</w:t>
            </w:r>
          </w:p>
        </w:tc>
      </w:tr>
      <w:tr>
        <w:trPr>
          <w:trHeight w:val="342" w:hRule="exact"/>
        </w:trPr>
        <w:tc>
          <w:tcPr>
            <w:tcW w:w="3725" w:type="dxa"/>
            <w:tcBorders>
              <w:top w:val="single" w:sz="4" w:space="0" w:color="000000"/>
              <w:left w:val="double" w:sz="4" w:space="0" w:color="000000"/>
              <w:bottom w:val="single" w:sz="3" w:space="0" w:color="000000"/>
              <w:right w:val="single" w:sz="4" w:space="0" w:color="000000"/>
            </w:tcBorders>
          </w:tcPr>
          <w:p>
            <w:pPr>
              <w:pStyle w:val="TableParagraph"/>
              <w:spacing w:before="67"/>
              <w:ind w:left="110" w:right="56"/>
              <w:rPr>
                <w:sz w:val="17"/>
              </w:rPr>
            </w:pPr>
            <w:r>
              <w:rPr>
                <w:w w:val="105"/>
                <w:sz w:val="17"/>
              </w:rPr>
              <w:t>4.  Universidad Iberoamericana</w:t>
            </w:r>
          </w:p>
        </w:tc>
        <w:tc>
          <w:tcPr>
            <w:tcW w:w="1490" w:type="dxa"/>
            <w:tcBorders>
              <w:top w:val="single" w:sz="4" w:space="0" w:color="000000"/>
              <w:left w:val="single" w:sz="4" w:space="0" w:color="000000"/>
              <w:bottom w:val="single" w:sz="3" w:space="0" w:color="000000"/>
              <w:right w:val="double" w:sz="4" w:space="0" w:color="000000"/>
            </w:tcBorders>
          </w:tcPr>
          <w:p>
            <w:pPr>
              <w:pStyle w:val="TableParagraph"/>
              <w:spacing w:before="67"/>
              <w:ind w:left="666"/>
              <w:rPr>
                <w:sz w:val="17"/>
              </w:rPr>
            </w:pPr>
            <w:r>
              <w:rPr>
                <w:w w:val="105"/>
                <w:sz w:val="17"/>
              </w:rPr>
              <w:t>Si</w:t>
            </w:r>
          </w:p>
        </w:tc>
      </w:tr>
      <w:tr>
        <w:trPr>
          <w:trHeight w:val="342" w:hRule="exact"/>
        </w:trPr>
        <w:tc>
          <w:tcPr>
            <w:tcW w:w="3725" w:type="dxa"/>
            <w:tcBorders>
              <w:top w:val="single" w:sz="3" w:space="0" w:color="000000"/>
              <w:left w:val="double" w:sz="4" w:space="0" w:color="000000"/>
              <w:bottom w:val="single" w:sz="4" w:space="0" w:color="000000"/>
              <w:right w:val="single" w:sz="4" w:space="0" w:color="000000"/>
            </w:tcBorders>
          </w:tcPr>
          <w:p>
            <w:pPr>
              <w:pStyle w:val="TableParagraph"/>
              <w:spacing w:before="67"/>
              <w:ind w:left="110" w:right="56"/>
              <w:rPr>
                <w:sz w:val="17"/>
              </w:rPr>
            </w:pPr>
            <w:r>
              <w:rPr>
                <w:w w:val="105"/>
                <w:sz w:val="17"/>
              </w:rPr>
              <w:t>5.  Universidad del Valle de México</w:t>
            </w:r>
          </w:p>
        </w:tc>
        <w:tc>
          <w:tcPr>
            <w:tcW w:w="1490" w:type="dxa"/>
            <w:tcBorders>
              <w:top w:val="single" w:sz="3" w:space="0" w:color="000000"/>
              <w:left w:val="single" w:sz="4" w:space="0" w:color="000000"/>
              <w:bottom w:val="single" w:sz="4" w:space="0" w:color="000000"/>
              <w:right w:val="double" w:sz="4" w:space="0" w:color="000000"/>
            </w:tcBorders>
          </w:tcPr>
          <w:p>
            <w:pPr>
              <w:pStyle w:val="TableParagraph"/>
              <w:spacing w:before="67"/>
              <w:ind w:left="666"/>
              <w:rPr>
                <w:sz w:val="17"/>
              </w:rPr>
            </w:pPr>
            <w:r>
              <w:rPr>
                <w:w w:val="105"/>
                <w:sz w:val="17"/>
              </w:rPr>
              <w:t>Si</w:t>
            </w:r>
          </w:p>
        </w:tc>
      </w:tr>
      <w:tr>
        <w:trPr>
          <w:trHeight w:val="338" w:hRule="exact"/>
        </w:trPr>
        <w:tc>
          <w:tcPr>
            <w:tcW w:w="3725" w:type="dxa"/>
            <w:tcBorders>
              <w:top w:val="single" w:sz="4" w:space="0" w:color="000000"/>
              <w:left w:val="double" w:sz="4" w:space="0" w:color="000000"/>
              <w:bottom w:val="single" w:sz="4" w:space="0" w:color="000000"/>
              <w:right w:val="single" w:sz="4" w:space="0" w:color="000000"/>
            </w:tcBorders>
            <w:shd w:val="clear" w:color="auto" w:fill="D9D9D9"/>
          </w:tcPr>
          <w:p>
            <w:pPr>
              <w:pStyle w:val="TableParagraph"/>
              <w:spacing w:before="62"/>
              <w:ind w:left="386" w:right="56"/>
              <w:rPr>
                <w:sz w:val="17"/>
              </w:rPr>
            </w:pPr>
            <w:r>
              <w:rPr>
                <w:w w:val="105"/>
                <w:sz w:val="17"/>
              </w:rPr>
              <w:t>Instituto Tecnológico Autónomo de México</w:t>
            </w:r>
          </w:p>
        </w:tc>
        <w:tc>
          <w:tcPr>
            <w:tcW w:w="1490" w:type="dxa"/>
            <w:tcBorders>
              <w:top w:val="single" w:sz="4" w:space="0" w:color="000000"/>
              <w:left w:val="single" w:sz="4" w:space="0" w:color="000000"/>
              <w:bottom w:val="single" w:sz="4" w:space="0" w:color="000000"/>
              <w:right w:val="double" w:sz="4" w:space="0" w:color="000000"/>
            </w:tcBorders>
            <w:shd w:val="clear" w:color="auto" w:fill="D9D9D9"/>
          </w:tcPr>
          <w:p>
            <w:pPr>
              <w:pStyle w:val="TableParagraph"/>
              <w:spacing w:before="62"/>
              <w:ind w:left="633"/>
              <w:rPr>
                <w:sz w:val="17"/>
              </w:rPr>
            </w:pPr>
            <w:r>
              <w:rPr>
                <w:w w:val="105"/>
                <w:sz w:val="17"/>
              </w:rPr>
              <w:t>No</w:t>
            </w:r>
          </w:p>
        </w:tc>
      </w:tr>
      <w:tr>
        <w:trPr>
          <w:trHeight w:val="341" w:hRule="exact"/>
        </w:trPr>
        <w:tc>
          <w:tcPr>
            <w:tcW w:w="3725" w:type="dxa"/>
            <w:tcBorders>
              <w:top w:val="single" w:sz="4" w:space="0" w:color="000000"/>
              <w:left w:val="double" w:sz="4" w:space="0" w:color="000000"/>
              <w:bottom w:val="single" w:sz="4" w:space="0" w:color="000000"/>
              <w:right w:val="single" w:sz="4" w:space="0" w:color="000000"/>
            </w:tcBorders>
          </w:tcPr>
          <w:p>
            <w:pPr>
              <w:pStyle w:val="TableParagraph"/>
              <w:spacing w:before="16"/>
              <w:ind w:left="110" w:right="56"/>
              <w:rPr>
                <w:sz w:val="17"/>
              </w:rPr>
            </w:pPr>
            <w:r>
              <w:rPr>
                <w:w w:val="105"/>
                <w:sz w:val="17"/>
              </w:rPr>
              <w:t>6.   Universidad Anáhuac</w:t>
            </w:r>
          </w:p>
        </w:tc>
        <w:tc>
          <w:tcPr>
            <w:tcW w:w="1490" w:type="dxa"/>
            <w:tcBorders>
              <w:top w:val="single" w:sz="4" w:space="0" w:color="000000"/>
              <w:left w:val="single" w:sz="4" w:space="0" w:color="000000"/>
              <w:bottom w:val="single" w:sz="4" w:space="0" w:color="000000"/>
              <w:right w:val="double" w:sz="4" w:space="0" w:color="000000"/>
            </w:tcBorders>
          </w:tcPr>
          <w:p>
            <w:pPr>
              <w:pStyle w:val="TableParagraph"/>
              <w:spacing w:before="64"/>
              <w:ind w:left="667"/>
              <w:rPr>
                <w:sz w:val="17"/>
              </w:rPr>
            </w:pPr>
            <w:r>
              <w:rPr>
                <w:w w:val="105"/>
                <w:sz w:val="17"/>
              </w:rPr>
              <w:t>Si</w:t>
            </w:r>
          </w:p>
        </w:tc>
      </w:tr>
      <w:tr>
        <w:trPr>
          <w:trHeight w:val="341" w:hRule="exact"/>
        </w:trPr>
        <w:tc>
          <w:tcPr>
            <w:tcW w:w="3725" w:type="dxa"/>
            <w:tcBorders>
              <w:top w:val="single" w:sz="4" w:space="0" w:color="000000"/>
              <w:left w:val="double" w:sz="4" w:space="0" w:color="000000"/>
              <w:bottom w:val="single" w:sz="4" w:space="0" w:color="000000"/>
              <w:right w:val="single" w:sz="4" w:space="0" w:color="000000"/>
            </w:tcBorders>
          </w:tcPr>
          <w:p>
            <w:pPr>
              <w:pStyle w:val="TableParagraph"/>
              <w:spacing w:before="64"/>
              <w:ind w:left="110" w:right="56"/>
              <w:rPr>
                <w:sz w:val="17"/>
              </w:rPr>
            </w:pPr>
            <w:r>
              <w:rPr>
                <w:w w:val="105"/>
                <w:sz w:val="17"/>
              </w:rPr>
              <w:t>7.   Universidad La Salle</w:t>
            </w:r>
          </w:p>
        </w:tc>
        <w:tc>
          <w:tcPr>
            <w:tcW w:w="1490" w:type="dxa"/>
            <w:tcBorders>
              <w:top w:val="single" w:sz="4" w:space="0" w:color="000000"/>
              <w:left w:val="single" w:sz="4" w:space="0" w:color="000000"/>
              <w:bottom w:val="single" w:sz="4" w:space="0" w:color="000000"/>
              <w:right w:val="double" w:sz="4" w:space="0" w:color="000000"/>
            </w:tcBorders>
          </w:tcPr>
          <w:p>
            <w:pPr>
              <w:pStyle w:val="TableParagraph"/>
              <w:spacing w:before="64"/>
              <w:ind w:left="666"/>
              <w:rPr>
                <w:sz w:val="17"/>
              </w:rPr>
            </w:pPr>
            <w:r>
              <w:rPr>
                <w:w w:val="105"/>
                <w:sz w:val="17"/>
              </w:rPr>
              <w:t>Si</w:t>
            </w:r>
          </w:p>
        </w:tc>
      </w:tr>
      <w:tr>
        <w:trPr>
          <w:trHeight w:val="341" w:hRule="exact"/>
        </w:trPr>
        <w:tc>
          <w:tcPr>
            <w:tcW w:w="3725" w:type="dxa"/>
            <w:tcBorders>
              <w:top w:val="single" w:sz="4" w:space="0" w:color="000000"/>
              <w:left w:val="double" w:sz="4" w:space="0" w:color="000000"/>
              <w:bottom w:val="single" w:sz="4" w:space="0" w:color="000000"/>
              <w:right w:val="single" w:sz="4" w:space="0" w:color="000000"/>
            </w:tcBorders>
          </w:tcPr>
          <w:p>
            <w:pPr>
              <w:pStyle w:val="TableParagraph"/>
              <w:spacing w:before="64"/>
              <w:ind w:left="110" w:right="56"/>
              <w:rPr>
                <w:sz w:val="17"/>
              </w:rPr>
            </w:pPr>
            <w:r>
              <w:rPr>
                <w:w w:val="105"/>
                <w:sz w:val="17"/>
              </w:rPr>
              <w:t>8.  Universidad Autónoma Metropolitana</w:t>
            </w:r>
          </w:p>
        </w:tc>
        <w:tc>
          <w:tcPr>
            <w:tcW w:w="1490" w:type="dxa"/>
            <w:tcBorders>
              <w:top w:val="single" w:sz="4" w:space="0" w:color="000000"/>
              <w:left w:val="single" w:sz="4" w:space="0" w:color="000000"/>
              <w:bottom w:val="single" w:sz="4" w:space="0" w:color="000000"/>
              <w:right w:val="double" w:sz="4" w:space="0" w:color="000000"/>
            </w:tcBorders>
          </w:tcPr>
          <w:p>
            <w:pPr>
              <w:pStyle w:val="TableParagraph"/>
              <w:spacing w:before="64"/>
              <w:ind w:left="666"/>
              <w:rPr>
                <w:sz w:val="17"/>
              </w:rPr>
            </w:pPr>
            <w:r>
              <w:rPr>
                <w:w w:val="105"/>
                <w:sz w:val="17"/>
              </w:rPr>
              <w:t>Si</w:t>
            </w:r>
          </w:p>
        </w:tc>
      </w:tr>
      <w:tr>
        <w:trPr>
          <w:trHeight w:val="341" w:hRule="exact"/>
        </w:trPr>
        <w:tc>
          <w:tcPr>
            <w:tcW w:w="3725" w:type="dxa"/>
            <w:tcBorders>
              <w:top w:val="single" w:sz="4" w:space="0" w:color="000000"/>
              <w:left w:val="double" w:sz="4" w:space="0" w:color="000000"/>
              <w:bottom w:val="single" w:sz="4" w:space="0" w:color="000000"/>
              <w:right w:val="single" w:sz="4" w:space="0" w:color="000000"/>
            </w:tcBorders>
          </w:tcPr>
          <w:p>
            <w:pPr>
              <w:pStyle w:val="TableParagraph"/>
              <w:spacing w:before="64"/>
              <w:ind w:left="110" w:right="56"/>
              <w:rPr>
                <w:sz w:val="17"/>
              </w:rPr>
            </w:pPr>
            <w:r>
              <w:rPr>
                <w:w w:val="105"/>
                <w:sz w:val="17"/>
              </w:rPr>
              <w:t>9.  Universidad de Guadalajara</w:t>
            </w:r>
          </w:p>
        </w:tc>
        <w:tc>
          <w:tcPr>
            <w:tcW w:w="1490" w:type="dxa"/>
            <w:tcBorders>
              <w:top w:val="single" w:sz="4" w:space="0" w:color="000000"/>
              <w:left w:val="single" w:sz="4" w:space="0" w:color="000000"/>
              <w:bottom w:val="single" w:sz="4" w:space="0" w:color="000000"/>
              <w:right w:val="double" w:sz="4" w:space="0" w:color="000000"/>
            </w:tcBorders>
          </w:tcPr>
          <w:p>
            <w:pPr>
              <w:pStyle w:val="TableParagraph"/>
              <w:spacing w:before="64"/>
              <w:ind w:left="666"/>
              <w:rPr>
                <w:sz w:val="17"/>
              </w:rPr>
            </w:pPr>
            <w:r>
              <w:rPr>
                <w:w w:val="105"/>
                <w:sz w:val="17"/>
              </w:rPr>
              <w:t>Si</w:t>
            </w:r>
          </w:p>
        </w:tc>
      </w:tr>
      <w:tr>
        <w:trPr>
          <w:trHeight w:val="350" w:hRule="exact"/>
        </w:trPr>
        <w:tc>
          <w:tcPr>
            <w:tcW w:w="3725" w:type="dxa"/>
            <w:tcBorders>
              <w:top w:val="single" w:sz="4" w:space="0" w:color="000000"/>
              <w:left w:val="double" w:sz="4" w:space="0" w:color="000000"/>
              <w:bottom w:val="double" w:sz="4" w:space="0" w:color="000000"/>
              <w:right w:val="single" w:sz="4" w:space="0" w:color="000000"/>
            </w:tcBorders>
          </w:tcPr>
          <w:p>
            <w:pPr>
              <w:pStyle w:val="TableParagraph"/>
              <w:spacing w:before="67"/>
              <w:ind w:left="110" w:right="56"/>
              <w:rPr>
                <w:sz w:val="17"/>
              </w:rPr>
            </w:pPr>
            <w:r>
              <w:rPr>
                <w:w w:val="105"/>
                <w:sz w:val="17"/>
              </w:rPr>
              <w:t>10. Universidad Autónoma de Nuevo León</w:t>
            </w:r>
          </w:p>
        </w:tc>
        <w:tc>
          <w:tcPr>
            <w:tcW w:w="1490" w:type="dxa"/>
            <w:tcBorders>
              <w:top w:val="single" w:sz="4" w:space="0" w:color="000000"/>
              <w:left w:val="single" w:sz="4" w:space="0" w:color="000000"/>
              <w:bottom w:val="double" w:sz="4" w:space="0" w:color="000000"/>
              <w:right w:val="double" w:sz="4" w:space="0" w:color="000000"/>
            </w:tcBorders>
          </w:tcPr>
          <w:p>
            <w:pPr>
              <w:pStyle w:val="TableParagraph"/>
              <w:spacing w:before="67"/>
              <w:ind w:left="667"/>
              <w:rPr>
                <w:sz w:val="17"/>
              </w:rPr>
            </w:pPr>
            <w:r>
              <w:rPr>
                <w:w w:val="105"/>
                <w:sz w:val="17"/>
              </w:rPr>
              <w:t>Si</w:t>
            </w:r>
          </w:p>
        </w:tc>
      </w:tr>
    </w:tbl>
    <w:p>
      <w:pPr>
        <w:spacing w:before="117"/>
        <w:ind w:left="2932" w:right="37" w:firstLine="0"/>
        <w:jc w:val="left"/>
        <w:rPr>
          <w:sz w:val="17"/>
        </w:rPr>
      </w:pPr>
      <w:r>
        <w:rPr>
          <w:b/>
          <w:w w:val="105"/>
          <w:sz w:val="17"/>
        </w:rPr>
        <w:t>Fuente: </w:t>
      </w:r>
      <w:r>
        <w:rPr>
          <w:w w:val="105"/>
          <w:sz w:val="17"/>
        </w:rPr>
        <w:t>Selecciones Reader´s Digest [2010].</w:t>
      </w:r>
    </w:p>
    <w:p>
      <w:pPr>
        <w:pStyle w:val="BodyText"/>
        <w:spacing w:line="244" w:lineRule="auto" w:before="117"/>
        <w:ind w:left="2231" w:right="104"/>
        <w:jc w:val="both"/>
      </w:pPr>
      <w:r>
        <w:rPr/>
        <w:t>Con lo cual quedaron definidas las diez instituciones que estudiamos en este trabajo.</w:t>
      </w:r>
    </w:p>
    <w:p>
      <w:pPr>
        <w:pStyle w:val="Heading3"/>
        <w:numPr>
          <w:ilvl w:val="1"/>
          <w:numId w:val="10"/>
        </w:numPr>
        <w:tabs>
          <w:tab w:pos="2609" w:val="left" w:leader="none"/>
        </w:tabs>
        <w:spacing w:line="240" w:lineRule="auto" w:before="123" w:after="0"/>
        <w:ind w:left="2608" w:right="0" w:hanging="376"/>
        <w:jc w:val="both"/>
      </w:pPr>
      <w:r>
        <w:rPr/>
        <w:t>Instrumento</w:t>
      </w:r>
    </w:p>
    <w:p>
      <w:pPr>
        <w:pStyle w:val="BodyText"/>
        <w:spacing w:line="244" w:lineRule="auto" w:before="116"/>
        <w:ind w:left="2231" w:right="104"/>
        <w:jc w:val="both"/>
      </w:pPr>
      <w:r>
        <w:rPr/>
        <w:t>Durante el proceso de recolección de datos es indispensable tener las herramien- tas adecuadas que nos permitan llevar a cabo las mediciones precisas y pertinen- tes, de acuerdo al tipo de estudio que estemos realizando; por tanto, la elección  de un instrumento es una de las partes fundamentales en la medición, de ello dependerá la efectividad de los resultados en una investigación [Coolican; 2003:19-24].</w:t>
      </w:r>
    </w:p>
    <w:p>
      <w:pPr>
        <w:pStyle w:val="BodyText"/>
        <w:spacing w:line="242" w:lineRule="auto" w:before="116"/>
        <w:ind w:left="2231" w:right="104"/>
        <w:jc w:val="both"/>
      </w:pPr>
      <w:r>
        <w:rPr/>
        <w:t>Debido a que se trató de un estudio de campo, el instrumento de medición se- leccionado, fue un cuadro de entrevista. Recordemos que el cuadro “es un ins-</w:t>
      </w:r>
    </w:p>
    <w:p>
      <w:pPr>
        <w:pStyle w:val="BodyText"/>
        <w:spacing w:before="6"/>
        <w:rPr>
          <w:sz w:val="10"/>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1"/>
        <w:jc w:val="both"/>
      </w:pPr>
      <w:r>
        <w:rPr/>
        <w:t>trumento para guiar una entrevista… formado por reactivos, que deben especifi- car la información que se desea obtener y evita la improvisación, la formulación de reactivos incorrectos o impertinentes y la posible omisión de otros que resul- ten necesarios” [López Suárez, 2007: 94]. Además, el método de entrevista es  uno de los más utilizados para la obtención de información. La entrevista suele  ser empleada como la única opción cuando otros métodos no son adecuados a nuestro estudio, “en su mayor parte, las entrevistas y programas han sido usados sólo para obtener los llamados hechos… los productos de las entrevistas, las respuestas de individuos a preguntas diseñadas con mucho cuidado, pueden traducirse en medidas de variable […] puede ser –la entrevista- un instrumento exploratorio para ayudar a identificar variables y relaciones, sugerir hipótesis y dirigir otras fases de la investigación… puede ser el principal instrumento de la investigación. En este caso, las preguntas diseñadas para medir las variables de   la investigación se incluirán en el programa de entrevistas. Estas preguntas de- ben considerarse reactivos de un instrumento de medición más que meros recur- sos para la obtención de información” Kerlinger [1988: </w:t>
      </w:r>
      <w:r>
        <w:rPr>
          <w:spacing w:val="33"/>
        </w:rPr>
        <w:t> </w:t>
      </w:r>
      <w:r>
        <w:rPr/>
        <w:t>498-499].</w:t>
      </w:r>
    </w:p>
    <w:p>
      <w:pPr>
        <w:pStyle w:val="BodyText"/>
        <w:spacing w:line="244" w:lineRule="auto" w:before="116"/>
        <w:ind w:left="2231" w:right="101"/>
        <w:jc w:val="both"/>
      </w:pPr>
      <w:r>
        <w:rPr/>
        <w:t>Conforme a lo anterior, se procedió a diseñar un cuadro de entrevista basándo-  nos en las variables que se describen más adelante, y se organizó siguiendo la misma estructura (el instrumento puede verse en el Anexo </w:t>
      </w:r>
      <w:r>
        <w:rPr>
          <w:spacing w:val="26"/>
        </w:rPr>
        <w:t> </w:t>
      </w:r>
      <w:r>
        <w:rPr/>
        <w:t>1).</w:t>
      </w:r>
    </w:p>
    <w:p>
      <w:pPr>
        <w:pStyle w:val="BodyText"/>
        <w:spacing w:line="244" w:lineRule="auto" w:before="116"/>
        <w:ind w:left="2231" w:right="104"/>
        <w:jc w:val="both"/>
      </w:pPr>
      <w:r>
        <w:rPr/>
        <w:t>La descripción la organizamos en tres secciones: Datos de localización, Datos   del laboratorio, y Características del </w:t>
      </w:r>
      <w:r>
        <w:rPr>
          <w:spacing w:val="8"/>
        </w:rPr>
        <w:t> </w:t>
      </w:r>
      <w:r>
        <w:rPr/>
        <w:t>laboratorio.</w:t>
      </w:r>
    </w:p>
    <w:p>
      <w:pPr>
        <w:spacing w:line="244" w:lineRule="auto" w:before="116"/>
        <w:ind w:left="2371" w:right="104" w:firstLine="0"/>
        <w:jc w:val="both"/>
        <w:rPr>
          <w:i/>
          <w:sz w:val="21"/>
        </w:rPr>
      </w:pPr>
      <w:r>
        <w:rPr>
          <w:i/>
          <w:sz w:val="21"/>
        </w:rPr>
        <w:t>Sección 1. Datos de localización</w:t>
      </w:r>
      <w:r>
        <w:rPr>
          <w:sz w:val="21"/>
        </w:rPr>
        <w:t>. En esta primera sección se incluyen 15 reac- tivos de tipo abierto, y se refieren a los </w:t>
      </w:r>
      <w:r>
        <w:rPr>
          <w:i/>
          <w:sz w:val="21"/>
        </w:rPr>
        <w:t>datos institucionales </w:t>
      </w:r>
      <w:r>
        <w:rPr>
          <w:sz w:val="21"/>
        </w:rPr>
        <w:t>y los </w:t>
      </w:r>
      <w:r>
        <w:rPr>
          <w:i/>
          <w:sz w:val="21"/>
        </w:rPr>
        <w:t>datos de </w:t>
      </w:r>
      <w:r>
        <w:rPr>
          <w:i/>
          <w:sz w:val="21"/>
        </w:rPr>
        <w:t>ubicación del campus.</w:t>
      </w:r>
    </w:p>
    <w:p>
      <w:pPr>
        <w:spacing w:line="244" w:lineRule="auto" w:before="114"/>
        <w:ind w:left="2371" w:right="104" w:firstLine="0"/>
        <w:jc w:val="both"/>
        <w:rPr>
          <w:sz w:val="21"/>
        </w:rPr>
      </w:pPr>
      <w:r>
        <w:rPr>
          <w:i/>
          <w:sz w:val="21"/>
        </w:rPr>
        <w:t>Sección 2. Datos del laboratorio</w:t>
      </w:r>
      <w:r>
        <w:rPr>
          <w:sz w:val="21"/>
        </w:rPr>
        <w:t>. En esta sección se incluyen  seis reactivos,  dos </w:t>
      </w:r>
      <w:r>
        <w:rPr>
          <w:i/>
          <w:sz w:val="21"/>
        </w:rPr>
        <w:t>de tipo abierto </w:t>
      </w:r>
      <w:r>
        <w:rPr>
          <w:sz w:val="21"/>
        </w:rPr>
        <w:t>y cuatro </w:t>
      </w:r>
      <w:r>
        <w:rPr>
          <w:i/>
          <w:sz w:val="21"/>
        </w:rPr>
        <w:t>de alternativa fija</w:t>
      </w:r>
      <w:r>
        <w:rPr>
          <w:sz w:val="21"/>
        </w:rPr>
        <w:t>. Corresponden a los datos que identifican al laboratorio dentro de la estructura del sistema educativo Mexi- cano.</w:t>
      </w:r>
    </w:p>
    <w:p>
      <w:pPr>
        <w:spacing w:line="244" w:lineRule="auto" w:before="116"/>
        <w:ind w:left="2371" w:right="104" w:firstLine="0"/>
        <w:jc w:val="both"/>
        <w:rPr>
          <w:sz w:val="21"/>
        </w:rPr>
      </w:pPr>
      <w:r>
        <w:rPr>
          <w:i/>
          <w:sz w:val="21"/>
        </w:rPr>
        <w:t>Sección 3. Características del laboratorio de psicología</w:t>
      </w:r>
      <w:r>
        <w:rPr>
          <w:sz w:val="21"/>
        </w:rPr>
        <w:t>. En esta sección se incluyen 10 reactivos; ocho </w:t>
      </w:r>
      <w:r>
        <w:rPr>
          <w:i/>
          <w:sz w:val="21"/>
        </w:rPr>
        <w:t>de tipo abierto </w:t>
      </w:r>
      <w:r>
        <w:rPr>
          <w:sz w:val="21"/>
        </w:rPr>
        <w:t>y dos </w:t>
      </w:r>
      <w:r>
        <w:rPr>
          <w:i/>
          <w:sz w:val="21"/>
        </w:rPr>
        <w:t>de alternativa fija</w:t>
      </w:r>
      <w:r>
        <w:rPr>
          <w:sz w:val="21"/>
        </w:rPr>
        <w:t>. Se refie- ren a los </w:t>
      </w:r>
      <w:r>
        <w:rPr>
          <w:i/>
          <w:sz w:val="21"/>
        </w:rPr>
        <w:t>datos descriptivos </w:t>
      </w:r>
      <w:r>
        <w:rPr>
          <w:sz w:val="21"/>
        </w:rPr>
        <w:t>y los </w:t>
      </w:r>
      <w:r>
        <w:rPr>
          <w:i/>
          <w:sz w:val="21"/>
        </w:rPr>
        <w:t>datos de operación </w:t>
      </w:r>
      <w:r>
        <w:rPr>
          <w:sz w:val="21"/>
        </w:rPr>
        <w:t>de los laboratorios de psicología.</w:t>
      </w:r>
    </w:p>
    <w:p>
      <w:pPr>
        <w:pStyle w:val="BodyText"/>
        <w:spacing w:before="118"/>
        <w:ind w:left="2232"/>
        <w:jc w:val="both"/>
      </w:pPr>
      <w:r>
        <w:rPr/>
        <w:t>Enseguida se definen las variables contenidas en cada una de las tres  secciones:</w:t>
      </w:r>
    </w:p>
    <w:p>
      <w:pPr>
        <w:pStyle w:val="BodyText"/>
        <w:rPr>
          <w:sz w:val="20"/>
        </w:rPr>
      </w:pPr>
    </w:p>
    <w:p>
      <w:pPr>
        <w:pStyle w:val="BodyText"/>
        <w:spacing w:before="2"/>
        <w:rPr>
          <w:sz w:val="17"/>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6"/>
        <w:rPr>
          <w:i/>
          <w:sz w:val="17"/>
        </w:rPr>
      </w:pPr>
    </w:p>
    <w:p>
      <w:pPr>
        <w:pStyle w:val="Heading3"/>
        <w:numPr>
          <w:ilvl w:val="1"/>
          <w:numId w:val="10"/>
        </w:numPr>
        <w:tabs>
          <w:tab w:pos="2609" w:val="left" w:leader="none"/>
        </w:tabs>
        <w:spacing w:line="240" w:lineRule="auto" w:before="77" w:after="0"/>
        <w:ind w:left="2608" w:right="0" w:hanging="376"/>
        <w:jc w:val="left"/>
      </w:pPr>
      <w:r>
        <w:rPr/>
        <w:t>Definición </w:t>
      </w:r>
      <w:r>
        <w:rPr>
          <w:spacing w:val="-3"/>
        </w:rPr>
        <w:t>de</w:t>
      </w:r>
      <w:r>
        <w:rPr>
          <w:spacing w:val="36"/>
        </w:rPr>
        <w:t> </w:t>
      </w:r>
      <w:r>
        <w:rPr/>
        <w:t>variables</w:t>
      </w:r>
    </w:p>
    <w:p>
      <w:pPr>
        <w:spacing w:before="113"/>
        <w:ind w:left="4281" w:right="37" w:firstLine="0"/>
        <w:jc w:val="left"/>
        <w:rPr>
          <w:i/>
          <w:sz w:val="21"/>
        </w:rPr>
      </w:pPr>
      <w:r>
        <w:rPr>
          <w:i/>
          <w:sz w:val="21"/>
        </w:rPr>
        <w:t>Sección 1. Datos de localización</w:t>
      </w:r>
    </w:p>
    <w:p>
      <w:pPr>
        <w:spacing w:before="121"/>
        <w:ind w:left="2231" w:right="0" w:firstLine="0"/>
        <w:jc w:val="both"/>
        <w:rPr>
          <w:i/>
          <w:sz w:val="21"/>
        </w:rPr>
      </w:pPr>
      <w:r>
        <w:rPr>
          <w:i/>
          <w:sz w:val="21"/>
        </w:rPr>
        <w:t>Datos institucionales</w:t>
      </w:r>
    </w:p>
    <w:p>
      <w:pPr>
        <w:pStyle w:val="BodyText"/>
        <w:spacing w:line="244" w:lineRule="auto" w:before="123"/>
        <w:ind w:left="2231" w:right="104"/>
        <w:jc w:val="both"/>
      </w:pPr>
      <w:r>
        <w:rPr>
          <w:i/>
        </w:rPr>
        <w:t>Nombre de la institución a la que pertenece</w:t>
      </w:r>
      <w:r>
        <w:rPr/>
        <w:t>. Es el nombre oficial completo de    la institución de control a la que pertenece el campus.  Se seleccionaron a las  diez instituciones que imparten programas educativos de nivel superior y que cuentan con la carrera de psicología, mejor posicionadas  en  el ranking de  las 100 mejores universidades en México, que se muestra en la </w:t>
      </w:r>
      <w:r>
        <w:rPr>
          <w:i/>
        </w:rPr>
        <w:t>Guía Universitaria </w:t>
      </w:r>
      <w:r>
        <w:rPr>
          <w:i/>
        </w:rPr>
        <w:t>2010 </w:t>
      </w:r>
      <w:r>
        <w:rPr/>
        <w:t>de la revista Selecciones Reader´s Digest. Los datos se obtuvieron consul- tando documentos oficiales, por teléfono, e internet. Se trata de una variable discreta medida a nivel nominal con las siguientes </w:t>
      </w:r>
      <w:r>
        <w:rPr>
          <w:spacing w:val="25"/>
        </w:rPr>
        <w:t> </w:t>
      </w:r>
      <w:r>
        <w:rPr/>
        <w:t>categorías:</w:t>
      </w:r>
    </w:p>
    <w:p>
      <w:pPr>
        <w:pStyle w:val="ListParagraph"/>
        <w:numPr>
          <w:ilvl w:val="0"/>
          <w:numId w:val="15"/>
        </w:numPr>
        <w:tabs>
          <w:tab w:pos="2777" w:val="left" w:leader="none"/>
        </w:tabs>
        <w:spacing w:line="240" w:lineRule="auto" w:before="116" w:after="0"/>
        <w:ind w:left="2508" w:right="0" w:firstLine="0"/>
        <w:jc w:val="left"/>
        <w:rPr>
          <w:sz w:val="21"/>
        </w:rPr>
      </w:pPr>
      <w:r>
        <w:rPr>
          <w:sz w:val="21"/>
        </w:rPr>
        <w:t>Universidad Nacional Autónoma de México </w:t>
      </w:r>
      <w:r>
        <w:rPr>
          <w:spacing w:val="17"/>
          <w:sz w:val="21"/>
        </w:rPr>
        <w:t> </w:t>
      </w:r>
      <w:r>
        <w:rPr>
          <w:sz w:val="21"/>
        </w:rPr>
        <w:t>(UNAM)</w:t>
      </w:r>
    </w:p>
    <w:p>
      <w:pPr>
        <w:pStyle w:val="ListParagraph"/>
        <w:numPr>
          <w:ilvl w:val="0"/>
          <w:numId w:val="15"/>
        </w:numPr>
        <w:tabs>
          <w:tab w:pos="2780" w:val="left" w:leader="none"/>
        </w:tabs>
        <w:spacing w:line="244" w:lineRule="auto" w:before="3" w:after="0"/>
        <w:ind w:left="2508" w:right="552" w:firstLine="0"/>
        <w:jc w:val="left"/>
        <w:rPr>
          <w:sz w:val="21"/>
        </w:rPr>
      </w:pPr>
      <w:r>
        <w:rPr>
          <w:sz w:val="21"/>
        </w:rPr>
        <w:t>Instituto Tecnológico de Estudios Superiores de Monterrey (ITESM) 03 Instituto Politécnico Nacional</w:t>
      </w:r>
      <w:r>
        <w:rPr>
          <w:spacing w:val="48"/>
          <w:sz w:val="21"/>
        </w:rPr>
        <w:t> </w:t>
      </w:r>
      <w:r>
        <w:rPr>
          <w:sz w:val="21"/>
        </w:rPr>
        <w:t>(IPN)</w:t>
      </w:r>
    </w:p>
    <w:p>
      <w:pPr>
        <w:pStyle w:val="ListParagraph"/>
        <w:numPr>
          <w:ilvl w:val="0"/>
          <w:numId w:val="16"/>
        </w:numPr>
        <w:tabs>
          <w:tab w:pos="2777" w:val="left" w:leader="none"/>
        </w:tabs>
        <w:spacing w:line="240" w:lineRule="auto" w:before="1" w:after="0"/>
        <w:ind w:left="2508" w:right="0" w:firstLine="0"/>
        <w:jc w:val="left"/>
        <w:rPr>
          <w:sz w:val="21"/>
        </w:rPr>
      </w:pPr>
      <w:r>
        <w:rPr>
          <w:sz w:val="21"/>
        </w:rPr>
        <w:t>Universidad Iberoamericana</w:t>
      </w:r>
      <w:r>
        <w:rPr>
          <w:spacing w:val="45"/>
          <w:sz w:val="21"/>
        </w:rPr>
        <w:t> </w:t>
      </w:r>
      <w:r>
        <w:rPr>
          <w:sz w:val="21"/>
        </w:rPr>
        <w:t>(UIA)</w:t>
      </w:r>
    </w:p>
    <w:p>
      <w:pPr>
        <w:pStyle w:val="ListParagraph"/>
        <w:numPr>
          <w:ilvl w:val="0"/>
          <w:numId w:val="16"/>
        </w:numPr>
        <w:tabs>
          <w:tab w:pos="2777" w:val="left" w:leader="none"/>
        </w:tabs>
        <w:spacing w:line="242" w:lineRule="auto" w:before="5" w:after="0"/>
        <w:ind w:left="2508" w:right="2919" w:firstLine="0"/>
        <w:jc w:val="left"/>
        <w:rPr>
          <w:sz w:val="21"/>
        </w:rPr>
      </w:pPr>
      <w:r>
        <w:rPr>
          <w:sz w:val="21"/>
        </w:rPr>
        <w:t>Universidad del Valle de México (UVM) 06 Universidad Anáhuac</w:t>
      </w:r>
      <w:r>
        <w:rPr>
          <w:spacing w:val="52"/>
          <w:sz w:val="21"/>
        </w:rPr>
        <w:t> </w:t>
      </w:r>
      <w:r>
        <w:rPr>
          <w:sz w:val="21"/>
        </w:rPr>
        <w:t>(ANÁHUAC)</w:t>
      </w:r>
    </w:p>
    <w:p>
      <w:pPr>
        <w:pStyle w:val="ListParagraph"/>
        <w:numPr>
          <w:ilvl w:val="0"/>
          <w:numId w:val="17"/>
        </w:numPr>
        <w:tabs>
          <w:tab w:pos="2777" w:val="left" w:leader="none"/>
        </w:tabs>
        <w:spacing w:line="240" w:lineRule="auto" w:before="1" w:after="0"/>
        <w:ind w:left="2508" w:right="0" w:firstLine="0"/>
        <w:jc w:val="left"/>
        <w:rPr>
          <w:sz w:val="21"/>
        </w:rPr>
      </w:pPr>
      <w:r>
        <w:rPr>
          <w:sz w:val="21"/>
        </w:rPr>
        <w:t>Universidad </w:t>
      </w:r>
      <w:r>
        <w:rPr>
          <w:spacing w:val="-3"/>
          <w:sz w:val="21"/>
        </w:rPr>
        <w:t>La </w:t>
      </w:r>
      <w:r>
        <w:rPr>
          <w:sz w:val="21"/>
        </w:rPr>
        <w:t>Salle</w:t>
      </w:r>
      <w:r>
        <w:rPr>
          <w:spacing w:val="46"/>
          <w:sz w:val="21"/>
        </w:rPr>
        <w:t> </w:t>
      </w:r>
      <w:r>
        <w:rPr>
          <w:sz w:val="21"/>
        </w:rPr>
        <w:t>(ULSA)</w:t>
      </w:r>
    </w:p>
    <w:p>
      <w:pPr>
        <w:pStyle w:val="ListParagraph"/>
        <w:numPr>
          <w:ilvl w:val="0"/>
          <w:numId w:val="17"/>
        </w:numPr>
        <w:tabs>
          <w:tab w:pos="2777" w:val="left" w:leader="none"/>
        </w:tabs>
        <w:spacing w:line="244" w:lineRule="auto" w:before="5" w:after="0"/>
        <w:ind w:left="2508" w:right="2492" w:firstLine="0"/>
        <w:jc w:val="left"/>
        <w:rPr>
          <w:sz w:val="21"/>
        </w:rPr>
      </w:pPr>
      <w:r>
        <w:rPr>
          <w:sz w:val="21"/>
        </w:rPr>
        <w:t>Universidad Autónoma Metropolitana (UAM) 09 Universidad de Guadalajara</w:t>
      </w:r>
      <w:r>
        <w:rPr>
          <w:spacing w:val="48"/>
          <w:sz w:val="21"/>
        </w:rPr>
        <w:t> </w:t>
      </w:r>
      <w:r>
        <w:rPr>
          <w:sz w:val="21"/>
        </w:rPr>
        <w:t>(UDG)</w:t>
      </w:r>
    </w:p>
    <w:p>
      <w:pPr>
        <w:pStyle w:val="BodyText"/>
        <w:spacing w:before="1"/>
        <w:ind w:left="2508" w:right="37"/>
      </w:pPr>
      <w:r>
        <w:rPr/>
        <w:t>10 Universidad Autónoma de Nuevo León  (UANL)</w:t>
      </w:r>
    </w:p>
    <w:p>
      <w:pPr>
        <w:pStyle w:val="BodyText"/>
        <w:spacing w:line="244" w:lineRule="auto" w:before="121"/>
        <w:ind w:left="2232" w:right="104"/>
        <w:jc w:val="both"/>
      </w:pPr>
      <w:r>
        <w:rPr>
          <w:i/>
        </w:rPr>
        <w:t>Nombre completo del campus</w:t>
      </w:r>
      <w:r>
        <w:rPr/>
        <w:t>. Se refiere al nombre oficial completo del campus donde se ubica la carrera de psicología. Los datos se obtuvieron consultando documentos oficiales, por teléfono, e internet. Se trata de una variable discreta medida a nivel nominal con las siguientes  categorías:</w:t>
      </w:r>
    </w:p>
    <w:p>
      <w:pPr>
        <w:pStyle w:val="BodyText"/>
        <w:spacing w:line="244" w:lineRule="auto" w:before="118"/>
        <w:ind w:left="2508" w:right="3206"/>
      </w:pPr>
      <w:r>
        <w:rPr/>
        <w:t>01 UNAM, Campus Ciudad Universitaria 02 ITESM, Campus Estado </w:t>
      </w:r>
      <w:r>
        <w:rPr>
          <w:spacing w:val="-3"/>
        </w:rPr>
        <w:t>de  </w:t>
      </w:r>
      <w:r>
        <w:rPr/>
        <w:t>México  03 IPN, Campus Santo</w:t>
      </w:r>
      <w:r>
        <w:rPr>
          <w:spacing w:val="37"/>
        </w:rPr>
        <w:t> </w:t>
      </w:r>
      <w:r>
        <w:rPr/>
        <w:t>Tomás</w:t>
      </w:r>
    </w:p>
    <w:p>
      <w:pPr>
        <w:pStyle w:val="BodyText"/>
        <w:spacing w:line="242" w:lineRule="auto" w:before="1"/>
        <w:ind w:left="2508" w:right="3509"/>
      </w:pPr>
      <w:r>
        <w:rPr/>
        <w:t>04 UIA, Campus Ciudad de México 05 UVM, Campus Lomas Verdes</w:t>
      </w:r>
    </w:p>
    <w:p>
      <w:pPr>
        <w:pStyle w:val="BodyText"/>
        <w:spacing w:line="242" w:lineRule="auto" w:before="3"/>
        <w:ind w:left="2508" w:right="3211"/>
      </w:pPr>
      <w:r>
        <w:rPr/>
        <w:t>06 ANÁHUAC, Campus México Norte 07 ULSA, Campus Bajío S.C.</w:t>
      </w:r>
    </w:p>
    <w:p>
      <w:pPr>
        <w:pStyle w:val="ListParagraph"/>
        <w:numPr>
          <w:ilvl w:val="0"/>
          <w:numId w:val="18"/>
        </w:numPr>
        <w:tabs>
          <w:tab w:pos="2777" w:val="left" w:leader="none"/>
        </w:tabs>
        <w:spacing w:line="240" w:lineRule="auto" w:before="3" w:after="0"/>
        <w:ind w:left="2776" w:right="0" w:hanging="268"/>
        <w:jc w:val="left"/>
        <w:rPr>
          <w:sz w:val="21"/>
        </w:rPr>
      </w:pPr>
      <w:r>
        <w:rPr>
          <w:sz w:val="21"/>
        </w:rPr>
        <w:t>UAM, Campus</w:t>
      </w:r>
      <w:r>
        <w:rPr>
          <w:spacing w:val="35"/>
          <w:sz w:val="21"/>
        </w:rPr>
        <w:t> </w:t>
      </w:r>
      <w:r>
        <w:rPr>
          <w:sz w:val="21"/>
        </w:rPr>
        <w:t>Iztapalapa</w:t>
      </w:r>
    </w:p>
    <w:p>
      <w:pPr>
        <w:pStyle w:val="ListParagraph"/>
        <w:numPr>
          <w:ilvl w:val="0"/>
          <w:numId w:val="18"/>
        </w:numPr>
        <w:tabs>
          <w:tab w:pos="2777" w:val="left" w:leader="none"/>
        </w:tabs>
        <w:spacing w:line="240" w:lineRule="auto" w:before="3" w:after="0"/>
        <w:ind w:left="2776" w:right="0" w:hanging="268"/>
        <w:jc w:val="left"/>
        <w:rPr>
          <w:sz w:val="21"/>
        </w:rPr>
      </w:pPr>
      <w:r>
        <w:rPr>
          <w:sz w:val="21"/>
        </w:rPr>
        <w:t>UDG, Campus Centro Universitario Ciencias de la </w:t>
      </w:r>
      <w:r>
        <w:rPr>
          <w:spacing w:val="20"/>
          <w:sz w:val="21"/>
        </w:rPr>
        <w:t> </w:t>
      </w:r>
      <w:r>
        <w:rPr>
          <w:sz w:val="21"/>
        </w:rPr>
        <w:t>Salud</w:t>
      </w:r>
    </w:p>
    <w:p>
      <w:pPr>
        <w:pStyle w:val="BodyText"/>
        <w:rPr>
          <w:sz w:val="9"/>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0"/>
          <w:numId w:val="18"/>
        </w:numPr>
        <w:tabs>
          <w:tab w:pos="2777" w:val="left" w:leader="none"/>
        </w:tabs>
        <w:spacing w:line="240" w:lineRule="auto" w:before="77" w:after="0"/>
        <w:ind w:left="2776" w:right="2007" w:hanging="268"/>
        <w:jc w:val="center"/>
        <w:rPr>
          <w:sz w:val="21"/>
        </w:rPr>
      </w:pPr>
      <w:r>
        <w:rPr>
          <w:sz w:val="21"/>
        </w:rPr>
        <w:t>UANL, Campus</w:t>
      </w:r>
      <w:r>
        <w:rPr>
          <w:spacing w:val="28"/>
          <w:sz w:val="21"/>
        </w:rPr>
        <w:t> </w:t>
      </w:r>
      <w:r>
        <w:rPr>
          <w:sz w:val="21"/>
        </w:rPr>
        <w:t>Salud</w:t>
      </w:r>
    </w:p>
    <w:p>
      <w:pPr>
        <w:spacing w:before="121"/>
        <w:ind w:left="2231" w:right="0" w:firstLine="0"/>
        <w:jc w:val="both"/>
        <w:rPr>
          <w:i/>
          <w:sz w:val="21"/>
        </w:rPr>
      </w:pPr>
      <w:r>
        <w:rPr>
          <w:i/>
          <w:sz w:val="21"/>
        </w:rPr>
        <w:t>Datos de ubicación del campus</w:t>
      </w:r>
    </w:p>
    <w:p>
      <w:pPr>
        <w:pStyle w:val="BodyText"/>
        <w:spacing w:line="244" w:lineRule="auto" w:before="121"/>
        <w:ind w:left="2231" w:right="104"/>
        <w:jc w:val="both"/>
      </w:pPr>
      <w:r>
        <w:rPr>
          <w:i/>
        </w:rPr>
        <w:t>Calle en que se ubica la entrada principal. </w:t>
      </w:r>
      <w:r>
        <w:rPr/>
        <w:t>Se refiere al registro de la calle por   la que se accede a las instalaciones físicas de la institución o campus en donde    se encuentra el laboratorio de psicología. Los datos se obtuvieron consultando documentos oficiales, por teléfono, e internet. Esto implicó además, los siguien- tes registros: copia precisa de las placas municipales de nomenclatura, respetan- do la grafía; confirmación de la dirección en la papelería oficial del instituto en cuestión con otras fuentes y la correspondencia oficial (cuando se hallaron in- consistencias, se dio preferencia a la placa de nomenclatura municipal). Se trata  de una variable discreta medida a nivel </w:t>
      </w:r>
      <w:r>
        <w:rPr>
          <w:spacing w:val="11"/>
        </w:rPr>
        <w:t> </w:t>
      </w:r>
      <w:r>
        <w:rPr/>
        <w:t>nominal.</w:t>
      </w:r>
    </w:p>
    <w:p>
      <w:pPr>
        <w:pStyle w:val="BodyText"/>
        <w:spacing w:line="244" w:lineRule="auto" w:before="116"/>
        <w:ind w:left="2232" w:right="104"/>
        <w:jc w:val="both"/>
      </w:pPr>
      <w:r>
        <w:rPr>
          <w:i/>
        </w:rPr>
        <w:t>Número</w:t>
      </w:r>
      <w:r>
        <w:rPr/>
        <w:t>. Es el registro del número de la entrada a las instalaciones del instituto  en donde se ubica el laboratorio de psicología. Los datos se obtuvieron consul- tando documentos oficiales, por teléfono, e internet. Se trata de una variable discreta medida a nivel</w:t>
      </w:r>
      <w:r>
        <w:rPr>
          <w:spacing w:val="40"/>
        </w:rPr>
        <w:t> </w:t>
      </w:r>
      <w:r>
        <w:rPr/>
        <w:t>nominal.</w:t>
      </w:r>
    </w:p>
    <w:p>
      <w:pPr>
        <w:pStyle w:val="BodyText"/>
        <w:spacing w:line="244" w:lineRule="auto" w:before="118"/>
        <w:ind w:left="2232" w:right="104"/>
        <w:jc w:val="both"/>
      </w:pPr>
      <w:r>
        <w:rPr>
          <w:i/>
        </w:rPr>
        <w:t>Calle transversal más próxima. </w:t>
      </w:r>
      <w:r>
        <w:rPr/>
        <w:t>Se refiere al registro </w:t>
      </w:r>
      <w:r>
        <w:rPr>
          <w:spacing w:val="-3"/>
        </w:rPr>
        <w:t>de </w:t>
      </w:r>
      <w:r>
        <w:rPr/>
        <w:t>la calle transversal más próxima a la calle principal por la que se accede a las instalaciones físicas de la institución o campus en donde se encuentra el laboratorio de psicología. Los  datos se obtuvieron consultando documentos oficiales, por teléfono, e internet.  Se trata de una variable discreta medida a nivel </w:t>
      </w:r>
      <w:r>
        <w:rPr>
          <w:spacing w:val="16"/>
        </w:rPr>
        <w:t> </w:t>
      </w:r>
      <w:r>
        <w:rPr/>
        <w:t>nominal.</w:t>
      </w:r>
    </w:p>
    <w:p>
      <w:pPr>
        <w:pStyle w:val="BodyText"/>
        <w:spacing w:line="244" w:lineRule="auto" w:before="116"/>
        <w:ind w:left="2232" w:right="104"/>
        <w:jc w:val="both"/>
      </w:pPr>
      <w:r>
        <w:rPr>
          <w:i/>
        </w:rPr>
        <w:t>Otra calle transversal</w:t>
      </w:r>
      <w:r>
        <w:rPr/>
        <w:t>. Se refiere a otra calle transversal (además de la calle transversal más próxima) a la calle en donde se ubica la entrada principal </w:t>
      </w:r>
      <w:r>
        <w:rPr>
          <w:spacing w:val="-3"/>
        </w:rPr>
        <w:t>del  </w:t>
      </w:r>
      <w:r>
        <w:rPr/>
        <w:t>campus o institución en donde se encuentra el laboratorio de psicología. Los  datos se obtuvieron consultando documentos oficiales, por teléfono, e internet.  Se trata de una variable discreta medida a nivel </w:t>
      </w:r>
      <w:r>
        <w:rPr>
          <w:spacing w:val="16"/>
        </w:rPr>
        <w:t> </w:t>
      </w:r>
      <w:r>
        <w:rPr/>
        <w:t>nominal.</w:t>
      </w:r>
    </w:p>
    <w:p>
      <w:pPr>
        <w:pStyle w:val="BodyText"/>
        <w:spacing w:line="244" w:lineRule="auto" w:before="118"/>
        <w:ind w:left="2231" w:right="101"/>
        <w:jc w:val="both"/>
      </w:pPr>
      <w:r>
        <w:rPr>
          <w:i/>
        </w:rPr>
        <w:t>Colonia</w:t>
      </w:r>
      <w:r>
        <w:rPr/>
        <w:t>. Se refiere al registro del nombre de la colonia, fraccionamiento, desa- rrollo urbano o Delegación Municipal. Se trató de copiar con precisión el nom- bre de las placas de nomenclatura municipal. Los datos se obtuvieron consul- tando documentos oficiales, por teléfono, e internet. Se trata de una variable discreta medida a nivel nominal.</w:t>
      </w:r>
    </w:p>
    <w:p>
      <w:pPr>
        <w:pStyle w:val="BodyText"/>
        <w:spacing w:line="244" w:lineRule="auto" w:before="118"/>
        <w:ind w:left="2231" w:right="104"/>
        <w:jc w:val="both"/>
      </w:pPr>
      <w:r>
        <w:rPr>
          <w:i/>
        </w:rPr>
        <w:t>Código Postal</w:t>
      </w:r>
      <w:r>
        <w:rPr/>
        <w:t>. Se refiere al registro o copia fiel de las placas de nomenclatura Municipal. Los datos se obtuvieron consultando documentos oficiales, por telé- fono, e internet. Cuando fue necesario, se obtuvo del sistema de códigos posta-  les  del  Servicio  Postal Mexicano.  Se  trata  de  una  variable  discreta  medida</w:t>
      </w:r>
      <w:r>
        <w:rPr>
          <w:spacing w:val="1"/>
        </w:rPr>
        <w:t> </w:t>
      </w:r>
      <w:r>
        <w:rPr/>
        <w:t>a</w:t>
      </w:r>
    </w:p>
    <w:p>
      <w:pPr>
        <w:spacing w:before="6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231"/>
        <w:jc w:val="both"/>
      </w:pPr>
      <w:r>
        <w:rPr/>
        <w:t>nivel nominal.</w:t>
      </w:r>
    </w:p>
    <w:p>
      <w:pPr>
        <w:pStyle w:val="BodyText"/>
        <w:spacing w:line="244" w:lineRule="auto" w:before="121"/>
        <w:ind w:left="2231" w:right="104"/>
        <w:jc w:val="both"/>
      </w:pPr>
      <w:r>
        <w:rPr>
          <w:i/>
        </w:rPr>
        <w:t>Teléfono 1</w:t>
      </w:r>
      <w:r>
        <w:rPr/>
        <w:t>. Es el registro del teléfono principal que sirve al campus donde se encuentra el laboratorio de psicología. Los datos se obtuvieron consultando documentos oficiales, la guía telefónica, y por internet. Se dio  preferencia  a líneas fijas (se registraron diez dígitos para líneas fijas y trece dígitos para celu- lares). Se trata de una variable discreta que se midió a nivel  nominal.</w:t>
      </w:r>
    </w:p>
    <w:p>
      <w:pPr>
        <w:spacing w:before="116"/>
        <w:ind w:left="2231" w:right="0" w:firstLine="0"/>
        <w:jc w:val="both"/>
        <w:rPr>
          <w:sz w:val="21"/>
        </w:rPr>
      </w:pPr>
      <w:r>
        <w:rPr>
          <w:i/>
          <w:sz w:val="21"/>
        </w:rPr>
        <w:t>Teléfono 2</w:t>
      </w:r>
      <w:r>
        <w:rPr>
          <w:sz w:val="21"/>
        </w:rPr>
        <w:t>. Ídem a Teléfono 1.</w:t>
      </w:r>
    </w:p>
    <w:p>
      <w:pPr>
        <w:pStyle w:val="BodyText"/>
        <w:spacing w:line="244" w:lineRule="auto" w:before="121"/>
        <w:ind w:left="2231" w:right="104"/>
        <w:jc w:val="both"/>
      </w:pPr>
      <w:r>
        <w:rPr>
          <w:i/>
        </w:rPr>
        <w:t>Página Web del campus o del laboratorio de psicología</w:t>
      </w:r>
      <w:r>
        <w:rPr/>
        <w:t>. Se refiere a la direc- ción de la página Web oficial o correo electrónico del instituto o campus donde  se ubica el laboratorio de psicología. La información se obtuvo consultando documentos oficiales, por teléfono, e internet. Se trata de una variable discreta medida a nivel</w:t>
      </w:r>
      <w:r>
        <w:rPr>
          <w:spacing w:val="29"/>
        </w:rPr>
        <w:t> </w:t>
      </w:r>
      <w:r>
        <w:rPr/>
        <w:t>nominal.</w:t>
      </w:r>
    </w:p>
    <w:p>
      <w:pPr>
        <w:pStyle w:val="BodyText"/>
        <w:spacing w:line="244" w:lineRule="auto" w:before="116"/>
        <w:ind w:left="2231" w:right="104"/>
        <w:jc w:val="both"/>
      </w:pPr>
      <w:r>
        <w:rPr>
          <w:i/>
        </w:rPr>
        <w:t>Nombre del contacto institucional</w:t>
      </w:r>
      <w:r>
        <w:rPr/>
        <w:t>. Es el registro del nombre completo de la persona que representa institucionalmente al laboratorio de psicología (y no necesariamente a la institución o al campus). Se agregó el título o grado, o bien “Sr.”. Los datos se obtuvieron consultando documentos oficiales, por teléfono, e internet. Se trata de una variable discreta medida a nivel  nominal.</w:t>
      </w:r>
    </w:p>
    <w:p>
      <w:pPr>
        <w:pStyle w:val="BodyText"/>
        <w:spacing w:line="244" w:lineRule="auto" w:before="116"/>
        <w:ind w:left="2231" w:right="104"/>
        <w:jc w:val="both"/>
      </w:pPr>
      <w:r>
        <w:rPr>
          <w:i/>
        </w:rPr>
        <w:t>Puesto que ocupa</w:t>
      </w:r>
      <w:r>
        <w:rPr/>
        <w:t>.  Se refiere al cargo  oficial del contacto institucional dentro  del campus o la institución. Los datos se obtuvieron consultando documentos oficiales, por teléfono, e internet. Se trata de una variable discreta medida a    nivel</w:t>
      </w:r>
      <w:r>
        <w:rPr>
          <w:spacing w:val="21"/>
        </w:rPr>
        <w:t> </w:t>
      </w:r>
      <w:r>
        <w:rPr/>
        <w:t>nominal.</w:t>
      </w:r>
    </w:p>
    <w:p>
      <w:pPr>
        <w:pStyle w:val="BodyText"/>
        <w:spacing w:line="244" w:lineRule="auto" w:before="116"/>
        <w:ind w:left="2231" w:right="104"/>
        <w:jc w:val="both"/>
      </w:pPr>
      <w:r>
        <w:rPr>
          <w:i/>
        </w:rPr>
        <w:t>Teléfono</w:t>
      </w:r>
      <w:r>
        <w:rPr/>
        <w:t>. Se refiere específicamente a la línea en que puede localizarse al con- tacto institucional. El registro contempló los  mismos criterios  que Teléfono 1.  Se trata de una variable discreta medida a nivel </w:t>
      </w:r>
      <w:r>
        <w:rPr>
          <w:spacing w:val="16"/>
        </w:rPr>
        <w:t> </w:t>
      </w:r>
      <w:r>
        <w:rPr/>
        <w:t>nominal.</w:t>
      </w:r>
    </w:p>
    <w:p>
      <w:pPr>
        <w:pStyle w:val="BodyText"/>
        <w:spacing w:line="244" w:lineRule="auto" w:before="114"/>
        <w:ind w:left="2231" w:right="101"/>
        <w:jc w:val="both"/>
      </w:pPr>
      <w:r>
        <w:rPr>
          <w:i/>
        </w:rPr>
        <w:t>Correo electrónico</w:t>
      </w:r>
      <w:r>
        <w:rPr/>
        <w:t>. Se refiere al registro de la dirección completa del correo electrónico del contacto institucional. Los datos se obtuvieron consultando do- cumentos oficiales, por teléfono, e internet. Se trata de una variable discreta medida a nivel nominal.</w:t>
      </w:r>
    </w:p>
    <w:p>
      <w:pPr>
        <w:spacing w:before="116"/>
        <w:ind w:left="4281" w:right="37" w:firstLine="0"/>
        <w:jc w:val="left"/>
        <w:rPr>
          <w:i/>
          <w:sz w:val="21"/>
        </w:rPr>
      </w:pPr>
      <w:r>
        <w:rPr>
          <w:i/>
          <w:sz w:val="21"/>
        </w:rPr>
        <w:t>Sección 2. Datos del laboratorio</w:t>
      </w:r>
    </w:p>
    <w:p>
      <w:pPr>
        <w:pStyle w:val="BodyText"/>
        <w:spacing w:line="244" w:lineRule="auto" w:before="121"/>
        <w:ind w:left="2231" w:right="104"/>
        <w:jc w:val="both"/>
      </w:pPr>
      <w:r>
        <w:rPr>
          <w:i/>
        </w:rPr>
        <w:t>Institución o facultad</w:t>
      </w:r>
      <w:r>
        <w:rPr/>
        <w:t>. Se refiere al nombre oficial completo de la institución o facultad a la que pertenece el laboratorio de psicología. Los datos se obtuvieron consultando documentos oficiales, por teléfono, e internet. Se trata de una va- riable discreta medida a nivel nominal.</w:t>
      </w:r>
    </w:p>
    <w:p>
      <w:pPr>
        <w:spacing w:before="72"/>
        <w:ind w:left="2210" w:right="107" w:firstLine="0"/>
        <w:jc w:val="right"/>
        <w:rPr>
          <w:i/>
          <w:sz w:val="19"/>
        </w:rPr>
      </w:pPr>
      <w:r>
        <w:rPr>
          <w:i/>
          <w:sz w:val="19"/>
        </w:rPr>
        <w:t>Gabriel González González</w:t>
      </w:r>
    </w:p>
    <w:p>
      <w:pPr>
        <w:spacing w:after="0"/>
        <w:jc w:val="right"/>
        <w:rPr>
          <w:sz w:val="19"/>
        </w:rPr>
        <w:sectPr>
          <w:headerReference w:type="default" r:id="rId20"/>
          <w:pgSz w:w="11900" w:h="16840"/>
          <w:pgMar w:header="1571" w:footer="0" w:top="1800" w:bottom="280" w:left="1680" w:right="980"/>
          <w:pgNumType w:start="50"/>
        </w:sectPr>
      </w:pPr>
    </w:p>
    <w:p>
      <w:pPr>
        <w:pStyle w:val="BodyText"/>
        <w:spacing w:before="11"/>
        <w:rPr>
          <w:i/>
          <w:sz w:val="16"/>
        </w:rPr>
      </w:pPr>
    </w:p>
    <w:p>
      <w:pPr>
        <w:pStyle w:val="BodyText"/>
        <w:spacing w:line="244" w:lineRule="auto" w:before="77"/>
        <w:ind w:left="2231" w:right="104"/>
        <w:jc w:val="both"/>
      </w:pPr>
      <w:r>
        <w:rPr>
          <w:i/>
        </w:rPr>
        <w:t>Organismo académico</w:t>
      </w:r>
      <w:r>
        <w:rPr/>
        <w:t>. Se refiere </w:t>
      </w:r>
      <w:r>
        <w:rPr>
          <w:spacing w:val="-3"/>
        </w:rPr>
        <w:t>al </w:t>
      </w:r>
      <w:r>
        <w:rPr/>
        <w:t>organismo o dependencia que controla o dirige el laboratorio. Los datos se obtuvieron consultando documentos oficiales, por teléfono, e internet. Se trata de una variable discreta medida  a nivel nomi- nal.</w:t>
      </w:r>
    </w:p>
    <w:p>
      <w:pPr>
        <w:pStyle w:val="BodyText"/>
        <w:spacing w:line="244" w:lineRule="auto" w:before="116"/>
        <w:ind w:left="2231" w:right="104"/>
        <w:jc w:val="both"/>
      </w:pPr>
      <w:r>
        <w:rPr>
          <w:i/>
        </w:rPr>
        <w:t>Nivel. </w:t>
      </w:r>
      <w:r>
        <w:rPr/>
        <w:t>Esta variable se refiere al registro del nivel en que funciona el programa educativo de la institución a la que pertenece el laboratorio de psicología. Se aplicó la clasificación de la CINE-UNESCO codificada para el sistema educati- vo mexicano [López, Morales y Silva: 2005]. Los datos se obtuvieron de las autoridades de la institución, de manera directa, por teléfono, e internet. Se trata de una variable discreta medida a nivel nominal con las siguientes </w:t>
      </w:r>
      <w:r>
        <w:rPr>
          <w:spacing w:val="47"/>
        </w:rPr>
        <w:t> </w:t>
      </w:r>
      <w:r>
        <w:rPr/>
        <w:t>categorías:</w:t>
      </w:r>
    </w:p>
    <w:p>
      <w:pPr>
        <w:pStyle w:val="BodyText"/>
        <w:spacing w:line="244" w:lineRule="auto" w:before="116"/>
        <w:ind w:left="2507" w:right="104"/>
        <w:jc w:val="both"/>
      </w:pPr>
      <w:r>
        <w:rPr>
          <w:i/>
        </w:rPr>
        <w:t>51: Técnico superior universitario (Profesional asociado)</w:t>
      </w:r>
      <w:r>
        <w:rPr/>
        <w:t>. Corresponde al nivel 5B de la CINE-UNESCO. Entre sus características encontramos: forma al egresado para el ejercicio de profesiones más restringidas que los corres- pondientes al nivel 5.2. Requiere como antecedente la certificación de estu- dios de nivel 3 (segundo ciclo de la educación secundaria). Su duración mínima es de dos años; predomina la formación práctica sobre la teórica. El estudiante egresa preparado para el mercado laboral. No permite el ingreso directo a programas de nivel 6. Se cursa en instituciones  terciarias.</w:t>
      </w:r>
    </w:p>
    <w:p>
      <w:pPr>
        <w:pStyle w:val="BodyText"/>
        <w:spacing w:line="244" w:lineRule="auto" w:before="118"/>
        <w:ind w:left="2507" w:right="104"/>
        <w:jc w:val="both"/>
      </w:pPr>
      <w:r>
        <w:rPr>
          <w:i/>
        </w:rPr>
        <w:t>52: Licenciatura</w:t>
      </w:r>
      <w:r>
        <w:rPr/>
        <w:t>. Corresponde al nivel 5A de la CINE-UNESCO. El título    de licenciatura constituye el primer grado académico en la estructura nacio- nal de títulos o calificaciones profesionales. Se distingue por formar profe- sionistas calificados; su duración mínima es de cuatro años; tiene una forma- ción teórica; se cursa en universidades o instituciones de educación superior que imparten programas de nivel 6, y también se cursa en las escuelas nor- males, que imparten programas de formación de profesores para los niveles  de CINE </w:t>
      </w:r>
      <w:r>
        <w:rPr>
          <w:spacing w:val="-3"/>
        </w:rPr>
        <w:t>0, </w:t>
      </w:r>
      <w:r>
        <w:rPr/>
        <w:t>1 y 2; generalmente exigen la terminación de una tesis y su de- fensa en examen profesional; permite el ingreso a programas de nivel </w:t>
      </w:r>
      <w:r>
        <w:rPr>
          <w:spacing w:val="44"/>
        </w:rPr>
        <w:t> </w:t>
      </w:r>
      <w:r>
        <w:rPr>
          <w:spacing w:val="-3"/>
        </w:rPr>
        <w:t>6.</w:t>
      </w:r>
    </w:p>
    <w:p>
      <w:pPr>
        <w:pStyle w:val="BodyText"/>
        <w:spacing w:line="244" w:lineRule="auto" w:before="118"/>
        <w:ind w:left="2507" w:right="104"/>
        <w:jc w:val="both"/>
      </w:pPr>
      <w:r>
        <w:rPr>
          <w:i/>
        </w:rPr>
        <w:t>53: Diplomado de actualización</w:t>
      </w:r>
      <w:r>
        <w:rPr/>
        <w:t>. Estos programas requieren como antece- dentes la terminación completa de un programa de de nivel 5.1 ó 5.2; su propósito es renovar los conocimientos y habilidades de los profesionales conforme avanza su disciplina; puede ser de carácter teórico o práctico según el programa; no otorga grado  académico.</w:t>
      </w:r>
    </w:p>
    <w:p>
      <w:pPr>
        <w:pStyle w:val="BodyText"/>
        <w:spacing w:line="242" w:lineRule="auto" w:before="118"/>
        <w:ind w:left="2507" w:right="104"/>
        <w:jc w:val="both"/>
      </w:pPr>
      <w:r>
        <w:rPr>
          <w:i/>
        </w:rPr>
        <w:t>54: Especialidad</w:t>
      </w:r>
      <w:r>
        <w:rPr/>
        <w:t>. Tiene como objetivo preparar al egresado para el ejercicio especializado en un área específica de una disciplina profundizando en as- pectos  particulares  y concretos.  Requiere  como  antecedente  la terminación</w:t>
      </w:r>
    </w:p>
    <w:p>
      <w:pPr>
        <w:spacing w:before="5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507" w:right="104"/>
        <w:jc w:val="both"/>
      </w:pPr>
      <w:r>
        <w:rPr/>
        <w:t>completa de un programa de nivel 5.1. Generalmente dura un año; no se re- quiere elaborar una tesis; no otorga grado académico en la estructura nacio- nal </w:t>
      </w:r>
      <w:r>
        <w:rPr>
          <w:spacing w:val="-3"/>
        </w:rPr>
        <w:t>de </w:t>
      </w:r>
      <w:r>
        <w:rPr/>
        <w:t>títulos o calificaciones </w:t>
      </w:r>
      <w:r>
        <w:rPr>
          <w:spacing w:val="9"/>
        </w:rPr>
        <w:t> </w:t>
      </w:r>
      <w:r>
        <w:rPr/>
        <w:t>profesionales.</w:t>
      </w:r>
    </w:p>
    <w:p>
      <w:pPr>
        <w:pStyle w:val="BodyText"/>
        <w:spacing w:line="244" w:lineRule="auto" w:before="116"/>
        <w:ind w:left="2507" w:right="104"/>
        <w:jc w:val="both"/>
      </w:pPr>
      <w:r>
        <w:rPr>
          <w:i/>
        </w:rPr>
        <w:t>55: Maestría</w:t>
      </w:r>
      <w:r>
        <w:rPr/>
        <w:t>. Es el segundo grado académico en la estructura nacional de títulos o calificaciones profesionales.  Su propósito es ampliar y profundizar  en el conocimiento del origen, nivel de desarrollo, paradigmas y metodolog-  ía de una disciplina; está orientada principalmente a formar docentes que pueden enseñar programas de nivel 3 o superior; requiere como antecedente   la terminación de un programa de nivel 5.2. Su duración es de dos años. Exi- gen la terminación de una tesis y su defensa en examen </w:t>
      </w:r>
      <w:r>
        <w:rPr>
          <w:spacing w:val="31"/>
        </w:rPr>
        <w:t> </w:t>
      </w:r>
      <w:r>
        <w:rPr/>
        <w:t>profesional.</w:t>
      </w:r>
    </w:p>
    <w:p>
      <w:pPr>
        <w:pStyle w:val="BodyText"/>
        <w:spacing w:line="244" w:lineRule="auto" w:before="116"/>
        <w:ind w:left="2507" w:right="104"/>
        <w:jc w:val="both"/>
      </w:pPr>
      <w:r>
        <w:rPr>
          <w:i/>
        </w:rPr>
        <w:t>61: Doctorado</w:t>
      </w:r>
      <w:r>
        <w:rPr/>
        <w:t>. Es el tercero y más alto grado académico en la estructura na- cional de títulos o calificaciones profesionales. Su propósito es formar inves- tigadores del más alto nivel para puestos en institutos de investigación uni- versitarios, del gobierno o de la empresa privada. Puede tratarse de dos tipos de programas: de ciclo largo (dura cuatro años y requiere como antecedente   la terminación del nivel 5.2), y de ciclo corto (dura dos años y requiere como antecedente la terminación del nivel 5.5). Exigen la terminación de una tesis de investigación original que represente una contribución significativa al avance de su disciplina, que sea considerada publicable, y defenderla ante un jurado.</w:t>
      </w:r>
    </w:p>
    <w:p>
      <w:pPr>
        <w:pStyle w:val="BodyText"/>
        <w:spacing w:line="244" w:lineRule="auto" w:before="118"/>
        <w:ind w:left="2231" w:right="104"/>
        <w:jc w:val="both"/>
      </w:pPr>
      <w:r>
        <w:rPr>
          <w:i/>
        </w:rPr>
        <w:t>Modalidad</w:t>
      </w:r>
      <w:r>
        <w:rPr/>
        <w:t>. Es el registro </w:t>
      </w:r>
      <w:r>
        <w:rPr>
          <w:spacing w:val="-3"/>
        </w:rPr>
        <w:t>de </w:t>
      </w:r>
      <w:r>
        <w:rPr/>
        <w:t>la modalidad en que funciona el programa educati- vo de la institución a la que pertenece el laboratorio de psicología. Los datos se obtuvieron consultando documentos oficiales,  por teléfono, e internet. Se trata   de una variable discreta medida a nivel nominal con las siguientes </w:t>
      </w:r>
      <w:r>
        <w:rPr>
          <w:spacing w:val="47"/>
        </w:rPr>
        <w:t> </w:t>
      </w:r>
      <w:r>
        <w:rPr/>
        <w:t>categorías:</w:t>
      </w:r>
    </w:p>
    <w:p>
      <w:pPr>
        <w:pStyle w:val="BodyText"/>
        <w:spacing w:line="244" w:lineRule="auto" w:before="114"/>
        <w:ind w:left="2507" w:right="104"/>
        <w:jc w:val="both"/>
      </w:pPr>
      <w:r>
        <w:rPr>
          <w:i/>
        </w:rPr>
        <w:t>Universitaria-Presencial</w:t>
      </w:r>
      <w:r>
        <w:rPr/>
        <w:t>, en la modalidad universitaria se clasifican los pro- gramas de técnico superior, licenciatura, especialización y maestría que se imparten en las universidades; en esta modalidad se sitúan todas las discipli- nas científicas, sociales y humanísticas</w:t>
      </w:r>
      <w:r>
        <w:rPr>
          <w:i/>
        </w:rPr>
        <w:t>. Presencial</w:t>
      </w:r>
      <w:r>
        <w:rPr/>
        <w:t>, se refiere a  los progra- mas educativos en los que es requisito indispensable la asistencia del maes-  tro y los alumnos a las instalaciones escolares bajo condiciones de calendario y horarios</w:t>
      </w:r>
      <w:r>
        <w:rPr>
          <w:spacing w:val="29"/>
        </w:rPr>
        <w:t> </w:t>
      </w:r>
      <w:r>
        <w:rPr/>
        <w:t>específicos.</w:t>
      </w:r>
    </w:p>
    <w:p>
      <w:pPr>
        <w:pStyle w:val="BodyText"/>
        <w:spacing w:line="244" w:lineRule="auto" w:before="114"/>
        <w:ind w:left="2507" w:right="104"/>
        <w:jc w:val="both"/>
      </w:pPr>
      <w:r>
        <w:rPr>
          <w:i/>
        </w:rPr>
        <w:t>Universitaria-No presencial</w:t>
      </w:r>
      <w:r>
        <w:rPr/>
        <w:t>, presenta las mismas características que se des- criben anteriormente, con la diferencia de que la condición no presencial se refiere a los programas educativos en los que no se exige asistir al campus escolar cumpliendo horarios y calendarios fijos. Se incluyen los programas</w:t>
      </w:r>
    </w:p>
    <w:p>
      <w:pPr>
        <w:spacing w:before="4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507"/>
        <w:jc w:val="both"/>
      </w:pPr>
      <w:r>
        <w:rPr/>
        <w:t>educativos a distancia, virtuales o en</w:t>
      </w:r>
      <w:r>
        <w:rPr>
          <w:spacing w:val="50"/>
        </w:rPr>
        <w:t> </w:t>
      </w:r>
      <w:r>
        <w:rPr/>
        <w:t>línea.</w:t>
      </w:r>
    </w:p>
    <w:p>
      <w:pPr>
        <w:pStyle w:val="BodyText"/>
        <w:spacing w:line="244" w:lineRule="auto" w:before="121"/>
        <w:ind w:left="2231" w:right="104"/>
        <w:jc w:val="both"/>
      </w:pPr>
      <w:r>
        <w:rPr>
          <w:i/>
        </w:rPr>
        <w:t>Control</w:t>
      </w:r>
      <w:r>
        <w:rPr/>
        <w:t>. Se refiere al registro de la institución que otorga el Reconocimiento de Validez Oficial de Estudios (RVOE) al programa educativo de la institución a la que pertenece el laboratorio de psicología. Los datos se obtuvieron consultando documentos oficiales, por teléfono, e internet. Se trata de una variable discreta medida a nivel nominal con las siguientes  categorías:</w:t>
      </w:r>
    </w:p>
    <w:p>
      <w:pPr>
        <w:pStyle w:val="BodyText"/>
        <w:spacing w:line="244" w:lineRule="auto" w:before="116"/>
        <w:ind w:left="2508" w:right="104"/>
        <w:jc w:val="both"/>
      </w:pPr>
      <w:r>
        <w:rPr>
          <w:i/>
        </w:rPr>
        <w:t>Dependencia oficial</w:t>
      </w:r>
      <w:r>
        <w:rPr/>
        <w:t>, aplica a programas educativos  operados  directamente por la Secretaría de Educación Pública Federal, de las Secretarías de Educa- ción Estatales o de organismos públicos de coordinación  federal-estatal.</w:t>
      </w:r>
    </w:p>
    <w:p>
      <w:pPr>
        <w:pStyle w:val="BodyText"/>
        <w:spacing w:line="244" w:lineRule="auto" w:before="116"/>
        <w:ind w:left="2507" w:right="106"/>
        <w:jc w:val="both"/>
      </w:pPr>
      <w:r>
        <w:rPr>
          <w:i/>
        </w:rPr>
        <w:t>Dependencia autónoma</w:t>
      </w:r>
      <w:r>
        <w:rPr/>
        <w:t>, aplica a programas educativos que son operados di- rectamente por instituciones públicas a las que la ley les otorga  autonomía.</w:t>
      </w:r>
    </w:p>
    <w:p>
      <w:pPr>
        <w:pStyle w:val="BodyText"/>
        <w:spacing w:line="244" w:lineRule="auto" w:before="116"/>
        <w:ind w:left="2507" w:right="104"/>
        <w:jc w:val="both"/>
      </w:pPr>
      <w:r>
        <w:rPr/>
        <w:t>Reconocimiento de validez oficial de estudios (RVOE), son programas edu- cativos impartidos por particulares o por instituciones públicas que carecen    de atribuciones legales para impartir educación superior. Se distinguen dos tipos:</w:t>
      </w:r>
    </w:p>
    <w:p>
      <w:pPr>
        <w:pStyle w:val="BodyText"/>
        <w:spacing w:line="244" w:lineRule="auto" w:before="116"/>
        <w:ind w:left="2507" w:right="104"/>
        <w:jc w:val="both"/>
      </w:pPr>
      <w:r>
        <w:rPr>
          <w:i/>
        </w:rPr>
        <w:t>RVOE oficial</w:t>
      </w:r>
      <w:r>
        <w:rPr/>
        <w:t>, cuando lo otorgan instituciones públicas con capacidad para impartir educación superior.</w:t>
      </w:r>
    </w:p>
    <w:p>
      <w:pPr>
        <w:pStyle w:val="BodyText"/>
        <w:spacing w:line="247" w:lineRule="auto" w:before="114"/>
        <w:ind w:left="2507" w:right="104"/>
        <w:jc w:val="both"/>
      </w:pPr>
      <w:r>
        <w:rPr>
          <w:i/>
        </w:rPr>
        <w:t>RVOE autónomo</w:t>
      </w:r>
      <w:r>
        <w:rPr/>
        <w:t>, cuando lo otorgan instituciones de educación superior que gozan, por ley, de autonomía.</w:t>
      </w:r>
    </w:p>
    <w:p>
      <w:pPr>
        <w:pStyle w:val="BodyText"/>
        <w:spacing w:line="244" w:lineRule="auto" w:before="114"/>
        <w:ind w:left="2508" w:right="104"/>
        <w:jc w:val="both"/>
      </w:pPr>
      <w:r>
        <w:rPr>
          <w:i/>
        </w:rPr>
        <w:t>Libres</w:t>
      </w:r>
      <w:r>
        <w:rPr/>
        <w:t>, son programas de educación superior impartidos por particulares sin validez oficial de estudios.</w:t>
      </w:r>
    </w:p>
    <w:p>
      <w:pPr>
        <w:pStyle w:val="BodyText"/>
        <w:spacing w:line="244" w:lineRule="auto" w:before="116"/>
        <w:ind w:left="2232" w:right="104"/>
        <w:jc w:val="both"/>
      </w:pPr>
      <w:r>
        <w:rPr>
          <w:i/>
        </w:rPr>
        <w:t>Sostenimiento</w:t>
      </w:r>
      <w:r>
        <w:rPr/>
        <w:t>. Es el registro de la fuente de sostenimiento del programa educa- tivo de la institución a la que pertenece el laboratorio de psicología. Los datos     se obtuvieron consultando documentos oficiales, por teléfono,  e  internet.  Se trata de una variable discreta medida a nivel nominal con las siguientes categor- ías:</w:t>
      </w:r>
    </w:p>
    <w:p>
      <w:pPr>
        <w:pStyle w:val="BodyText"/>
        <w:spacing w:line="244" w:lineRule="auto" w:before="116"/>
        <w:ind w:left="2508" w:right="104"/>
        <w:jc w:val="both"/>
      </w:pPr>
      <w:r>
        <w:rPr>
          <w:i/>
        </w:rPr>
        <w:t>Público-Federal</w:t>
      </w:r>
      <w:r>
        <w:rPr/>
        <w:t>. El rubro público se refiere a los programas educativos sos- tenidos principalmente con fondos públicos, aún cuando reciban apoyos fi- nancieros privados. La clasificación </w:t>
      </w:r>
      <w:r>
        <w:rPr>
          <w:i/>
        </w:rPr>
        <w:t>Federal</w:t>
      </w:r>
      <w:r>
        <w:rPr/>
        <w:t>, significa la inclusión de los programas educativos cuya fuente de financiamiento principal, o única, pro- venga del presupuesto federal.</w:t>
      </w:r>
    </w:p>
    <w:p>
      <w:pPr>
        <w:pStyle w:val="BodyText"/>
        <w:rPr>
          <w:sz w:val="20"/>
        </w:rPr>
      </w:pPr>
    </w:p>
    <w:p>
      <w:pPr>
        <w:pStyle w:val="BodyText"/>
        <w:spacing w:before="2"/>
        <w:rPr>
          <w:sz w:val="22"/>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508" w:right="104"/>
        <w:jc w:val="both"/>
      </w:pPr>
      <w:r>
        <w:rPr>
          <w:i/>
        </w:rPr>
        <w:t>Público-Estatal</w:t>
      </w:r>
      <w:r>
        <w:rPr/>
        <w:t>. Las condiciones del rubro público son las mismas que se mencionan anteriormente, con la  diferencia  de  que  la clasificación </w:t>
      </w:r>
      <w:r>
        <w:rPr>
          <w:i/>
        </w:rPr>
        <w:t>Estatal</w:t>
      </w:r>
      <w:r>
        <w:rPr/>
        <w:t>, se refiere a los programas educativos financiados principal o únicamente con fondos de origen estatal, es decir, de los gobiernos de las entidades federati- vas.</w:t>
      </w:r>
    </w:p>
    <w:p>
      <w:pPr>
        <w:pStyle w:val="BodyText"/>
        <w:spacing w:line="242" w:lineRule="auto" w:before="118"/>
        <w:ind w:left="2507" w:right="104"/>
        <w:jc w:val="both"/>
      </w:pPr>
      <w:r>
        <w:rPr>
          <w:i/>
        </w:rPr>
        <w:t>Público-Municipal</w:t>
      </w:r>
      <w:r>
        <w:rPr/>
        <w:t>. Se distingue de los anteriores en que la clasificación </w:t>
      </w:r>
      <w:r>
        <w:rPr>
          <w:i/>
        </w:rPr>
        <w:t>Municipal</w:t>
      </w:r>
      <w:r>
        <w:rPr/>
        <w:t>, se refiere a los programas educativos que son financiados princi- palmente con fondos provenientes de las haciendas  municipales.</w:t>
      </w:r>
    </w:p>
    <w:p>
      <w:pPr>
        <w:pStyle w:val="BodyText"/>
        <w:spacing w:line="244" w:lineRule="auto" w:before="121"/>
        <w:ind w:left="2507" w:right="104"/>
        <w:jc w:val="both"/>
      </w:pPr>
      <w:r>
        <w:rPr>
          <w:i/>
        </w:rPr>
        <w:t>Particular</w:t>
      </w:r>
      <w:r>
        <w:rPr/>
        <w:t>. En este rubro se clasifican los programas educativos financiados, principalmente, con recursos aportados por los </w:t>
      </w:r>
      <w:r>
        <w:rPr>
          <w:i/>
        </w:rPr>
        <w:t>particulares</w:t>
      </w:r>
      <w:r>
        <w:rPr/>
        <w:t>, independiente- mente de que reciban fondos públicos como subsidios o cualquier otra forma de financiamiento.</w:t>
      </w:r>
    </w:p>
    <w:p>
      <w:pPr>
        <w:spacing w:before="116"/>
        <w:ind w:left="3273" w:right="37" w:firstLine="0"/>
        <w:jc w:val="left"/>
        <w:rPr>
          <w:i/>
          <w:sz w:val="21"/>
        </w:rPr>
      </w:pPr>
      <w:r>
        <w:rPr>
          <w:i/>
          <w:sz w:val="21"/>
        </w:rPr>
        <w:t>Sección 3. Características del laboratorio de  psicología</w:t>
      </w:r>
    </w:p>
    <w:p>
      <w:pPr>
        <w:pStyle w:val="BodyText"/>
        <w:spacing w:line="244" w:lineRule="auto" w:before="121"/>
        <w:ind w:left="2231" w:right="104"/>
        <w:jc w:val="both"/>
      </w:pPr>
      <w:r>
        <w:rPr>
          <w:i/>
        </w:rPr>
        <w:t>Nombre del laboratorio</w:t>
      </w:r>
      <w:r>
        <w:rPr/>
        <w:t>. Se refiere al nombre oficial completo del laboratorio. Definimos </w:t>
      </w:r>
      <w:r>
        <w:rPr>
          <w:i/>
        </w:rPr>
        <w:t>laboratorio </w:t>
      </w:r>
      <w:r>
        <w:rPr/>
        <w:t>como “Lugar dotado de los medios necesarios para reali- zar investigaciones, experimentos y trabajos de carácter científico o técnico” [RAE, 2006]. Los datos se obtuvieron consultando documentos oficiales, por teléfono, e internet. Se trata de una variable discreta medida a nivel   nominal.</w:t>
      </w:r>
    </w:p>
    <w:p>
      <w:pPr>
        <w:spacing w:line="264" w:lineRule="exact" w:before="103"/>
        <w:ind w:left="2231" w:right="104" w:firstLine="0"/>
        <w:jc w:val="both"/>
        <w:rPr>
          <w:sz w:val="21"/>
        </w:rPr>
      </w:pPr>
      <w:r>
        <w:rPr>
          <w:i/>
          <w:sz w:val="21"/>
        </w:rPr>
        <w:t>Área de la psicología en la que se ubica</w:t>
      </w:r>
      <w:r>
        <w:rPr>
          <w:sz w:val="21"/>
        </w:rPr>
        <w:t>. Se refiere a la rama o área de la psico- logía en la que se encuentra orientado el laboratorio</w:t>
      </w:r>
      <w:r>
        <w:rPr>
          <w:position w:val="11"/>
          <w:sz w:val="15"/>
        </w:rPr>
        <w:t>1</w:t>
      </w:r>
      <w:r>
        <w:rPr>
          <w:sz w:val="21"/>
        </w:rPr>
        <w:t>. Los datos se obtuvieron</w:t>
      </w:r>
    </w:p>
    <w:p>
      <w:pPr>
        <w:pStyle w:val="BodyText"/>
        <w:spacing w:line="244" w:lineRule="auto"/>
        <w:ind w:left="2232" w:right="109"/>
        <w:jc w:val="both"/>
      </w:pPr>
      <w:r>
        <w:rPr/>
        <w:t>consultando documentos oficiales, por teléfono, e internet. Se trata de una va- riable discreta medida a nivel nominal con las siguientes  categorías:</w:t>
      </w:r>
    </w:p>
    <w:p>
      <w:pPr>
        <w:pStyle w:val="BodyText"/>
        <w:spacing w:line="244" w:lineRule="auto" w:before="116"/>
        <w:ind w:left="2508" w:right="104"/>
        <w:jc w:val="both"/>
      </w:pPr>
      <w:r>
        <w:rPr>
          <w:i/>
        </w:rPr>
        <w:t>Las bases biológicas del comportamiento</w:t>
      </w:r>
      <w:r>
        <w:rPr/>
        <w:t>. Se refiere al área de la psicología que estudia los procesos biológicos que intervienen en el comportamiento, incluyendo el sistema nervioso central. Se reconocen áreas de las neurocien- cias vinculadas directamente con la  psicología.</w:t>
      </w:r>
    </w:p>
    <w:p>
      <w:pPr>
        <w:pStyle w:val="BodyText"/>
        <w:spacing w:line="244" w:lineRule="auto" w:before="118"/>
        <w:ind w:left="2508" w:right="104"/>
        <w:jc w:val="both"/>
      </w:pPr>
      <w:r>
        <w:rPr>
          <w:i/>
        </w:rPr>
        <w:t>Sensación, percepción, aprendizaje y pensamiento. </w:t>
      </w:r>
      <w:r>
        <w:rPr/>
        <w:t>Se refiere al área </w:t>
      </w:r>
      <w:r>
        <w:rPr>
          <w:spacing w:val="-3"/>
        </w:rPr>
        <w:t>de </w:t>
      </w:r>
      <w:r>
        <w:rPr/>
        <w:t>la psicología responsable del estudio de los procesos fisiológicos encargados   del procesamiento de información por medio de los sentidos; de las diferen-  tes formas de aprendizaje; y de los procesos mentales superiores. Se inclu- yen,  aquí,  ramas  como la psicología experimental,  la psicología   </w:t>
      </w:r>
      <w:r>
        <w:rPr>
          <w:spacing w:val="3"/>
        </w:rPr>
        <w:t> </w:t>
      </w:r>
      <w:r>
        <w:rPr/>
        <w:t>cognitiva,</w:t>
      </w:r>
    </w:p>
    <w:p>
      <w:pPr>
        <w:pStyle w:val="BodyText"/>
        <w:spacing w:before="1"/>
        <w:rPr>
          <w:sz w:val="23"/>
        </w:rPr>
      </w:pPr>
      <w:r>
        <w:rPr/>
        <w:pict>
          <v:line style="position:absolute;mso-position-horizontal-relative:page;mso-position-vertical-relative:paragraph;z-index:1504;mso-wrap-distance-left:0;mso-wrap-distance-right:0" from="195.599991pt,15.555681pt" to="335.759988pt,15.555681pt" stroked="true" strokeweight=".6pt" strokecolor="#000000">
            <w10:wrap type="topAndBottom"/>
          </v:line>
        </w:pict>
      </w:r>
    </w:p>
    <w:p>
      <w:pPr>
        <w:spacing w:line="249" w:lineRule="auto" w:before="55"/>
        <w:ind w:left="2232" w:right="37" w:firstLine="0"/>
        <w:jc w:val="left"/>
        <w:rPr>
          <w:sz w:val="15"/>
        </w:rPr>
      </w:pPr>
      <w:r>
        <w:rPr>
          <w:w w:val="105"/>
          <w:position w:val="7"/>
          <w:sz w:val="10"/>
        </w:rPr>
        <w:t>1</w:t>
      </w:r>
      <w:r>
        <w:rPr>
          <w:w w:val="105"/>
          <w:sz w:val="15"/>
        </w:rPr>
        <w:t>Las definiciones de las categorías se basaron en la estructura de las áreas de especialidad de la psicología descritas en el Marco Teórico (apartado 1.5).</w:t>
      </w:r>
    </w:p>
    <w:p>
      <w:pPr>
        <w:spacing w:line="213" w:lineRule="exact" w:before="0"/>
        <w:ind w:left="2210" w:right="107" w:firstLine="0"/>
        <w:jc w:val="right"/>
        <w:rPr>
          <w:i/>
          <w:sz w:val="19"/>
        </w:rPr>
      </w:pPr>
      <w:r>
        <w:rPr>
          <w:i/>
          <w:sz w:val="19"/>
        </w:rPr>
        <w:t>Gabriel González González</w:t>
      </w:r>
    </w:p>
    <w:p>
      <w:pPr>
        <w:spacing w:after="0" w:line="213" w:lineRule="exact"/>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507"/>
        <w:jc w:val="both"/>
      </w:pPr>
      <w:r>
        <w:rPr/>
        <w:t>etcétera.</w:t>
      </w:r>
    </w:p>
    <w:p>
      <w:pPr>
        <w:pStyle w:val="BodyText"/>
        <w:spacing w:line="244" w:lineRule="auto" w:before="121"/>
        <w:ind w:left="2507" w:right="104"/>
        <w:jc w:val="both"/>
      </w:pPr>
      <w:r>
        <w:rPr>
          <w:i/>
        </w:rPr>
        <w:t>La comprensión del cambio y las diferencias individuales</w:t>
      </w:r>
      <w:r>
        <w:rPr/>
        <w:t>. Se refiere al área  de la psicología que se encarga del estudio de los cambios físicos, cogniti-  vos, sociales y emocionales que ocurren en el ciclo de vida. Se reconocen ramas como la psicología del desarrollo, la psicología de la personalidad, etcétera.</w:t>
      </w:r>
    </w:p>
    <w:p>
      <w:pPr>
        <w:pStyle w:val="BodyText"/>
        <w:spacing w:line="244" w:lineRule="auto" w:before="116"/>
        <w:ind w:left="2507" w:right="104"/>
        <w:jc w:val="both"/>
      </w:pPr>
      <w:r>
        <w:rPr>
          <w:i/>
        </w:rPr>
        <w:t>La salud física y mental.  </w:t>
      </w:r>
      <w:r>
        <w:rPr/>
        <w:t>Se refiere al área de la psicología que se encarga   del estudio de la relación entre los procesos psicológicos y los padecimientos físicos vinculados con la salud mental, incluyendo la evaluación, diagnóstico  y tratamiento. Comprende ramas como la psicología clínica, la psicología de  la salud, la psicología educativa,</w:t>
      </w:r>
      <w:r>
        <w:rPr>
          <w:spacing w:val="52"/>
        </w:rPr>
        <w:t> </w:t>
      </w:r>
      <w:r>
        <w:rPr/>
        <w:t>etcétera.</w:t>
      </w:r>
    </w:p>
    <w:p>
      <w:pPr>
        <w:pStyle w:val="BodyText"/>
        <w:spacing w:line="244" w:lineRule="auto" w:before="116"/>
        <w:ind w:left="2507" w:right="104"/>
        <w:jc w:val="both"/>
      </w:pPr>
      <w:r>
        <w:rPr>
          <w:i/>
        </w:rPr>
        <w:t>Comprensión de nuestras redes sociales. </w:t>
      </w:r>
      <w:r>
        <w:rPr/>
        <w:t>Se refiere al área de la psicología  que se encarga del estudio del comportamiento de los individuos y sus rela- ciones en un contexto social. Se reconocen ramas como la psicología social,  la psicología de la mujer, la psicología industrial-organizacional, </w:t>
      </w:r>
      <w:r>
        <w:rPr>
          <w:spacing w:val="38"/>
        </w:rPr>
        <w:t> </w:t>
      </w:r>
      <w:r>
        <w:rPr/>
        <w:t>etcétera.</w:t>
      </w:r>
    </w:p>
    <w:p>
      <w:pPr>
        <w:pStyle w:val="BodyText"/>
        <w:spacing w:line="242" w:lineRule="auto" w:before="118"/>
        <w:ind w:left="2507" w:right="104"/>
        <w:jc w:val="both"/>
      </w:pPr>
      <w:r>
        <w:rPr>
          <w:i/>
        </w:rPr>
        <w:t>Psicología animal</w:t>
      </w:r>
      <w:r>
        <w:rPr/>
        <w:t>: se encarga del estudio de los elementos comunes del comportamiento entre los organismos. Se reconocen ramas como la psico- logía comparada y la psicología  evolutiva.</w:t>
      </w:r>
    </w:p>
    <w:p>
      <w:pPr>
        <w:pStyle w:val="BodyText"/>
        <w:spacing w:line="244" w:lineRule="auto" w:before="121"/>
        <w:ind w:left="2507" w:right="104"/>
        <w:jc w:val="both"/>
      </w:pPr>
      <w:r>
        <w:rPr>
          <w:i/>
        </w:rPr>
        <w:t>Nuevas áreas de especialidad</w:t>
      </w:r>
      <w:r>
        <w:rPr/>
        <w:t>: se refiere a las nuevas áreas de especialidad   de la psicología y que no se mencionan anteriormente. Por ejemplo, la neu- ropsicología clínica, la psicología forense, la psicología ambiental, la psico- logía de la ingeniería,</w:t>
      </w:r>
      <w:r>
        <w:rPr>
          <w:spacing w:val="38"/>
        </w:rPr>
        <w:t> </w:t>
      </w:r>
      <w:r>
        <w:rPr/>
        <w:t>etcétera.</w:t>
      </w:r>
    </w:p>
    <w:p>
      <w:pPr>
        <w:pStyle w:val="BodyText"/>
        <w:spacing w:line="244" w:lineRule="auto" w:before="116"/>
        <w:ind w:left="2231" w:right="104"/>
        <w:jc w:val="both"/>
      </w:pPr>
      <w:r>
        <w:rPr>
          <w:i/>
        </w:rPr>
        <w:t>Año de creación</w:t>
      </w:r>
      <w:r>
        <w:rPr/>
        <w:t>. Consiste en el registro del año en que fue creado o establecido  el laboratorio </w:t>
      </w:r>
      <w:r>
        <w:rPr>
          <w:spacing w:val="-3"/>
        </w:rPr>
        <w:t>de </w:t>
      </w:r>
      <w:r>
        <w:rPr/>
        <w:t>psicología en la institución. Los datos se obtuvieron consultan- do documentos oficiales, por teléfono, e internet. Se trata de una variable conti- nua transformada a discreta, medida a nivel </w:t>
      </w:r>
      <w:r>
        <w:rPr>
          <w:spacing w:val="15"/>
        </w:rPr>
        <w:t> </w:t>
      </w:r>
      <w:r>
        <w:rPr/>
        <w:t>intervalar.</w:t>
      </w:r>
    </w:p>
    <w:p>
      <w:pPr>
        <w:pStyle w:val="BodyText"/>
        <w:spacing w:line="244" w:lineRule="auto" w:before="116"/>
        <w:ind w:left="2231" w:right="104"/>
        <w:jc w:val="both"/>
      </w:pPr>
      <w:r>
        <w:rPr>
          <w:i/>
        </w:rPr>
        <w:t>Módulos que lo componen</w:t>
      </w:r>
      <w:r>
        <w:rPr/>
        <w:t>. Se refiere al registro de los módulos que, en algunos casos, se pudo dividir el laboratorio de psicología. Los datos se obtuvieron con- sultando documentos oficiales, por teléfono, e internet. Se trata de una variable discreta medida a nivel nominal.</w:t>
      </w:r>
    </w:p>
    <w:p>
      <w:pPr>
        <w:pStyle w:val="BodyText"/>
        <w:spacing w:line="244" w:lineRule="auto" w:before="118"/>
        <w:ind w:left="2231" w:right="104"/>
        <w:jc w:val="both"/>
      </w:pPr>
      <w:r>
        <w:rPr>
          <w:i/>
        </w:rPr>
        <w:t>Funciones del laboratorio. </w:t>
      </w:r>
      <w:r>
        <w:rPr/>
        <w:t>Se refiere al registro de las funciones o actividades que son realizadas en los laboratorios de psicología. Los datos se obtuvieron consultando</w:t>
      </w:r>
      <w:r>
        <w:rPr>
          <w:spacing w:val="29"/>
        </w:rPr>
        <w:t> </w:t>
      </w:r>
      <w:r>
        <w:rPr/>
        <w:t>documentos</w:t>
      </w:r>
      <w:r>
        <w:rPr>
          <w:spacing w:val="29"/>
        </w:rPr>
        <w:t> </w:t>
      </w:r>
      <w:r>
        <w:rPr/>
        <w:t>oficiales,</w:t>
      </w:r>
      <w:r>
        <w:rPr>
          <w:spacing w:val="30"/>
        </w:rPr>
        <w:t> </w:t>
      </w:r>
      <w:r>
        <w:rPr/>
        <w:t>por</w:t>
      </w:r>
      <w:r>
        <w:rPr>
          <w:spacing w:val="29"/>
        </w:rPr>
        <w:t> </w:t>
      </w:r>
      <w:r>
        <w:rPr/>
        <w:t>teléfono,</w:t>
      </w:r>
      <w:r>
        <w:rPr>
          <w:spacing w:val="30"/>
        </w:rPr>
        <w:t> </w:t>
      </w:r>
      <w:r>
        <w:rPr/>
        <w:t>e</w:t>
      </w:r>
      <w:r>
        <w:rPr>
          <w:spacing w:val="29"/>
        </w:rPr>
        <w:t> </w:t>
      </w:r>
      <w:r>
        <w:rPr/>
        <w:t>internet.</w:t>
      </w:r>
      <w:r>
        <w:rPr>
          <w:spacing w:val="32"/>
        </w:rPr>
        <w:t> </w:t>
      </w:r>
      <w:r>
        <w:rPr/>
        <w:t>Se</w:t>
      </w:r>
      <w:r>
        <w:rPr>
          <w:spacing w:val="31"/>
        </w:rPr>
        <w:t> </w:t>
      </w:r>
      <w:r>
        <w:rPr/>
        <w:t>trata</w:t>
      </w:r>
      <w:r>
        <w:rPr>
          <w:spacing w:val="29"/>
        </w:rPr>
        <w:t> </w:t>
      </w:r>
      <w:r>
        <w:rPr/>
        <w:t>de</w:t>
      </w:r>
      <w:r>
        <w:rPr>
          <w:spacing w:val="29"/>
        </w:rPr>
        <w:t> </w:t>
      </w:r>
      <w:r>
        <w:rPr/>
        <w:t>una</w:t>
      </w:r>
      <w:r>
        <w:rPr>
          <w:spacing w:val="29"/>
        </w:rPr>
        <w:t> </w:t>
      </w:r>
      <w:r>
        <w:rPr/>
        <w:t>va-</w:t>
      </w:r>
    </w:p>
    <w:p>
      <w:pPr>
        <w:pStyle w:val="BodyText"/>
        <w:spacing w:before="5"/>
        <w:rPr>
          <w:sz w:val="9"/>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231"/>
        <w:jc w:val="both"/>
      </w:pPr>
      <w:r>
        <w:rPr/>
        <w:t>riable discreta medida a nivel nominal con las siguientes  categorías:</w:t>
      </w:r>
    </w:p>
    <w:p>
      <w:pPr>
        <w:pStyle w:val="BodyText"/>
        <w:spacing w:line="244" w:lineRule="auto" w:before="121"/>
        <w:ind w:left="2507" w:right="104"/>
        <w:jc w:val="both"/>
      </w:pPr>
      <w:r>
        <w:rPr>
          <w:i/>
        </w:rPr>
        <w:t>Investigación</w:t>
      </w:r>
      <w:r>
        <w:rPr/>
        <w:t>. Se refiere al uso de los laboratorios de psicología para activi- dades relacionadas con la investigación científica, esto es, trabajos donde se aplica el método científico para la generación de  conocimiento.</w:t>
      </w:r>
    </w:p>
    <w:p>
      <w:pPr>
        <w:pStyle w:val="BodyText"/>
        <w:spacing w:line="244" w:lineRule="auto" w:before="116"/>
        <w:ind w:left="2508" w:right="104"/>
        <w:jc w:val="both"/>
      </w:pPr>
      <w:r>
        <w:rPr>
          <w:i/>
        </w:rPr>
        <w:t>Docencia</w:t>
      </w:r>
      <w:r>
        <w:rPr/>
        <w:t>. Se refiere a la utilización de los laboratorios de psicología con propósitos educativos o para la formación académica de los estudiantes en el uso de dichos laboratorios.</w:t>
      </w:r>
    </w:p>
    <w:p>
      <w:pPr>
        <w:pStyle w:val="BodyText"/>
        <w:spacing w:line="244" w:lineRule="auto" w:before="116"/>
        <w:ind w:left="2508" w:right="104"/>
        <w:jc w:val="both"/>
      </w:pPr>
      <w:r>
        <w:rPr>
          <w:i/>
        </w:rPr>
        <w:t>Otros</w:t>
      </w:r>
      <w:r>
        <w:rPr/>
        <w:t>. Se refiere a la utilización de los laboratorios con propósitos diferentes   a la investigación y a la docencia; por ejemplo, laboratorios con aplicaciones de psicología clínica para el tratamiento de desordenes de la </w:t>
      </w:r>
      <w:r>
        <w:rPr>
          <w:spacing w:val="35"/>
        </w:rPr>
        <w:t> </w:t>
      </w:r>
      <w:r>
        <w:rPr/>
        <w:t>conducta.</w:t>
      </w:r>
    </w:p>
    <w:p>
      <w:pPr>
        <w:pStyle w:val="BodyText"/>
        <w:spacing w:line="244" w:lineRule="auto" w:before="84"/>
        <w:ind w:left="2231" w:right="101"/>
        <w:jc w:val="both"/>
      </w:pPr>
      <w:r>
        <w:rPr>
          <w:i/>
        </w:rPr>
        <w:t>Instrumentos o equipo de los laboratorios </w:t>
      </w:r>
      <w:r>
        <w:rPr>
          <w:i/>
          <w:position w:val="11"/>
          <w:sz w:val="15"/>
        </w:rPr>
        <w:t>2</w:t>
      </w:r>
      <w:r>
        <w:rPr/>
        <w:t>. Es el registro del equipo o instru- mentos que integran y se utilizan en los laboratorios de psicología. La informa- ción se obtuvo con el responsable del laboratorio de psicología, por teléfono, e internet. Se trata de una variable discreta medida a nivel nominal con las si- guientes categorías:</w:t>
      </w:r>
    </w:p>
    <w:p>
      <w:pPr>
        <w:pStyle w:val="BodyText"/>
        <w:spacing w:line="244" w:lineRule="auto" w:before="116"/>
        <w:ind w:left="2507" w:right="104"/>
        <w:jc w:val="both"/>
      </w:pPr>
      <w:r>
        <w:rPr>
          <w:i/>
        </w:rPr>
        <w:t>Equipamiento general</w:t>
      </w:r>
      <w:r>
        <w:rPr/>
        <w:t>. </w:t>
      </w:r>
      <w:r>
        <w:rPr>
          <w:spacing w:val="-3"/>
        </w:rPr>
        <w:t>Se </w:t>
      </w:r>
      <w:r>
        <w:rPr/>
        <w:t>refiere al equipo utilizado para el trabajo general con organismos, es decir, recursos relacionados para el estudio de la biología de los organismos, especialmente </w:t>
      </w:r>
      <w:r>
        <w:rPr>
          <w:spacing w:val="2"/>
        </w:rPr>
        <w:t> </w:t>
      </w:r>
      <w:r>
        <w:rPr/>
        <w:t>animales.</w:t>
      </w:r>
    </w:p>
    <w:p>
      <w:pPr>
        <w:pStyle w:val="BodyText"/>
        <w:spacing w:line="247" w:lineRule="auto" w:before="114"/>
        <w:ind w:left="2508" w:right="104"/>
        <w:jc w:val="both"/>
      </w:pPr>
      <w:r>
        <w:rPr>
          <w:i/>
        </w:rPr>
        <w:t>Equipo experimental</w:t>
      </w:r>
      <w:r>
        <w:rPr/>
        <w:t>. Se refiere al equipo utilizado para trabajos de investi- gación experimental, ya sea con sujetos humanos o  animales.</w:t>
      </w:r>
    </w:p>
    <w:p>
      <w:pPr>
        <w:pStyle w:val="BodyText"/>
        <w:spacing w:line="244" w:lineRule="auto" w:before="111"/>
        <w:ind w:left="2508" w:right="104"/>
        <w:jc w:val="both"/>
      </w:pPr>
      <w:r>
        <w:rPr>
          <w:i/>
        </w:rPr>
        <w:t>Equipo de medición sensorial</w:t>
      </w:r>
      <w:r>
        <w:rPr/>
        <w:t>. </w:t>
      </w:r>
      <w:r>
        <w:rPr>
          <w:spacing w:val="-3"/>
        </w:rPr>
        <w:t>Se </w:t>
      </w:r>
      <w:r>
        <w:rPr/>
        <w:t>refiere al equipo que se emplea en el estu- dio o en mediciones relacionadas con los procesos fisiológicos, de sensación   y percepción; </w:t>
      </w:r>
      <w:r>
        <w:rPr>
          <w:spacing w:val="-4"/>
        </w:rPr>
        <w:t>ya </w:t>
      </w:r>
      <w:r>
        <w:rPr/>
        <w:t>sea con sujetos humanos o </w:t>
      </w:r>
      <w:r>
        <w:rPr>
          <w:spacing w:val="27"/>
        </w:rPr>
        <w:t> </w:t>
      </w:r>
      <w:r>
        <w:rPr/>
        <w:t>animales.</w:t>
      </w:r>
    </w:p>
    <w:p>
      <w:pPr>
        <w:pStyle w:val="BodyText"/>
        <w:spacing w:line="242" w:lineRule="auto" w:before="118"/>
        <w:ind w:left="2508" w:right="106"/>
        <w:jc w:val="both"/>
      </w:pPr>
      <w:r>
        <w:rPr>
          <w:i/>
        </w:rPr>
        <w:t>Equipo psicométrico</w:t>
      </w:r>
      <w:r>
        <w:rPr/>
        <w:t>. Se refiere al material o equipo empleado para realizar mediciones psicométricas.</w:t>
      </w:r>
    </w:p>
    <w:p>
      <w:pPr>
        <w:pStyle w:val="BodyText"/>
        <w:spacing w:line="244" w:lineRule="auto" w:before="118"/>
        <w:ind w:left="2507" w:right="104"/>
        <w:jc w:val="both"/>
      </w:pPr>
      <w:r>
        <w:rPr>
          <w:i/>
        </w:rPr>
        <w:t>Equipo computacional</w:t>
      </w:r>
      <w:r>
        <w:rPr/>
        <w:t>. Se refiere al equipo o sistemas computacionales em- pleados en diferentes áreas de la medición y trabajo en general, y vinculados con el estudio del comportamiento.</w:t>
      </w:r>
    </w:p>
    <w:p>
      <w:pPr>
        <w:spacing w:line="242" w:lineRule="auto" w:before="118"/>
        <w:ind w:left="2507" w:right="104" w:firstLine="0"/>
        <w:jc w:val="both"/>
        <w:rPr>
          <w:sz w:val="21"/>
        </w:rPr>
      </w:pPr>
      <w:r>
        <w:rPr>
          <w:i/>
          <w:sz w:val="21"/>
        </w:rPr>
        <w:t>Equipo multimedia electrónico</w:t>
      </w:r>
      <w:r>
        <w:rPr>
          <w:sz w:val="21"/>
        </w:rPr>
        <w:t>. Se refiere a los aparatos electrónicos que permiten reproducir y guardar imágenes, audio, video y  fotografía.</w:t>
      </w:r>
    </w:p>
    <w:p>
      <w:pPr>
        <w:pStyle w:val="BodyText"/>
        <w:spacing w:before="9"/>
        <w:rPr>
          <w:sz w:val="29"/>
        </w:rPr>
      </w:pPr>
      <w:r>
        <w:rPr/>
        <w:pict>
          <v:line style="position:absolute;mso-position-horizontal-relative:page;mso-position-vertical-relative:paragraph;z-index:1528;mso-wrap-distance-left:0;mso-wrap-distance-right:0" from="195.599991pt,19.391962pt" to="335.759988pt,19.391962pt" stroked="true" strokeweight=".6pt" strokecolor="#000000">
            <w10:wrap type="topAndBottom"/>
          </v:line>
        </w:pict>
      </w:r>
    </w:p>
    <w:p>
      <w:pPr>
        <w:spacing w:before="55"/>
        <w:ind w:left="2231" w:right="37" w:firstLine="0"/>
        <w:jc w:val="left"/>
        <w:rPr>
          <w:sz w:val="15"/>
        </w:rPr>
      </w:pPr>
      <w:r>
        <w:rPr>
          <w:w w:val="105"/>
          <w:position w:val="7"/>
          <w:sz w:val="10"/>
        </w:rPr>
        <w:t>2</w:t>
      </w:r>
      <w:r>
        <w:rPr>
          <w:w w:val="105"/>
          <w:sz w:val="15"/>
        </w:rPr>
        <w:t>La organización de las definiciones de cada categoría, se basó en Cleary [1982] y Grings [1954].</w:t>
      </w:r>
    </w:p>
    <w:p>
      <w:pPr>
        <w:spacing w:before="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507" w:right="104"/>
        <w:jc w:val="both"/>
      </w:pPr>
      <w:r>
        <w:rPr>
          <w:i/>
        </w:rPr>
        <w:t>Equipo didáctico</w:t>
      </w:r>
      <w:r>
        <w:rPr/>
        <w:t>. Se refiere a los medios y recursos que facilitan la enseñan- za y el aprendizaje, como libros, revistas, manuales, discos compactos  de audio y video, software, juguetes,  etcétera.</w:t>
      </w:r>
    </w:p>
    <w:p>
      <w:pPr>
        <w:pStyle w:val="BodyText"/>
        <w:spacing w:line="244" w:lineRule="auto" w:before="116"/>
        <w:ind w:left="2508" w:right="104"/>
        <w:jc w:val="both"/>
      </w:pPr>
      <w:r>
        <w:rPr>
          <w:i/>
        </w:rPr>
        <w:t>Equipo para terapia</w:t>
      </w:r>
      <w:r>
        <w:rPr/>
        <w:t>. Se refiere al equipo o instrumentos utilizados en dife- rentes técnicas de tratamiento para los desordenes de la conducta o para la rehabilitación.</w:t>
      </w:r>
    </w:p>
    <w:p>
      <w:pPr>
        <w:pStyle w:val="BodyText"/>
        <w:spacing w:line="244" w:lineRule="auto" w:before="116"/>
        <w:ind w:left="2232" w:right="104"/>
        <w:jc w:val="both"/>
      </w:pPr>
      <w:r>
        <w:rPr>
          <w:i/>
        </w:rPr>
        <w:t>Funciones de los instrumentos</w:t>
      </w:r>
      <w:r>
        <w:rPr/>
        <w:t>. Se refiere al registro de las funciones generales  de los instrumentos que se utilizan en los laboratorios de psicología. </w:t>
      </w:r>
      <w:r>
        <w:rPr>
          <w:spacing w:val="-3"/>
        </w:rPr>
        <w:t>La </w:t>
      </w:r>
      <w:r>
        <w:rPr/>
        <w:t>infor- mación se obtuvo con el responsable del laboratorio de psicología, por teléfono,   e internet. Se trata de una variable discreta medida a nivel </w:t>
      </w:r>
      <w:r>
        <w:rPr>
          <w:spacing w:val="25"/>
        </w:rPr>
        <w:t> </w:t>
      </w:r>
      <w:r>
        <w:rPr/>
        <w:t>nominal.</w:t>
      </w:r>
    </w:p>
    <w:p>
      <w:pPr>
        <w:pStyle w:val="BodyText"/>
        <w:spacing w:line="244" w:lineRule="auto" w:before="118"/>
        <w:ind w:left="2232" w:right="104"/>
        <w:jc w:val="both"/>
      </w:pPr>
      <w:r>
        <w:rPr>
          <w:i/>
        </w:rPr>
        <w:t>Personal del laboratorio</w:t>
      </w:r>
      <w:r>
        <w:rPr/>
        <w:t>. Se refiere a las personas o usuarios que utilizan el laboratorio de psicología. La información se obtuvo con el responsable del labo- ratorio de psicología, por teléfono, e internet. Se trata de una variable discreta medida a nivel nominal con las siguientes  categorías:</w:t>
      </w:r>
    </w:p>
    <w:p>
      <w:pPr>
        <w:pStyle w:val="BodyText"/>
        <w:spacing w:line="244" w:lineRule="auto" w:before="116"/>
        <w:ind w:left="2508" w:right="104"/>
        <w:jc w:val="both"/>
      </w:pPr>
      <w:r>
        <w:rPr>
          <w:i/>
        </w:rPr>
        <w:t>Responsable</w:t>
      </w:r>
      <w:r>
        <w:rPr/>
        <w:t>. Se refiere al registro del nombre del título o puesto del respon- sable del laboratorio de psicología (y los módulos que lo  componen).</w:t>
      </w:r>
    </w:p>
    <w:p>
      <w:pPr>
        <w:pStyle w:val="BodyText"/>
        <w:spacing w:line="242" w:lineRule="auto" w:before="116"/>
        <w:ind w:left="2508" w:right="104"/>
        <w:jc w:val="both"/>
      </w:pPr>
      <w:r>
        <w:rPr>
          <w:i/>
        </w:rPr>
        <w:t>Académicos</w:t>
      </w:r>
      <w:r>
        <w:rPr/>
        <w:t>. Es el registro del nombre del tipo de personal académico que utiliza el laboratorio de psicología (profesores o  investigadores).</w:t>
      </w:r>
    </w:p>
    <w:p>
      <w:pPr>
        <w:pStyle w:val="BodyText"/>
        <w:spacing w:line="242" w:lineRule="auto" w:before="121"/>
        <w:ind w:left="2508" w:right="106"/>
        <w:jc w:val="both"/>
      </w:pPr>
      <w:r>
        <w:rPr>
          <w:i/>
        </w:rPr>
        <w:t>Alumnos</w:t>
      </w:r>
      <w:r>
        <w:rPr/>
        <w:t>. Se refiere al registro del nombre del tipo de estudiantes que utili-  zan el laboratorio de psicología (y de los módulos que lo </w:t>
      </w:r>
      <w:r>
        <w:rPr>
          <w:spacing w:val="30"/>
        </w:rPr>
        <w:t> </w:t>
      </w:r>
      <w:r>
        <w:rPr/>
        <w:t>componen).</w:t>
      </w:r>
    </w:p>
    <w:p>
      <w:pPr>
        <w:pStyle w:val="BodyText"/>
        <w:spacing w:line="244" w:lineRule="auto" w:before="121"/>
        <w:ind w:left="2232" w:right="101"/>
        <w:jc w:val="both"/>
      </w:pPr>
      <w:r>
        <w:rPr>
          <w:i/>
        </w:rPr>
        <w:t>Funciones del personal de laboratorio</w:t>
      </w:r>
      <w:r>
        <w:rPr/>
        <w:t>. Se refiere al registro de las actividades generales que son realizadas en el laboratorio de psicología por el personal o usuarios de los mismos. La información se obtuvo con el responsable del labo- ratorio de psicología, por teléfono, e internet. Se trata de una variable discreta medida a nivel nominal.</w:t>
      </w:r>
    </w:p>
    <w:p>
      <w:pPr>
        <w:pStyle w:val="BodyText"/>
        <w:spacing w:line="244" w:lineRule="auto" w:before="118"/>
        <w:ind w:left="2232" w:right="104"/>
        <w:jc w:val="both"/>
      </w:pPr>
      <w:r>
        <w:rPr>
          <w:i/>
        </w:rPr>
        <w:t>Inclusión de los laboratorios en el plan de estudios</w:t>
      </w:r>
      <w:r>
        <w:rPr/>
        <w:t>. Es el registro de la inser-  ción de los laboratorios de psicología en el plan de estudios de la institución correspondiente. Los datos se obtuvieron consultando documentos oficiales, por teléfono, e internet. </w:t>
      </w:r>
      <w:r>
        <w:rPr>
          <w:spacing w:val="-3"/>
        </w:rPr>
        <w:t>Se </w:t>
      </w:r>
      <w:r>
        <w:rPr/>
        <w:t>trata de una variable discreta medida a nivel nominal con las</w:t>
      </w:r>
      <w:r>
        <w:rPr>
          <w:spacing w:val="19"/>
        </w:rPr>
        <w:t> </w:t>
      </w:r>
      <w:r>
        <w:rPr/>
        <w:t>categorías:</w:t>
      </w:r>
    </w:p>
    <w:p>
      <w:pPr>
        <w:pStyle w:val="ListParagraph"/>
        <w:numPr>
          <w:ilvl w:val="0"/>
          <w:numId w:val="19"/>
        </w:numPr>
        <w:tabs>
          <w:tab w:pos="2777" w:val="left" w:leader="none"/>
        </w:tabs>
        <w:spacing w:line="240" w:lineRule="auto" w:before="118" w:after="0"/>
        <w:ind w:left="2776" w:right="0" w:hanging="268"/>
        <w:jc w:val="both"/>
        <w:rPr>
          <w:i/>
          <w:sz w:val="21"/>
        </w:rPr>
      </w:pPr>
      <w:r>
        <w:rPr>
          <w:i/>
          <w:sz w:val="21"/>
        </w:rPr>
        <w:t>No</w:t>
      </w:r>
    </w:p>
    <w:p>
      <w:pPr>
        <w:pStyle w:val="ListParagraph"/>
        <w:numPr>
          <w:ilvl w:val="0"/>
          <w:numId w:val="19"/>
        </w:numPr>
        <w:tabs>
          <w:tab w:pos="2777" w:val="left" w:leader="none"/>
        </w:tabs>
        <w:spacing w:line="240" w:lineRule="auto" w:before="121" w:after="0"/>
        <w:ind w:left="2776" w:right="0" w:hanging="268"/>
        <w:jc w:val="both"/>
        <w:rPr>
          <w:i/>
          <w:sz w:val="21"/>
        </w:rPr>
      </w:pPr>
      <w:r>
        <w:rPr>
          <w:i/>
          <w:sz w:val="21"/>
        </w:rPr>
        <w:t>Sí</w:t>
      </w:r>
    </w:p>
    <w:p>
      <w:pPr>
        <w:pStyle w:val="BodyText"/>
        <w:spacing w:before="1"/>
        <w:rPr>
          <w:i/>
          <w:sz w:val="11"/>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Cuando se observó que los laboratorios de psicología no estaban contemplados  en el plan de estudios de la institución correspondiente, se consideraron las si- guientes categorías o formas alternas de </w:t>
      </w:r>
      <w:r>
        <w:rPr>
          <w:spacing w:val="13"/>
        </w:rPr>
        <w:t> </w:t>
      </w:r>
      <w:r>
        <w:rPr/>
        <w:t>inclusión:</w:t>
      </w:r>
    </w:p>
    <w:p>
      <w:pPr>
        <w:pStyle w:val="BodyText"/>
        <w:spacing w:line="244" w:lineRule="auto" w:before="116"/>
        <w:ind w:left="2507" w:right="104"/>
        <w:jc w:val="both"/>
      </w:pPr>
      <w:r>
        <w:rPr>
          <w:i/>
        </w:rPr>
        <w:t>Curso</w:t>
      </w:r>
      <w:r>
        <w:rPr/>
        <w:t>. Se refiere al empleo de los laboratorios de psicología en uno o varios cursos. Definiremos </w:t>
      </w:r>
      <w:r>
        <w:rPr>
          <w:i/>
        </w:rPr>
        <w:t>curso </w:t>
      </w:r>
      <w:r>
        <w:rPr/>
        <w:t>como: “Tratado sobre una materia explicada o destinada a ser explicada durante cierto tiempo” [RAE;  2006].</w:t>
      </w:r>
    </w:p>
    <w:p>
      <w:pPr>
        <w:pStyle w:val="BodyText"/>
        <w:spacing w:line="244" w:lineRule="auto" w:before="116"/>
        <w:ind w:left="2507" w:right="104"/>
        <w:jc w:val="both"/>
      </w:pPr>
      <w:r>
        <w:rPr>
          <w:i/>
        </w:rPr>
        <w:t>Seminario</w:t>
      </w:r>
      <w:r>
        <w:rPr/>
        <w:t>. Se refiere al empleo de los laboratorios de psicología únicamente en seminarios. Definiremos </w:t>
      </w:r>
      <w:r>
        <w:rPr>
          <w:i/>
        </w:rPr>
        <w:t>seminario </w:t>
      </w:r>
      <w:r>
        <w:rPr/>
        <w:t>como: 1. “Clase en que se reúne el profesor con los discípulos para realizar trabajos de investigación”; 2 “Orga- nismo docente en que, mediante el trabajo en común de maestros y discípu- los, se adiestran estos en la investigación o en la práctica de alguna discipli- na” [RAE; 2006].</w:t>
      </w:r>
    </w:p>
    <w:p>
      <w:pPr>
        <w:pStyle w:val="BodyText"/>
        <w:spacing w:line="244" w:lineRule="auto" w:before="116"/>
        <w:ind w:left="2507" w:right="104"/>
        <w:jc w:val="both"/>
      </w:pPr>
      <w:r>
        <w:rPr>
          <w:i/>
        </w:rPr>
        <w:t>Extraescolar</w:t>
      </w:r>
      <w:r>
        <w:rPr/>
        <w:t>. Esto es, el registro del empleo de los laboratorios </w:t>
      </w:r>
      <w:r>
        <w:rPr>
          <w:spacing w:val="-3"/>
        </w:rPr>
        <w:t>de </w:t>
      </w:r>
      <w:r>
        <w:rPr/>
        <w:t>psicología en trabajos o actividades extraescolares. Definiremos </w:t>
      </w:r>
      <w:r>
        <w:rPr>
          <w:i/>
        </w:rPr>
        <w:t>extraescolar </w:t>
      </w:r>
      <w:r>
        <w:rPr/>
        <w:t>como pa- labra compuesta por </w:t>
      </w:r>
      <w:r>
        <w:rPr>
          <w:spacing w:val="-3"/>
        </w:rPr>
        <w:t>el </w:t>
      </w:r>
      <w:r>
        <w:rPr/>
        <w:t>prefijo </w:t>
      </w:r>
      <w:r>
        <w:rPr>
          <w:i/>
        </w:rPr>
        <w:t>extra </w:t>
      </w:r>
      <w:r>
        <w:rPr/>
        <w:t>que significa </w:t>
      </w:r>
      <w:r>
        <w:rPr>
          <w:i/>
        </w:rPr>
        <w:t>fuera de</w:t>
      </w:r>
      <w:r>
        <w:rPr/>
        <w:t>, y </w:t>
      </w:r>
      <w:r>
        <w:rPr>
          <w:i/>
        </w:rPr>
        <w:t>escolar </w:t>
      </w:r>
      <w:r>
        <w:rPr/>
        <w:t>“Dicho de una actividad educativa: Que se realiza fuera del centro de enseñanza o en horario distinto al lectivo” [RAE;</w:t>
      </w:r>
      <w:r>
        <w:rPr>
          <w:spacing w:val="51"/>
        </w:rPr>
        <w:t> </w:t>
      </w:r>
      <w:r>
        <w:rPr/>
        <w:t>2006].</w:t>
      </w:r>
    </w:p>
    <w:p>
      <w:pPr>
        <w:pStyle w:val="BodyText"/>
        <w:spacing w:line="244" w:lineRule="auto" w:before="116"/>
        <w:ind w:left="2508" w:right="104"/>
        <w:jc w:val="both"/>
      </w:pPr>
      <w:r>
        <w:rPr>
          <w:i/>
        </w:rPr>
        <w:t>Otro</w:t>
      </w:r>
      <w:r>
        <w:rPr/>
        <w:t>. Se refiere a otras formas de inclusión de los laboratorios de psicología, que sean diferentes a las antes descritas. Por ejemplo, práctica libre por parte de estudiantes u otra clase de usuarios.</w:t>
      </w:r>
    </w:p>
    <w:p>
      <w:pPr>
        <w:pStyle w:val="Heading3"/>
        <w:numPr>
          <w:ilvl w:val="1"/>
          <w:numId w:val="10"/>
        </w:numPr>
        <w:tabs>
          <w:tab w:pos="2715" w:val="left" w:leader="none"/>
        </w:tabs>
        <w:spacing w:line="240" w:lineRule="auto" w:before="123" w:after="0"/>
        <w:ind w:left="2714" w:right="0" w:hanging="482"/>
        <w:jc w:val="both"/>
      </w:pPr>
      <w:r>
        <w:rPr/>
        <w:t>Procedimiento de</w:t>
      </w:r>
      <w:r>
        <w:rPr>
          <w:spacing w:val="40"/>
        </w:rPr>
        <w:t> </w:t>
      </w:r>
      <w:r>
        <w:rPr/>
        <w:t>recolección</w:t>
      </w:r>
    </w:p>
    <w:p>
      <w:pPr>
        <w:pStyle w:val="BodyText"/>
        <w:spacing w:before="113"/>
        <w:ind w:left="2232"/>
        <w:jc w:val="both"/>
      </w:pPr>
      <w:r>
        <w:rPr/>
        <w:t>Para la recolección de los datos se procedió de la siguiente  manera:</w:t>
      </w:r>
    </w:p>
    <w:p>
      <w:pPr>
        <w:pStyle w:val="ListParagraph"/>
        <w:numPr>
          <w:ilvl w:val="2"/>
          <w:numId w:val="10"/>
        </w:numPr>
        <w:tabs>
          <w:tab w:pos="2933" w:val="left" w:leader="none"/>
        </w:tabs>
        <w:spacing w:line="244" w:lineRule="auto" w:before="123" w:after="0"/>
        <w:ind w:left="2932" w:right="104" w:hanging="350"/>
        <w:jc w:val="both"/>
        <w:rPr>
          <w:sz w:val="21"/>
        </w:rPr>
      </w:pPr>
      <w:r>
        <w:rPr>
          <w:sz w:val="21"/>
        </w:rPr>
        <w:t>Una vez identificadas las instituciones que incluían la carrera de psico- logía, en la Guía Universitaria 2010, se empezó a revisar la información existente sobre cada campus para localizar aquellos que contaran con laboratorios de psicología, de estos últimos se revisaron los datos de lo- calización, la dirección electrónica y el número telefónico de los res- ponsables de cada laboratorio. Dicha información se consultó por inter- net y</w:t>
      </w:r>
      <w:r>
        <w:rPr>
          <w:spacing w:val="20"/>
          <w:sz w:val="21"/>
        </w:rPr>
        <w:t> </w:t>
      </w:r>
      <w:r>
        <w:rPr>
          <w:sz w:val="21"/>
        </w:rPr>
        <w:t>teléfono.</w:t>
      </w:r>
    </w:p>
    <w:p>
      <w:pPr>
        <w:pStyle w:val="ListParagraph"/>
        <w:numPr>
          <w:ilvl w:val="2"/>
          <w:numId w:val="10"/>
        </w:numPr>
        <w:tabs>
          <w:tab w:pos="2933" w:val="left" w:leader="none"/>
        </w:tabs>
        <w:spacing w:line="244" w:lineRule="auto" w:before="116" w:after="0"/>
        <w:ind w:left="2932" w:right="104" w:hanging="350"/>
        <w:jc w:val="both"/>
        <w:rPr>
          <w:sz w:val="21"/>
        </w:rPr>
      </w:pPr>
      <w:r>
        <w:rPr>
          <w:sz w:val="21"/>
        </w:rPr>
        <w:t>Posteriormente se estableció contacto vía telefónica e internet, con los responsables de cada laboratorio en la institución </w:t>
      </w:r>
      <w:r>
        <w:rPr>
          <w:spacing w:val="32"/>
          <w:sz w:val="21"/>
        </w:rPr>
        <w:t> </w:t>
      </w:r>
      <w:r>
        <w:rPr>
          <w:sz w:val="21"/>
        </w:rPr>
        <w:t>correspondiente.</w:t>
      </w:r>
    </w:p>
    <w:p>
      <w:pPr>
        <w:pStyle w:val="ListParagraph"/>
        <w:numPr>
          <w:ilvl w:val="2"/>
          <w:numId w:val="10"/>
        </w:numPr>
        <w:tabs>
          <w:tab w:pos="2933" w:val="left" w:leader="none"/>
        </w:tabs>
        <w:spacing w:line="244" w:lineRule="auto" w:before="116" w:after="0"/>
        <w:ind w:left="2932" w:right="104" w:hanging="350"/>
        <w:jc w:val="both"/>
        <w:rPr>
          <w:sz w:val="21"/>
        </w:rPr>
      </w:pPr>
      <w:r>
        <w:rPr>
          <w:sz w:val="21"/>
        </w:rPr>
        <w:t>Se solicitó permiso para la aplicación del instrumento, y se organizó un calendario para la entrevista y</w:t>
      </w:r>
      <w:r>
        <w:rPr>
          <w:spacing w:val="46"/>
          <w:sz w:val="21"/>
        </w:rPr>
        <w:t> </w:t>
      </w:r>
      <w:r>
        <w:rPr>
          <w:sz w:val="21"/>
        </w:rPr>
        <w:t>visita.</w:t>
      </w:r>
    </w:p>
    <w:p>
      <w:pPr>
        <w:spacing w:before="72"/>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2"/>
          <w:numId w:val="10"/>
        </w:numPr>
        <w:tabs>
          <w:tab w:pos="2933" w:val="left" w:leader="none"/>
        </w:tabs>
        <w:spacing w:line="242" w:lineRule="auto" w:before="77" w:after="0"/>
        <w:ind w:left="2932" w:right="106" w:hanging="350"/>
        <w:jc w:val="left"/>
        <w:rPr>
          <w:sz w:val="21"/>
        </w:rPr>
      </w:pPr>
      <w:r>
        <w:rPr>
          <w:sz w:val="21"/>
        </w:rPr>
        <w:t>Se acudió a las instituciones para aplicar el instrumento y tomar foto- grafías.</w:t>
      </w:r>
    </w:p>
    <w:p>
      <w:pPr>
        <w:pStyle w:val="ListParagraph"/>
        <w:numPr>
          <w:ilvl w:val="2"/>
          <w:numId w:val="10"/>
        </w:numPr>
        <w:tabs>
          <w:tab w:pos="2933" w:val="left" w:leader="none"/>
        </w:tabs>
        <w:spacing w:line="244" w:lineRule="auto" w:before="118" w:after="0"/>
        <w:ind w:left="2932" w:right="106" w:hanging="350"/>
        <w:jc w:val="left"/>
        <w:rPr>
          <w:sz w:val="21"/>
        </w:rPr>
      </w:pPr>
      <w:r>
        <w:rPr>
          <w:sz w:val="21"/>
        </w:rPr>
        <w:t>Se aplicaron y recolectaron los instrumentos en la fecha, hora y lugar previamente</w:t>
      </w:r>
      <w:r>
        <w:rPr>
          <w:spacing w:val="32"/>
          <w:sz w:val="21"/>
        </w:rPr>
        <w:t> </w:t>
      </w:r>
      <w:r>
        <w:rPr>
          <w:sz w:val="21"/>
        </w:rPr>
        <w:t>establecidos.</w:t>
      </w:r>
    </w:p>
    <w:p>
      <w:pPr>
        <w:pStyle w:val="Heading3"/>
        <w:numPr>
          <w:ilvl w:val="1"/>
          <w:numId w:val="10"/>
        </w:numPr>
        <w:tabs>
          <w:tab w:pos="2715" w:val="left" w:leader="none"/>
        </w:tabs>
        <w:spacing w:line="240" w:lineRule="auto" w:before="123" w:after="0"/>
        <w:ind w:left="2714" w:right="0" w:hanging="482"/>
        <w:jc w:val="both"/>
      </w:pPr>
      <w:r>
        <w:rPr/>
        <w:t>Construcción de la base de</w:t>
      </w:r>
      <w:r>
        <w:rPr>
          <w:spacing w:val="48"/>
        </w:rPr>
        <w:t> </w:t>
      </w:r>
      <w:r>
        <w:rPr/>
        <w:t>datos</w:t>
      </w:r>
    </w:p>
    <w:p>
      <w:pPr>
        <w:pStyle w:val="BodyText"/>
        <w:spacing w:line="244" w:lineRule="auto" w:before="116"/>
        <w:ind w:left="2231" w:right="104"/>
        <w:jc w:val="both"/>
      </w:pPr>
      <w:r>
        <w:rPr/>
        <w:t>Dado que el análisis de la información que será  capturada es parte medular en  una investigación, la clara definición de la estructura de la base de datos deter- minará la calidad y valor de los resultados. Por tanto, para la organización de los datos capturados, se construyó una hoja electrónica de  cálculo en Excel,  como  se muestra a</w:t>
      </w:r>
      <w:r>
        <w:rPr>
          <w:spacing w:val="35"/>
        </w:rPr>
        <w:t> </w:t>
      </w:r>
      <w:r>
        <w:rPr/>
        <w:t>continuación:</w:t>
      </w:r>
    </w:p>
    <w:p>
      <w:pPr>
        <w:pStyle w:val="ListParagraph"/>
        <w:numPr>
          <w:ilvl w:val="0"/>
          <w:numId w:val="20"/>
        </w:numPr>
        <w:tabs>
          <w:tab w:pos="2580" w:val="left" w:leader="none"/>
        </w:tabs>
        <w:spacing w:line="244" w:lineRule="auto" w:before="118" w:after="0"/>
        <w:ind w:left="2580" w:right="104" w:hanging="348"/>
        <w:jc w:val="both"/>
        <w:rPr>
          <w:sz w:val="21"/>
        </w:rPr>
      </w:pPr>
      <w:r>
        <w:rPr>
          <w:sz w:val="21"/>
        </w:rPr>
        <w:t>En una ventana del libro de trabajo, se seleccionaron celdas en donde se especificaron las categorías de datos distribuidos en doce campos; cada uno indica, de manera abreviada, el nombre de la variable seleccionada. Debajo de cada campo se ubican las entradas que permiten anotar las claves de identificación de cada una de las categorías de las variables. Estas variables que seleccionamos (pertinentes a los propósitos del estudio) y cuya clave se muestra en una tabla, son las que se muestran en la figura </w:t>
      </w:r>
      <w:r>
        <w:rPr>
          <w:spacing w:val="27"/>
          <w:sz w:val="21"/>
        </w:rPr>
        <w:t> </w:t>
      </w:r>
      <w:r>
        <w:rPr>
          <w:sz w:val="21"/>
        </w:rPr>
        <w:t>2.1.</w:t>
      </w:r>
    </w:p>
    <w:p>
      <w:pPr>
        <w:spacing w:before="120"/>
        <w:ind w:left="3667" w:right="37" w:firstLine="0"/>
        <w:jc w:val="left"/>
        <w:rPr>
          <w:b/>
          <w:sz w:val="19"/>
        </w:rPr>
      </w:pPr>
      <w:r>
        <w:rPr>
          <w:b/>
          <w:sz w:val="19"/>
        </w:rPr>
        <w:t>Figura 2.1. Organización de los datos de  registro</w:t>
      </w:r>
    </w:p>
    <w:p>
      <w:pPr>
        <w:pStyle w:val="BodyText"/>
        <w:spacing w:before="7"/>
        <w:rPr>
          <w:b/>
          <w:sz w:val="10"/>
        </w:rPr>
      </w:pPr>
    </w:p>
    <w:tbl>
      <w:tblPr>
        <w:tblW w:w="0" w:type="auto"/>
        <w:jc w:val="left"/>
        <w:tblInd w:w="23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1"/>
        <w:gridCol w:w="553"/>
        <w:gridCol w:w="552"/>
        <w:gridCol w:w="552"/>
        <w:gridCol w:w="550"/>
        <w:gridCol w:w="554"/>
        <w:gridCol w:w="552"/>
        <w:gridCol w:w="550"/>
        <w:gridCol w:w="552"/>
        <w:gridCol w:w="554"/>
        <w:gridCol w:w="551"/>
        <w:gridCol w:w="551"/>
      </w:tblGrid>
      <w:tr>
        <w:trPr>
          <w:trHeight w:val="305" w:hRule="exact"/>
        </w:trPr>
        <w:tc>
          <w:tcPr>
            <w:tcW w:w="551" w:type="dxa"/>
            <w:tcBorders>
              <w:right w:val="single" w:sz="3" w:space="0" w:color="000000"/>
            </w:tcBorders>
          </w:tcPr>
          <w:p>
            <w:pPr>
              <w:pStyle w:val="TableParagraph"/>
              <w:spacing w:before="75"/>
              <w:ind w:left="110"/>
              <w:rPr>
                <w:b/>
                <w:sz w:val="13"/>
              </w:rPr>
            </w:pPr>
            <w:r>
              <w:rPr>
                <w:b/>
                <w:w w:val="105"/>
                <w:sz w:val="13"/>
              </w:rPr>
              <w:t>INST</w:t>
            </w:r>
          </w:p>
        </w:tc>
        <w:tc>
          <w:tcPr>
            <w:tcW w:w="553" w:type="dxa"/>
            <w:tcBorders>
              <w:left w:val="single" w:sz="3" w:space="0" w:color="000000"/>
            </w:tcBorders>
          </w:tcPr>
          <w:p>
            <w:pPr>
              <w:pStyle w:val="TableParagraph"/>
              <w:spacing w:before="75"/>
              <w:ind w:left="69"/>
              <w:rPr>
                <w:b/>
                <w:sz w:val="13"/>
              </w:rPr>
            </w:pPr>
            <w:r>
              <w:rPr>
                <w:b/>
                <w:w w:val="105"/>
                <w:sz w:val="13"/>
              </w:rPr>
              <w:t>CAMP</w:t>
            </w:r>
          </w:p>
        </w:tc>
        <w:tc>
          <w:tcPr>
            <w:tcW w:w="552" w:type="dxa"/>
          </w:tcPr>
          <w:p>
            <w:pPr>
              <w:pStyle w:val="TableParagraph"/>
              <w:spacing w:before="75"/>
              <w:ind w:left="98"/>
              <w:rPr>
                <w:b/>
                <w:sz w:val="13"/>
              </w:rPr>
            </w:pPr>
            <w:r>
              <w:rPr>
                <w:b/>
                <w:w w:val="105"/>
                <w:sz w:val="13"/>
              </w:rPr>
              <w:t>NIVL</w:t>
            </w:r>
          </w:p>
        </w:tc>
        <w:tc>
          <w:tcPr>
            <w:tcW w:w="552" w:type="dxa"/>
          </w:tcPr>
          <w:p>
            <w:pPr>
              <w:pStyle w:val="TableParagraph"/>
              <w:spacing w:before="75"/>
              <w:ind w:left="60"/>
              <w:rPr>
                <w:b/>
                <w:sz w:val="13"/>
              </w:rPr>
            </w:pPr>
            <w:r>
              <w:rPr>
                <w:b/>
                <w:w w:val="105"/>
                <w:sz w:val="13"/>
              </w:rPr>
              <w:t>MODL</w:t>
            </w:r>
          </w:p>
        </w:tc>
        <w:tc>
          <w:tcPr>
            <w:tcW w:w="550" w:type="dxa"/>
          </w:tcPr>
          <w:p>
            <w:pPr>
              <w:pStyle w:val="TableParagraph"/>
              <w:spacing w:before="75"/>
              <w:ind w:left="81"/>
              <w:rPr>
                <w:b/>
                <w:sz w:val="13"/>
              </w:rPr>
            </w:pPr>
            <w:r>
              <w:rPr>
                <w:b/>
                <w:w w:val="105"/>
                <w:sz w:val="13"/>
              </w:rPr>
              <w:t>CTRL</w:t>
            </w:r>
          </w:p>
        </w:tc>
        <w:tc>
          <w:tcPr>
            <w:tcW w:w="554" w:type="dxa"/>
          </w:tcPr>
          <w:p>
            <w:pPr>
              <w:pStyle w:val="TableParagraph"/>
              <w:spacing w:before="75"/>
              <w:ind w:left="98"/>
              <w:rPr>
                <w:b/>
                <w:sz w:val="13"/>
              </w:rPr>
            </w:pPr>
            <w:r>
              <w:rPr>
                <w:b/>
                <w:w w:val="105"/>
                <w:sz w:val="13"/>
              </w:rPr>
              <w:t>SOST</w:t>
            </w:r>
          </w:p>
        </w:tc>
        <w:tc>
          <w:tcPr>
            <w:tcW w:w="552" w:type="dxa"/>
          </w:tcPr>
          <w:p>
            <w:pPr>
              <w:pStyle w:val="TableParagraph"/>
              <w:spacing w:before="75"/>
              <w:ind w:left="76"/>
              <w:rPr>
                <w:b/>
                <w:sz w:val="13"/>
              </w:rPr>
            </w:pPr>
            <w:r>
              <w:rPr>
                <w:b/>
                <w:w w:val="105"/>
                <w:sz w:val="13"/>
              </w:rPr>
              <w:t>AREA</w:t>
            </w:r>
          </w:p>
        </w:tc>
        <w:tc>
          <w:tcPr>
            <w:tcW w:w="550" w:type="dxa"/>
          </w:tcPr>
          <w:p>
            <w:pPr>
              <w:pStyle w:val="TableParagraph"/>
              <w:spacing w:before="75"/>
              <w:ind w:left="74"/>
              <w:rPr>
                <w:b/>
                <w:sz w:val="13"/>
              </w:rPr>
            </w:pPr>
            <w:r>
              <w:rPr>
                <w:b/>
                <w:w w:val="105"/>
                <w:sz w:val="13"/>
              </w:rPr>
              <w:t>AÑCR</w:t>
            </w:r>
          </w:p>
        </w:tc>
        <w:tc>
          <w:tcPr>
            <w:tcW w:w="552" w:type="dxa"/>
          </w:tcPr>
          <w:p>
            <w:pPr>
              <w:pStyle w:val="TableParagraph"/>
              <w:spacing w:before="75"/>
              <w:ind w:left="81"/>
              <w:rPr>
                <w:b/>
                <w:sz w:val="13"/>
              </w:rPr>
            </w:pPr>
            <w:r>
              <w:rPr>
                <w:b/>
                <w:w w:val="105"/>
                <w:sz w:val="13"/>
              </w:rPr>
              <w:t>FUNC</w:t>
            </w:r>
          </w:p>
        </w:tc>
        <w:tc>
          <w:tcPr>
            <w:tcW w:w="554" w:type="dxa"/>
          </w:tcPr>
          <w:p>
            <w:pPr>
              <w:pStyle w:val="TableParagraph"/>
              <w:spacing w:before="75"/>
              <w:ind w:left="101"/>
              <w:rPr>
                <w:b/>
                <w:sz w:val="13"/>
              </w:rPr>
            </w:pPr>
            <w:r>
              <w:rPr>
                <w:b/>
                <w:w w:val="105"/>
                <w:sz w:val="13"/>
              </w:rPr>
              <w:t>INTR</w:t>
            </w:r>
          </w:p>
        </w:tc>
        <w:tc>
          <w:tcPr>
            <w:tcW w:w="551" w:type="dxa"/>
            <w:tcBorders>
              <w:right w:val="single" w:sz="3" w:space="0" w:color="000000"/>
            </w:tcBorders>
          </w:tcPr>
          <w:p>
            <w:pPr>
              <w:pStyle w:val="TableParagraph"/>
              <w:spacing w:before="75"/>
              <w:ind w:left="72"/>
              <w:rPr>
                <w:b/>
                <w:sz w:val="13"/>
              </w:rPr>
            </w:pPr>
            <w:r>
              <w:rPr>
                <w:b/>
                <w:w w:val="105"/>
                <w:sz w:val="13"/>
              </w:rPr>
              <w:t>CURC</w:t>
            </w:r>
          </w:p>
        </w:tc>
        <w:tc>
          <w:tcPr>
            <w:tcW w:w="551" w:type="dxa"/>
            <w:tcBorders>
              <w:left w:val="single" w:sz="3" w:space="0" w:color="000000"/>
            </w:tcBorders>
          </w:tcPr>
          <w:p>
            <w:pPr>
              <w:pStyle w:val="TableParagraph"/>
              <w:spacing w:before="75"/>
              <w:ind w:left="89"/>
              <w:rPr>
                <w:b/>
                <w:sz w:val="13"/>
              </w:rPr>
            </w:pPr>
            <w:r>
              <w:rPr>
                <w:b/>
                <w:w w:val="105"/>
                <w:sz w:val="13"/>
              </w:rPr>
              <w:t>PEAL</w:t>
            </w:r>
          </w:p>
        </w:tc>
      </w:tr>
      <w:tr>
        <w:trPr>
          <w:trHeight w:val="302" w:hRule="exact"/>
        </w:trPr>
        <w:tc>
          <w:tcPr>
            <w:tcW w:w="551" w:type="dxa"/>
            <w:tcBorders>
              <w:right w:val="single" w:sz="3" w:space="0" w:color="000000"/>
            </w:tcBorders>
          </w:tcPr>
          <w:p>
            <w:pPr/>
          </w:p>
        </w:tc>
        <w:tc>
          <w:tcPr>
            <w:tcW w:w="553" w:type="dxa"/>
            <w:tcBorders>
              <w:left w:val="single" w:sz="3" w:space="0" w:color="000000"/>
            </w:tcBorders>
          </w:tcPr>
          <w:p>
            <w:pPr/>
          </w:p>
        </w:tc>
        <w:tc>
          <w:tcPr>
            <w:tcW w:w="552" w:type="dxa"/>
          </w:tcPr>
          <w:p>
            <w:pPr/>
          </w:p>
        </w:tc>
        <w:tc>
          <w:tcPr>
            <w:tcW w:w="552" w:type="dxa"/>
          </w:tcPr>
          <w:p>
            <w:pPr/>
          </w:p>
        </w:tc>
        <w:tc>
          <w:tcPr>
            <w:tcW w:w="550" w:type="dxa"/>
          </w:tcPr>
          <w:p>
            <w:pPr/>
          </w:p>
        </w:tc>
        <w:tc>
          <w:tcPr>
            <w:tcW w:w="554" w:type="dxa"/>
          </w:tcPr>
          <w:p>
            <w:pPr/>
          </w:p>
        </w:tc>
        <w:tc>
          <w:tcPr>
            <w:tcW w:w="552" w:type="dxa"/>
          </w:tcPr>
          <w:p>
            <w:pPr/>
          </w:p>
        </w:tc>
        <w:tc>
          <w:tcPr>
            <w:tcW w:w="550" w:type="dxa"/>
          </w:tcPr>
          <w:p>
            <w:pPr/>
          </w:p>
        </w:tc>
        <w:tc>
          <w:tcPr>
            <w:tcW w:w="552" w:type="dxa"/>
          </w:tcPr>
          <w:p>
            <w:pPr/>
          </w:p>
        </w:tc>
        <w:tc>
          <w:tcPr>
            <w:tcW w:w="554" w:type="dxa"/>
          </w:tcPr>
          <w:p>
            <w:pPr/>
          </w:p>
        </w:tc>
        <w:tc>
          <w:tcPr>
            <w:tcW w:w="551" w:type="dxa"/>
            <w:tcBorders>
              <w:right w:val="single" w:sz="3" w:space="0" w:color="000000"/>
            </w:tcBorders>
          </w:tcPr>
          <w:p>
            <w:pPr/>
          </w:p>
        </w:tc>
        <w:tc>
          <w:tcPr>
            <w:tcW w:w="551" w:type="dxa"/>
            <w:tcBorders>
              <w:left w:val="single" w:sz="3" w:space="0" w:color="000000"/>
            </w:tcBorders>
          </w:tcPr>
          <w:p>
            <w:pPr/>
          </w:p>
        </w:tc>
      </w:tr>
    </w:tbl>
    <w:p>
      <w:pPr>
        <w:pStyle w:val="ListParagraph"/>
        <w:numPr>
          <w:ilvl w:val="0"/>
          <w:numId w:val="20"/>
        </w:numPr>
        <w:tabs>
          <w:tab w:pos="2583" w:val="left" w:leader="none"/>
        </w:tabs>
        <w:spacing w:line="244" w:lineRule="auto" w:before="113" w:after="0"/>
        <w:ind w:left="2582" w:right="104" w:hanging="350"/>
        <w:jc w:val="left"/>
        <w:rPr>
          <w:sz w:val="21"/>
        </w:rPr>
      </w:pPr>
      <w:r>
        <w:rPr>
          <w:sz w:val="21"/>
        </w:rPr>
        <w:t>Una vez que los cuadros de entrevista fueron debidamente llenados, se rea- lizó directamente la captura </w:t>
      </w:r>
      <w:r>
        <w:rPr>
          <w:spacing w:val="-3"/>
          <w:sz w:val="21"/>
        </w:rPr>
        <w:t>de </w:t>
      </w:r>
      <w:r>
        <w:rPr>
          <w:sz w:val="21"/>
        </w:rPr>
        <w:t>cada uno de los </w:t>
      </w:r>
      <w:r>
        <w:rPr>
          <w:spacing w:val="25"/>
          <w:sz w:val="21"/>
        </w:rPr>
        <w:t> </w:t>
      </w:r>
      <w:r>
        <w:rPr>
          <w:sz w:val="21"/>
        </w:rPr>
        <w:t>reactivos.</w:t>
      </w:r>
    </w:p>
    <w:p>
      <w:pPr>
        <w:pStyle w:val="BodyText"/>
        <w:spacing w:line="244" w:lineRule="auto" w:before="116"/>
        <w:ind w:left="2231" w:right="104"/>
        <w:jc w:val="both"/>
      </w:pPr>
      <w:r>
        <w:rPr/>
        <w:t>Por las características del presente trabajo, para el procesamiento de datos, sólo  se aplicaron procedimientos de estadística descriptiva, como frecuencias y por- centajes.</w:t>
      </w:r>
    </w:p>
    <w:p>
      <w:pPr>
        <w:pStyle w:val="BodyText"/>
        <w:spacing w:before="118"/>
        <w:ind w:left="2883" w:right="758"/>
        <w:jc w:val="center"/>
      </w:pPr>
      <w:r>
        <w:rPr/>
        <w:t>* * *</w:t>
      </w:r>
    </w:p>
    <w:p>
      <w:pPr>
        <w:pStyle w:val="BodyText"/>
        <w:spacing w:line="242" w:lineRule="auto" w:before="121"/>
        <w:ind w:left="2231" w:right="37"/>
      </w:pPr>
      <w:r>
        <w:rPr/>
        <w:t>Una vez definida la metodología con que se realizó esta investigación, procede- remos, en el siguiente capítulo, al procesamiento y análisis de los  resultados.</w:t>
      </w:r>
    </w:p>
    <w:p>
      <w:pPr>
        <w:pStyle w:val="BodyText"/>
        <w:spacing w:before="121"/>
        <w:ind w:left="2883" w:right="758"/>
        <w:jc w:val="center"/>
      </w:pPr>
      <w:r>
        <w:rPr/>
        <w:t>* * *</w:t>
      </w:r>
    </w:p>
    <w:p>
      <w:pPr>
        <w:pStyle w:val="BodyText"/>
        <w:spacing w:before="3"/>
        <w:ind w:left="2883" w:right="758"/>
        <w:jc w:val="center"/>
      </w:pPr>
      <w:r>
        <w:rPr/>
        <w:t>* * *</w:t>
      </w:r>
    </w:p>
    <w:p>
      <w:pPr>
        <w:pStyle w:val="BodyText"/>
        <w:rPr>
          <w:sz w:val="20"/>
        </w:rPr>
      </w:pPr>
    </w:p>
    <w:p>
      <w:pPr>
        <w:pStyle w:val="BodyText"/>
        <w:spacing w:before="8"/>
      </w:pPr>
    </w:p>
    <w:p>
      <w:pPr>
        <w:spacing w:before="1"/>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rPr>
          <w:i/>
          <w:sz w:val="20"/>
        </w:rPr>
      </w:pPr>
    </w:p>
    <w:p>
      <w:pPr>
        <w:pStyle w:val="BodyText"/>
        <w:spacing w:before="8"/>
        <w:rPr>
          <w:i/>
          <w:sz w:val="28"/>
        </w:rPr>
      </w:pPr>
    </w:p>
    <w:p>
      <w:pPr>
        <w:pStyle w:val="Heading1"/>
        <w:ind w:left="3916" w:firstLine="892"/>
      </w:pPr>
      <w:bookmarkStart w:name="_TOC_250007" w:id="4"/>
      <w:bookmarkEnd w:id="4"/>
      <w:r>
        <w:rPr>
          <w:shadow/>
        </w:rPr>
        <w:t>Capítulo 3 Resultados y Análisis</w:t>
      </w:r>
    </w:p>
    <w:p>
      <w:pPr>
        <w:pStyle w:val="BodyText"/>
        <w:rPr>
          <w:b/>
          <w:sz w:val="38"/>
        </w:rPr>
      </w:pPr>
    </w:p>
    <w:p>
      <w:pPr>
        <w:pStyle w:val="BodyText"/>
        <w:rPr>
          <w:b/>
          <w:sz w:val="43"/>
        </w:rPr>
      </w:pPr>
    </w:p>
    <w:p>
      <w:pPr>
        <w:pStyle w:val="ListParagraph"/>
        <w:numPr>
          <w:ilvl w:val="1"/>
          <w:numId w:val="21"/>
        </w:numPr>
        <w:tabs>
          <w:tab w:pos="2614" w:val="left" w:leader="none"/>
        </w:tabs>
        <w:spacing w:line="244" w:lineRule="auto" w:before="0" w:after="0"/>
        <w:ind w:left="2232" w:right="104" w:firstLine="0"/>
        <w:jc w:val="both"/>
        <w:rPr>
          <w:sz w:val="21"/>
        </w:rPr>
      </w:pPr>
      <w:r>
        <w:rPr>
          <w:sz w:val="21"/>
        </w:rPr>
        <w:t>En este capítulo se presentan los resultados de la captura de datos. Primero, en el apartado de resultados, se analizan a las instituciones estudiadas, inclu- yendo su ubicación y los datos generales de dichas instituciones; después se muestran los datos recolectados, el equipamiento, la orientación disciplinaria, la relación con los programas educativos y las funciones en investigación. Poste- riormente, se presenta la discusión de estos resultados; más adelante se hace un breve resumen de los antecedentes de los laboratorios en la FACICO. Por últi- mo, se expone una propuesta de </w:t>
      </w:r>
      <w:r>
        <w:rPr>
          <w:spacing w:val="5"/>
          <w:sz w:val="21"/>
        </w:rPr>
        <w:t> </w:t>
      </w:r>
      <w:r>
        <w:rPr>
          <w:sz w:val="21"/>
        </w:rPr>
        <w:t>laboratorio.</w:t>
      </w:r>
    </w:p>
    <w:p>
      <w:pPr>
        <w:pStyle w:val="Heading3"/>
        <w:numPr>
          <w:ilvl w:val="1"/>
          <w:numId w:val="21"/>
        </w:numPr>
        <w:tabs>
          <w:tab w:pos="2609" w:val="left" w:leader="none"/>
        </w:tabs>
        <w:spacing w:line="240" w:lineRule="auto" w:before="126" w:after="0"/>
        <w:ind w:left="2608" w:right="0" w:hanging="376"/>
        <w:jc w:val="both"/>
      </w:pPr>
      <w:r>
        <w:rPr/>
        <w:t>Resultados</w:t>
      </w:r>
    </w:p>
    <w:p>
      <w:pPr>
        <w:pStyle w:val="BodyText"/>
        <w:spacing w:line="244" w:lineRule="auto" w:before="113"/>
        <w:ind w:left="2231" w:right="104"/>
        <w:jc w:val="both"/>
      </w:pPr>
      <w:r>
        <w:rPr/>
        <w:t>Los datos se obtuvieron, en principio, consultando los sitios de internet de las instituciones educativas, después se estableció contacto con los representantes institucionales vía telefónica y finalmente se validaron con visitas en  campo.</w:t>
      </w:r>
    </w:p>
    <w:p>
      <w:pPr>
        <w:pStyle w:val="BodyText"/>
        <w:spacing w:line="244" w:lineRule="auto" w:before="116"/>
        <w:ind w:left="2231" w:right="104"/>
        <w:jc w:val="both"/>
      </w:pPr>
      <w:r>
        <w:rPr/>
        <w:t>Las vistas se realizaron entre el 4 de diciembre de 2010 y el  2 de marzo de   2011.</w:t>
      </w:r>
    </w:p>
    <w:p>
      <w:pPr>
        <w:pStyle w:val="Heading3"/>
        <w:numPr>
          <w:ilvl w:val="2"/>
          <w:numId w:val="21"/>
        </w:numPr>
        <w:tabs>
          <w:tab w:pos="2770" w:val="left" w:leader="none"/>
        </w:tabs>
        <w:spacing w:line="240" w:lineRule="auto" w:before="123" w:after="0"/>
        <w:ind w:left="2769" w:right="0" w:hanging="537"/>
        <w:jc w:val="both"/>
      </w:pPr>
      <w:r>
        <w:rPr/>
        <w:t>Instituciones</w:t>
      </w:r>
      <w:r>
        <w:rPr>
          <w:spacing w:val="32"/>
        </w:rPr>
        <w:t> </w:t>
      </w:r>
      <w:r>
        <w:rPr/>
        <w:t>estudiadas</w:t>
      </w:r>
    </w:p>
    <w:p>
      <w:pPr>
        <w:pStyle w:val="BodyText"/>
        <w:spacing w:line="244" w:lineRule="auto" w:before="116"/>
        <w:ind w:left="2231" w:right="102"/>
        <w:jc w:val="both"/>
      </w:pPr>
      <w:r>
        <w:rPr/>
        <w:t>Conforme al capítulo de Metodología, se seleccionó una muestra intencional aplicando dos criterios de inclusión: 1) elegir las instituciones educativas mejor posicionadas en la </w:t>
      </w:r>
      <w:r>
        <w:rPr>
          <w:i/>
        </w:rPr>
        <w:t>Guía Universitaria 2010</w:t>
      </w:r>
      <w:r>
        <w:rPr/>
        <w:t>, de la revista Selecciones Reader´s Digest (SRD), y; 2) las instituciones incluidas debían impartir la carrera de psi- cología.</w:t>
      </w:r>
    </w:p>
    <w:p>
      <w:pPr>
        <w:spacing w:line="244" w:lineRule="auto" w:before="118"/>
        <w:ind w:left="2231" w:right="104" w:firstLine="0"/>
        <w:jc w:val="both"/>
        <w:rPr>
          <w:i/>
          <w:sz w:val="21"/>
        </w:rPr>
      </w:pPr>
      <w:r>
        <w:rPr>
          <w:sz w:val="21"/>
        </w:rPr>
        <w:t>Se utilizó la </w:t>
      </w:r>
      <w:r>
        <w:rPr>
          <w:i/>
          <w:sz w:val="21"/>
        </w:rPr>
        <w:t>Guía Universitaria 2010 del Selecciones del Reader´s Digest </w:t>
      </w:r>
      <w:r>
        <w:rPr>
          <w:sz w:val="21"/>
        </w:rPr>
        <w:t>como criterio para ubicar a las instituciones, debido a la limitación de fuentes de in- formación suficientes al respecto. Por ejemplo, se encontró que el diario Refor- ma, emite  un  listado anual de las instituciones mejor calificadas, no obstante  sólo se limita a la región centro del país.   </w:t>
      </w:r>
      <w:r>
        <w:rPr>
          <w:spacing w:val="11"/>
          <w:sz w:val="21"/>
        </w:rPr>
        <w:t> </w:t>
      </w:r>
      <w:r>
        <w:rPr>
          <w:sz w:val="21"/>
        </w:rPr>
        <w:t>En cambio </w:t>
      </w:r>
      <w:r>
        <w:rPr>
          <w:i/>
          <w:sz w:val="21"/>
        </w:rPr>
        <w:t>el Selecciones del Reader´s</w:t>
      </w:r>
    </w:p>
    <w:p>
      <w:pPr>
        <w:pStyle w:val="BodyText"/>
        <w:spacing w:before="9"/>
        <w:rPr>
          <w:i/>
          <w:sz w:val="12"/>
        </w:rPr>
      </w:pPr>
    </w:p>
    <w:p>
      <w:pPr>
        <w:spacing w:before="79"/>
        <w:ind w:left="2210" w:right="107" w:firstLine="0"/>
        <w:jc w:val="right"/>
        <w:rPr>
          <w:i/>
          <w:sz w:val="19"/>
        </w:rPr>
      </w:pPr>
      <w:r>
        <w:rPr>
          <w:i/>
          <w:sz w:val="19"/>
        </w:rPr>
        <w:t>Gabriel González González</w:t>
      </w:r>
    </w:p>
    <w:p>
      <w:pPr>
        <w:spacing w:after="0"/>
        <w:jc w:val="right"/>
        <w:rPr>
          <w:sz w:val="19"/>
        </w:rPr>
        <w:sectPr>
          <w:headerReference w:type="default" r:id="rId21"/>
          <w:pgSz w:w="11900" w:h="16840"/>
          <w:pgMar w:header="1571" w:footer="0" w:top="1800" w:bottom="280" w:left="1680" w:right="980"/>
          <w:pgNumType w:start="60"/>
        </w:sectPr>
      </w:pPr>
    </w:p>
    <w:p>
      <w:pPr>
        <w:pStyle w:val="BodyText"/>
        <w:spacing w:before="11"/>
        <w:rPr>
          <w:i/>
          <w:sz w:val="16"/>
        </w:rPr>
      </w:pPr>
    </w:p>
    <w:p>
      <w:pPr>
        <w:pStyle w:val="BodyText"/>
        <w:spacing w:line="242" w:lineRule="auto" w:before="77"/>
        <w:ind w:left="2231" w:right="104"/>
        <w:jc w:val="both"/>
      </w:pPr>
      <w:r>
        <w:rPr>
          <w:i/>
        </w:rPr>
        <w:t>Digest, </w:t>
      </w:r>
      <w:r>
        <w:rPr/>
        <w:t>además emitir un listado que abarca todo el territorio nacional, describe  la metodología utilizada para su </w:t>
      </w:r>
      <w:r>
        <w:rPr>
          <w:spacing w:val="1"/>
        </w:rPr>
        <w:t> </w:t>
      </w:r>
      <w:r>
        <w:rPr/>
        <w:t>clasificación.</w:t>
      </w:r>
    </w:p>
    <w:p>
      <w:pPr>
        <w:pStyle w:val="BodyText"/>
        <w:spacing w:line="244" w:lineRule="auto" w:before="118"/>
        <w:ind w:left="2231" w:right="104"/>
        <w:jc w:val="both"/>
      </w:pPr>
      <w:r>
        <w:rPr/>
        <w:t>Siguiendo estos criterios, se observó que de las primeras  diez  instituciones, nueve impartían la carrera de psicología en al menos uno de sus campus, pero la otra (el ITAM, posicionada en el lugar número seis), no imparte programas educativos de psicología. En consecuencia, se incluyó a la Universidad Autó- noma de Nuevo León (UANL), clasificada en el lugar número once de la lista,    </w:t>
      </w:r>
      <w:r>
        <w:rPr>
          <w:spacing w:val="-3"/>
        </w:rPr>
        <w:t>ya </w:t>
      </w:r>
      <w:r>
        <w:rPr/>
        <w:t>que cumple con dicho criterio de </w:t>
      </w:r>
      <w:r>
        <w:rPr>
          <w:spacing w:val="16"/>
        </w:rPr>
        <w:t> </w:t>
      </w:r>
      <w:r>
        <w:rPr/>
        <w:t>selección.</w:t>
      </w:r>
    </w:p>
    <w:p>
      <w:pPr>
        <w:pStyle w:val="BodyText"/>
        <w:spacing w:line="244" w:lineRule="auto" w:before="118"/>
        <w:ind w:left="2231" w:right="104"/>
        <w:jc w:val="both"/>
      </w:pPr>
      <w:r>
        <w:rPr/>
        <w:t>Posteriormente, se examinaron por internet, y más tarde por vía telefónica, los campus de las instituciones seleccionadas para localizar aquellos que contaran  con laboratorios de psicología. De acuerdo con los informes proporcionados por los representantes institucionales, se encontró que únicamente la Universidad La Salle no contaba con laboratorio en su programa de psicología (a pesar de que     su sitio oficial en internet afirmaba que sí lo tenían). Más adelante, durante la captura de datos en campo se observó que el Instituto Politécnico Nacional se encontraba en la misma</w:t>
      </w:r>
      <w:r>
        <w:rPr>
          <w:spacing w:val="45"/>
        </w:rPr>
        <w:t> </w:t>
      </w:r>
      <w:r>
        <w:rPr/>
        <w:t>situación.</w:t>
      </w:r>
    </w:p>
    <w:p>
      <w:pPr>
        <w:pStyle w:val="BodyText"/>
        <w:spacing w:line="244" w:lineRule="auto" w:before="116"/>
        <w:ind w:left="2231" w:right="104"/>
        <w:jc w:val="both"/>
      </w:pPr>
      <w:r>
        <w:rPr/>
        <w:t>De este modo, como se muestra en la Tabla 3.1.,  se encontró que ocho de las  diez instituciones estudiadas tenían laboratorios. Por tanto, los resultados nos llevan a rechazar la primera hipótesis de trabajo, pues 80% de la muestra cuenta con laboratorio de</w:t>
      </w:r>
      <w:r>
        <w:rPr>
          <w:spacing w:val="36"/>
        </w:rPr>
        <w:t> </w:t>
      </w:r>
      <w:r>
        <w:rPr/>
        <w:t>psicología.</w:t>
      </w:r>
    </w:p>
    <w:p>
      <w:pPr>
        <w:spacing w:before="127"/>
        <w:ind w:left="4394" w:right="37" w:firstLine="0"/>
        <w:jc w:val="left"/>
        <w:rPr>
          <w:b/>
          <w:sz w:val="17"/>
        </w:rPr>
      </w:pPr>
      <w:r>
        <w:rPr>
          <w:b/>
          <w:w w:val="105"/>
          <w:sz w:val="17"/>
        </w:rPr>
        <w:t>Tabla 3.1. Instituciones estudiadas</w:t>
      </w:r>
    </w:p>
    <w:p>
      <w:pPr>
        <w:pStyle w:val="BodyText"/>
        <w:spacing w:before="1" w:after="1"/>
        <w:rPr>
          <w:b/>
          <w:sz w:val="10"/>
        </w:rPr>
      </w:pPr>
    </w:p>
    <w:tbl>
      <w:tblPr>
        <w:tblW w:w="0" w:type="auto"/>
        <w:jc w:val="left"/>
        <w:tblInd w:w="403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78"/>
        <w:gridCol w:w="1062"/>
        <w:gridCol w:w="965"/>
        <w:gridCol w:w="967"/>
      </w:tblGrid>
      <w:tr>
        <w:trPr>
          <w:trHeight w:val="379" w:hRule="exact"/>
        </w:trPr>
        <w:tc>
          <w:tcPr>
            <w:tcW w:w="278" w:type="dxa"/>
            <w:tcBorders>
              <w:left w:val="thickThinMediumGap" w:sz="5" w:space="0" w:color="000000"/>
              <w:bottom w:val="single" w:sz="4" w:space="0" w:color="000000"/>
              <w:right w:val="single" w:sz="3" w:space="0" w:color="000000"/>
            </w:tcBorders>
          </w:tcPr>
          <w:p>
            <w:pPr/>
          </w:p>
        </w:tc>
        <w:tc>
          <w:tcPr>
            <w:tcW w:w="1062" w:type="dxa"/>
            <w:tcBorders>
              <w:left w:val="single" w:sz="3" w:space="0" w:color="000000"/>
              <w:bottom w:val="single" w:sz="4" w:space="0" w:color="000000"/>
              <w:right w:val="single" w:sz="4" w:space="0" w:color="000000"/>
            </w:tcBorders>
          </w:tcPr>
          <w:p>
            <w:pPr>
              <w:pStyle w:val="TableParagraph"/>
              <w:spacing w:before="95"/>
              <w:ind w:left="79"/>
              <w:rPr>
                <w:b/>
                <w:i/>
                <w:sz w:val="15"/>
              </w:rPr>
            </w:pPr>
            <w:r>
              <w:rPr>
                <w:b/>
                <w:i/>
                <w:color w:val="3F3F3F"/>
                <w:w w:val="105"/>
                <w:sz w:val="15"/>
              </w:rPr>
              <w:t>Ranking SRD</w:t>
            </w:r>
          </w:p>
        </w:tc>
        <w:tc>
          <w:tcPr>
            <w:tcW w:w="965" w:type="dxa"/>
            <w:tcBorders>
              <w:left w:val="single" w:sz="4" w:space="0" w:color="000000"/>
              <w:bottom w:val="single" w:sz="4" w:space="0" w:color="000000"/>
              <w:right w:val="single" w:sz="4" w:space="0" w:color="000000"/>
            </w:tcBorders>
          </w:tcPr>
          <w:p>
            <w:pPr>
              <w:pStyle w:val="TableParagraph"/>
              <w:spacing w:line="249" w:lineRule="auto" w:before="4"/>
              <w:ind w:left="136" w:firstLine="88"/>
              <w:rPr>
                <w:b/>
                <w:i/>
                <w:sz w:val="15"/>
              </w:rPr>
            </w:pPr>
            <w:r>
              <w:rPr>
                <w:b/>
                <w:i/>
                <w:color w:val="3F3F3F"/>
                <w:w w:val="105"/>
                <w:sz w:val="15"/>
              </w:rPr>
              <w:t>Reporte </w:t>
            </w:r>
            <w:r>
              <w:rPr>
                <w:b/>
                <w:i/>
                <w:color w:val="3F3F3F"/>
                <w:w w:val="105"/>
                <w:sz w:val="15"/>
              </w:rPr>
              <w:t>institución</w:t>
            </w:r>
          </w:p>
        </w:tc>
        <w:tc>
          <w:tcPr>
            <w:tcW w:w="967" w:type="dxa"/>
            <w:tcBorders>
              <w:left w:val="single" w:sz="4" w:space="0" w:color="000000"/>
              <w:bottom w:val="single" w:sz="4" w:space="0" w:color="000000"/>
            </w:tcBorders>
          </w:tcPr>
          <w:p>
            <w:pPr>
              <w:pStyle w:val="TableParagraph"/>
              <w:spacing w:line="249" w:lineRule="auto" w:before="4"/>
              <w:ind w:left="170" w:hanging="94"/>
              <w:rPr>
                <w:b/>
                <w:i/>
                <w:sz w:val="15"/>
              </w:rPr>
            </w:pPr>
            <w:r>
              <w:rPr>
                <w:b/>
                <w:i/>
                <w:color w:val="3F3F3F"/>
                <w:w w:val="105"/>
                <w:sz w:val="15"/>
              </w:rPr>
              <w:t>Observación </w:t>
            </w:r>
            <w:r>
              <w:rPr>
                <w:b/>
                <w:i/>
                <w:color w:val="3F3F3F"/>
                <w:w w:val="105"/>
                <w:sz w:val="15"/>
              </w:rPr>
              <w:t>en campo</w:t>
            </w:r>
          </w:p>
        </w:tc>
      </w:tr>
      <w:tr>
        <w:trPr>
          <w:trHeight w:val="209" w:hRule="exact"/>
        </w:trPr>
        <w:tc>
          <w:tcPr>
            <w:tcW w:w="278" w:type="dxa"/>
            <w:tcBorders>
              <w:top w:val="single" w:sz="4" w:space="0" w:color="000000"/>
              <w:left w:val="thickThinMediumGap" w:sz="5" w:space="0" w:color="000000"/>
              <w:bottom w:val="single" w:sz="4" w:space="0" w:color="000000"/>
              <w:right w:val="single" w:sz="3" w:space="0" w:color="000000"/>
            </w:tcBorders>
          </w:tcPr>
          <w:p>
            <w:pPr>
              <w:pStyle w:val="TableParagraph"/>
              <w:spacing w:before="31"/>
              <w:ind w:left="48" w:right="57"/>
              <w:jc w:val="center"/>
              <w:rPr>
                <w:sz w:val="11"/>
              </w:rPr>
            </w:pPr>
            <w:r>
              <w:rPr>
                <w:w w:val="105"/>
                <w:sz w:val="11"/>
              </w:rPr>
              <w:t>01</w:t>
            </w:r>
          </w:p>
        </w:tc>
        <w:tc>
          <w:tcPr>
            <w:tcW w:w="1062"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UNAM</w:t>
            </w:r>
          </w:p>
        </w:tc>
        <w:tc>
          <w:tcPr>
            <w:tcW w:w="965" w:type="dxa"/>
            <w:tcBorders>
              <w:top w:val="single" w:sz="4" w:space="0" w:color="000000"/>
              <w:left w:val="single" w:sz="4" w:space="0" w:color="000000"/>
              <w:bottom w:val="single" w:sz="4" w:space="0" w:color="000000"/>
              <w:right w:val="single" w:sz="4" w:space="0" w:color="000000"/>
            </w:tcBorders>
          </w:tcPr>
          <w:p>
            <w:pPr>
              <w:pStyle w:val="TableParagraph"/>
              <w:spacing w:before="5"/>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bottom w:val="single" w:sz="4" w:space="0" w:color="000000"/>
            </w:tcBorders>
          </w:tcPr>
          <w:p>
            <w:pPr>
              <w:pStyle w:val="TableParagraph"/>
              <w:spacing w:before="5"/>
              <w:ind w:right="390"/>
              <w:jc w:val="right"/>
              <w:rPr>
                <w:rFonts w:ascii="Wingdings" w:hAnsi="Wingdings"/>
                <w:sz w:val="17"/>
              </w:rPr>
            </w:pPr>
            <w:r>
              <w:rPr>
                <w:rFonts w:ascii="Wingdings" w:hAnsi="Wingdings"/>
                <w:w w:val="102"/>
                <w:sz w:val="17"/>
              </w:rPr>
              <w:t></w:t>
            </w:r>
          </w:p>
        </w:tc>
      </w:tr>
      <w:tr>
        <w:trPr>
          <w:trHeight w:val="214" w:hRule="exact"/>
        </w:trPr>
        <w:tc>
          <w:tcPr>
            <w:tcW w:w="278" w:type="dxa"/>
            <w:tcBorders>
              <w:top w:val="single" w:sz="4" w:space="0" w:color="000000"/>
              <w:left w:val="thickThinMediumGap" w:sz="5" w:space="0" w:color="000000"/>
              <w:bottom w:val="single" w:sz="4" w:space="0" w:color="000000"/>
              <w:right w:val="single" w:sz="3" w:space="0" w:color="000000"/>
            </w:tcBorders>
          </w:tcPr>
          <w:p>
            <w:pPr>
              <w:pStyle w:val="TableParagraph"/>
              <w:spacing w:before="36"/>
              <w:ind w:left="48" w:right="57"/>
              <w:jc w:val="center"/>
              <w:rPr>
                <w:sz w:val="11"/>
              </w:rPr>
            </w:pPr>
            <w:r>
              <w:rPr>
                <w:w w:val="105"/>
                <w:sz w:val="11"/>
              </w:rPr>
              <w:t>02</w:t>
            </w:r>
          </w:p>
        </w:tc>
        <w:tc>
          <w:tcPr>
            <w:tcW w:w="1062" w:type="dxa"/>
            <w:tcBorders>
              <w:top w:val="single" w:sz="4"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ITESM</w:t>
            </w:r>
          </w:p>
        </w:tc>
        <w:tc>
          <w:tcPr>
            <w:tcW w:w="965" w:type="dxa"/>
            <w:tcBorders>
              <w:top w:val="single" w:sz="4" w:space="0" w:color="000000"/>
              <w:left w:val="single" w:sz="4" w:space="0" w:color="000000"/>
              <w:bottom w:val="single" w:sz="4" w:space="0" w:color="000000"/>
              <w:right w:val="single" w:sz="4" w:space="0" w:color="000000"/>
            </w:tcBorders>
          </w:tcPr>
          <w:p>
            <w:pPr>
              <w:pStyle w:val="TableParagraph"/>
              <w:spacing w:before="8"/>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bottom w:val="single" w:sz="4" w:space="0" w:color="000000"/>
            </w:tcBorders>
          </w:tcPr>
          <w:p>
            <w:pPr>
              <w:pStyle w:val="TableParagraph"/>
              <w:spacing w:before="8"/>
              <w:ind w:right="390"/>
              <w:jc w:val="right"/>
              <w:rPr>
                <w:rFonts w:ascii="Wingdings" w:hAnsi="Wingdings"/>
                <w:sz w:val="17"/>
              </w:rPr>
            </w:pPr>
            <w:r>
              <w:rPr>
                <w:rFonts w:ascii="Wingdings" w:hAnsi="Wingdings"/>
                <w:w w:val="102"/>
                <w:sz w:val="17"/>
              </w:rPr>
              <w:t></w:t>
            </w:r>
          </w:p>
        </w:tc>
      </w:tr>
      <w:tr>
        <w:trPr>
          <w:trHeight w:val="210" w:hRule="exact"/>
        </w:trPr>
        <w:tc>
          <w:tcPr>
            <w:tcW w:w="278" w:type="dxa"/>
            <w:tcBorders>
              <w:top w:val="single" w:sz="4" w:space="0" w:color="000000"/>
              <w:left w:val="thickThinMediumGap" w:sz="5" w:space="0" w:color="000000"/>
              <w:bottom w:val="single" w:sz="3" w:space="0" w:color="000000"/>
              <w:right w:val="single" w:sz="3" w:space="0" w:color="000000"/>
            </w:tcBorders>
          </w:tcPr>
          <w:p>
            <w:pPr>
              <w:pStyle w:val="TableParagraph"/>
              <w:spacing w:before="31"/>
              <w:ind w:left="48" w:right="57"/>
              <w:jc w:val="center"/>
              <w:rPr>
                <w:sz w:val="11"/>
              </w:rPr>
            </w:pPr>
            <w:r>
              <w:rPr>
                <w:w w:val="105"/>
                <w:sz w:val="11"/>
              </w:rPr>
              <w:t>03</w:t>
            </w:r>
          </w:p>
        </w:tc>
        <w:tc>
          <w:tcPr>
            <w:tcW w:w="1062" w:type="dxa"/>
            <w:tcBorders>
              <w:top w:val="single" w:sz="4" w:space="0" w:color="000000"/>
              <w:left w:val="single" w:sz="3" w:space="0" w:color="000000"/>
              <w:bottom w:val="single" w:sz="3" w:space="0" w:color="000000"/>
              <w:right w:val="single" w:sz="4" w:space="0" w:color="000000"/>
            </w:tcBorders>
          </w:tcPr>
          <w:p>
            <w:pPr>
              <w:pStyle w:val="TableParagraph"/>
              <w:spacing w:line="195" w:lineRule="exact"/>
              <w:ind w:left="64"/>
              <w:rPr>
                <w:sz w:val="17"/>
              </w:rPr>
            </w:pPr>
            <w:r>
              <w:rPr>
                <w:w w:val="105"/>
                <w:sz w:val="17"/>
              </w:rPr>
              <w:t>IPN</w:t>
            </w:r>
          </w:p>
        </w:tc>
        <w:tc>
          <w:tcPr>
            <w:tcW w:w="965" w:type="dxa"/>
            <w:tcBorders>
              <w:top w:val="single" w:sz="4" w:space="0" w:color="000000"/>
              <w:left w:val="single" w:sz="4" w:space="0" w:color="000000"/>
              <w:bottom w:val="single" w:sz="3" w:space="0" w:color="000000"/>
              <w:right w:val="single" w:sz="4" w:space="0" w:color="000000"/>
            </w:tcBorders>
          </w:tcPr>
          <w:p>
            <w:pPr>
              <w:pStyle w:val="TableParagraph"/>
              <w:spacing w:before="5"/>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bottom w:val="single" w:sz="3" w:space="0" w:color="000000"/>
            </w:tcBorders>
            <w:shd w:val="clear" w:color="auto" w:fill="D9D9D9"/>
          </w:tcPr>
          <w:p>
            <w:pPr/>
          </w:p>
        </w:tc>
      </w:tr>
      <w:tr>
        <w:trPr>
          <w:trHeight w:val="210" w:hRule="exact"/>
        </w:trPr>
        <w:tc>
          <w:tcPr>
            <w:tcW w:w="278" w:type="dxa"/>
            <w:tcBorders>
              <w:top w:val="single" w:sz="3" w:space="0" w:color="000000"/>
              <w:left w:val="thickThinMediumGap" w:sz="5" w:space="0" w:color="000000"/>
              <w:bottom w:val="single" w:sz="4" w:space="0" w:color="000000"/>
              <w:right w:val="single" w:sz="3" w:space="0" w:color="000000"/>
            </w:tcBorders>
          </w:tcPr>
          <w:p>
            <w:pPr>
              <w:pStyle w:val="TableParagraph"/>
              <w:spacing w:before="36"/>
              <w:ind w:left="48" w:right="57"/>
              <w:jc w:val="center"/>
              <w:rPr>
                <w:sz w:val="11"/>
              </w:rPr>
            </w:pPr>
            <w:r>
              <w:rPr>
                <w:w w:val="105"/>
                <w:sz w:val="11"/>
              </w:rPr>
              <w:t>04</w:t>
            </w:r>
          </w:p>
        </w:tc>
        <w:tc>
          <w:tcPr>
            <w:tcW w:w="1062" w:type="dxa"/>
            <w:tcBorders>
              <w:top w:val="single" w:sz="3"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UIA</w:t>
            </w:r>
          </w:p>
        </w:tc>
        <w:tc>
          <w:tcPr>
            <w:tcW w:w="965" w:type="dxa"/>
            <w:tcBorders>
              <w:top w:val="single" w:sz="3" w:space="0" w:color="000000"/>
              <w:left w:val="single" w:sz="4" w:space="0" w:color="000000"/>
              <w:bottom w:val="single" w:sz="4" w:space="0" w:color="000000"/>
              <w:right w:val="single" w:sz="4" w:space="0" w:color="000000"/>
            </w:tcBorders>
          </w:tcPr>
          <w:p>
            <w:pPr>
              <w:pStyle w:val="TableParagraph"/>
              <w:spacing w:before="8"/>
              <w:ind w:right="400"/>
              <w:jc w:val="right"/>
              <w:rPr>
                <w:rFonts w:ascii="Wingdings" w:hAnsi="Wingdings"/>
                <w:sz w:val="17"/>
              </w:rPr>
            </w:pPr>
            <w:r>
              <w:rPr>
                <w:rFonts w:ascii="Wingdings" w:hAnsi="Wingdings"/>
                <w:w w:val="102"/>
                <w:sz w:val="17"/>
              </w:rPr>
              <w:t></w:t>
            </w:r>
          </w:p>
        </w:tc>
        <w:tc>
          <w:tcPr>
            <w:tcW w:w="967" w:type="dxa"/>
            <w:tcBorders>
              <w:top w:val="single" w:sz="3" w:space="0" w:color="000000"/>
              <w:left w:val="single" w:sz="4" w:space="0" w:color="000000"/>
              <w:bottom w:val="single" w:sz="4" w:space="0" w:color="000000"/>
            </w:tcBorders>
          </w:tcPr>
          <w:p>
            <w:pPr>
              <w:pStyle w:val="TableParagraph"/>
              <w:spacing w:before="8"/>
              <w:ind w:right="390"/>
              <w:jc w:val="right"/>
              <w:rPr>
                <w:rFonts w:ascii="Wingdings" w:hAnsi="Wingdings"/>
                <w:sz w:val="17"/>
              </w:rPr>
            </w:pPr>
            <w:r>
              <w:rPr>
                <w:rFonts w:ascii="Wingdings" w:hAnsi="Wingdings"/>
                <w:w w:val="102"/>
                <w:sz w:val="17"/>
              </w:rPr>
              <w:t></w:t>
            </w:r>
          </w:p>
        </w:tc>
      </w:tr>
      <w:tr>
        <w:trPr>
          <w:trHeight w:val="214" w:hRule="exact"/>
        </w:trPr>
        <w:tc>
          <w:tcPr>
            <w:tcW w:w="278" w:type="dxa"/>
            <w:tcBorders>
              <w:top w:val="single" w:sz="4" w:space="0" w:color="000000"/>
              <w:left w:val="thickThinMediumGap" w:sz="5" w:space="0" w:color="000000"/>
              <w:bottom w:val="single" w:sz="4" w:space="0" w:color="000000"/>
              <w:right w:val="single" w:sz="3" w:space="0" w:color="000000"/>
            </w:tcBorders>
          </w:tcPr>
          <w:p>
            <w:pPr>
              <w:pStyle w:val="TableParagraph"/>
              <w:spacing w:before="36"/>
              <w:ind w:left="48" w:right="57"/>
              <w:jc w:val="center"/>
              <w:rPr>
                <w:sz w:val="11"/>
              </w:rPr>
            </w:pPr>
            <w:r>
              <w:rPr>
                <w:w w:val="105"/>
                <w:sz w:val="11"/>
              </w:rPr>
              <w:t>05</w:t>
            </w:r>
          </w:p>
        </w:tc>
        <w:tc>
          <w:tcPr>
            <w:tcW w:w="1062" w:type="dxa"/>
            <w:tcBorders>
              <w:top w:val="single" w:sz="4"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UVM</w:t>
            </w:r>
          </w:p>
        </w:tc>
        <w:tc>
          <w:tcPr>
            <w:tcW w:w="965" w:type="dxa"/>
            <w:tcBorders>
              <w:top w:val="single" w:sz="4" w:space="0" w:color="000000"/>
              <w:left w:val="single" w:sz="4" w:space="0" w:color="000000"/>
              <w:bottom w:val="single" w:sz="4" w:space="0" w:color="000000"/>
              <w:right w:val="single" w:sz="4" w:space="0" w:color="000000"/>
            </w:tcBorders>
          </w:tcPr>
          <w:p>
            <w:pPr>
              <w:pStyle w:val="TableParagraph"/>
              <w:spacing w:before="8"/>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bottom w:val="single" w:sz="4" w:space="0" w:color="000000"/>
            </w:tcBorders>
          </w:tcPr>
          <w:p>
            <w:pPr>
              <w:pStyle w:val="TableParagraph"/>
              <w:spacing w:before="8"/>
              <w:ind w:right="390"/>
              <w:jc w:val="right"/>
              <w:rPr>
                <w:rFonts w:ascii="Wingdings" w:hAnsi="Wingdings"/>
                <w:sz w:val="17"/>
              </w:rPr>
            </w:pPr>
            <w:r>
              <w:rPr>
                <w:rFonts w:ascii="Wingdings" w:hAnsi="Wingdings"/>
                <w:w w:val="102"/>
                <w:sz w:val="17"/>
              </w:rPr>
              <w:t></w:t>
            </w:r>
          </w:p>
        </w:tc>
      </w:tr>
      <w:tr>
        <w:trPr>
          <w:trHeight w:val="209" w:hRule="exact"/>
        </w:trPr>
        <w:tc>
          <w:tcPr>
            <w:tcW w:w="278" w:type="dxa"/>
            <w:tcBorders>
              <w:top w:val="single" w:sz="4" w:space="0" w:color="000000"/>
              <w:left w:val="thickThinMediumGap" w:sz="5" w:space="0" w:color="000000"/>
              <w:bottom w:val="single" w:sz="4" w:space="0" w:color="000000"/>
              <w:right w:val="single" w:sz="3" w:space="0" w:color="000000"/>
            </w:tcBorders>
            <w:shd w:val="clear" w:color="auto" w:fill="A6A6A6"/>
          </w:tcPr>
          <w:p>
            <w:pPr/>
          </w:p>
        </w:tc>
        <w:tc>
          <w:tcPr>
            <w:tcW w:w="1062" w:type="dxa"/>
            <w:tcBorders>
              <w:top w:val="single" w:sz="4" w:space="0" w:color="000000"/>
              <w:left w:val="single" w:sz="3" w:space="0" w:color="000000"/>
              <w:bottom w:val="single" w:sz="4" w:space="0" w:color="000000"/>
              <w:right w:val="single" w:sz="4" w:space="0" w:color="000000"/>
            </w:tcBorders>
            <w:shd w:val="clear" w:color="auto" w:fill="A6A6A6"/>
          </w:tcPr>
          <w:p>
            <w:pPr>
              <w:pStyle w:val="TableParagraph"/>
              <w:spacing w:line="195" w:lineRule="exact"/>
              <w:ind w:left="64"/>
              <w:rPr>
                <w:sz w:val="17"/>
              </w:rPr>
            </w:pPr>
            <w:r>
              <w:rPr>
                <w:w w:val="105"/>
                <w:sz w:val="17"/>
              </w:rPr>
              <w:t>ITAM</w:t>
            </w:r>
          </w:p>
        </w:tc>
        <w:tc>
          <w:tcPr>
            <w:tcW w:w="965" w:type="dxa"/>
            <w:tcBorders>
              <w:top w:val="single" w:sz="4" w:space="0" w:color="000000"/>
              <w:left w:val="single" w:sz="4" w:space="0" w:color="000000"/>
              <w:bottom w:val="single" w:sz="4" w:space="0" w:color="000000"/>
              <w:right w:val="single" w:sz="4" w:space="0" w:color="000000"/>
            </w:tcBorders>
            <w:shd w:val="clear" w:color="auto" w:fill="A6A6A6"/>
          </w:tcPr>
          <w:p>
            <w:pPr/>
          </w:p>
        </w:tc>
        <w:tc>
          <w:tcPr>
            <w:tcW w:w="967" w:type="dxa"/>
            <w:tcBorders>
              <w:top w:val="single" w:sz="4" w:space="0" w:color="000000"/>
              <w:left w:val="single" w:sz="4" w:space="0" w:color="000000"/>
              <w:bottom w:val="single" w:sz="4" w:space="0" w:color="000000"/>
            </w:tcBorders>
            <w:shd w:val="clear" w:color="auto" w:fill="A6A6A6"/>
          </w:tcPr>
          <w:p>
            <w:pPr/>
          </w:p>
        </w:tc>
      </w:tr>
      <w:tr>
        <w:trPr>
          <w:trHeight w:val="214" w:hRule="exact"/>
        </w:trPr>
        <w:tc>
          <w:tcPr>
            <w:tcW w:w="278" w:type="dxa"/>
            <w:tcBorders>
              <w:top w:val="single" w:sz="4" w:space="0" w:color="000000"/>
              <w:left w:val="thickThinMediumGap" w:sz="5" w:space="0" w:color="000000"/>
              <w:bottom w:val="single" w:sz="4" w:space="0" w:color="000000"/>
              <w:right w:val="single" w:sz="3" w:space="0" w:color="000000"/>
            </w:tcBorders>
          </w:tcPr>
          <w:p>
            <w:pPr>
              <w:pStyle w:val="TableParagraph"/>
              <w:spacing w:before="36"/>
              <w:ind w:left="48" w:right="57"/>
              <w:jc w:val="center"/>
              <w:rPr>
                <w:sz w:val="11"/>
              </w:rPr>
            </w:pPr>
            <w:r>
              <w:rPr>
                <w:w w:val="105"/>
                <w:sz w:val="11"/>
              </w:rPr>
              <w:t>06</w:t>
            </w:r>
          </w:p>
        </w:tc>
        <w:tc>
          <w:tcPr>
            <w:tcW w:w="1062"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ANÁHUAC</w:t>
            </w:r>
          </w:p>
        </w:tc>
        <w:tc>
          <w:tcPr>
            <w:tcW w:w="965" w:type="dxa"/>
            <w:tcBorders>
              <w:top w:val="single" w:sz="4" w:space="0" w:color="000000"/>
              <w:left w:val="single" w:sz="4" w:space="0" w:color="000000"/>
              <w:bottom w:val="single" w:sz="4" w:space="0" w:color="000000"/>
              <w:right w:val="single" w:sz="4" w:space="0" w:color="000000"/>
            </w:tcBorders>
          </w:tcPr>
          <w:p>
            <w:pPr>
              <w:pStyle w:val="TableParagraph"/>
              <w:spacing w:before="5"/>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bottom w:val="single" w:sz="4" w:space="0" w:color="000000"/>
            </w:tcBorders>
          </w:tcPr>
          <w:p>
            <w:pPr>
              <w:pStyle w:val="TableParagraph"/>
              <w:spacing w:before="5"/>
              <w:ind w:right="390"/>
              <w:jc w:val="right"/>
              <w:rPr>
                <w:rFonts w:ascii="Wingdings" w:hAnsi="Wingdings"/>
                <w:sz w:val="17"/>
              </w:rPr>
            </w:pPr>
            <w:r>
              <w:rPr>
                <w:rFonts w:ascii="Wingdings" w:hAnsi="Wingdings"/>
                <w:w w:val="102"/>
                <w:sz w:val="17"/>
              </w:rPr>
              <w:t></w:t>
            </w:r>
          </w:p>
        </w:tc>
      </w:tr>
      <w:tr>
        <w:trPr>
          <w:trHeight w:val="210" w:hRule="exact"/>
        </w:trPr>
        <w:tc>
          <w:tcPr>
            <w:tcW w:w="278" w:type="dxa"/>
            <w:tcBorders>
              <w:top w:val="single" w:sz="4" w:space="0" w:color="000000"/>
              <w:left w:val="thickThinMediumGap" w:sz="5" w:space="0" w:color="000000"/>
              <w:bottom w:val="single" w:sz="3" w:space="0" w:color="000000"/>
              <w:right w:val="single" w:sz="3" w:space="0" w:color="000000"/>
            </w:tcBorders>
          </w:tcPr>
          <w:p>
            <w:pPr>
              <w:pStyle w:val="TableParagraph"/>
              <w:spacing w:before="31"/>
              <w:ind w:left="48" w:right="57"/>
              <w:jc w:val="center"/>
              <w:rPr>
                <w:sz w:val="11"/>
              </w:rPr>
            </w:pPr>
            <w:r>
              <w:rPr>
                <w:w w:val="105"/>
                <w:sz w:val="11"/>
              </w:rPr>
              <w:t>07</w:t>
            </w:r>
          </w:p>
        </w:tc>
        <w:tc>
          <w:tcPr>
            <w:tcW w:w="1062" w:type="dxa"/>
            <w:tcBorders>
              <w:top w:val="single" w:sz="4" w:space="0" w:color="000000"/>
              <w:left w:val="single" w:sz="3" w:space="0" w:color="000000"/>
              <w:bottom w:val="single" w:sz="3" w:space="0" w:color="000000"/>
              <w:right w:val="single" w:sz="4" w:space="0" w:color="000000"/>
            </w:tcBorders>
          </w:tcPr>
          <w:p>
            <w:pPr>
              <w:pStyle w:val="TableParagraph"/>
              <w:spacing w:line="195" w:lineRule="exact"/>
              <w:ind w:left="64"/>
              <w:rPr>
                <w:sz w:val="17"/>
              </w:rPr>
            </w:pPr>
            <w:r>
              <w:rPr>
                <w:w w:val="105"/>
                <w:sz w:val="17"/>
              </w:rPr>
              <w:t>ULSA</w:t>
            </w:r>
          </w:p>
        </w:tc>
        <w:tc>
          <w:tcPr>
            <w:tcW w:w="965" w:type="dxa"/>
            <w:tcBorders>
              <w:top w:val="single" w:sz="4" w:space="0" w:color="000000"/>
              <w:left w:val="single" w:sz="4" w:space="0" w:color="000000"/>
              <w:bottom w:val="single" w:sz="3" w:space="0" w:color="000000"/>
              <w:right w:val="single" w:sz="4" w:space="0" w:color="000000"/>
            </w:tcBorders>
          </w:tcPr>
          <w:p>
            <w:pPr>
              <w:pStyle w:val="TableParagraph"/>
              <w:spacing w:before="5"/>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bottom w:val="single" w:sz="3" w:space="0" w:color="000000"/>
            </w:tcBorders>
            <w:shd w:val="clear" w:color="auto" w:fill="D9D9D9"/>
          </w:tcPr>
          <w:p>
            <w:pPr/>
          </w:p>
        </w:tc>
      </w:tr>
      <w:tr>
        <w:trPr>
          <w:trHeight w:val="210" w:hRule="exact"/>
        </w:trPr>
        <w:tc>
          <w:tcPr>
            <w:tcW w:w="278" w:type="dxa"/>
            <w:tcBorders>
              <w:top w:val="single" w:sz="3" w:space="0" w:color="000000"/>
              <w:left w:val="thickThinMediumGap" w:sz="5" w:space="0" w:color="000000"/>
              <w:bottom w:val="single" w:sz="4" w:space="0" w:color="000000"/>
              <w:right w:val="single" w:sz="3" w:space="0" w:color="000000"/>
            </w:tcBorders>
          </w:tcPr>
          <w:p>
            <w:pPr>
              <w:pStyle w:val="TableParagraph"/>
              <w:spacing w:before="36"/>
              <w:ind w:left="48" w:right="57"/>
              <w:jc w:val="center"/>
              <w:rPr>
                <w:sz w:val="11"/>
              </w:rPr>
            </w:pPr>
            <w:r>
              <w:rPr>
                <w:w w:val="105"/>
                <w:sz w:val="11"/>
              </w:rPr>
              <w:t>08</w:t>
            </w:r>
          </w:p>
        </w:tc>
        <w:tc>
          <w:tcPr>
            <w:tcW w:w="1062" w:type="dxa"/>
            <w:tcBorders>
              <w:top w:val="single" w:sz="3"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UAM</w:t>
            </w:r>
          </w:p>
        </w:tc>
        <w:tc>
          <w:tcPr>
            <w:tcW w:w="965" w:type="dxa"/>
            <w:tcBorders>
              <w:top w:val="single" w:sz="3" w:space="0" w:color="000000"/>
              <w:left w:val="single" w:sz="4" w:space="0" w:color="000000"/>
              <w:bottom w:val="single" w:sz="4" w:space="0" w:color="000000"/>
              <w:right w:val="single" w:sz="4" w:space="0" w:color="000000"/>
            </w:tcBorders>
          </w:tcPr>
          <w:p>
            <w:pPr>
              <w:pStyle w:val="TableParagraph"/>
              <w:spacing w:before="8"/>
              <w:ind w:right="400"/>
              <w:jc w:val="right"/>
              <w:rPr>
                <w:rFonts w:ascii="Wingdings" w:hAnsi="Wingdings"/>
                <w:sz w:val="17"/>
              </w:rPr>
            </w:pPr>
            <w:r>
              <w:rPr>
                <w:rFonts w:ascii="Wingdings" w:hAnsi="Wingdings"/>
                <w:w w:val="102"/>
                <w:sz w:val="17"/>
              </w:rPr>
              <w:t></w:t>
            </w:r>
          </w:p>
        </w:tc>
        <w:tc>
          <w:tcPr>
            <w:tcW w:w="967" w:type="dxa"/>
            <w:tcBorders>
              <w:top w:val="single" w:sz="3" w:space="0" w:color="000000"/>
              <w:left w:val="single" w:sz="4" w:space="0" w:color="000000"/>
              <w:bottom w:val="single" w:sz="4" w:space="0" w:color="000000"/>
            </w:tcBorders>
          </w:tcPr>
          <w:p>
            <w:pPr>
              <w:pStyle w:val="TableParagraph"/>
              <w:spacing w:before="8"/>
              <w:ind w:right="390"/>
              <w:jc w:val="right"/>
              <w:rPr>
                <w:rFonts w:ascii="Wingdings" w:hAnsi="Wingdings"/>
                <w:sz w:val="17"/>
              </w:rPr>
            </w:pPr>
            <w:r>
              <w:rPr>
                <w:rFonts w:ascii="Wingdings" w:hAnsi="Wingdings"/>
                <w:w w:val="102"/>
                <w:sz w:val="17"/>
              </w:rPr>
              <w:t></w:t>
            </w:r>
          </w:p>
        </w:tc>
      </w:tr>
      <w:tr>
        <w:trPr>
          <w:trHeight w:val="214" w:hRule="exact"/>
        </w:trPr>
        <w:tc>
          <w:tcPr>
            <w:tcW w:w="278" w:type="dxa"/>
            <w:tcBorders>
              <w:top w:val="single" w:sz="4" w:space="0" w:color="000000"/>
              <w:left w:val="thickThinMediumGap" w:sz="5" w:space="0" w:color="000000"/>
              <w:bottom w:val="single" w:sz="4" w:space="0" w:color="000000"/>
              <w:right w:val="single" w:sz="3" w:space="0" w:color="000000"/>
            </w:tcBorders>
          </w:tcPr>
          <w:p>
            <w:pPr>
              <w:pStyle w:val="TableParagraph"/>
              <w:spacing w:before="34"/>
              <w:ind w:left="48" w:right="57"/>
              <w:jc w:val="center"/>
              <w:rPr>
                <w:sz w:val="11"/>
              </w:rPr>
            </w:pPr>
            <w:r>
              <w:rPr>
                <w:w w:val="105"/>
                <w:sz w:val="11"/>
              </w:rPr>
              <w:t>09</w:t>
            </w:r>
          </w:p>
        </w:tc>
        <w:tc>
          <w:tcPr>
            <w:tcW w:w="1062" w:type="dxa"/>
            <w:tcBorders>
              <w:top w:val="single" w:sz="4"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UDG</w:t>
            </w:r>
          </w:p>
        </w:tc>
        <w:tc>
          <w:tcPr>
            <w:tcW w:w="965" w:type="dxa"/>
            <w:tcBorders>
              <w:top w:val="single" w:sz="4" w:space="0" w:color="000000"/>
              <w:left w:val="single" w:sz="4" w:space="0" w:color="000000"/>
              <w:bottom w:val="single" w:sz="4" w:space="0" w:color="000000"/>
              <w:right w:val="single" w:sz="4" w:space="0" w:color="000000"/>
            </w:tcBorders>
          </w:tcPr>
          <w:p>
            <w:pPr>
              <w:pStyle w:val="TableParagraph"/>
              <w:spacing w:before="8"/>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bottom w:val="single" w:sz="4" w:space="0" w:color="000000"/>
            </w:tcBorders>
          </w:tcPr>
          <w:p>
            <w:pPr>
              <w:pStyle w:val="TableParagraph"/>
              <w:spacing w:before="8"/>
              <w:ind w:right="390"/>
              <w:jc w:val="right"/>
              <w:rPr>
                <w:rFonts w:ascii="Wingdings" w:hAnsi="Wingdings"/>
                <w:sz w:val="17"/>
              </w:rPr>
            </w:pPr>
            <w:r>
              <w:rPr>
                <w:rFonts w:ascii="Wingdings" w:hAnsi="Wingdings"/>
                <w:w w:val="102"/>
                <w:sz w:val="17"/>
              </w:rPr>
              <w:t></w:t>
            </w:r>
          </w:p>
        </w:tc>
      </w:tr>
      <w:tr>
        <w:trPr>
          <w:trHeight w:val="221" w:hRule="exact"/>
        </w:trPr>
        <w:tc>
          <w:tcPr>
            <w:tcW w:w="278" w:type="dxa"/>
            <w:tcBorders>
              <w:top w:val="single" w:sz="4" w:space="0" w:color="000000"/>
              <w:left w:val="thickThinMediumGap" w:sz="5" w:space="0" w:color="000000"/>
              <w:right w:val="single" w:sz="3" w:space="0" w:color="000000"/>
            </w:tcBorders>
          </w:tcPr>
          <w:p>
            <w:pPr>
              <w:pStyle w:val="TableParagraph"/>
              <w:spacing w:before="31"/>
              <w:ind w:left="48" w:right="57"/>
              <w:jc w:val="center"/>
              <w:rPr>
                <w:sz w:val="11"/>
              </w:rPr>
            </w:pPr>
            <w:r>
              <w:rPr>
                <w:w w:val="105"/>
                <w:sz w:val="11"/>
              </w:rPr>
              <w:t>10</w:t>
            </w:r>
          </w:p>
        </w:tc>
        <w:tc>
          <w:tcPr>
            <w:tcW w:w="1062" w:type="dxa"/>
            <w:tcBorders>
              <w:top w:val="single" w:sz="4" w:space="0" w:color="000000"/>
              <w:left w:val="single" w:sz="3" w:space="0" w:color="000000"/>
              <w:right w:val="single" w:sz="4" w:space="0" w:color="000000"/>
            </w:tcBorders>
          </w:tcPr>
          <w:p>
            <w:pPr>
              <w:pStyle w:val="TableParagraph"/>
              <w:spacing w:line="195" w:lineRule="exact"/>
              <w:ind w:left="64"/>
              <w:rPr>
                <w:sz w:val="17"/>
              </w:rPr>
            </w:pPr>
            <w:r>
              <w:rPr>
                <w:w w:val="105"/>
                <w:sz w:val="17"/>
              </w:rPr>
              <w:t>UANL</w:t>
            </w:r>
          </w:p>
        </w:tc>
        <w:tc>
          <w:tcPr>
            <w:tcW w:w="965" w:type="dxa"/>
            <w:tcBorders>
              <w:top w:val="single" w:sz="4" w:space="0" w:color="000000"/>
              <w:left w:val="single" w:sz="4" w:space="0" w:color="000000"/>
              <w:right w:val="single" w:sz="4" w:space="0" w:color="000000"/>
            </w:tcBorders>
          </w:tcPr>
          <w:p>
            <w:pPr>
              <w:pStyle w:val="TableParagraph"/>
              <w:spacing w:before="5"/>
              <w:ind w:right="400"/>
              <w:jc w:val="right"/>
              <w:rPr>
                <w:rFonts w:ascii="Wingdings" w:hAnsi="Wingdings"/>
                <w:sz w:val="17"/>
              </w:rPr>
            </w:pPr>
            <w:r>
              <w:rPr>
                <w:rFonts w:ascii="Wingdings" w:hAnsi="Wingdings"/>
                <w:w w:val="102"/>
                <w:sz w:val="17"/>
              </w:rPr>
              <w:t></w:t>
            </w:r>
          </w:p>
        </w:tc>
        <w:tc>
          <w:tcPr>
            <w:tcW w:w="967" w:type="dxa"/>
            <w:tcBorders>
              <w:top w:val="single" w:sz="4" w:space="0" w:color="000000"/>
              <w:left w:val="single" w:sz="4" w:space="0" w:color="000000"/>
            </w:tcBorders>
          </w:tcPr>
          <w:p>
            <w:pPr>
              <w:pStyle w:val="TableParagraph"/>
              <w:spacing w:before="5"/>
              <w:ind w:right="390"/>
              <w:jc w:val="right"/>
              <w:rPr>
                <w:rFonts w:ascii="Wingdings" w:hAnsi="Wingdings"/>
                <w:sz w:val="17"/>
              </w:rPr>
            </w:pPr>
            <w:r>
              <w:rPr>
                <w:rFonts w:ascii="Wingdings" w:hAnsi="Wingdings"/>
                <w:w w:val="102"/>
                <w:sz w:val="17"/>
              </w:rPr>
              <w:t></w:t>
            </w:r>
          </w:p>
        </w:tc>
      </w:tr>
    </w:tbl>
    <w:p>
      <w:pPr>
        <w:spacing w:before="117"/>
        <w:ind w:left="2231" w:right="37" w:firstLine="0"/>
        <w:jc w:val="left"/>
        <w:rPr>
          <w:b/>
          <w:sz w:val="17"/>
        </w:rPr>
      </w:pPr>
      <w:r>
        <w:rPr>
          <w:b/>
          <w:w w:val="105"/>
          <w:sz w:val="17"/>
        </w:rPr>
        <w:t>Fuente: </w:t>
      </w:r>
      <w:r>
        <w:rPr>
          <w:w w:val="105"/>
          <w:sz w:val="17"/>
        </w:rPr>
        <w:t>Selecciones del Reader´s Digest [2010], con verificación de datos en campo</w:t>
      </w:r>
      <w:r>
        <w:rPr>
          <w:b/>
          <w:w w:val="105"/>
          <w:sz w:val="17"/>
        </w:rPr>
        <w:t>.</w:t>
      </w:r>
    </w:p>
    <w:p>
      <w:pPr>
        <w:pStyle w:val="BodyText"/>
        <w:spacing w:before="5"/>
        <w:rPr>
          <w:b/>
          <w:sz w:val="15"/>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37"/>
      </w:pPr>
      <w:r>
        <w:rPr/>
        <w:t>En consecuencia, se visitaron en campo las ocho instituciones que contaban con laboratorios de psicología. Enseguida se describen sus características  generales.</w:t>
      </w:r>
    </w:p>
    <w:p>
      <w:pPr>
        <w:pStyle w:val="BodyText"/>
        <w:spacing w:line="244" w:lineRule="auto" w:before="118"/>
        <w:ind w:left="2232" w:right="37"/>
      </w:pPr>
      <w:r>
        <w:rPr>
          <w:i/>
        </w:rPr>
        <w:t>Localización geográfica</w:t>
      </w:r>
      <w:r>
        <w:rPr/>
        <w:t>. En la Tabla 3.2. se muestran las entidades en donde se ubican las instituciones visitadas.</w:t>
      </w:r>
    </w:p>
    <w:p>
      <w:pPr>
        <w:spacing w:before="127"/>
        <w:ind w:left="2883" w:right="761" w:firstLine="0"/>
        <w:jc w:val="center"/>
        <w:rPr>
          <w:b/>
          <w:sz w:val="17"/>
        </w:rPr>
      </w:pPr>
      <w:r>
        <w:rPr>
          <w:b/>
          <w:w w:val="105"/>
          <w:sz w:val="17"/>
        </w:rPr>
        <w:t>Tabla 3.2. Entidades en que se ubican las instituciones</w:t>
      </w:r>
    </w:p>
    <w:p>
      <w:pPr>
        <w:pStyle w:val="BodyText"/>
        <w:spacing w:before="1" w:after="1"/>
        <w:rPr>
          <w:b/>
          <w:sz w:val="10"/>
        </w:rPr>
      </w:pPr>
    </w:p>
    <w:tbl>
      <w:tblPr>
        <w:tblW w:w="0" w:type="auto"/>
        <w:jc w:val="left"/>
        <w:tblInd w:w="2366"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87"/>
        <w:gridCol w:w="1020"/>
        <w:gridCol w:w="1656"/>
        <w:gridCol w:w="2105"/>
        <w:gridCol w:w="1536"/>
      </w:tblGrid>
      <w:tr>
        <w:trPr>
          <w:trHeight w:val="221" w:hRule="exact"/>
        </w:trPr>
        <w:tc>
          <w:tcPr>
            <w:tcW w:w="287" w:type="dxa"/>
            <w:tcBorders>
              <w:left w:val="thickThinMediumGap" w:sz="5" w:space="0" w:color="000000"/>
              <w:bottom w:val="single" w:sz="4" w:space="0" w:color="000000"/>
              <w:right w:val="single" w:sz="4" w:space="0" w:color="000000"/>
            </w:tcBorders>
          </w:tcPr>
          <w:p>
            <w:pPr/>
          </w:p>
        </w:tc>
        <w:tc>
          <w:tcPr>
            <w:tcW w:w="1020" w:type="dxa"/>
            <w:tcBorders>
              <w:left w:val="single" w:sz="4" w:space="0" w:color="000000"/>
              <w:bottom w:val="single" w:sz="4" w:space="0" w:color="000000"/>
              <w:right w:val="single" w:sz="4" w:space="0" w:color="000000"/>
            </w:tcBorders>
          </w:tcPr>
          <w:p>
            <w:pPr>
              <w:pStyle w:val="TableParagraph"/>
              <w:spacing w:before="7"/>
              <w:ind w:left="110"/>
              <w:rPr>
                <w:b/>
                <w:i/>
                <w:sz w:val="17"/>
              </w:rPr>
            </w:pPr>
            <w:r>
              <w:rPr>
                <w:b/>
                <w:i/>
                <w:color w:val="3F3F3F"/>
                <w:w w:val="105"/>
                <w:sz w:val="17"/>
              </w:rPr>
              <w:t>Institución</w:t>
            </w:r>
          </w:p>
        </w:tc>
        <w:tc>
          <w:tcPr>
            <w:tcW w:w="1656" w:type="dxa"/>
            <w:tcBorders>
              <w:left w:val="single" w:sz="4" w:space="0" w:color="000000"/>
              <w:bottom w:val="single" w:sz="4" w:space="0" w:color="000000"/>
              <w:right w:val="single" w:sz="4" w:space="0" w:color="000000"/>
            </w:tcBorders>
          </w:tcPr>
          <w:p>
            <w:pPr>
              <w:pStyle w:val="TableParagraph"/>
              <w:spacing w:before="7"/>
              <w:ind w:left="525"/>
              <w:rPr>
                <w:b/>
                <w:i/>
                <w:sz w:val="17"/>
              </w:rPr>
            </w:pPr>
            <w:r>
              <w:rPr>
                <w:b/>
                <w:i/>
                <w:color w:val="3F3F3F"/>
                <w:w w:val="105"/>
                <w:sz w:val="17"/>
              </w:rPr>
              <w:t>Campus</w:t>
            </w:r>
          </w:p>
        </w:tc>
        <w:tc>
          <w:tcPr>
            <w:tcW w:w="2105" w:type="dxa"/>
            <w:tcBorders>
              <w:left w:val="single" w:sz="4" w:space="0" w:color="000000"/>
              <w:bottom w:val="single" w:sz="4" w:space="0" w:color="000000"/>
              <w:right w:val="single" w:sz="4" w:space="0" w:color="000000"/>
            </w:tcBorders>
          </w:tcPr>
          <w:p>
            <w:pPr>
              <w:pStyle w:val="TableParagraph"/>
              <w:spacing w:before="7"/>
              <w:ind w:left="686"/>
              <w:rPr>
                <w:b/>
                <w:i/>
                <w:sz w:val="17"/>
              </w:rPr>
            </w:pPr>
            <w:r>
              <w:rPr>
                <w:b/>
                <w:i/>
                <w:color w:val="3F3F3F"/>
                <w:w w:val="105"/>
                <w:sz w:val="17"/>
              </w:rPr>
              <w:t>Localidad</w:t>
            </w:r>
          </w:p>
        </w:tc>
        <w:tc>
          <w:tcPr>
            <w:tcW w:w="1536" w:type="dxa"/>
            <w:tcBorders>
              <w:left w:val="single" w:sz="4" w:space="0" w:color="000000"/>
              <w:bottom w:val="single" w:sz="4" w:space="0" w:color="000000"/>
            </w:tcBorders>
          </w:tcPr>
          <w:p>
            <w:pPr>
              <w:pStyle w:val="TableParagraph"/>
              <w:spacing w:before="7"/>
              <w:ind w:left="64"/>
              <w:rPr>
                <w:b/>
                <w:i/>
                <w:sz w:val="17"/>
              </w:rPr>
            </w:pPr>
            <w:r>
              <w:rPr>
                <w:b/>
                <w:i/>
                <w:color w:val="3F3F3F"/>
                <w:sz w:val="17"/>
              </w:rPr>
              <w:t>Entidad Federativa</w:t>
            </w:r>
          </w:p>
        </w:tc>
      </w:tr>
      <w:tr>
        <w:trPr>
          <w:trHeight w:val="214" w:hRule="exact"/>
        </w:trPr>
        <w:tc>
          <w:tcPr>
            <w:tcW w:w="287" w:type="dxa"/>
            <w:tcBorders>
              <w:top w:val="single" w:sz="4" w:space="0" w:color="000000"/>
              <w:left w:val="thickThinMediumGap" w:sz="5" w:space="0" w:color="000000"/>
              <w:bottom w:val="single" w:sz="4" w:space="0" w:color="000000"/>
              <w:right w:val="single" w:sz="4" w:space="0" w:color="000000"/>
            </w:tcBorders>
          </w:tcPr>
          <w:p>
            <w:pPr>
              <w:pStyle w:val="TableParagraph"/>
              <w:ind w:left="39" w:right="74"/>
              <w:jc w:val="center"/>
              <w:rPr>
                <w:sz w:val="11"/>
              </w:rPr>
            </w:pPr>
            <w:r>
              <w:rPr>
                <w:w w:val="105"/>
                <w:sz w:val="11"/>
              </w:rPr>
              <w:t>01</w:t>
            </w:r>
          </w:p>
        </w:tc>
        <w:tc>
          <w:tcPr>
            <w:tcW w:w="1020"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4"/>
              <w:rPr>
                <w:sz w:val="17"/>
              </w:rPr>
            </w:pPr>
            <w:r>
              <w:rPr>
                <w:w w:val="105"/>
                <w:sz w:val="17"/>
              </w:rPr>
              <w:t>UNAM</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sz w:val="17"/>
              </w:rPr>
              <w:t>Ciudad Universitaria</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Ciudad de México</w:t>
            </w:r>
          </w:p>
        </w:tc>
        <w:tc>
          <w:tcPr>
            <w:tcW w:w="1536" w:type="dxa"/>
            <w:tcBorders>
              <w:top w:val="single" w:sz="4" w:space="0" w:color="000000"/>
              <w:left w:val="single" w:sz="4" w:space="0" w:color="000000"/>
              <w:bottom w:val="single" w:sz="4" w:space="0" w:color="000000"/>
            </w:tcBorders>
          </w:tcPr>
          <w:p>
            <w:pPr>
              <w:pStyle w:val="TableParagraph"/>
              <w:spacing w:line="195" w:lineRule="exact"/>
              <w:ind w:left="62"/>
              <w:rPr>
                <w:sz w:val="17"/>
              </w:rPr>
            </w:pPr>
            <w:r>
              <w:rPr>
                <w:w w:val="105"/>
                <w:sz w:val="17"/>
              </w:rPr>
              <w:t>Distrito Federal</w:t>
            </w:r>
          </w:p>
        </w:tc>
      </w:tr>
      <w:tr>
        <w:trPr>
          <w:trHeight w:val="209" w:hRule="exact"/>
        </w:trPr>
        <w:tc>
          <w:tcPr>
            <w:tcW w:w="287" w:type="dxa"/>
            <w:tcBorders>
              <w:top w:val="single" w:sz="4" w:space="0" w:color="000000"/>
              <w:left w:val="thickThinMediumGap" w:sz="5" w:space="0" w:color="000000"/>
              <w:bottom w:val="single" w:sz="4" w:space="0" w:color="000000"/>
              <w:right w:val="single" w:sz="4" w:space="0" w:color="000000"/>
            </w:tcBorders>
          </w:tcPr>
          <w:p>
            <w:pPr>
              <w:pStyle w:val="TableParagraph"/>
              <w:ind w:left="39" w:right="74"/>
              <w:jc w:val="center"/>
              <w:rPr>
                <w:sz w:val="11"/>
              </w:rPr>
            </w:pPr>
            <w:r>
              <w:rPr>
                <w:w w:val="105"/>
                <w:sz w:val="11"/>
              </w:rPr>
              <w:t>02</w:t>
            </w:r>
          </w:p>
        </w:tc>
        <w:tc>
          <w:tcPr>
            <w:tcW w:w="1020"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4"/>
              <w:rPr>
                <w:sz w:val="17"/>
              </w:rPr>
            </w:pPr>
            <w:r>
              <w:rPr>
                <w:w w:val="105"/>
                <w:sz w:val="17"/>
              </w:rPr>
              <w:t>ITESM</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Estado de México</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Atizapan de Zaragoza</w:t>
            </w:r>
          </w:p>
        </w:tc>
        <w:tc>
          <w:tcPr>
            <w:tcW w:w="1536" w:type="dxa"/>
            <w:tcBorders>
              <w:top w:val="single" w:sz="4" w:space="0" w:color="000000"/>
              <w:left w:val="single" w:sz="4" w:space="0" w:color="000000"/>
              <w:bottom w:val="single" w:sz="4" w:space="0" w:color="000000"/>
            </w:tcBorders>
          </w:tcPr>
          <w:p>
            <w:pPr>
              <w:pStyle w:val="TableParagraph"/>
              <w:spacing w:line="195" w:lineRule="exact"/>
              <w:ind w:left="62"/>
              <w:rPr>
                <w:sz w:val="17"/>
              </w:rPr>
            </w:pPr>
            <w:r>
              <w:rPr>
                <w:w w:val="105"/>
                <w:sz w:val="17"/>
              </w:rPr>
              <w:t>Estado de México</w:t>
            </w:r>
          </w:p>
        </w:tc>
      </w:tr>
      <w:tr>
        <w:trPr>
          <w:trHeight w:val="211" w:hRule="exact"/>
        </w:trPr>
        <w:tc>
          <w:tcPr>
            <w:tcW w:w="287" w:type="dxa"/>
            <w:tcBorders>
              <w:top w:val="single" w:sz="4" w:space="0" w:color="000000"/>
              <w:left w:val="thickThinMediumGap" w:sz="5" w:space="0" w:color="000000"/>
              <w:bottom w:val="single" w:sz="4" w:space="0" w:color="000000"/>
              <w:right w:val="single" w:sz="4" w:space="0" w:color="000000"/>
            </w:tcBorders>
          </w:tcPr>
          <w:p>
            <w:pPr>
              <w:pStyle w:val="TableParagraph"/>
              <w:ind w:left="39" w:right="74"/>
              <w:jc w:val="center"/>
              <w:rPr>
                <w:sz w:val="11"/>
              </w:rPr>
            </w:pPr>
            <w:r>
              <w:rPr>
                <w:w w:val="105"/>
                <w:sz w:val="11"/>
              </w:rPr>
              <w:t>03</w:t>
            </w:r>
          </w:p>
        </w:tc>
        <w:tc>
          <w:tcPr>
            <w:tcW w:w="1020" w:type="dxa"/>
            <w:tcBorders>
              <w:top w:val="single" w:sz="4" w:space="0" w:color="000000"/>
              <w:left w:val="single" w:sz="4" w:space="0" w:color="000000"/>
              <w:bottom w:val="single" w:sz="4" w:space="0" w:color="000000"/>
              <w:right w:val="single" w:sz="4" w:space="0" w:color="000000"/>
            </w:tcBorders>
          </w:tcPr>
          <w:p>
            <w:pPr>
              <w:pStyle w:val="TableParagraph"/>
              <w:spacing w:before="2"/>
              <w:ind w:left="64"/>
              <w:rPr>
                <w:sz w:val="17"/>
              </w:rPr>
            </w:pPr>
            <w:r>
              <w:rPr>
                <w:w w:val="105"/>
                <w:sz w:val="17"/>
              </w:rPr>
              <w:t>UIA</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Ciudad de México</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Ciudad de México</w:t>
            </w:r>
          </w:p>
        </w:tc>
        <w:tc>
          <w:tcPr>
            <w:tcW w:w="1536" w:type="dxa"/>
            <w:tcBorders>
              <w:top w:val="single" w:sz="4" w:space="0" w:color="000000"/>
              <w:left w:val="single" w:sz="4" w:space="0" w:color="000000"/>
              <w:bottom w:val="single" w:sz="4" w:space="0" w:color="000000"/>
            </w:tcBorders>
          </w:tcPr>
          <w:p>
            <w:pPr>
              <w:pStyle w:val="TableParagraph"/>
              <w:spacing w:before="2"/>
              <w:ind w:left="62"/>
              <w:rPr>
                <w:sz w:val="17"/>
              </w:rPr>
            </w:pPr>
            <w:r>
              <w:rPr>
                <w:w w:val="105"/>
                <w:sz w:val="17"/>
              </w:rPr>
              <w:t>Distrito Federal</w:t>
            </w:r>
          </w:p>
        </w:tc>
      </w:tr>
      <w:tr>
        <w:trPr>
          <w:trHeight w:val="212" w:hRule="exact"/>
        </w:trPr>
        <w:tc>
          <w:tcPr>
            <w:tcW w:w="287" w:type="dxa"/>
            <w:tcBorders>
              <w:top w:val="single" w:sz="4" w:space="0" w:color="000000"/>
              <w:left w:val="thickThinMediumGap" w:sz="5" w:space="0" w:color="000000"/>
              <w:bottom w:val="single" w:sz="3" w:space="0" w:color="000000"/>
              <w:right w:val="single" w:sz="4" w:space="0" w:color="000000"/>
            </w:tcBorders>
          </w:tcPr>
          <w:p>
            <w:pPr>
              <w:pStyle w:val="TableParagraph"/>
              <w:spacing w:before="3"/>
              <w:ind w:left="39" w:right="74"/>
              <w:jc w:val="center"/>
              <w:rPr>
                <w:sz w:val="11"/>
              </w:rPr>
            </w:pPr>
            <w:r>
              <w:rPr>
                <w:w w:val="105"/>
                <w:sz w:val="11"/>
              </w:rPr>
              <w:t>04</w:t>
            </w:r>
          </w:p>
        </w:tc>
        <w:tc>
          <w:tcPr>
            <w:tcW w:w="1020" w:type="dxa"/>
            <w:tcBorders>
              <w:top w:val="single" w:sz="4" w:space="0" w:color="000000"/>
              <w:left w:val="single" w:sz="4" w:space="0" w:color="000000"/>
              <w:bottom w:val="single" w:sz="3" w:space="0" w:color="000000"/>
              <w:right w:val="single" w:sz="4" w:space="0" w:color="000000"/>
            </w:tcBorders>
          </w:tcPr>
          <w:p>
            <w:pPr>
              <w:pStyle w:val="TableParagraph"/>
              <w:spacing w:before="2"/>
              <w:ind w:left="64"/>
              <w:rPr>
                <w:sz w:val="17"/>
              </w:rPr>
            </w:pPr>
            <w:r>
              <w:rPr>
                <w:w w:val="105"/>
                <w:sz w:val="17"/>
              </w:rPr>
              <w:t>UVM</w:t>
            </w:r>
          </w:p>
        </w:tc>
        <w:tc>
          <w:tcPr>
            <w:tcW w:w="1656" w:type="dxa"/>
            <w:tcBorders>
              <w:top w:val="single" w:sz="4" w:space="0" w:color="000000"/>
              <w:left w:val="single" w:sz="4" w:space="0" w:color="000000"/>
              <w:bottom w:val="single" w:sz="3" w:space="0" w:color="000000"/>
              <w:right w:val="single" w:sz="4" w:space="0" w:color="000000"/>
            </w:tcBorders>
          </w:tcPr>
          <w:p>
            <w:pPr>
              <w:pStyle w:val="TableParagraph"/>
              <w:spacing w:before="2"/>
              <w:ind w:left="62"/>
              <w:rPr>
                <w:sz w:val="17"/>
              </w:rPr>
            </w:pPr>
            <w:r>
              <w:rPr>
                <w:w w:val="105"/>
                <w:sz w:val="17"/>
              </w:rPr>
              <w:t>Lomas Verdes</w:t>
            </w:r>
          </w:p>
        </w:tc>
        <w:tc>
          <w:tcPr>
            <w:tcW w:w="2105" w:type="dxa"/>
            <w:tcBorders>
              <w:top w:val="single" w:sz="4" w:space="0" w:color="000000"/>
              <w:left w:val="single" w:sz="4" w:space="0" w:color="000000"/>
              <w:bottom w:val="single" w:sz="3" w:space="0" w:color="000000"/>
              <w:right w:val="single" w:sz="4" w:space="0" w:color="000000"/>
            </w:tcBorders>
          </w:tcPr>
          <w:p>
            <w:pPr>
              <w:pStyle w:val="TableParagraph"/>
              <w:spacing w:before="2"/>
              <w:ind w:left="62"/>
              <w:rPr>
                <w:sz w:val="17"/>
              </w:rPr>
            </w:pPr>
            <w:r>
              <w:rPr>
                <w:w w:val="105"/>
                <w:sz w:val="17"/>
              </w:rPr>
              <w:t>Naulcalpan de Juárez</w:t>
            </w:r>
          </w:p>
        </w:tc>
        <w:tc>
          <w:tcPr>
            <w:tcW w:w="1536" w:type="dxa"/>
            <w:tcBorders>
              <w:top w:val="single" w:sz="4" w:space="0" w:color="000000"/>
              <w:left w:val="single" w:sz="4" w:space="0" w:color="000000"/>
              <w:bottom w:val="single" w:sz="3" w:space="0" w:color="000000"/>
            </w:tcBorders>
          </w:tcPr>
          <w:p>
            <w:pPr>
              <w:pStyle w:val="TableParagraph"/>
              <w:spacing w:before="2"/>
              <w:ind w:left="62"/>
              <w:rPr>
                <w:sz w:val="17"/>
              </w:rPr>
            </w:pPr>
            <w:r>
              <w:rPr>
                <w:w w:val="105"/>
                <w:sz w:val="17"/>
              </w:rPr>
              <w:t>Estado de México</w:t>
            </w:r>
          </w:p>
        </w:tc>
      </w:tr>
      <w:tr>
        <w:trPr>
          <w:trHeight w:val="210" w:hRule="exact"/>
        </w:trPr>
        <w:tc>
          <w:tcPr>
            <w:tcW w:w="287" w:type="dxa"/>
            <w:tcBorders>
              <w:top w:val="single" w:sz="3" w:space="0" w:color="000000"/>
              <w:left w:val="thickThinMediumGap" w:sz="5" w:space="0" w:color="000000"/>
              <w:bottom w:val="single" w:sz="4" w:space="0" w:color="000000"/>
              <w:right w:val="single" w:sz="4" w:space="0" w:color="000000"/>
            </w:tcBorders>
          </w:tcPr>
          <w:p>
            <w:pPr>
              <w:pStyle w:val="TableParagraph"/>
              <w:ind w:left="39" w:right="74"/>
              <w:jc w:val="center"/>
              <w:rPr>
                <w:sz w:val="11"/>
              </w:rPr>
            </w:pPr>
            <w:r>
              <w:rPr>
                <w:w w:val="105"/>
                <w:sz w:val="11"/>
              </w:rPr>
              <w:t>05</w:t>
            </w:r>
          </w:p>
        </w:tc>
        <w:tc>
          <w:tcPr>
            <w:tcW w:w="1020" w:type="dxa"/>
            <w:tcBorders>
              <w:top w:val="single" w:sz="3" w:space="0" w:color="000000"/>
              <w:left w:val="single" w:sz="4" w:space="0" w:color="000000"/>
              <w:bottom w:val="single" w:sz="4" w:space="0" w:color="000000"/>
              <w:right w:val="single" w:sz="4" w:space="0" w:color="000000"/>
            </w:tcBorders>
          </w:tcPr>
          <w:p>
            <w:pPr>
              <w:pStyle w:val="TableParagraph"/>
              <w:spacing w:before="2"/>
              <w:ind w:left="64"/>
              <w:rPr>
                <w:sz w:val="17"/>
              </w:rPr>
            </w:pPr>
            <w:r>
              <w:rPr>
                <w:w w:val="105"/>
                <w:sz w:val="17"/>
              </w:rPr>
              <w:t>ANÁHUAC</w:t>
            </w:r>
          </w:p>
        </w:tc>
        <w:tc>
          <w:tcPr>
            <w:tcW w:w="1656" w:type="dxa"/>
            <w:tcBorders>
              <w:top w:val="single" w:sz="3"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México Norte</w:t>
            </w:r>
          </w:p>
        </w:tc>
        <w:tc>
          <w:tcPr>
            <w:tcW w:w="2105" w:type="dxa"/>
            <w:tcBorders>
              <w:top w:val="single" w:sz="3"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Huixquilucan de Degollado</w:t>
            </w:r>
          </w:p>
        </w:tc>
        <w:tc>
          <w:tcPr>
            <w:tcW w:w="1536" w:type="dxa"/>
            <w:tcBorders>
              <w:top w:val="single" w:sz="3" w:space="0" w:color="000000"/>
              <w:left w:val="single" w:sz="4" w:space="0" w:color="000000"/>
              <w:bottom w:val="single" w:sz="4" w:space="0" w:color="000000"/>
            </w:tcBorders>
          </w:tcPr>
          <w:p>
            <w:pPr>
              <w:pStyle w:val="TableParagraph"/>
              <w:spacing w:before="2"/>
              <w:ind w:left="62"/>
              <w:rPr>
                <w:sz w:val="17"/>
              </w:rPr>
            </w:pPr>
            <w:r>
              <w:rPr>
                <w:w w:val="105"/>
                <w:sz w:val="17"/>
              </w:rPr>
              <w:t>Estado de México</w:t>
            </w:r>
          </w:p>
        </w:tc>
      </w:tr>
      <w:tr>
        <w:trPr>
          <w:trHeight w:val="214" w:hRule="exact"/>
        </w:trPr>
        <w:tc>
          <w:tcPr>
            <w:tcW w:w="287" w:type="dxa"/>
            <w:tcBorders>
              <w:top w:val="single" w:sz="4" w:space="0" w:color="000000"/>
              <w:left w:val="thickThinMediumGap" w:sz="5" w:space="0" w:color="000000"/>
              <w:bottom w:val="single" w:sz="4" w:space="0" w:color="000000"/>
              <w:right w:val="single" w:sz="4" w:space="0" w:color="000000"/>
            </w:tcBorders>
          </w:tcPr>
          <w:p>
            <w:pPr>
              <w:pStyle w:val="TableParagraph"/>
              <w:ind w:left="39" w:right="74"/>
              <w:jc w:val="center"/>
              <w:rPr>
                <w:sz w:val="11"/>
              </w:rPr>
            </w:pPr>
            <w:r>
              <w:rPr>
                <w:w w:val="105"/>
                <w:sz w:val="11"/>
              </w:rPr>
              <w:t>06</w:t>
            </w:r>
          </w:p>
        </w:tc>
        <w:tc>
          <w:tcPr>
            <w:tcW w:w="1020"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4"/>
              <w:rPr>
                <w:sz w:val="17"/>
              </w:rPr>
            </w:pPr>
            <w:r>
              <w:rPr>
                <w:w w:val="105"/>
                <w:sz w:val="17"/>
              </w:rPr>
              <w:t>UAM</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Iztapalapa</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Ciudad de México</w:t>
            </w:r>
          </w:p>
        </w:tc>
        <w:tc>
          <w:tcPr>
            <w:tcW w:w="1536" w:type="dxa"/>
            <w:tcBorders>
              <w:top w:val="single" w:sz="4" w:space="0" w:color="000000"/>
              <w:left w:val="single" w:sz="4" w:space="0" w:color="000000"/>
              <w:bottom w:val="single" w:sz="4" w:space="0" w:color="000000"/>
            </w:tcBorders>
          </w:tcPr>
          <w:p>
            <w:pPr>
              <w:pStyle w:val="TableParagraph"/>
              <w:spacing w:line="195" w:lineRule="exact"/>
              <w:ind w:left="62"/>
              <w:rPr>
                <w:sz w:val="17"/>
              </w:rPr>
            </w:pPr>
            <w:r>
              <w:rPr>
                <w:w w:val="105"/>
                <w:sz w:val="17"/>
              </w:rPr>
              <w:t>Distrito Federal</w:t>
            </w:r>
          </w:p>
        </w:tc>
      </w:tr>
      <w:tr>
        <w:trPr>
          <w:trHeight w:val="209" w:hRule="exact"/>
        </w:trPr>
        <w:tc>
          <w:tcPr>
            <w:tcW w:w="287" w:type="dxa"/>
            <w:tcBorders>
              <w:top w:val="single" w:sz="4" w:space="0" w:color="000000"/>
              <w:left w:val="thickThinMediumGap" w:sz="5" w:space="0" w:color="000000"/>
              <w:bottom w:val="single" w:sz="4" w:space="0" w:color="000000"/>
              <w:right w:val="single" w:sz="4" w:space="0" w:color="000000"/>
            </w:tcBorders>
          </w:tcPr>
          <w:p>
            <w:pPr>
              <w:pStyle w:val="TableParagraph"/>
              <w:ind w:left="39" w:right="74"/>
              <w:jc w:val="center"/>
              <w:rPr>
                <w:sz w:val="11"/>
              </w:rPr>
            </w:pPr>
            <w:r>
              <w:rPr>
                <w:w w:val="105"/>
                <w:sz w:val="11"/>
              </w:rPr>
              <w:t>07</w:t>
            </w:r>
          </w:p>
        </w:tc>
        <w:tc>
          <w:tcPr>
            <w:tcW w:w="1020"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4"/>
              <w:rPr>
                <w:sz w:val="17"/>
              </w:rPr>
            </w:pPr>
            <w:r>
              <w:rPr>
                <w:w w:val="105"/>
                <w:sz w:val="17"/>
              </w:rPr>
              <w:t>UDG</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Ciencias de la Salud</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Guadalajara</w:t>
            </w:r>
          </w:p>
        </w:tc>
        <w:tc>
          <w:tcPr>
            <w:tcW w:w="1536" w:type="dxa"/>
            <w:tcBorders>
              <w:top w:val="single" w:sz="4" w:space="0" w:color="000000"/>
              <w:left w:val="single" w:sz="4" w:space="0" w:color="000000"/>
              <w:bottom w:val="single" w:sz="4" w:space="0" w:color="000000"/>
            </w:tcBorders>
          </w:tcPr>
          <w:p>
            <w:pPr>
              <w:pStyle w:val="TableParagraph"/>
              <w:spacing w:line="195" w:lineRule="exact"/>
              <w:ind w:left="62"/>
              <w:rPr>
                <w:sz w:val="17"/>
              </w:rPr>
            </w:pPr>
            <w:r>
              <w:rPr>
                <w:w w:val="105"/>
                <w:sz w:val="17"/>
              </w:rPr>
              <w:t>Jalisco</w:t>
            </w:r>
          </w:p>
        </w:tc>
      </w:tr>
      <w:tr>
        <w:trPr>
          <w:trHeight w:val="223" w:hRule="exact"/>
        </w:trPr>
        <w:tc>
          <w:tcPr>
            <w:tcW w:w="287" w:type="dxa"/>
            <w:tcBorders>
              <w:top w:val="single" w:sz="4" w:space="0" w:color="000000"/>
              <w:left w:val="thickThinMediumGap" w:sz="5" w:space="0" w:color="000000"/>
              <w:right w:val="single" w:sz="4" w:space="0" w:color="000000"/>
            </w:tcBorders>
          </w:tcPr>
          <w:p>
            <w:pPr>
              <w:pStyle w:val="TableParagraph"/>
              <w:ind w:left="39" w:right="74"/>
              <w:jc w:val="center"/>
              <w:rPr>
                <w:sz w:val="11"/>
              </w:rPr>
            </w:pPr>
            <w:r>
              <w:rPr>
                <w:w w:val="105"/>
                <w:sz w:val="11"/>
              </w:rPr>
              <w:t>08</w:t>
            </w:r>
          </w:p>
        </w:tc>
        <w:tc>
          <w:tcPr>
            <w:tcW w:w="1020" w:type="dxa"/>
            <w:tcBorders>
              <w:top w:val="single" w:sz="4" w:space="0" w:color="000000"/>
              <w:left w:val="single" w:sz="4" w:space="0" w:color="000000"/>
              <w:right w:val="single" w:sz="4" w:space="0" w:color="000000"/>
            </w:tcBorders>
          </w:tcPr>
          <w:p>
            <w:pPr>
              <w:pStyle w:val="TableParagraph"/>
              <w:spacing w:line="195" w:lineRule="exact"/>
              <w:ind w:left="64"/>
              <w:rPr>
                <w:sz w:val="17"/>
              </w:rPr>
            </w:pPr>
            <w:r>
              <w:rPr>
                <w:w w:val="105"/>
                <w:sz w:val="17"/>
              </w:rPr>
              <w:t>UANL</w:t>
            </w:r>
          </w:p>
        </w:tc>
        <w:tc>
          <w:tcPr>
            <w:tcW w:w="1656" w:type="dxa"/>
            <w:tcBorders>
              <w:top w:val="single" w:sz="4" w:space="0" w:color="000000"/>
              <w:left w:val="single" w:sz="4" w:space="0" w:color="000000"/>
              <w:right w:val="single" w:sz="4" w:space="0" w:color="000000"/>
            </w:tcBorders>
          </w:tcPr>
          <w:p>
            <w:pPr>
              <w:pStyle w:val="TableParagraph"/>
              <w:spacing w:line="195" w:lineRule="exact"/>
              <w:ind w:left="62"/>
              <w:rPr>
                <w:sz w:val="17"/>
              </w:rPr>
            </w:pPr>
            <w:r>
              <w:rPr>
                <w:w w:val="105"/>
                <w:sz w:val="17"/>
              </w:rPr>
              <w:t>Salud</w:t>
            </w:r>
          </w:p>
        </w:tc>
        <w:tc>
          <w:tcPr>
            <w:tcW w:w="2105" w:type="dxa"/>
            <w:tcBorders>
              <w:top w:val="single" w:sz="4" w:space="0" w:color="000000"/>
              <w:left w:val="single" w:sz="4" w:space="0" w:color="000000"/>
              <w:right w:val="single" w:sz="4" w:space="0" w:color="000000"/>
            </w:tcBorders>
          </w:tcPr>
          <w:p>
            <w:pPr>
              <w:pStyle w:val="TableParagraph"/>
              <w:spacing w:line="195" w:lineRule="exact"/>
              <w:ind w:left="62"/>
              <w:rPr>
                <w:sz w:val="17"/>
              </w:rPr>
            </w:pPr>
            <w:r>
              <w:rPr>
                <w:w w:val="105"/>
                <w:sz w:val="17"/>
              </w:rPr>
              <w:t>Monterrey</w:t>
            </w:r>
          </w:p>
        </w:tc>
        <w:tc>
          <w:tcPr>
            <w:tcW w:w="1536" w:type="dxa"/>
            <w:tcBorders>
              <w:top w:val="single" w:sz="4" w:space="0" w:color="000000"/>
              <w:left w:val="single" w:sz="4" w:space="0" w:color="000000"/>
            </w:tcBorders>
          </w:tcPr>
          <w:p>
            <w:pPr>
              <w:pStyle w:val="TableParagraph"/>
              <w:spacing w:line="195" w:lineRule="exact"/>
              <w:ind w:left="62"/>
              <w:rPr>
                <w:sz w:val="17"/>
              </w:rPr>
            </w:pPr>
            <w:r>
              <w:rPr>
                <w:w w:val="105"/>
                <w:sz w:val="17"/>
              </w:rPr>
              <w:t>Nuevo León</w:t>
            </w:r>
          </w:p>
        </w:tc>
      </w:tr>
    </w:tbl>
    <w:p>
      <w:pPr>
        <w:spacing w:before="115"/>
        <w:ind w:left="2231" w:right="0" w:firstLine="0"/>
        <w:jc w:val="both"/>
        <w:rPr>
          <w:sz w:val="17"/>
        </w:rPr>
      </w:pPr>
      <w:r>
        <w:rPr>
          <w:b/>
          <w:w w:val="105"/>
          <w:sz w:val="17"/>
        </w:rPr>
        <w:t>Fuente: </w:t>
      </w:r>
      <w:r>
        <w:rPr>
          <w:w w:val="105"/>
          <w:sz w:val="17"/>
        </w:rPr>
        <w:t>Datos obtenidos en campo.</w:t>
      </w:r>
    </w:p>
    <w:p>
      <w:pPr>
        <w:pStyle w:val="BodyText"/>
        <w:spacing w:line="244" w:lineRule="auto" w:before="117"/>
        <w:ind w:left="2231" w:right="104"/>
        <w:jc w:val="both"/>
      </w:pPr>
      <w:r>
        <w:rPr/>
        <w:t>Como se puede observar, seis instituciones se ubican en el centro  del  país  (75%); de las cuales, tres pertenecen al Distrito Federal y tres al Estado de México. Es de resaltar que aún las pertenecientes al Estado de México, se loca- lizan en la Zona Metropolitana de la Ciudad de México. Por otro lado, la insti- tución más alejada fue la UANL, que junto con la UDG, representan el 25% restante de la distribución. En la Figura 3.1. se muestra un mapa de la República Mexicana donde se aprecia claramente esta </w:t>
      </w:r>
      <w:r>
        <w:rPr>
          <w:spacing w:val="22"/>
        </w:rPr>
        <w:t> </w:t>
      </w:r>
      <w:r>
        <w:rPr/>
        <w:t>distribución.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5"/>
        <w:rPr>
          <w:i/>
          <w:sz w:val="17"/>
        </w:rPr>
      </w:pPr>
    </w:p>
    <w:p>
      <w:pPr>
        <w:spacing w:before="82"/>
        <w:ind w:left="4466" w:right="37" w:firstLine="0"/>
        <w:jc w:val="left"/>
        <w:rPr>
          <w:b/>
          <w:sz w:val="17"/>
        </w:rPr>
      </w:pPr>
      <w:r>
        <w:rPr/>
        <w:drawing>
          <wp:anchor distT="0" distB="0" distL="0" distR="0" allowOverlap="1" layoutInCell="1" locked="0" behindDoc="0" simplePos="0" relativeHeight="1552">
            <wp:simplePos x="0" y="0"/>
            <wp:positionH relativeFrom="page">
              <wp:posOffset>2503932</wp:posOffset>
            </wp:positionH>
            <wp:positionV relativeFrom="paragraph">
              <wp:posOffset>250378</wp:posOffset>
            </wp:positionV>
            <wp:extent cx="4314515" cy="3044190"/>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22" cstate="print"/>
                    <a:stretch>
                      <a:fillRect/>
                    </a:stretch>
                  </pic:blipFill>
                  <pic:spPr>
                    <a:xfrm>
                      <a:off x="0" y="0"/>
                      <a:ext cx="4314515" cy="3044190"/>
                    </a:xfrm>
                    <a:prstGeom prst="rect">
                      <a:avLst/>
                    </a:prstGeom>
                  </pic:spPr>
                </pic:pic>
              </a:graphicData>
            </a:graphic>
          </wp:anchor>
        </w:drawing>
      </w:r>
      <w:r>
        <w:rPr>
          <w:b/>
          <w:w w:val="105"/>
          <w:sz w:val="17"/>
        </w:rPr>
        <w:t>Figura 3.1. Ubicación geográfica</w:t>
      </w:r>
    </w:p>
    <w:p>
      <w:pPr>
        <w:spacing w:before="68"/>
        <w:ind w:left="2231" w:right="0" w:firstLine="0"/>
        <w:jc w:val="both"/>
        <w:rPr>
          <w:sz w:val="17"/>
        </w:rPr>
      </w:pPr>
      <w:r>
        <w:rPr>
          <w:b/>
          <w:w w:val="105"/>
          <w:sz w:val="17"/>
        </w:rPr>
        <w:t>Fuente: </w:t>
      </w:r>
      <w:r>
        <w:rPr>
          <w:w w:val="105"/>
          <w:sz w:val="17"/>
        </w:rPr>
        <w:t>Datos obtenidos en campo.</w:t>
      </w:r>
    </w:p>
    <w:p>
      <w:pPr>
        <w:spacing w:before="117"/>
        <w:ind w:left="2231" w:right="0" w:firstLine="0"/>
        <w:jc w:val="both"/>
        <w:rPr>
          <w:i/>
          <w:sz w:val="21"/>
        </w:rPr>
      </w:pPr>
      <w:r>
        <w:rPr>
          <w:i/>
          <w:sz w:val="21"/>
        </w:rPr>
        <w:t>Descripción general de las  instituciones</w:t>
      </w:r>
    </w:p>
    <w:p>
      <w:pPr>
        <w:spacing w:before="121"/>
        <w:ind w:left="2231" w:right="0" w:firstLine="0"/>
        <w:jc w:val="both"/>
        <w:rPr>
          <w:sz w:val="21"/>
        </w:rPr>
      </w:pPr>
      <w:r>
        <w:rPr>
          <w:w w:val="105"/>
          <w:sz w:val="19"/>
        </w:rPr>
        <w:t>U</w:t>
      </w:r>
      <w:r>
        <w:rPr>
          <w:w w:val="105"/>
          <w:sz w:val="15"/>
        </w:rPr>
        <w:t>NIVERSIDAD </w:t>
      </w:r>
      <w:r>
        <w:rPr>
          <w:w w:val="105"/>
          <w:sz w:val="19"/>
        </w:rPr>
        <w:t>N</w:t>
      </w:r>
      <w:r>
        <w:rPr>
          <w:w w:val="105"/>
          <w:sz w:val="15"/>
        </w:rPr>
        <w:t>ACIONAL </w:t>
      </w:r>
      <w:r>
        <w:rPr>
          <w:w w:val="105"/>
          <w:sz w:val="19"/>
        </w:rPr>
        <w:t>A</w:t>
      </w:r>
      <w:r>
        <w:rPr>
          <w:w w:val="105"/>
          <w:sz w:val="15"/>
        </w:rPr>
        <w:t>UTÓNOMA DE </w:t>
      </w:r>
      <w:r>
        <w:rPr>
          <w:w w:val="105"/>
          <w:sz w:val="19"/>
        </w:rPr>
        <w:t>M</w:t>
      </w:r>
      <w:r>
        <w:rPr>
          <w:w w:val="105"/>
          <w:sz w:val="15"/>
        </w:rPr>
        <w:t>ÉXICO</w:t>
      </w:r>
      <w:r>
        <w:rPr>
          <w:w w:val="105"/>
          <w:sz w:val="19"/>
        </w:rPr>
        <w:t>. C</w:t>
      </w:r>
      <w:r>
        <w:rPr>
          <w:w w:val="105"/>
          <w:sz w:val="15"/>
        </w:rPr>
        <w:t>IUDAD </w:t>
      </w:r>
      <w:r>
        <w:rPr>
          <w:w w:val="105"/>
          <w:sz w:val="19"/>
        </w:rPr>
        <w:t>U</w:t>
      </w:r>
      <w:r>
        <w:rPr>
          <w:w w:val="105"/>
          <w:sz w:val="15"/>
        </w:rPr>
        <w:t>NIVERSITARIA</w:t>
      </w:r>
      <w:r>
        <w:rPr>
          <w:w w:val="105"/>
          <w:sz w:val="21"/>
        </w:rPr>
        <w:t>. Esta insti-</w:t>
      </w:r>
    </w:p>
    <w:p>
      <w:pPr>
        <w:pStyle w:val="BodyText"/>
        <w:spacing w:line="244" w:lineRule="auto" w:before="5"/>
        <w:ind w:left="2232" w:right="104"/>
        <w:jc w:val="both"/>
      </w:pPr>
      <w:r>
        <w:rPr/>
        <w:t>tución se localiza en la colonia Copilco Universidad del Distrito Federal. Los laboratorios se relacionan con programas de psicología en los niveles CINE-52 (licenciatura), CINE-55 (maestría), y CINE-61  (doctorado).  Las  modalidades son de tipo presencial. El control es autónomo, y su sostenimiento   público.</w:t>
      </w:r>
    </w:p>
    <w:p>
      <w:pPr>
        <w:spacing w:before="115"/>
        <w:ind w:left="2231" w:right="0" w:firstLine="0"/>
        <w:jc w:val="both"/>
        <w:rPr>
          <w:sz w:val="15"/>
        </w:rPr>
      </w:pPr>
      <w:r>
        <w:rPr>
          <w:w w:val="105"/>
          <w:sz w:val="19"/>
        </w:rPr>
        <w:t>I</w:t>
      </w:r>
      <w:r>
        <w:rPr>
          <w:w w:val="105"/>
          <w:sz w:val="15"/>
        </w:rPr>
        <w:t>NSTITUTO </w:t>
      </w:r>
      <w:r>
        <w:rPr>
          <w:w w:val="105"/>
          <w:sz w:val="19"/>
        </w:rPr>
        <w:t>T</w:t>
      </w:r>
      <w:r>
        <w:rPr>
          <w:w w:val="105"/>
          <w:sz w:val="15"/>
        </w:rPr>
        <w:t>ECNOLÓGICO DE </w:t>
      </w:r>
      <w:r>
        <w:rPr>
          <w:w w:val="105"/>
          <w:sz w:val="19"/>
        </w:rPr>
        <w:t>E</w:t>
      </w:r>
      <w:r>
        <w:rPr>
          <w:w w:val="105"/>
          <w:sz w:val="15"/>
        </w:rPr>
        <w:t>STUDIOS </w:t>
      </w:r>
      <w:r>
        <w:rPr>
          <w:w w:val="105"/>
          <w:sz w:val="19"/>
        </w:rPr>
        <w:t>S</w:t>
      </w:r>
      <w:r>
        <w:rPr>
          <w:w w:val="105"/>
          <w:sz w:val="15"/>
        </w:rPr>
        <w:t>UPERIORES DE </w:t>
      </w:r>
      <w:r>
        <w:rPr>
          <w:w w:val="105"/>
          <w:sz w:val="19"/>
        </w:rPr>
        <w:t>M</w:t>
      </w:r>
      <w:r>
        <w:rPr>
          <w:w w:val="105"/>
          <w:sz w:val="15"/>
        </w:rPr>
        <w:t>ONTERREY</w:t>
      </w:r>
      <w:r>
        <w:rPr>
          <w:w w:val="105"/>
          <w:sz w:val="19"/>
        </w:rPr>
        <w:t>. E</w:t>
      </w:r>
      <w:r>
        <w:rPr>
          <w:w w:val="105"/>
          <w:sz w:val="15"/>
        </w:rPr>
        <w:t>STADO DE </w:t>
      </w:r>
      <w:r>
        <w:rPr>
          <w:w w:val="105"/>
          <w:sz w:val="19"/>
        </w:rPr>
        <w:t>M</w:t>
      </w:r>
      <w:r>
        <w:rPr>
          <w:w w:val="105"/>
          <w:sz w:val="15"/>
        </w:rPr>
        <w:t>ÉXI-</w:t>
      </w:r>
    </w:p>
    <w:p>
      <w:pPr>
        <w:pStyle w:val="BodyText"/>
        <w:spacing w:line="244" w:lineRule="auto" w:before="5"/>
        <w:ind w:left="2232" w:right="103"/>
        <w:jc w:val="both"/>
      </w:pPr>
      <w:r>
        <w:rPr>
          <w:sz w:val="15"/>
        </w:rPr>
        <w:t>CO</w:t>
      </w:r>
      <w:r>
        <w:rPr/>
        <w:t>. En esta institución, que se encuentra ubicada en Atizapán de Zaragoza, Es- tado de México, se imparte el programa de psicología en el nivel CINE-52. La modalidad de la carrera es de tipo presencial; su control es de RVOE oficial,  y   su sostenimiento</w:t>
      </w:r>
      <w:r>
        <w:rPr>
          <w:spacing w:val="34"/>
        </w:rPr>
        <w:t> </w:t>
      </w:r>
      <w:r>
        <w:rPr/>
        <w:t>particular.</w:t>
      </w:r>
    </w:p>
    <w:p>
      <w:pPr>
        <w:pStyle w:val="BodyText"/>
        <w:rPr>
          <w:sz w:val="20"/>
        </w:rPr>
      </w:pPr>
    </w:p>
    <w:p>
      <w:pPr>
        <w:pStyle w:val="BodyText"/>
        <w:spacing w:before="3"/>
        <w:rPr>
          <w:sz w:val="23"/>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sz w:val="19"/>
        </w:rPr>
        <w:t>U</w:t>
      </w:r>
      <w:r>
        <w:rPr>
          <w:sz w:val="15"/>
        </w:rPr>
        <w:t>NIVERSIDAD </w:t>
      </w:r>
      <w:r>
        <w:rPr>
          <w:sz w:val="19"/>
        </w:rPr>
        <w:t>I</w:t>
      </w:r>
      <w:r>
        <w:rPr>
          <w:sz w:val="15"/>
        </w:rPr>
        <w:t>BEROAMERICANA</w:t>
      </w:r>
      <w:r>
        <w:rPr>
          <w:sz w:val="19"/>
        </w:rPr>
        <w:t>. C</w:t>
      </w:r>
      <w:r>
        <w:rPr>
          <w:sz w:val="15"/>
        </w:rPr>
        <w:t>IUDAD DE </w:t>
      </w:r>
      <w:r>
        <w:rPr>
          <w:sz w:val="19"/>
        </w:rPr>
        <w:t>M</w:t>
      </w:r>
      <w:r>
        <w:rPr>
          <w:sz w:val="15"/>
        </w:rPr>
        <w:t>ÉXICO</w:t>
      </w:r>
      <w:r>
        <w:rPr/>
        <w:t>. El campus se localiza en la delegación Cuajimalpa, Distrito Federal. Esta institución imparte programas educativos en los niveles CINE-52 (licenciatura), CINE-53 (diplomado), CINE- 54 (especialidad), CINE-55 (maestría), y CINE-61 (doctorado). Las modalida-  des son de tipo presencial; el control es de RVOE oficial, y su sostenimiento particular.</w:t>
      </w:r>
    </w:p>
    <w:p>
      <w:pPr>
        <w:pStyle w:val="BodyText"/>
        <w:spacing w:line="244" w:lineRule="auto" w:before="116"/>
        <w:ind w:left="2231" w:right="104"/>
        <w:jc w:val="both"/>
      </w:pPr>
      <w:r>
        <w:rPr>
          <w:w w:val="105"/>
          <w:sz w:val="19"/>
        </w:rPr>
        <w:t>U</w:t>
      </w:r>
      <w:r>
        <w:rPr>
          <w:w w:val="105"/>
          <w:sz w:val="15"/>
        </w:rPr>
        <w:t>NIVERSIDAD DEL </w:t>
      </w:r>
      <w:r>
        <w:rPr>
          <w:w w:val="105"/>
          <w:sz w:val="19"/>
        </w:rPr>
        <w:t>V</w:t>
      </w:r>
      <w:r>
        <w:rPr>
          <w:w w:val="105"/>
          <w:sz w:val="15"/>
        </w:rPr>
        <w:t>ALLE DE </w:t>
      </w:r>
      <w:r>
        <w:rPr>
          <w:w w:val="105"/>
          <w:sz w:val="19"/>
        </w:rPr>
        <w:t>M</w:t>
      </w:r>
      <w:r>
        <w:rPr>
          <w:w w:val="105"/>
          <w:sz w:val="15"/>
        </w:rPr>
        <w:t>ÉXICO</w:t>
      </w:r>
      <w:r>
        <w:rPr>
          <w:w w:val="105"/>
          <w:sz w:val="19"/>
        </w:rPr>
        <w:t>. L</w:t>
      </w:r>
      <w:r>
        <w:rPr>
          <w:w w:val="105"/>
          <w:sz w:val="15"/>
        </w:rPr>
        <w:t>OMAS </w:t>
      </w:r>
      <w:r>
        <w:rPr>
          <w:w w:val="105"/>
          <w:sz w:val="19"/>
        </w:rPr>
        <w:t>V</w:t>
      </w:r>
      <w:r>
        <w:rPr>
          <w:w w:val="105"/>
          <w:sz w:val="15"/>
        </w:rPr>
        <w:t>ERDES</w:t>
      </w:r>
      <w:r>
        <w:rPr>
          <w:w w:val="105"/>
        </w:rPr>
        <w:t>. Se localiza en el municipio de</w:t>
      </w:r>
      <w:r>
        <w:rPr>
          <w:spacing w:val="-11"/>
          <w:w w:val="105"/>
        </w:rPr>
        <w:t> </w:t>
      </w:r>
      <w:r>
        <w:rPr>
          <w:w w:val="105"/>
        </w:rPr>
        <w:t>Naulcalpan</w:t>
      </w:r>
      <w:r>
        <w:rPr>
          <w:spacing w:val="-11"/>
          <w:w w:val="105"/>
        </w:rPr>
        <w:t> </w:t>
      </w:r>
      <w:r>
        <w:rPr>
          <w:w w:val="105"/>
        </w:rPr>
        <w:t>de</w:t>
      </w:r>
      <w:r>
        <w:rPr>
          <w:spacing w:val="-11"/>
          <w:w w:val="105"/>
        </w:rPr>
        <w:t> </w:t>
      </w:r>
      <w:r>
        <w:rPr>
          <w:w w:val="105"/>
        </w:rPr>
        <w:t>Juárez,</w:t>
      </w:r>
      <w:r>
        <w:rPr>
          <w:spacing w:val="-10"/>
          <w:w w:val="105"/>
        </w:rPr>
        <w:t> </w:t>
      </w:r>
      <w:r>
        <w:rPr>
          <w:w w:val="105"/>
        </w:rPr>
        <w:t>Estado</w:t>
      </w:r>
      <w:r>
        <w:rPr>
          <w:spacing w:val="-11"/>
          <w:w w:val="105"/>
        </w:rPr>
        <w:t> </w:t>
      </w:r>
      <w:r>
        <w:rPr>
          <w:w w:val="105"/>
        </w:rPr>
        <w:t>de</w:t>
      </w:r>
      <w:r>
        <w:rPr>
          <w:spacing w:val="-11"/>
          <w:w w:val="105"/>
        </w:rPr>
        <w:t> </w:t>
      </w:r>
      <w:r>
        <w:rPr>
          <w:w w:val="105"/>
        </w:rPr>
        <w:t>México.</w:t>
      </w:r>
      <w:r>
        <w:rPr>
          <w:spacing w:val="-9"/>
          <w:w w:val="105"/>
        </w:rPr>
        <w:t> </w:t>
      </w:r>
      <w:r>
        <w:rPr>
          <w:w w:val="105"/>
        </w:rPr>
        <w:t>Imparte</w:t>
      </w:r>
      <w:r>
        <w:rPr>
          <w:spacing w:val="-10"/>
          <w:w w:val="105"/>
        </w:rPr>
        <w:t> </w:t>
      </w:r>
      <w:r>
        <w:rPr>
          <w:w w:val="105"/>
        </w:rPr>
        <w:t>el</w:t>
      </w:r>
      <w:r>
        <w:rPr>
          <w:spacing w:val="-9"/>
          <w:w w:val="105"/>
        </w:rPr>
        <w:t> </w:t>
      </w:r>
      <w:r>
        <w:rPr>
          <w:w w:val="105"/>
        </w:rPr>
        <w:t>programa</w:t>
      </w:r>
      <w:r>
        <w:rPr>
          <w:spacing w:val="-9"/>
          <w:w w:val="105"/>
        </w:rPr>
        <w:t> </w:t>
      </w:r>
      <w:r>
        <w:rPr>
          <w:w w:val="105"/>
        </w:rPr>
        <w:t>de</w:t>
      </w:r>
      <w:r>
        <w:rPr>
          <w:spacing w:val="-9"/>
          <w:w w:val="105"/>
        </w:rPr>
        <w:t> </w:t>
      </w:r>
      <w:r>
        <w:rPr>
          <w:w w:val="105"/>
        </w:rPr>
        <w:t>psicología en</w:t>
      </w:r>
      <w:r>
        <w:rPr>
          <w:spacing w:val="-18"/>
          <w:w w:val="105"/>
        </w:rPr>
        <w:t> </w:t>
      </w:r>
      <w:r>
        <w:rPr>
          <w:w w:val="105"/>
        </w:rPr>
        <w:t>el</w:t>
      </w:r>
      <w:r>
        <w:rPr>
          <w:spacing w:val="-15"/>
          <w:w w:val="105"/>
        </w:rPr>
        <w:t> </w:t>
      </w:r>
      <w:r>
        <w:rPr>
          <w:w w:val="105"/>
        </w:rPr>
        <w:t>nivel</w:t>
      </w:r>
      <w:r>
        <w:rPr>
          <w:spacing w:val="-18"/>
          <w:w w:val="105"/>
        </w:rPr>
        <w:t> </w:t>
      </w:r>
      <w:r>
        <w:rPr>
          <w:w w:val="105"/>
        </w:rPr>
        <w:t>CINE-52.</w:t>
      </w:r>
      <w:r>
        <w:rPr>
          <w:spacing w:val="-17"/>
          <w:w w:val="105"/>
        </w:rPr>
        <w:t> </w:t>
      </w:r>
      <w:r>
        <w:rPr>
          <w:w w:val="105"/>
        </w:rPr>
        <w:t>La</w:t>
      </w:r>
      <w:r>
        <w:rPr>
          <w:spacing w:val="-18"/>
          <w:w w:val="105"/>
        </w:rPr>
        <w:t> </w:t>
      </w:r>
      <w:r>
        <w:rPr>
          <w:w w:val="105"/>
        </w:rPr>
        <w:t>modalidad</w:t>
      </w:r>
      <w:r>
        <w:rPr>
          <w:spacing w:val="-18"/>
          <w:w w:val="105"/>
        </w:rPr>
        <w:t> </w:t>
      </w:r>
      <w:r>
        <w:rPr>
          <w:w w:val="105"/>
        </w:rPr>
        <w:t>es</w:t>
      </w:r>
      <w:r>
        <w:rPr>
          <w:spacing w:val="-15"/>
          <w:w w:val="105"/>
        </w:rPr>
        <w:t> </w:t>
      </w:r>
      <w:r>
        <w:rPr>
          <w:w w:val="105"/>
        </w:rPr>
        <w:t>presencial;</w:t>
      </w:r>
      <w:r>
        <w:rPr>
          <w:spacing w:val="-18"/>
          <w:w w:val="105"/>
        </w:rPr>
        <w:t> </w:t>
      </w:r>
      <w:r>
        <w:rPr>
          <w:w w:val="105"/>
        </w:rPr>
        <w:t>el</w:t>
      </w:r>
      <w:r>
        <w:rPr>
          <w:spacing w:val="-15"/>
          <w:w w:val="105"/>
        </w:rPr>
        <w:t> </w:t>
      </w:r>
      <w:r>
        <w:rPr>
          <w:w w:val="105"/>
        </w:rPr>
        <w:t>control</w:t>
      </w:r>
      <w:r>
        <w:rPr>
          <w:spacing w:val="-18"/>
          <w:w w:val="105"/>
        </w:rPr>
        <w:t> </w:t>
      </w:r>
      <w:r>
        <w:rPr>
          <w:w w:val="105"/>
        </w:rPr>
        <w:t>es</w:t>
      </w:r>
      <w:r>
        <w:rPr>
          <w:spacing w:val="-15"/>
          <w:w w:val="105"/>
        </w:rPr>
        <w:t> </w:t>
      </w:r>
      <w:r>
        <w:rPr>
          <w:w w:val="105"/>
        </w:rPr>
        <w:t>de</w:t>
      </w:r>
      <w:r>
        <w:rPr>
          <w:spacing w:val="-19"/>
          <w:w w:val="105"/>
        </w:rPr>
        <w:t> </w:t>
      </w:r>
      <w:r>
        <w:rPr>
          <w:w w:val="105"/>
        </w:rPr>
        <w:t>RVOE</w:t>
      </w:r>
      <w:r>
        <w:rPr>
          <w:spacing w:val="-15"/>
          <w:w w:val="105"/>
        </w:rPr>
        <w:t> </w:t>
      </w:r>
      <w:r>
        <w:rPr>
          <w:w w:val="105"/>
        </w:rPr>
        <w:t>oficial; y</w:t>
      </w:r>
      <w:r>
        <w:rPr>
          <w:spacing w:val="-31"/>
          <w:w w:val="105"/>
        </w:rPr>
        <w:t> </w:t>
      </w:r>
      <w:r>
        <w:rPr>
          <w:w w:val="105"/>
        </w:rPr>
        <w:t>su</w:t>
      </w:r>
      <w:r>
        <w:rPr>
          <w:spacing w:val="-29"/>
          <w:w w:val="105"/>
        </w:rPr>
        <w:t> </w:t>
      </w:r>
      <w:r>
        <w:rPr>
          <w:w w:val="105"/>
        </w:rPr>
        <w:t>sostenimiento</w:t>
      </w:r>
      <w:r>
        <w:rPr>
          <w:spacing w:val="-29"/>
          <w:w w:val="105"/>
        </w:rPr>
        <w:t> </w:t>
      </w:r>
      <w:r>
        <w:rPr>
          <w:w w:val="105"/>
        </w:rPr>
        <w:t>particular.</w:t>
      </w:r>
    </w:p>
    <w:p>
      <w:pPr>
        <w:pStyle w:val="BodyText"/>
        <w:spacing w:line="244" w:lineRule="auto" w:before="116"/>
        <w:ind w:left="2232" w:right="104"/>
        <w:jc w:val="both"/>
      </w:pPr>
      <w:r>
        <w:rPr>
          <w:sz w:val="19"/>
        </w:rPr>
        <w:t>U</w:t>
      </w:r>
      <w:r>
        <w:rPr>
          <w:sz w:val="15"/>
        </w:rPr>
        <w:t>NIVERSIDAD </w:t>
      </w:r>
      <w:r>
        <w:rPr>
          <w:sz w:val="19"/>
        </w:rPr>
        <w:t>A</w:t>
      </w:r>
      <w:r>
        <w:rPr>
          <w:sz w:val="15"/>
        </w:rPr>
        <w:t>NÁHUAC</w:t>
      </w:r>
      <w:r>
        <w:rPr>
          <w:sz w:val="19"/>
        </w:rPr>
        <w:t>. M</w:t>
      </w:r>
      <w:r>
        <w:rPr>
          <w:sz w:val="15"/>
        </w:rPr>
        <w:t>ÉXICO </w:t>
      </w:r>
      <w:r>
        <w:rPr>
          <w:sz w:val="19"/>
        </w:rPr>
        <w:t>N</w:t>
      </w:r>
      <w:r>
        <w:rPr>
          <w:sz w:val="15"/>
        </w:rPr>
        <w:t>ORTE</w:t>
      </w:r>
      <w:r>
        <w:rPr/>
        <w:t>. Se ubica en el municipio de Huixquilu-  can de Degollado, Estado de México. Imparte programas de psicología en los niveles CINE-52 y CINE-55. Las modalidades son </w:t>
      </w:r>
      <w:r>
        <w:rPr>
          <w:spacing w:val="-3"/>
        </w:rPr>
        <w:t>de </w:t>
      </w:r>
      <w:r>
        <w:rPr/>
        <w:t>tipo presencial; el control  es de RVOE oficial, y su sostenimiento </w:t>
      </w:r>
      <w:r>
        <w:rPr>
          <w:spacing w:val="13"/>
        </w:rPr>
        <w:t> </w:t>
      </w:r>
      <w:r>
        <w:rPr/>
        <w:t>particular.</w:t>
      </w:r>
    </w:p>
    <w:p>
      <w:pPr>
        <w:spacing w:before="116"/>
        <w:ind w:left="2231" w:right="0" w:firstLine="0"/>
        <w:jc w:val="both"/>
        <w:rPr>
          <w:sz w:val="21"/>
        </w:rPr>
      </w:pPr>
      <w:r>
        <w:rPr>
          <w:w w:val="105"/>
          <w:sz w:val="19"/>
        </w:rPr>
        <w:t>U</w:t>
      </w:r>
      <w:r>
        <w:rPr>
          <w:w w:val="105"/>
          <w:sz w:val="15"/>
        </w:rPr>
        <w:t>NIVERSIDAD </w:t>
      </w:r>
      <w:r>
        <w:rPr>
          <w:w w:val="105"/>
          <w:sz w:val="19"/>
        </w:rPr>
        <w:t>A</w:t>
      </w:r>
      <w:r>
        <w:rPr>
          <w:w w:val="105"/>
          <w:sz w:val="15"/>
        </w:rPr>
        <w:t>UTÓNOMA </w:t>
      </w:r>
      <w:r>
        <w:rPr>
          <w:w w:val="105"/>
          <w:sz w:val="19"/>
        </w:rPr>
        <w:t>M</w:t>
      </w:r>
      <w:r>
        <w:rPr>
          <w:w w:val="105"/>
          <w:sz w:val="15"/>
        </w:rPr>
        <w:t>ETROPOLITANA</w:t>
      </w:r>
      <w:r>
        <w:rPr>
          <w:w w:val="105"/>
          <w:sz w:val="19"/>
        </w:rPr>
        <w:t>. I</w:t>
      </w:r>
      <w:r>
        <w:rPr>
          <w:w w:val="105"/>
          <w:sz w:val="15"/>
        </w:rPr>
        <w:t>ZTAPALAPA</w:t>
      </w:r>
      <w:r>
        <w:rPr>
          <w:w w:val="105"/>
          <w:sz w:val="21"/>
        </w:rPr>
        <w:t>. Se localiza la Ciudad de</w:t>
      </w:r>
    </w:p>
    <w:p>
      <w:pPr>
        <w:pStyle w:val="BodyText"/>
        <w:spacing w:line="242" w:lineRule="auto" w:before="5"/>
        <w:ind w:left="2231" w:right="104"/>
        <w:jc w:val="both"/>
      </w:pPr>
      <w:r>
        <w:rPr/>
        <w:t>México. Imparte el programa de psicología en el  nivel  CINE-52; la modalidad  de la carrera es de tipo presencial; el control es autónomo y su sostenimiento público.</w:t>
      </w:r>
    </w:p>
    <w:p>
      <w:pPr>
        <w:spacing w:before="121"/>
        <w:ind w:left="2231" w:right="0" w:firstLine="0"/>
        <w:jc w:val="both"/>
        <w:rPr>
          <w:sz w:val="21"/>
        </w:rPr>
      </w:pPr>
      <w:r>
        <w:rPr>
          <w:w w:val="105"/>
          <w:sz w:val="19"/>
        </w:rPr>
        <w:t>U</w:t>
      </w:r>
      <w:r>
        <w:rPr>
          <w:w w:val="105"/>
          <w:sz w:val="15"/>
        </w:rPr>
        <w:t>NIVERSIDAD DE </w:t>
      </w:r>
      <w:r>
        <w:rPr>
          <w:w w:val="105"/>
          <w:sz w:val="19"/>
        </w:rPr>
        <w:t>G</w:t>
      </w:r>
      <w:r>
        <w:rPr>
          <w:w w:val="105"/>
          <w:sz w:val="15"/>
        </w:rPr>
        <w:t>UADALAJARA</w:t>
      </w:r>
      <w:r>
        <w:rPr>
          <w:w w:val="105"/>
          <w:sz w:val="19"/>
        </w:rPr>
        <w:t>. C</w:t>
      </w:r>
      <w:r>
        <w:rPr>
          <w:w w:val="105"/>
          <w:sz w:val="15"/>
        </w:rPr>
        <w:t>IENCIAS DE LA </w:t>
      </w:r>
      <w:r>
        <w:rPr>
          <w:w w:val="105"/>
          <w:sz w:val="19"/>
        </w:rPr>
        <w:t>S</w:t>
      </w:r>
      <w:r>
        <w:rPr>
          <w:w w:val="105"/>
          <w:sz w:val="15"/>
        </w:rPr>
        <w:t>ALUD</w:t>
      </w:r>
      <w:r>
        <w:rPr>
          <w:w w:val="105"/>
          <w:sz w:val="21"/>
        </w:rPr>
        <w:t>. Se localiza en la  Ciudad</w:t>
      </w:r>
    </w:p>
    <w:p>
      <w:pPr>
        <w:pStyle w:val="BodyText"/>
        <w:spacing w:line="244" w:lineRule="auto" w:before="5"/>
        <w:ind w:left="2232" w:right="104"/>
        <w:jc w:val="both"/>
      </w:pPr>
      <w:r>
        <w:rPr/>
        <w:t>de Guadalajara, Jalisco. Imparte programas de psicología en los niveles CINE- 52, CINE-53, CINE-54, CINE-55, y CINE-61. Las modalidades son de tipo presencial; el control es autónomo y su sostenimiento </w:t>
      </w:r>
      <w:r>
        <w:rPr>
          <w:spacing w:val="28"/>
        </w:rPr>
        <w:t> </w:t>
      </w:r>
      <w:r>
        <w:rPr/>
        <w:t>público.</w:t>
      </w:r>
    </w:p>
    <w:p>
      <w:pPr>
        <w:pStyle w:val="BodyText"/>
        <w:spacing w:line="244" w:lineRule="auto" w:before="118"/>
        <w:ind w:left="2232" w:right="104"/>
        <w:jc w:val="both"/>
      </w:pPr>
      <w:r>
        <w:rPr>
          <w:w w:val="105"/>
          <w:sz w:val="19"/>
        </w:rPr>
        <w:t>U</w:t>
      </w:r>
      <w:r>
        <w:rPr>
          <w:w w:val="105"/>
          <w:sz w:val="15"/>
        </w:rPr>
        <w:t>NIVERSIDAD </w:t>
      </w:r>
      <w:r>
        <w:rPr>
          <w:w w:val="105"/>
          <w:sz w:val="19"/>
        </w:rPr>
        <w:t>A</w:t>
      </w:r>
      <w:r>
        <w:rPr>
          <w:w w:val="105"/>
          <w:sz w:val="15"/>
        </w:rPr>
        <w:t>UTÓNOMA DE </w:t>
      </w:r>
      <w:r>
        <w:rPr>
          <w:w w:val="105"/>
          <w:sz w:val="19"/>
        </w:rPr>
        <w:t>N</w:t>
      </w:r>
      <w:r>
        <w:rPr>
          <w:w w:val="105"/>
          <w:sz w:val="15"/>
        </w:rPr>
        <w:t>UEVO </w:t>
      </w:r>
      <w:r>
        <w:rPr>
          <w:w w:val="105"/>
          <w:sz w:val="19"/>
        </w:rPr>
        <w:t>L</w:t>
      </w:r>
      <w:r>
        <w:rPr>
          <w:w w:val="105"/>
          <w:sz w:val="15"/>
        </w:rPr>
        <w:t>EÓN</w:t>
      </w:r>
      <w:r>
        <w:rPr>
          <w:w w:val="105"/>
          <w:sz w:val="19"/>
        </w:rPr>
        <w:t>. S</w:t>
      </w:r>
      <w:r>
        <w:rPr>
          <w:w w:val="105"/>
          <w:sz w:val="15"/>
        </w:rPr>
        <w:t>ALUD</w:t>
      </w:r>
      <w:r>
        <w:rPr>
          <w:w w:val="105"/>
        </w:rPr>
        <w:t>. Se localiza en la Ciudad de Monterrey,</w:t>
      </w:r>
      <w:r>
        <w:rPr>
          <w:spacing w:val="-14"/>
          <w:w w:val="105"/>
        </w:rPr>
        <w:t> </w:t>
      </w:r>
      <w:r>
        <w:rPr>
          <w:w w:val="105"/>
        </w:rPr>
        <w:t>Nuevo</w:t>
      </w:r>
      <w:r>
        <w:rPr>
          <w:spacing w:val="-15"/>
          <w:w w:val="105"/>
        </w:rPr>
        <w:t> </w:t>
      </w:r>
      <w:r>
        <w:rPr>
          <w:w w:val="105"/>
        </w:rPr>
        <w:t>León.</w:t>
      </w:r>
      <w:r>
        <w:rPr>
          <w:spacing w:val="-17"/>
          <w:w w:val="105"/>
        </w:rPr>
        <w:t> </w:t>
      </w:r>
      <w:r>
        <w:rPr>
          <w:w w:val="105"/>
        </w:rPr>
        <w:t>Imparte</w:t>
      </w:r>
      <w:r>
        <w:rPr>
          <w:spacing w:val="-18"/>
          <w:w w:val="105"/>
        </w:rPr>
        <w:t> </w:t>
      </w:r>
      <w:r>
        <w:rPr>
          <w:w w:val="105"/>
        </w:rPr>
        <w:t>programas</w:t>
      </w:r>
      <w:r>
        <w:rPr>
          <w:spacing w:val="-18"/>
          <w:w w:val="105"/>
        </w:rPr>
        <w:t> </w:t>
      </w:r>
      <w:r>
        <w:rPr>
          <w:w w:val="105"/>
        </w:rPr>
        <w:t>de</w:t>
      </w:r>
      <w:r>
        <w:rPr>
          <w:spacing w:val="-18"/>
          <w:w w:val="105"/>
        </w:rPr>
        <w:t> </w:t>
      </w:r>
      <w:r>
        <w:rPr>
          <w:w w:val="105"/>
        </w:rPr>
        <w:t>psicología</w:t>
      </w:r>
      <w:r>
        <w:rPr>
          <w:spacing w:val="-16"/>
          <w:w w:val="105"/>
        </w:rPr>
        <w:t> </w:t>
      </w:r>
      <w:r>
        <w:rPr>
          <w:w w:val="105"/>
        </w:rPr>
        <w:t>en</w:t>
      </w:r>
      <w:r>
        <w:rPr>
          <w:spacing w:val="-18"/>
          <w:w w:val="105"/>
        </w:rPr>
        <w:t> </w:t>
      </w:r>
      <w:r>
        <w:rPr>
          <w:w w:val="105"/>
        </w:rPr>
        <w:t>los</w:t>
      </w:r>
      <w:r>
        <w:rPr>
          <w:spacing w:val="-15"/>
          <w:w w:val="105"/>
        </w:rPr>
        <w:t> </w:t>
      </w:r>
      <w:r>
        <w:rPr>
          <w:w w:val="105"/>
        </w:rPr>
        <w:t>niveles</w:t>
      </w:r>
      <w:r>
        <w:rPr>
          <w:spacing w:val="-19"/>
          <w:w w:val="105"/>
        </w:rPr>
        <w:t> </w:t>
      </w:r>
      <w:r>
        <w:rPr>
          <w:w w:val="105"/>
        </w:rPr>
        <w:t>CINE- 52,</w:t>
      </w:r>
      <w:r>
        <w:rPr>
          <w:spacing w:val="-9"/>
          <w:w w:val="105"/>
        </w:rPr>
        <w:t> </w:t>
      </w:r>
      <w:r>
        <w:rPr>
          <w:w w:val="105"/>
        </w:rPr>
        <w:t>CINE-55,</w:t>
      </w:r>
      <w:r>
        <w:rPr>
          <w:spacing w:val="-9"/>
          <w:w w:val="105"/>
        </w:rPr>
        <w:t> </w:t>
      </w:r>
      <w:r>
        <w:rPr>
          <w:w w:val="105"/>
        </w:rPr>
        <w:t>y</w:t>
      </w:r>
      <w:r>
        <w:rPr>
          <w:spacing w:val="-14"/>
          <w:w w:val="105"/>
        </w:rPr>
        <w:t> </w:t>
      </w:r>
      <w:r>
        <w:rPr>
          <w:w w:val="105"/>
        </w:rPr>
        <w:t>CINE-61.</w:t>
      </w:r>
      <w:r>
        <w:rPr>
          <w:spacing w:val="-9"/>
          <w:w w:val="105"/>
        </w:rPr>
        <w:t> </w:t>
      </w:r>
      <w:r>
        <w:rPr>
          <w:w w:val="105"/>
        </w:rPr>
        <w:t>Las</w:t>
      </w:r>
      <w:r>
        <w:rPr>
          <w:spacing w:val="-9"/>
          <w:w w:val="105"/>
        </w:rPr>
        <w:t> </w:t>
      </w:r>
      <w:r>
        <w:rPr>
          <w:w w:val="105"/>
        </w:rPr>
        <w:t>modalidades</w:t>
      </w:r>
      <w:r>
        <w:rPr>
          <w:spacing w:val="-9"/>
          <w:w w:val="105"/>
        </w:rPr>
        <w:t> </w:t>
      </w:r>
      <w:r>
        <w:rPr>
          <w:w w:val="105"/>
        </w:rPr>
        <w:t>son</w:t>
      </w:r>
      <w:r>
        <w:rPr>
          <w:spacing w:val="-9"/>
          <w:w w:val="105"/>
        </w:rPr>
        <w:t> </w:t>
      </w:r>
      <w:r>
        <w:rPr>
          <w:w w:val="105"/>
        </w:rPr>
        <w:t>de</w:t>
      </w:r>
      <w:r>
        <w:rPr>
          <w:spacing w:val="-9"/>
          <w:w w:val="105"/>
        </w:rPr>
        <w:t> </w:t>
      </w:r>
      <w:r>
        <w:rPr>
          <w:w w:val="105"/>
        </w:rPr>
        <w:t>tipo</w:t>
      </w:r>
      <w:r>
        <w:rPr>
          <w:spacing w:val="-9"/>
          <w:w w:val="105"/>
        </w:rPr>
        <w:t> </w:t>
      </w:r>
      <w:r>
        <w:rPr>
          <w:w w:val="105"/>
        </w:rPr>
        <w:t>presencial;</w:t>
      </w:r>
      <w:r>
        <w:rPr>
          <w:spacing w:val="-8"/>
          <w:w w:val="105"/>
        </w:rPr>
        <w:t> </w:t>
      </w:r>
      <w:r>
        <w:rPr>
          <w:w w:val="105"/>
        </w:rPr>
        <w:t>el</w:t>
      </w:r>
      <w:r>
        <w:rPr>
          <w:spacing w:val="-9"/>
          <w:w w:val="105"/>
        </w:rPr>
        <w:t> </w:t>
      </w:r>
      <w:r>
        <w:rPr>
          <w:w w:val="105"/>
        </w:rPr>
        <w:t>control</w:t>
      </w:r>
      <w:r>
        <w:rPr>
          <w:spacing w:val="-9"/>
          <w:w w:val="105"/>
        </w:rPr>
        <w:t> </w:t>
      </w:r>
      <w:r>
        <w:rPr>
          <w:w w:val="105"/>
        </w:rPr>
        <w:t>es autónomo,</w:t>
      </w:r>
      <w:r>
        <w:rPr>
          <w:spacing w:val="-28"/>
          <w:w w:val="105"/>
        </w:rPr>
        <w:t> </w:t>
      </w:r>
      <w:r>
        <w:rPr>
          <w:w w:val="105"/>
        </w:rPr>
        <w:t>y</w:t>
      </w:r>
      <w:r>
        <w:rPr>
          <w:spacing w:val="-30"/>
          <w:w w:val="105"/>
        </w:rPr>
        <w:t> </w:t>
      </w:r>
      <w:r>
        <w:rPr>
          <w:w w:val="105"/>
        </w:rPr>
        <w:t>su</w:t>
      </w:r>
      <w:r>
        <w:rPr>
          <w:spacing w:val="-29"/>
          <w:w w:val="105"/>
        </w:rPr>
        <w:t> </w:t>
      </w:r>
      <w:r>
        <w:rPr>
          <w:w w:val="105"/>
        </w:rPr>
        <w:t>sostenimiento</w:t>
      </w:r>
      <w:r>
        <w:rPr>
          <w:spacing w:val="-27"/>
          <w:w w:val="105"/>
        </w:rPr>
        <w:t> </w:t>
      </w:r>
      <w:r>
        <w:rPr>
          <w:w w:val="105"/>
        </w:rPr>
        <w:t>público.</w:t>
      </w:r>
    </w:p>
    <w:p>
      <w:pPr>
        <w:pStyle w:val="BodyText"/>
        <w:spacing w:before="116"/>
        <w:ind w:left="2232"/>
        <w:jc w:val="both"/>
      </w:pPr>
      <w:r>
        <w:rPr/>
        <w:t>Los datos de localización de las instituciones se muestran en el Anexo  2.</w:t>
      </w:r>
    </w:p>
    <w:p>
      <w:pPr>
        <w:pStyle w:val="Heading3"/>
        <w:numPr>
          <w:ilvl w:val="2"/>
          <w:numId w:val="21"/>
        </w:numPr>
        <w:tabs>
          <w:tab w:pos="2768" w:val="left" w:leader="none"/>
        </w:tabs>
        <w:spacing w:line="240" w:lineRule="auto" w:before="130" w:after="0"/>
        <w:ind w:left="2767" w:right="0" w:hanging="535"/>
        <w:jc w:val="both"/>
      </w:pPr>
      <w:r>
        <w:rPr/>
        <w:t>Datos</w:t>
      </w:r>
      <w:r>
        <w:rPr>
          <w:spacing w:val="27"/>
        </w:rPr>
        <w:t> </w:t>
      </w:r>
      <w:r>
        <w:rPr/>
        <w:t>recolectados</w:t>
      </w:r>
    </w:p>
    <w:p>
      <w:pPr>
        <w:pStyle w:val="BodyText"/>
        <w:spacing w:line="244" w:lineRule="auto" w:before="113"/>
        <w:ind w:left="2231" w:right="104"/>
        <w:jc w:val="both"/>
      </w:pPr>
      <w:r>
        <w:rPr/>
        <w:t>En la Tabla 3.3. se muestra la  estructura de los datos recolectados, conforme a  las definiciones operacionales que se presentaron en el anterior capítulo de Me- todología.</w:t>
      </w:r>
    </w:p>
    <w:p>
      <w:pPr>
        <w:pStyle w:val="BodyText"/>
        <w:rPr>
          <w:sz w:val="20"/>
        </w:rPr>
      </w:pPr>
    </w:p>
    <w:p>
      <w:pPr>
        <w:pStyle w:val="BodyText"/>
        <w:spacing w:before="8"/>
        <w:rPr>
          <w:sz w:val="19"/>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5"/>
        <w:rPr>
          <w:i/>
          <w:sz w:val="17"/>
        </w:rPr>
      </w:pPr>
    </w:p>
    <w:p>
      <w:pPr>
        <w:spacing w:before="82"/>
        <w:ind w:left="4547" w:right="37" w:firstLine="0"/>
        <w:jc w:val="left"/>
        <w:rPr>
          <w:b/>
          <w:sz w:val="17"/>
        </w:rPr>
      </w:pPr>
      <w:r>
        <w:rPr>
          <w:b/>
          <w:w w:val="105"/>
          <w:sz w:val="17"/>
        </w:rPr>
        <w:t>Tabla 3.3. Estructura de datos</w:t>
      </w:r>
    </w:p>
    <w:p>
      <w:pPr>
        <w:pStyle w:val="BodyText"/>
        <w:spacing w:before="1" w:after="1"/>
        <w:rPr>
          <w:b/>
          <w:sz w:val="10"/>
        </w:rPr>
      </w:pPr>
    </w:p>
    <w:tbl>
      <w:tblPr>
        <w:tblW w:w="0" w:type="auto"/>
        <w:jc w:val="left"/>
        <w:tblInd w:w="2686"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983"/>
        <w:gridCol w:w="2981"/>
      </w:tblGrid>
      <w:tr>
        <w:trPr>
          <w:trHeight w:val="251" w:hRule="exact"/>
        </w:trPr>
        <w:tc>
          <w:tcPr>
            <w:tcW w:w="2983" w:type="dxa"/>
            <w:tcBorders>
              <w:left w:val="nil"/>
              <w:bottom w:val="single" w:sz="12" w:space="0" w:color="000000"/>
              <w:right w:val="single" w:sz="12" w:space="0" w:color="000000"/>
            </w:tcBorders>
          </w:tcPr>
          <w:p>
            <w:pPr>
              <w:pStyle w:val="TableParagraph"/>
              <w:spacing w:before="11"/>
              <w:ind w:left="67" w:right="67"/>
              <w:rPr>
                <w:sz w:val="17"/>
              </w:rPr>
            </w:pPr>
            <w:r>
              <w:rPr>
                <w:b/>
                <w:w w:val="105"/>
                <w:sz w:val="17"/>
              </w:rPr>
              <w:t>INST</w:t>
            </w:r>
            <w:r>
              <w:rPr>
                <w:w w:val="105"/>
                <w:sz w:val="17"/>
              </w:rPr>
              <w:t>. Institución</w:t>
            </w:r>
          </w:p>
        </w:tc>
        <w:tc>
          <w:tcPr>
            <w:tcW w:w="2981" w:type="dxa"/>
            <w:tcBorders>
              <w:left w:val="single" w:sz="12" w:space="0" w:color="000000"/>
              <w:bottom w:val="single" w:sz="12" w:space="0" w:color="000000"/>
              <w:right w:val="nil"/>
            </w:tcBorders>
          </w:tcPr>
          <w:p>
            <w:pPr>
              <w:pStyle w:val="TableParagraph"/>
              <w:spacing w:before="11"/>
              <w:ind w:left="52"/>
              <w:rPr>
                <w:sz w:val="17"/>
              </w:rPr>
            </w:pPr>
            <w:r>
              <w:rPr>
                <w:b/>
                <w:w w:val="105"/>
                <w:sz w:val="17"/>
              </w:rPr>
              <w:t>01 </w:t>
            </w:r>
            <w:r>
              <w:rPr>
                <w:w w:val="105"/>
                <w:sz w:val="17"/>
              </w:rPr>
              <w:t>UNAM</w:t>
            </w:r>
          </w:p>
        </w:tc>
      </w:tr>
      <w:tr>
        <w:trPr>
          <w:trHeight w:val="250" w:hRule="exact"/>
        </w:trPr>
        <w:tc>
          <w:tcPr>
            <w:tcW w:w="2983" w:type="dxa"/>
            <w:vMerge w:val="restart"/>
            <w:tcBorders>
              <w:top w:val="single" w:sz="12" w:space="0" w:color="000000"/>
              <w:left w:val="nil"/>
              <w:right w:val="single" w:sz="12" w:space="0" w:color="000000"/>
            </w:tcBorders>
          </w:tcPr>
          <w:p>
            <w:pPr/>
          </w:p>
        </w:tc>
        <w:tc>
          <w:tcPr>
            <w:tcW w:w="2981" w:type="dxa"/>
            <w:tcBorders>
              <w:top w:val="single" w:sz="12" w:space="0" w:color="000000"/>
              <w:left w:val="single" w:sz="12" w:space="0" w:color="000000"/>
              <w:bottom w:val="single" w:sz="12" w:space="0" w:color="000000"/>
              <w:right w:val="nil"/>
            </w:tcBorders>
          </w:tcPr>
          <w:p>
            <w:pPr>
              <w:pStyle w:val="TableParagraph"/>
              <w:spacing w:before="11"/>
              <w:ind w:left="52"/>
              <w:rPr>
                <w:sz w:val="17"/>
              </w:rPr>
            </w:pPr>
            <w:r>
              <w:rPr>
                <w:b/>
                <w:w w:val="105"/>
                <w:sz w:val="17"/>
              </w:rPr>
              <w:t>02 </w:t>
            </w:r>
            <w:r>
              <w:rPr>
                <w:w w:val="105"/>
                <w:sz w:val="17"/>
              </w:rPr>
              <w:t>ITESM</w:t>
            </w:r>
          </w:p>
        </w:tc>
      </w:tr>
      <w:tr>
        <w:trPr>
          <w:trHeight w:val="250" w:hRule="exact"/>
        </w:trPr>
        <w:tc>
          <w:tcPr>
            <w:tcW w:w="2983" w:type="dxa"/>
            <w:vMerge/>
            <w:tcBorders>
              <w:left w:val="nil"/>
              <w:right w:val="single" w:sz="12" w:space="0" w:color="000000"/>
            </w:tcBorders>
          </w:tcPr>
          <w:p>
            <w:pPr/>
          </w:p>
        </w:tc>
        <w:tc>
          <w:tcPr>
            <w:tcW w:w="2981" w:type="dxa"/>
            <w:tcBorders>
              <w:top w:val="single" w:sz="12" w:space="0" w:color="000000"/>
              <w:left w:val="single" w:sz="12" w:space="0" w:color="000000"/>
              <w:bottom w:val="single" w:sz="12" w:space="0" w:color="000000"/>
              <w:right w:val="nil"/>
            </w:tcBorders>
          </w:tcPr>
          <w:p>
            <w:pPr>
              <w:pStyle w:val="TableParagraph"/>
              <w:spacing w:before="11"/>
              <w:ind w:left="52"/>
              <w:rPr>
                <w:sz w:val="17"/>
              </w:rPr>
            </w:pPr>
            <w:r>
              <w:rPr>
                <w:b/>
                <w:w w:val="105"/>
                <w:sz w:val="17"/>
              </w:rPr>
              <w:t>03 </w:t>
            </w:r>
            <w:r>
              <w:rPr>
                <w:w w:val="105"/>
                <w:sz w:val="17"/>
              </w:rPr>
              <w:t>UIA</w:t>
            </w:r>
          </w:p>
        </w:tc>
      </w:tr>
      <w:tr>
        <w:trPr>
          <w:trHeight w:val="250" w:hRule="exact"/>
        </w:trPr>
        <w:tc>
          <w:tcPr>
            <w:tcW w:w="2983" w:type="dxa"/>
            <w:vMerge/>
            <w:tcBorders>
              <w:left w:val="nil"/>
              <w:right w:val="single" w:sz="12" w:space="0" w:color="000000"/>
            </w:tcBorders>
          </w:tcPr>
          <w:p>
            <w:pPr/>
          </w:p>
        </w:tc>
        <w:tc>
          <w:tcPr>
            <w:tcW w:w="2981" w:type="dxa"/>
            <w:tcBorders>
              <w:top w:val="single" w:sz="12" w:space="0" w:color="000000"/>
              <w:left w:val="single" w:sz="12" w:space="0" w:color="000000"/>
              <w:bottom w:val="single" w:sz="12" w:space="0" w:color="000000"/>
              <w:right w:val="nil"/>
            </w:tcBorders>
          </w:tcPr>
          <w:p>
            <w:pPr>
              <w:pStyle w:val="TableParagraph"/>
              <w:spacing w:before="11"/>
              <w:ind w:left="52"/>
              <w:rPr>
                <w:sz w:val="17"/>
              </w:rPr>
            </w:pPr>
            <w:r>
              <w:rPr>
                <w:b/>
                <w:w w:val="105"/>
                <w:sz w:val="17"/>
              </w:rPr>
              <w:t>04 </w:t>
            </w:r>
            <w:r>
              <w:rPr>
                <w:w w:val="105"/>
                <w:sz w:val="17"/>
              </w:rPr>
              <w:t>UVM</w:t>
            </w:r>
          </w:p>
        </w:tc>
      </w:tr>
      <w:tr>
        <w:trPr>
          <w:trHeight w:val="251" w:hRule="exact"/>
        </w:trPr>
        <w:tc>
          <w:tcPr>
            <w:tcW w:w="2983" w:type="dxa"/>
            <w:vMerge/>
            <w:tcBorders>
              <w:left w:val="nil"/>
              <w:right w:val="single" w:sz="12" w:space="0" w:color="000000"/>
            </w:tcBorders>
          </w:tcPr>
          <w:p>
            <w:pPr/>
          </w:p>
        </w:tc>
        <w:tc>
          <w:tcPr>
            <w:tcW w:w="2981" w:type="dxa"/>
            <w:tcBorders>
              <w:top w:val="single" w:sz="12" w:space="0" w:color="000000"/>
              <w:left w:val="single" w:sz="12" w:space="0" w:color="000000"/>
              <w:right w:val="nil"/>
            </w:tcBorders>
          </w:tcPr>
          <w:p>
            <w:pPr>
              <w:pStyle w:val="TableParagraph"/>
              <w:spacing w:before="11"/>
              <w:ind w:left="52"/>
              <w:rPr>
                <w:sz w:val="17"/>
              </w:rPr>
            </w:pPr>
            <w:r>
              <w:rPr>
                <w:b/>
                <w:w w:val="105"/>
                <w:sz w:val="17"/>
              </w:rPr>
              <w:t>05 </w:t>
            </w:r>
            <w:r>
              <w:rPr>
                <w:w w:val="105"/>
                <w:sz w:val="17"/>
              </w:rPr>
              <w:t>ANÁHUAC</w:t>
            </w:r>
          </w:p>
        </w:tc>
      </w:tr>
      <w:tr>
        <w:trPr>
          <w:trHeight w:val="250" w:hRule="exact"/>
        </w:trPr>
        <w:tc>
          <w:tcPr>
            <w:tcW w:w="2983" w:type="dxa"/>
            <w:vMerge/>
            <w:tcBorders>
              <w:left w:val="nil"/>
              <w:right w:val="single" w:sz="12" w:space="0" w:color="000000"/>
            </w:tcBorders>
          </w:tcPr>
          <w:p>
            <w:pPr/>
          </w:p>
        </w:tc>
        <w:tc>
          <w:tcPr>
            <w:tcW w:w="2981" w:type="dxa"/>
            <w:tcBorders>
              <w:left w:val="single" w:sz="12" w:space="0" w:color="000000"/>
              <w:right w:val="nil"/>
            </w:tcBorders>
          </w:tcPr>
          <w:p>
            <w:pPr>
              <w:pStyle w:val="TableParagraph"/>
              <w:spacing w:before="11"/>
              <w:ind w:left="52"/>
              <w:rPr>
                <w:sz w:val="17"/>
              </w:rPr>
            </w:pPr>
            <w:r>
              <w:rPr>
                <w:b/>
                <w:w w:val="105"/>
                <w:sz w:val="17"/>
              </w:rPr>
              <w:t>06 </w:t>
            </w:r>
            <w:r>
              <w:rPr>
                <w:w w:val="105"/>
                <w:sz w:val="17"/>
              </w:rPr>
              <w:t>UAM</w:t>
            </w:r>
          </w:p>
        </w:tc>
      </w:tr>
      <w:tr>
        <w:trPr>
          <w:trHeight w:val="250" w:hRule="exact"/>
        </w:trPr>
        <w:tc>
          <w:tcPr>
            <w:tcW w:w="2983" w:type="dxa"/>
            <w:vMerge/>
            <w:tcBorders>
              <w:left w:val="nil"/>
              <w:right w:val="single" w:sz="12" w:space="0" w:color="000000"/>
            </w:tcBorders>
          </w:tcPr>
          <w:p>
            <w:pPr/>
          </w:p>
        </w:tc>
        <w:tc>
          <w:tcPr>
            <w:tcW w:w="2981" w:type="dxa"/>
            <w:tcBorders>
              <w:left w:val="single" w:sz="12" w:space="0" w:color="000000"/>
              <w:right w:val="nil"/>
            </w:tcBorders>
          </w:tcPr>
          <w:p>
            <w:pPr>
              <w:pStyle w:val="TableParagraph"/>
              <w:spacing w:before="11"/>
              <w:ind w:left="52"/>
              <w:rPr>
                <w:sz w:val="17"/>
              </w:rPr>
            </w:pPr>
            <w:r>
              <w:rPr>
                <w:b/>
                <w:w w:val="105"/>
                <w:sz w:val="17"/>
              </w:rPr>
              <w:t>07 </w:t>
            </w:r>
            <w:r>
              <w:rPr>
                <w:w w:val="105"/>
                <w:sz w:val="17"/>
              </w:rPr>
              <w:t>UDG</w:t>
            </w:r>
          </w:p>
        </w:tc>
      </w:tr>
      <w:tr>
        <w:trPr>
          <w:trHeight w:val="251" w:hRule="exact"/>
        </w:trPr>
        <w:tc>
          <w:tcPr>
            <w:tcW w:w="2983" w:type="dxa"/>
            <w:vMerge/>
            <w:tcBorders>
              <w:left w:val="nil"/>
              <w:bottom w:val="nil"/>
              <w:right w:val="single" w:sz="12" w:space="0" w:color="000000"/>
            </w:tcBorders>
          </w:tcPr>
          <w:p>
            <w:pPr/>
          </w:p>
        </w:tc>
        <w:tc>
          <w:tcPr>
            <w:tcW w:w="2981" w:type="dxa"/>
            <w:tcBorders>
              <w:left w:val="single" w:sz="12" w:space="0" w:color="000000"/>
              <w:bottom w:val="single" w:sz="12" w:space="0" w:color="000000"/>
              <w:right w:val="nil"/>
            </w:tcBorders>
          </w:tcPr>
          <w:p>
            <w:pPr>
              <w:pStyle w:val="TableParagraph"/>
              <w:spacing w:before="14"/>
              <w:ind w:left="52"/>
              <w:rPr>
                <w:sz w:val="17"/>
              </w:rPr>
            </w:pPr>
            <w:r>
              <w:rPr>
                <w:b/>
                <w:w w:val="105"/>
                <w:sz w:val="17"/>
              </w:rPr>
              <w:t>08 </w:t>
            </w:r>
            <w:r>
              <w:rPr>
                <w:w w:val="105"/>
                <w:sz w:val="17"/>
              </w:rPr>
              <w:t>UANL</w:t>
            </w:r>
          </w:p>
        </w:tc>
      </w:tr>
    </w:tbl>
    <w:p>
      <w:pPr>
        <w:pStyle w:val="BodyText"/>
        <w:spacing w:before="4"/>
        <w:rPr>
          <w:b/>
          <w:sz w:val="19"/>
        </w:rPr>
      </w:pPr>
    </w:p>
    <w:tbl>
      <w:tblPr>
        <w:tblW w:w="0" w:type="auto"/>
        <w:jc w:val="left"/>
        <w:tblInd w:w="26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83"/>
        <w:gridCol w:w="2981"/>
      </w:tblGrid>
      <w:tr>
        <w:trPr>
          <w:trHeight w:val="250" w:hRule="exact"/>
        </w:trPr>
        <w:tc>
          <w:tcPr>
            <w:tcW w:w="2983" w:type="dxa"/>
            <w:tcBorders>
              <w:left w:val="nil"/>
            </w:tcBorders>
          </w:tcPr>
          <w:p>
            <w:pPr>
              <w:pStyle w:val="TableParagraph"/>
              <w:spacing w:before="9"/>
              <w:ind w:left="67" w:right="67"/>
              <w:rPr>
                <w:sz w:val="17"/>
              </w:rPr>
            </w:pPr>
            <w:r>
              <w:rPr>
                <w:b/>
                <w:w w:val="105"/>
                <w:sz w:val="17"/>
              </w:rPr>
              <w:t>CAMP</w:t>
            </w:r>
            <w:r>
              <w:rPr>
                <w:w w:val="105"/>
                <w:sz w:val="17"/>
              </w:rPr>
              <w:t>. Campus</w:t>
            </w:r>
          </w:p>
        </w:tc>
        <w:tc>
          <w:tcPr>
            <w:tcW w:w="2981" w:type="dxa"/>
            <w:tcBorders>
              <w:right w:val="nil"/>
            </w:tcBorders>
          </w:tcPr>
          <w:p>
            <w:pPr>
              <w:pStyle w:val="TableParagraph"/>
              <w:spacing w:before="9"/>
              <w:ind w:left="52"/>
              <w:rPr>
                <w:sz w:val="17"/>
              </w:rPr>
            </w:pPr>
            <w:r>
              <w:rPr>
                <w:b/>
                <w:w w:val="105"/>
                <w:sz w:val="17"/>
              </w:rPr>
              <w:t>01 </w:t>
            </w:r>
            <w:r>
              <w:rPr>
                <w:w w:val="105"/>
                <w:sz w:val="17"/>
              </w:rPr>
              <w:t>Ciudad Universitaria</w:t>
            </w:r>
          </w:p>
        </w:tc>
      </w:tr>
      <w:tr>
        <w:trPr>
          <w:trHeight w:val="250" w:hRule="exact"/>
        </w:trPr>
        <w:tc>
          <w:tcPr>
            <w:tcW w:w="2983" w:type="dxa"/>
            <w:vMerge w:val="restart"/>
            <w:tcBorders>
              <w:left w:val="nil"/>
            </w:tcBorders>
          </w:tcPr>
          <w:p>
            <w:pPr/>
          </w:p>
        </w:tc>
        <w:tc>
          <w:tcPr>
            <w:tcW w:w="2981" w:type="dxa"/>
            <w:tcBorders>
              <w:right w:val="nil"/>
            </w:tcBorders>
          </w:tcPr>
          <w:p>
            <w:pPr>
              <w:pStyle w:val="TableParagraph"/>
              <w:spacing w:before="9"/>
              <w:ind w:left="52"/>
              <w:rPr>
                <w:sz w:val="17"/>
              </w:rPr>
            </w:pPr>
            <w:r>
              <w:rPr>
                <w:b/>
                <w:w w:val="105"/>
                <w:sz w:val="17"/>
              </w:rPr>
              <w:t>02 </w:t>
            </w:r>
            <w:r>
              <w:rPr>
                <w:w w:val="105"/>
                <w:sz w:val="17"/>
              </w:rPr>
              <w:t>Estado de México</w:t>
            </w:r>
          </w:p>
        </w:tc>
      </w:tr>
      <w:tr>
        <w:trPr>
          <w:trHeight w:val="251" w:hRule="exact"/>
        </w:trPr>
        <w:tc>
          <w:tcPr>
            <w:tcW w:w="2983" w:type="dxa"/>
            <w:vMerge/>
            <w:tcBorders>
              <w:left w:val="nil"/>
            </w:tcBorders>
          </w:tcPr>
          <w:p>
            <w:pPr/>
          </w:p>
        </w:tc>
        <w:tc>
          <w:tcPr>
            <w:tcW w:w="2981" w:type="dxa"/>
            <w:tcBorders>
              <w:bottom w:val="single" w:sz="11" w:space="0" w:color="000000"/>
              <w:right w:val="nil"/>
            </w:tcBorders>
          </w:tcPr>
          <w:p>
            <w:pPr>
              <w:pStyle w:val="TableParagraph"/>
              <w:spacing w:before="9"/>
              <w:ind w:left="52"/>
              <w:rPr>
                <w:sz w:val="17"/>
              </w:rPr>
            </w:pPr>
            <w:r>
              <w:rPr>
                <w:b/>
                <w:w w:val="105"/>
                <w:sz w:val="17"/>
              </w:rPr>
              <w:t>03 </w:t>
            </w:r>
            <w:r>
              <w:rPr>
                <w:w w:val="105"/>
                <w:sz w:val="17"/>
              </w:rPr>
              <w:t>Ciudad de México</w:t>
            </w:r>
          </w:p>
        </w:tc>
      </w:tr>
      <w:tr>
        <w:trPr>
          <w:trHeight w:val="250" w:hRule="exact"/>
        </w:trPr>
        <w:tc>
          <w:tcPr>
            <w:tcW w:w="2983" w:type="dxa"/>
            <w:vMerge/>
            <w:tcBorders>
              <w:left w:val="nil"/>
            </w:tcBorders>
          </w:tcPr>
          <w:p>
            <w:pPr/>
          </w:p>
        </w:tc>
        <w:tc>
          <w:tcPr>
            <w:tcW w:w="2981" w:type="dxa"/>
            <w:tcBorders>
              <w:top w:val="single" w:sz="11" w:space="0" w:color="000000"/>
              <w:bottom w:val="single" w:sz="11" w:space="0" w:color="000000"/>
              <w:right w:val="nil"/>
            </w:tcBorders>
          </w:tcPr>
          <w:p>
            <w:pPr>
              <w:pStyle w:val="TableParagraph"/>
              <w:spacing w:before="9"/>
              <w:ind w:left="52"/>
              <w:rPr>
                <w:sz w:val="17"/>
              </w:rPr>
            </w:pPr>
            <w:r>
              <w:rPr>
                <w:b/>
                <w:w w:val="105"/>
                <w:sz w:val="17"/>
              </w:rPr>
              <w:t>04 </w:t>
            </w:r>
            <w:r>
              <w:rPr>
                <w:w w:val="105"/>
                <w:sz w:val="17"/>
              </w:rPr>
              <w:t>Lomas Verdes</w:t>
            </w:r>
          </w:p>
        </w:tc>
      </w:tr>
      <w:tr>
        <w:trPr>
          <w:trHeight w:val="250" w:hRule="exact"/>
        </w:trPr>
        <w:tc>
          <w:tcPr>
            <w:tcW w:w="2983" w:type="dxa"/>
            <w:vMerge/>
            <w:tcBorders>
              <w:left w:val="nil"/>
            </w:tcBorders>
          </w:tcPr>
          <w:p>
            <w:pPr/>
          </w:p>
        </w:tc>
        <w:tc>
          <w:tcPr>
            <w:tcW w:w="2981" w:type="dxa"/>
            <w:tcBorders>
              <w:top w:val="single" w:sz="11" w:space="0" w:color="000000"/>
              <w:bottom w:val="single" w:sz="11" w:space="0" w:color="000000"/>
              <w:right w:val="nil"/>
            </w:tcBorders>
          </w:tcPr>
          <w:p>
            <w:pPr>
              <w:pStyle w:val="TableParagraph"/>
              <w:spacing w:before="11"/>
              <w:ind w:left="52"/>
              <w:rPr>
                <w:sz w:val="17"/>
              </w:rPr>
            </w:pPr>
            <w:r>
              <w:rPr>
                <w:b/>
                <w:w w:val="105"/>
                <w:sz w:val="17"/>
              </w:rPr>
              <w:t>05 </w:t>
            </w:r>
            <w:r>
              <w:rPr>
                <w:w w:val="105"/>
                <w:sz w:val="17"/>
              </w:rPr>
              <w:t>México Norte</w:t>
            </w:r>
          </w:p>
        </w:tc>
      </w:tr>
      <w:tr>
        <w:trPr>
          <w:trHeight w:val="251" w:hRule="exact"/>
        </w:trPr>
        <w:tc>
          <w:tcPr>
            <w:tcW w:w="2983" w:type="dxa"/>
            <w:vMerge/>
            <w:tcBorders>
              <w:left w:val="nil"/>
            </w:tcBorders>
          </w:tcPr>
          <w:p>
            <w:pPr/>
          </w:p>
        </w:tc>
        <w:tc>
          <w:tcPr>
            <w:tcW w:w="2981" w:type="dxa"/>
            <w:tcBorders>
              <w:top w:val="single" w:sz="11" w:space="0" w:color="000000"/>
              <w:right w:val="nil"/>
            </w:tcBorders>
          </w:tcPr>
          <w:p>
            <w:pPr>
              <w:pStyle w:val="TableParagraph"/>
              <w:spacing w:before="14"/>
              <w:ind w:left="52"/>
              <w:rPr>
                <w:sz w:val="17"/>
              </w:rPr>
            </w:pPr>
            <w:r>
              <w:rPr>
                <w:b/>
                <w:w w:val="105"/>
                <w:sz w:val="17"/>
              </w:rPr>
              <w:t>06 </w:t>
            </w:r>
            <w:r>
              <w:rPr>
                <w:w w:val="105"/>
                <w:sz w:val="17"/>
              </w:rPr>
              <w:t>Iztapalapa</w:t>
            </w:r>
          </w:p>
        </w:tc>
      </w:tr>
      <w:tr>
        <w:trPr>
          <w:trHeight w:val="250" w:hRule="exact"/>
        </w:trPr>
        <w:tc>
          <w:tcPr>
            <w:tcW w:w="2983" w:type="dxa"/>
            <w:vMerge/>
            <w:tcBorders>
              <w:left w:val="nil"/>
            </w:tcBorders>
          </w:tcPr>
          <w:p>
            <w:pPr/>
          </w:p>
        </w:tc>
        <w:tc>
          <w:tcPr>
            <w:tcW w:w="2981" w:type="dxa"/>
            <w:tcBorders>
              <w:right w:val="nil"/>
            </w:tcBorders>
          </w:tcPr>
          <w:p>
            <w:pPr>
              <w:pStyle w:val="TableParagraph"/>
              <w:spacing w:before="11"/>
              <w:ind w:left="52"/>
              <w:rPr>
                <w:sz w:val="17"/>
              </w:rPr>
            </w:pPr>
            <w:r>
              <w:rPr>
                <w:b/>
                <w:w w:val="105"/>
                <w:sz w:val="17"/>
              </w:rPr>
              <w:t>07 </w:t>
            </w:r>
            <w:r>
              <w:rPr>
                <w:w w:val="105"/>
                <w:sz w:val="17"/>
              </w:rPr>
              <w:t>Ciencias de la Salud</w:t>
            </w:r>
          </w:p>
        </w:tc>
      </w:tr>
      <w:tr>
        <w:trPr>
          <w:trHeight w:val="250" w:hRule="exact"/>
        </w:trPr>
        <w:tc>
          <w:tcPr>
            <w:tcW w:w="2983" w:type="dxa"/>
            <w:vMerge/>
            <w:tcBorders>
              <w:left w:val="nil"/>
              <w:bottom w:val="nil"/>
            </w:tcBorders>
          </w:tcPr>
          <w:p>
            <w:pPr/>
          </w:p>
        </w:tc>
        <w:tc>
          <w:tcPr>
            <w:tcW w:w="2981" w:type="dxa"/>
            <w:tcBorders>
              <w:right w:val="nil"/>
            </w:tcBorders>
          </w:tcPr>
          <w:p>
            <w:pPr>
              <w:pStyle w:val="TableParagraph"/>
              <w:spacing w:before="11"/>
              <w:ind w:left="52"/>
              <w:rPr>
                <w:sz w:val="17"/>
              </w:rPr>
            </w:pPr>
            <w:r>
              <w:rPr>
                <w:b/>
                <w:w w:val="105"/>
                <w:sz w:val="17"/>
              </w:rPr>
              <w:t>08 </w:t>
            </w:r>
            <w:r>
              <w:rPr>
                <w:w w:val="105"/>
                <w:sz w:val="17"/>
              </w:rPr>
              <w:t>Salud</w:t>
            </w:r>
          </w:p>
        </w:tc>
      </w:tr>
    </w:tbl>
    <w:p>
      <w:pPr>
        <w:pStyle w:val="BodyText"/>
        <w:spacing w:before="2"/>
        <w:rPr>
          <w:b/>
          <w:sz w:val="19"/>
        </w:rPr>
      </w:pPr>
    </w:p>
    <w:tbl>
      <w:tblPr>
        <w:tblW w:w="0" w:type="auto"/>
        <w:jc w:val="left"/>
        <w:tblInd w:w="26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83"/>
        <w:gridCol w:w="2981"/>
      </w:tblGrid>
      <w:tr>
        <w:trPr>
          <w:trHeight w:val="251" w:hRule="exact"/>
        </w:trPr>
        <w:tc>
          <w:tcPr>
            <w:tcW w:w="2983" w:type="dxa"/>
            <w:tcBorders>
              <w:left w:val="nil"/>
              <w:bottom w:val="single" w:sz="11" w:space="0" w:color="000000"/>
            </w:tcBorders>
          </w:tcPr>
          <w:p>
            <w:pPr>
              <w:pStyle w:val="TableParagraph"/>
              <w:spacing w:before="11"/>
              <w:ind w:left="67" w:right="67"/>
              <w:rPr>
                <w:sz w:val="17"/>
              </w:rPr>
            </w:pPr>
            <w:r>
              <w:rPr>
                <w:b/>
                <w:w w:val="105"/>
                <w:sz w:val="17"/>
              </w:rPr>
              <w:t>NIVL</w:t>
            </w:r>
            <w:r>
              <w:rPr>
                <w:w w:val="105"/>
                <w:sz w:val="17"/>
              </w:rPr>
              <w:t>. Nivel</w:t>
            </w:r>
          </w:p>
        </w:tc>
        <w:tc>
          <w:tcPr>
            <w:tcW w:w="2981" w:type="dxa"/>
            <w:tcBorders>
              <w:bottom w:val="single" w:sz="11" w:space="0" w:color="000000"/>
              <w:right w:val="nil"/>
            </w:tcBorders>
          </w:tcPr>
          <w:p>
            <w:pPr>
              <w:pStyle w:val="TableParagraph"/>
              <w:spacing w:before="11"/>
              <w:ind w:left="52"/>
              <w:rPr>
                <w:sz w:val="17"/>
              </w:rPr>
            </w:pPr>
            <w:r>
              <w:rPr>
                <w:w w:val="105"/>
                <w:sz w:val="17"/>
              </w:rPr>
              <w:t>CINE-</w:t>
            </w:r>
            <w:r>
              <w:rPr>
                <w:b/>
                <w:w w:val="105"/>
                <w:sz w:val="17"/>
              </w:rPr>
              <w:t>51 </w:t>
            </w:r>
            <w:r>
              <w:rPr>
                <w:w w:val="105"/>
                <w:sz w:val="17"/>
              </w:rPr>
              <w:t>Técnico superior universitario</w:t>
            </w:r>
          </w:p>
        </w:tc>
      </w:tr>
      <w:tr>
        <w:trPr>
          <w:trHeight w:val="250" w:hRule="exact"/>
        </w:trPr>
        <w:tc>
          <w:tcPr>
            <w:tcW w:w="2983" w:type="dxa"/>
            <w:vMerge w:val="restart"/>
            <w:tcBorders>
              <w:top w:val="single" w:sz="11" w:space="0" w:color="000000"/>
              <w:left w:val="nil"/>
            </w:tcBorders>
          </w:tcPr>
          <w:p>
            <w:pPr/>
          </w:p>
        </w:tc>
        <w:tc>
          <w:tcPr>
            <w:tcW w:w="2981" w:type="dxa"/>
            <w:tcBorders>
              <w:top w:val="single" w:sz="11" w:space="0" w:color="000000"/>
              <w:bottom w:val="single" w:sz="11" w:space="0" w:color="000000"/>
              <w:right w:val="nil"/>
            </w:tcBorders>
          </w:tcPr>
          <w:p>
            <w:pPr>
              <w:pStyle w:val="TableParagraph"/>
              <w:spacing w:before="11"/>
              <w:ind w:left="52"/>
              <w:rPr>
                <w:sz w:val="17"/>
              </w:rPr>
            </w:pPr>
            <w:r>
              <w:rPr>
                <w:sz w:val="17"/>
              </w:rPr>
              <w:t>CINE-</w:t>
            </w:r>
            <w:r>
              <w:rPr>
                <w:b/>
                <w:sz w:val="17"/>
              </w:rPr>
              <w:t>52 </w:t>
            </w:r>
            <w:r>
              <w:rPr>
                <w:sz w:val="17"/>
              </w:rPr>
              <w:t>Licenciatura</w:t>
            </w:r>
          </w:p>
        </w:tc>
      </w:tr>
      <w:tr>
        <w:trPr>
          <w:trHeight w:val="252" w:hRule="exact"/>
        </w:trPr>
        <w:tc>
          <w:tcPr>
            <w:tcW w:w="2983" w:type="dxa"/>
            <w:vMerge/>
            <w:tcBorders>
              <w:left w:val="nil"/>
            </w:tcBorders>
          </w:tcPr>
          <w:p>
            <w:pPr/>
          </w:p>
        </w:tc>
        <w:tc>
          <w:tcPr>
            <w:tcW w:w="2981" w:type="dxa"/>
            <w:tcBorders>
              <w:top w:val="single" w:sz="11" w:space="0" w:color="000000"/>
              <w:bottom w:val="single" w:sz="11" w:space="0" w:color="000000"/>
              <w:right w:val="nil"/>
            </w:tcBorders>
          </w:tcPr>
          <w:p>
            <w:pPr>
              <w:pStyle w:val="TableParagraph"/>
              <w:spacing w:before="11"/>
              <w:ind w:left="52"/>
              <w:rPr>
                <w:sz w:val="17"/>
              </w:rPr>
            </w:pPr>
            <w:r>
              <w:rPr>
                <w:w w:val="105"/>
                <w:sz w:val="17"/>
              </w:rPr>
              <w:t>CINE-</w:t>
            </w:r>
            <w:r>
              <w:rPr>
                <w:b/>
                <w:w w:val="105"/>
                <w:sz w:val="17"/>
              </w:rPr>
              <w:t>53 </w:t>
            </w:r>
            <w:r>
              <w:rPr>
                <w:w w:val="105"/>
                <w:sz w:val="17"/>
              </w:rPr>
              <w:t>Diplomado de actualización</w:t>
            </w:r>
          </w:p>
        </w:tc>
      </w:tr>
      <w:tr>
        <w:trPr>
          <w:trHeight w:val="251" w:hRule="exact"/>
        </w:trPr>
        <w:tc>
          <w:tcPr>
            <w:tcW w:w="2983" w:type="dxa"/>
            <w:vMerge/>
            <w:tcBorders>
              <w:left w:val="nil"/>
            </w:tcBorders>
          </w:tcPr>
          <w:p>
            <w:pPr/>
          </w:p>
        </w:tc>
        <w:tc>
          <w:tcPr>
            <w:tcW w:w="2981" w:type="dxa"/>
            <w:tcBorders>
              <w:top w:val="single" w:sz="11" w:space="0" w:color="000000"/>
              <w:right w:val="nil"/>
            </w:tcBorders>
          </w:tcPr>
          <w:p>
            <w:pPr>
              <w:pStyle w:val="TableParagraph"/>
              <w:spacing w:before="11"/>
              <w:ind w:left="52"/>
              <w:rPr>
                <w:sz w:val="17"/>
              </w:rPr>
            </w:pPr>
            <w:r>
              <w:rPr>
                <w:sz w:val="17"/>
              </w:rPr>
              <w:t>CINE-</w:t>
            </w:r>
            <w:r>
              <w:rPr>
                <w:b/>
                <w:sz w:val="17"/>
              </w:rPr>
              <w:t>54 </w:t>
            </w:r>
            <w:r>
              <w:rPr>
                <w:sz w:val="17"/>
              </w:rPr>
              <w:t>Especialidad</w:t>
            </w:r>
          </w:p>
        </w:tc>
      </w:tr>
      <w:tr>
        <w:trPr>
          <w:trHeight w:val="250" w:hRule="exact"/>
        </w:trPr>
        <w:tc>
          <w:tcPr>
            <w:tcW w:w="2983" w:type="dxa"/>
            <w:vMerge/>
            <w:tcBorders>
              <w:left w:val="nil"/>
            </w:tcBorders>
          </w:tcPr>
          <w:p>
            <w:pPr/>
          </w:p>
        </w:tc>
        <w:tc>
          <w:tcPr>
            <w:tcW w:w="2981" w:type="dxa"/>
            <w:tcBorders>
              <w:right w:val="nil"/>
            </w:tcBorders>
          </w:tcPr>
          <w:p>
            <w:pPr>
              <w:pStyle w:val="TableParagraph"/>
              <w:spacing w:before="9"/>
              <w:ind w:left="52"/>
              <w:rPr>
                <w:sz w:val="17"/>
              </w:rPr>
            </w:pPr>
            <w:r>
              <w:rPr>
                <w:sz w:val="17"/>
              </w:rPr>
              <w:t>CINE-</w:t>
            </w:r>
            <w:r>
              <w:rPr>
                <w:b/>
                <w:sz w:val="17"/>
              </w:rPr>
              <w:t>55 </w:t>
            </w:r>
            <w:r>
              <w:rPr>
                <w:sz w:val="17"/>
              </w:rPr>
              <w:t>Maestría</w:t>
            </w:r>
          </w:p>
        </w:tc>
      </w:tr>
      <w:tr>
        <w:trPr>
          <w:trHeight w:val="250" w:hRule="exact"/>
        </w:trPr>
        <w:tc>
          <w:tcPr>
            <w:tcW w:w="2983" w:type="dxa"/>
            <w:vMerge/>
            <w:tcBorders>
              <w:left w:val="nil"/>
              <w:bottom w:val="nil"/>
            </w:tcBorders>
          </w:tcPr>
          <w:p>
            <w:pPr/>
          </w:p>
        </w:tc>
        <w:tc>
          <w:tcPr>
            <w:tcW w:w="2981" w:type="dxa"/>
            <w:tcBorders>
              <w:right w:val="nil"/>
            </w:tcBorders>
          </w:tcPr>
          <w:p>
            <w:pPr>
              <w:pStyle w:val="TableParagraph"/>
              <w:spacing w:before="9"/>
              <w:ind w:left="52"/>
              <w:rPr>
                <w:sz w:val="17"/>
              </w:rPr>
            </w:pPr>
            <w:r>
              <w:rPr>
                <w:sz w:val="17"/>
              </w:rPr>
              <w:t>CINE-</w:t>
            </w:r>
            <w:r>
              <w:rPr>
                <w:b/>
                <w:sz w:val="17"/>
              </w:rPr>
              <w:t>61 </w:t>
            </w:r>
            <w:r>
              <w:rPr>
                <w:sz w:val="17"/>
              </w:rPr>
              <w:t>Doctorado</w:t>
            </w:r>
          </w:p>
        </w:tc>
      </w:tr>
    </w:tbl>
    <w:p>
      <w:pPr>
        <w:pStyle w:val="BodyText"/>
        <w:spacing w:before="6"/>
        <w:rPr>
          <w:b/>
          <w:sz w:val="14"/>
        </w:rPr>
      </w:pPr>
      <w:r>
        <w:rPr/>
        <w:pict>
          <v:group style="position:absolute;margin-left:218.274994pt;margin-top:10.315pt;width:299.650pt;height:27.85pt;mso-position-horizontal-relative:page;mso-position-vertical-relative:paragraph;z-index:1624;mso-wrap-distance-left:0;mso-wrap-distance-right:0" coordorigin="4365,206" coordsize="5993,557">
            <v:line style="position:absolute" from="4380,235" to="7349,235" stroked="true" strokeweight="1.44pt" strokecolor="#000000"/>
            <v:line style="position:absolute" from="7378,235" to="10344,235" stroked="true" strokeweight="1.44pt" strokecolor="#000000"/>
            <v:line style="position:absolute" from="4380,486" to="7349,486" stroked="true" strokeweight="1.32pt" strokecolor="#000000"/>
            <v:line style="position:absolute" from="7378,486" to="10344,486" stroked="true" strokeweight="1.32pt" strokecolor="#000000"/>
            <v:line style="position:absolute" from="7363,221" to="7363,749" stroked="true" strokeweight="1.44pt" strokecolor="#000000"/>
            <v:line style="position:absolute" from="7378,736" to="10344,736" stroked="true" strokeweight="1.32pt" strokecolor="#000000"/>
            <v:shape style="position:absolute;left:4447;top:279;width:1391;height:176" type="#_x0000_t202" filled="false" stroked="false">
              <v:textbox inset="0,0,0,0">
                <w:txbxContent>
                  <w:p>
                    <w:pPr>
                      <w:spacing w:line="175" w:lineRule="exact" w:before="0"/>
                      <w:ind w:left="0" w:right="0" w:firstLine="0"/>
                      <w:jc w:val="left"/>
                      <w:rPr>
                        <w:sz w:val="17"/>
                      </w:rPr>
                    </w:pPr>
                    <w:r>
                      <w:rPr>
                        <w:b/>
                        <w:sz w:val="17"/>
                      </w:rPr>
                      <w:t>MODL</w:t>
                    </w:r>
                    <w:r>
                      <w:rPr>
                        <w:sz w:val="17"/>
                      </w:rPr>
                      <w:t>. Modalidad</w:t>
                    </w:r>
                  </w:p>
                </w:txbxContent>
              </v:textbox>
              <w10:wrap type="none"/>
            </v:shape>
            <v:shape style="position:absolute;left:7430;top:279;width:1196;height:425" type="#_x0000_t202" filled="false" stroked="false">
              <v:textbox inset="0,0,0,0">
                <w:txbxContent>
                  <w:p>
                    <w:pPr>
                      <w:numPr>
                        <w:ilvl w:val="0"/>
                        <w:numId w:val="22"/>
                      </w:numPr>
                      <w:tabs>
                        <w:tab w:pos="221" w:val="left" w:leader="none"/>
                      </w:tabs>
                      <w:spacing w:line="178" w:lineRule="exact" w:before="0"/>
                      <w:ind w:left="220" w:right="0" w:hanging="220"/>
                      <w:jc w:val="left"/>
                      <w:rPr>
                        <w:sz w:val="17"/>
                      </w:rPr>
                    </w:pPr>
                    <w:r>
                      <w:rPr>
                        <w:w w:val="105"/>
                        <w:sz w:val="17"/>
                      </w:rPr>
                      <w:t>Presencial</w:t>
                    </w:r>
                  </w:p>
                  <w:p>
                    <w:pPr>
                      <w:numPr>
                        <w:ilvl w:val="0"/>
                        <w:numId w:val="22"/>
                      </w:numPr>
                      <w:tabs>
                        <w:tab w:pos="221" w:val="left" w:leader="none"/>
                      </w:tabs>
                      <w:spacing w:line="193" w:lineRule="exact" w:before="54"/>
                      <w:ind w:left="220" w:right="0" w:hanging="220"/>
                      <w:jc w:val="left"/>
                      <w:rPr>
                        <w:sz w:val="17"/>
                      </w:rPr>
                    </w:pPr>
                    <w:r>
                      <w:rPr>
                        <w:w w:val="105"/>
                        <w:sz w:val="17"/>
                      </w:rPr>
                      <w:t>No</w:t>
                    </w:r>
                    <w:r>
                      <w:rPr>
                        <w:spacing w:val="-27"/>
                        <w:w w:val="105"/>
                        <w:sz w:val="17"/>
                      </w:rPr>
                      <w:t> </w:t>
                    </w:r>
                    <w:r>
                      <w:rPr>
                        <w:w w:val="105"/>
                        <w:sz w:val="17"/>
                      </w:rPr>
                      <w:t>Presencial</w:t>
                    </w:r>
                  </w:p>
                </w:txbxContent>
              </v:textbox>
              <w10:wrap type="none"/>
            </v:shape>
            <w10:wrap type="topAndBottom"/>
          </v:group>
        </w:pict>
      </w:r>
    </w:p>
    <w:p>
      <w:pPr>
        <w:pStyle w:val="BodyText"/>
        <w:spacing w:before="7"/>
        <w:rPr>
          <w:b/>
          <w:sz w:val="15"/>
        </w:rPr>
      </w:pPr>
    </w:p>
    <w:tbl>
      <w:tblPr>
        <w:tblW w:w="0" w:type="auto"/>
        <w:jc w:val="left"/>
        <w:tblInd w:w="26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83"/>
        <w:gridCol w:w="2981"/>
      </w:tblGrid>
      <w:tr>
        <w:trPr>
          <w:trHeight w:val="250" w:hRule="exact"/>
        </w:trPr>
        <w:tc>
          <w:tcPr>
            <w:tcW w:w="2983" w:type="dxa"/>
            <w:tcBorders>
              <w:left w:val="nil"/>
            </w:tcBorders>
          </w:tcPr>
          <w:p>
            <w:pPr>
              <w:pStyle w:val="TableParagraph"/>
              <w:spacing w:before="11"/>
              <w:ind w:left="67" w:right="67"/>
              <w:rPr>
                <w:sz w:val="17"/>
              </w:rPr>
            </w:pPr>
            <w:r>
              <w:rPr>
                <w:b/>
                <w:w w:val="105"/>
                <w:sz w:val="17"/>
              </w:rPr>
              <w:t>CTRL. </w:t>
            </w:r>
            <w:r>
              <w:rPr>
                <w:w w:val="105"/>
                <w:sz w:val="17"/>
              </w:rPr>
              <w:t>Control</w:t>
            </w:r>
          </w:p>
        </w:tc>
        <w:tc>
          <w:tcPr>
            <w:tcW w:w="2981" w:type="dxa"/>
            <w:tcBorders>
              <w:right w:val="nil"/>
            </w:tcBorders>
          </w:tcPr>
          <w:p>
            <w:pPr>
              <w:pStyle w:val="TableParagraph"/>
              <w:spacing w:before="11"/>
              <w:ind w:left="52"/>
              <w:rPr>
                <w:sz w:val="17"/>
              </w:rPr>
            </w:pPr>
            <w:r>
              <w:rPr>
                <w:b/>
                <w:w w:val="105"/>
                <w:sz w:val="17"/>
              </w:rPr>
              <w:t>01 </w:t>
            </w:r>
            <w:r>
              <w:rPr>
                <w:w w:val="105"/>
                <w:sz w:val="17"/>
              </w:rPr>
              <w:t>Dependencia oficial</w:t>
            </w:r>
          </w:p>
        </w:tc>
      </w:tr>
      <w:tr>
        <w:trPr>
          <w:trHeight w:val="250" w:hRule="exact"/>
        </w:trPr>
        <w:tc>
          <w:tcPr>
            <w:tcW w:w="2983" w:type="dxa"/>
            <w:vMerge w:val="restart"/>
            <w:tcBorders>
              <w:left w:val="nil"/>
            </w:tcBorders>
          </w:tcPr>
          <w:p>
            <w:pPr/>
          </w:p>
        </w:tc>
        <w:tc>
          <w:tcPr>
            <w:tcW w:w="2981" w:type="dxa"/>
            <w:tcBorders>
              <w:right w:val="nil"/>
            </w:tcBorders>
          </w:tcPr>
          <w:p>
            <w:pPr>
              <w:pStyle w:val="TableParagraph"/>
              <w:spacing w:before="11"/>
              <w:ind w:left="52"/>
              <w:rPr>
                <w:sz w:val="17"/>
              </w:rPr>
            </w:pPr>
            <w:r>
              <w:rPr>
                <w:b/>
                <w:w w:val="105"/>
                <w:sz w:val="17"/>
              </w:rPr>
              <w:t>02 </w:t>
            </w:r>
            <w:r>
              <w:rPr>
                <w:w w:val="105"/>
                <w:sz w:val="17"/>
              </w:rPr>
              <w:t>Dependencia autónoma</w:t>
            </w:r>
          </w:p>
        </w:tc>
      </w:tr>
      <w:tr>
        <w:trPr>
          <w:trHeight w:val="250" w:hRule="exact"/>
        </w:trPr>
        <w:tc>
          <w:tcPr>
            <w:tcW w:w="2983" w:type="dxa"/>
            <w:vMerge/>
            <w:tcBorders>
              <w:left w:val="nil"/>
            </w:tcBorders>
          </w:tcPr>
          <w:p>
            <w:pPr/>
          </w:p>
        </w:tc>
        <w:tc>
          <w:tcPr>
            <w:tcW w:w="2981" w:type="dxa"/>
            <w:tcBorders>
              <w:right w:val="nil"/>
            </w:tcBorders>
          </w:tcPr>
          <w:p>
            <w:pPr>
              <w:pStyle w:val="TableParagraph"/>
              <w:spacing w:before="11"/>
              <w:ind w:left="52"/>
              <w:rPr>
                <w:sz w:val="17"/>
              </w:rPr>
            </w:pPr>
            <w:r>
              <w:rPr>
                <w:b/>
                <w:w w:val="105"/>
                <w:sz w:val="17"/>
              </w:rPr>
              <w:t>03 </w:t>
            </w:r>
            <w:r>
              <w:rPr>
                <w:w w:val="105"/>
                <w:sz w:val="17"/>
              </w:rPr>
              <w:t>RVOE oficial</w:t>
            </w:r>
          </w:p>
        </w:tc>
      </w:tr>
      <w:tr>
        <w:trPr>
          <w:trHeight w:val="250" w:hRule="exact"/>
        </w:trPr>
        <w:tc>
          <w:tcPr>
            <w:tcW w:w="2983" w:type="dxa"/>
            <w:vMerge/>
            <w:tcBorders>
              <w:left w:val="nil"/>
            </w:tcBorders>
          </w:tcPr>
          <w:p>
            <w:pPr/>
          </w:p>
        </w:tc>
        <w:tc>
          <w:tcPr>
            <w:tcW w:w="2981" w:type="dxa"/>
            <w:tcBorders>
              <w:right w:val="nil"/>
            </w:tcBorders>
          </w:tcPr>
          <w:p>
            <w:pPr>
              <w:pStyle w:val="TableParagraph"/>
              <w:spacing w:before="11"/>
              <w:ind w:left="52"/>
              <w:rPr>
                <w:sz w:val="17"/>
              </w:rPr>
            </w:pPr>
            <w:r>
              <w:rPr>
                <w:b/>
                <w:w w:val="105"/>
                <w:sz w:val="17"/>
              </w:rPr>
              <w:t>04 </w:t>
            </w:r>
            <w:r>
              <w:rPr>
                <w:w w:val="105"/>
                <w:sz w:val="17"/>
              </w:rPr>
              <w:t>RVOE autónomo</w:t>
            </w:r>
          </w:p>
        </w:tc>
      </w:tr>
      <w:tr>
        <w:trPr>
          <w:trHeight w:val="253" w:hRule="exact"/>
        </w:trPr>
        <w:tc>
          <w:tcPr>
            <w:tcW w:w="2983" w:type="dxa"/>
            <w:vMerge/>
            <w:tcBorders>
              <w:left w:val="nil"/>
              <w:bottom w:val="nil"/>
            </w:tcBorders>
          </w:tcPr>
          <w:p>
            <w:pPr/>
          </w:p>
        </w:tc>
        <w:tc>
          <w:tcPr>
            <w:tcW w:w="2981" w:type="dxa"/>
            <w:tcBorders>
              <w:bottom w:val="single" w:sz="11" w:space="0" w:color="000000"/>
              <w:right w:val="nil"/>
            </w:tcBorders>
          </w:tcPr>
          <w:p>
            <w:pPr>
              <w:pStyle w:val="TableParagraph"/>
              <w:spacing w:before="11"/>
              <w:ind w:left="52"/>
              <w:rPr>
                <w:sz w:val="17"/>
              </w:rPr>
            </w:pPr>
            <w:r>
              <w:rPr>
                <w:b/>
                <w:w w:val="105"/>
                <w:sz w:val="17"/>
              </w:rPr>
              <w:t>05 </w:t>
            </w:r>
            <w:r>
              <w:rPr>
                <w:w w:val="105"/>
                <w:sz w:val="17"/>
              </w:rPr>
              <w:t>Libre</w:t>
            </w:r>
          </w:p>
        </w:tc>
      </w:tr>
    </w:tbl>
    <w:p>
      <w:pPr>
        <w:pStyle w:val="BodyText"/>
        <w:spacing w:before="4"/>
        <w:rPr>
          <w:b/>
          <w:sz w:val="29"/>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6"/>
        <w:rPr>
          <w:i/>
          <w:sz w:val="23"/>
        </w:rPr>
      </w:pPr>
    </w:p>
    <w:p>
      <w:pPr>
        <w:pStyle w:val="BodyText"/>
        <w:ind w:left="2685"/>
        <w:rPr>
          <w:sz w:val="20"/>
        </w:rPr>
      </w:pPr>
      <w:r>
        <w:rPr>
          <w:sz w:val="20"/>
        </w:rPr>
        <w:pict>
          <v:group style="width:299.650pt;height:28pt;mso-position-horizontal-relative:char;mso-position-vertical-relative:line" coordorigin="0,0" coordsize="5993,560">
            <v:line style="position:absolute" from="15,29" to="2983,29" stroked="true" strokeweight="1.44pt" strokecolor="#000000"/>
            <v:line style="position:absolute" from="3012,29" to="5978,29" stroked="true" strokeweight="1.44pt" strokecolor="#000000"/>
            <v:line style="position:absolute" from="15,278" to="2983,278" stroked="true" strokeweight="1.44pt" strokecolor="#000000"/>
            <v:line style="position:absolute" from="3012,278" to="5978,278" stroked="true" strokeweight="1.44pt" strokecolor="#000000"/>
            <v:line style="position:absolute" from="2998,15" to="2998,545" stroked="true" strokeweight="1.44pt" strokecolor="#000000"/>
            <v:line style="position:absolute" from="3012,529" to="5978,529" stroked="true" strokeweight="1.32pt" strokecolor="#000000"/>
            <v:shape style="position:absolute;left:82;top:70;width:1540;height:176" type="#_x0000_t202" filled="false" stroked="false">
              <v:textbox inset="0,0,0,0">
                <w:txbxContent>
                  <w:p>
                    <w:pPr>
                      <w:spacing w:line="175" w:lineRule="exact" w:before="0"/>
                      <w:ind w:left="0" w:right="0" w:firstLine="0"/>
                      <w:jc w:val="left"/>
                      <w:rPr>
                        <w:sz w:val="17"/>
                      </w:rPr>
                    </w:pPr>
                    <w:r>
                      <w:rPr>
                        <w:b/>
                        <w:sz w:val="17"/>
                      </w:rPr>
                      <w:t>SOST</w:t>
                    </w:r>
                    <w:r>
                      <w:rPr>
                        <w:sz w:val="17"/>
                      </w:rPr>
                      <w:t>. Sostenimiento</w:t>
                    </w:r>
                  </w:p>
                </w:txbxContent>
              </v:textbox>
              <w10:wrap type="none"/>
            </v:shape>
            <v:shape style="position:absolute;left:3065;top:70;width:903;height:425" type="#_x0000_t202" filled="false" stroked="false">
              <v:textbox inset="0,0,0,0">
                <w:txbxContent>
                  <w:p>
                    <w:pPr>
                      <w:numPr>
                        <w:ilvl w:val="0"/>
                        <w:numId w:val="23"/>
                      </w:numPr>
                      <w:tabs>
                        <w:tab w:pos="221" w:val="left" w:leader="none"/>
                      </w:tabs>
                      <w:spacing w:line="178" w:lineRule="exact" w:before="0"/>
                      <w:ind w:left="220" w:right="0" w:hanging="220"/>
                      <w:jc w:val="left"/>
                      <w:rPr>
                        <w:sz w:val="17"/>
                      </w:rPr>
                    </w:pPr>
                    <w:r>
                      <w:rPr>
                        <w:w w:val="105"/>
                        <w:sz w:val="17"/>
                      </w:rPr>
                      <w:t>Público</w:t>
                    </w:r>
                  </w:p>
                  <w:p>
                    <w:pPr>
                      <w:numPr>
                        <w:ilvl w:val="0"/>
                        <w:numId w:val="23"/>
                      </w:numPr>
                      <w:tabs>
                        <w:tab w:pos="221" w:val="left" w:leader="none"/>
                      </w:tabs>
                      <w:spacing w:line="193" w:lineRule="exact" w:before="54"/>
                      <w:ind w:left="220" w:right="0" w:hanging="220"/>
                      <w:jc w:val="left"/>
                      <w:rPr>
                        <w:sz w:val="17"/>
                      </w:rPr>
                    </w:pPr>
                    <w:r>
                      <w:rPr>
                        <w:sz w:val="17"/>
                      </w:rPr>
                      <w:t>Particular</w:t>
                    </w:r>
                  </w:p>
                </w:txbxContent>
              </v:textbox>
              <w10:wrap type="none"/>
            </v:shape>
          </v:group>
        </w:pict>
      </w:r>
      <w:r>
        <w:rPr>
          <w:sz w:val="20"/>
        </w:rPr>
      </w:r>
    </w:p>
    <w:p>
      <w:pPr>
        <w:pStyle w:val="BodyText"/>
        <w:rPr>
          <w:i/>
          <w:sz w:val="14"/>
        </w:rPr>
      </w:pPr>
    </w:p>
    <w:tbl>
      <w:tblPr>
        <w:tblW w:w="0" w:type="auto"/>
        <w:jc w:val="left"/>
        <w:tblInd w:w="26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83"/>
        <w:gridCol w:w="2981"/>
      </w:tblGrid>
      <w:tr>
        <w:trPr>
          <w:trHeight w:val="432" w:hRule="exact"/>
        </w:trPr>
        <w:tc>
          <w:tcPr>
            <w:tcW w:w="2983" w:type="dxa"/>
            <w:tcBorders>
              <w:left w:val="nil"/>
            </w:tcBorders>
          </w:tcPr>
          <w:p>
            <w:pPr>
              <w:pStyle w:val="TableParagraph"/>
              <w:spacing w:line="247" w:lineRule="auto"/>
              <w:ind w:left="635" w:right="67" w:hanging="569"/>
              <w:rPr>
                <w:sz w:val="17"/>
              </w:rPr>
            </w:pPr>
            <w:r>
              <w:rPr>
                <w:b/>
                <w:w w:val="105"/>
                <w:sz w:val="17"/>
              </w:rPr>
              <w:t>AREA. </w:t>
            </w:r>
            <w:r>
              <w:rPr>
                <w:w w:val="105"/>
                <w:sz w:val="17"/>
              </w:rPr>
              <w:t>Área de la psicología en que se ubica</w:t>
            </w:r>
          </w:p>
        </w:tc>
        <w:tc>
          <w:tcPr>
            <w:tcW w:w="2981" w:type="dxa"/>
            <w:tcBorders>
              <w:right w:val="nil"/>
            </w:tcBorders>
          </w:tcPr>
          <w:p>
            <w:pPr>
              <w:pStyle w:val="TableParagraph"/>
              <w:spacing w:line="247" w:lineRule="auto"/>
              <w:ind w:left="218" w:right="153" w:hanging="166"/>
              <w:rPr>
                <w:sz w:val="17"/>
              </w:rPr>
            </w:pPr>
            <w:r>
              <w:rPr>
                <w:b/>
                <w:w w:val="105"/>
                <w:sz w:val="17"/>
              </w:rPr>
              <w:t>A- </w:t>
            </w:r>
            <w:r>
              <w:rPr>
                <w:w w:val="105"/>
                <w:sz w:val="17"/>
              </w:rPr>
              <w:t>Las bases biológicas del comporta- miento</w:t>
            </w:r>
          </w:p>
        </w:tc>
      </w:tr>
      <w:tr>
        <w:trPr>
          <w:trHeight w:val="432" w:hRule="exact"/>
        </w:trPr>
        <w:tc>
          <w:tcPr>
            <w:tcW w:w="2983" w:type="dxa"/>
            <w:vMerge w:val="restart"/>
            <w:tcBorders>
              <w:left w:val="nil"/>
            </w:tcBorders>
          </w:tcPr>
          <w:p>
            <w:pPr/>
          </w:p>
        </w:tc>
        <w:tc>
          <w:tcPr>
            <w:tcW w:w="2981" w:type="dxa"/>
            <w:tcBorders>
              <w:right w:val="nil"/>
            </w:tcBorders>
          </w:tcPr>
          <w:p>
            <w:pPr>
              <w:pStyle w:val="TableParagraph"/>
              <w:spacing w:line="247" w:lineRule="auto"/>
              <w:ind w:left="218" w:right="29" w:hanging="166"/>
              <w:rPr>
                <w:sz w:val="17"/>
              </w:rPr>
            </w:pPr>
            <w:r>
              <w:rPr>
                <w:b/>
                <w:w w:val="105"/>
                <w:sz w:val="17"/>
              </w:rPr>
              <w:t>B- </w:t>
            </w:r>
            <w:r>
              <w:rPr>
                <w:w w:val="105"/>
                <w:sz w:val="17"/>
              </w:rPr>
              <w:t>Sensación, percepción, aprendizaje y pensamiento</w:t>
            </w:r>
          </w:p>
        </w:tc>
      </w:tr>
      <w:tr>
        <w:trPr>
          <w:trHeight w:val="432" w:hRule="exact"/>
        </w:trPr>
        <w:tc>
          <w:tcPr>
            <w:tcW w:w="2983" w:type="dxa"/>
            <w:vMerge/>
            <w:tcBorders>
              <w:left w:val="nil"/>
            </w:tcBorders>
          </w:tcPr>
          <w:p>
            <w:pPr/>
          </w:p>
        </w:tc>
        <w:tc>
          <w:tcPr>
            <w:tcW w:w="2981" w:type="dxa"/>
            <w:tcBorders>
              <w:right w:val="nil"/>
            </w:tcBorders>
          </w:tcPr>
          <w:p>
            <w:pPr>
              <w:pStyle w:val="TableParagraph"/>
              <w:spacing w:line="247" w:lineRule="auto"/>
              <w:ind w:left="218" w:right="297" w:hanging="166"/>
              <w:rPr>
                <w:sz w:val="17"/>
              </w:rPr>
            </w:pPr>
            <w:r>
              <w:rPr>
                <w:b/>
                <w:w w:val="105"/>
                <w:sz w:val="17"/>
              </w:rPr>
              <w:t>C- </w:t>
            </w:r>
            <w:r>
              <w:rPr>
                <w:w w:val="105"/>
                <w:sz w:val="17"/>
              </w:rPr>
              <w:t>La comprensión del cambio y las </w:t>
            </w:r>
            <w:r>
              <w:rPr>
                <w:sz w:val="17"/>
              </w:rPr>
              <w:t>diferencias individuales</w:t>
            </w:r>
          </w:p>
        </w:tc>
      </w:tr>
      <w:tr>
        <w:trPr>
          <w:trHeight w:val="250" w:hRule="exact"/>
        </w:trPr>
        <w:tc>
          <w:tcPr>
            <w:tcW w:w="2983" w:type="dxa"/>
            <w:vMerge/>
            <w:tcBorders>
              <w:left w:val="nil"/>
            </w:tcBorders>
          </w:tcPr>
          <w:p>
            <w:pPr/>
          </w:p>
        </w:tc>
        <w:tc>
          <w:tcPr>
            <w:tcW w:w="2981" w:type="dxa"/>
            <w:tcBorders>
              <w:right w:val="nil"/>
            </w:tcBorders>
          </w:tcPr>
          <w:p>
            <w:pPr>
              <w:pStyle w:val="TableParagraph"/>
              <w:spacing w:before="9"/>
              <w:ind w:left="52"/>
              <w:rPr>
                <w:sz w:val="17"/>
              </w:rPr>
            </w:pPr>
            <w:r>
              <w:rPr>
                <w:b/>
                <w:w w:val="105"/>
                <w:sz w:val="17"/>
              </w:rPr>
              <w:t>D- </w:t>
            </w:r>
            <w:r>
              <w:rPr>
                <w:w w:val="105"/>
                <w:sz w:val="17"/>
              </w:rPr>
              <w:t>La salud física y mental</w:t>
            </w:r>
          </w:p>
        </w:tc>
      </w:tr>
      <w:tr>
        <w:trPr>
          <w:trHeight w:val="432" w:hRule="exact"/>
        </w:trPr>
        <w:tc>
          <w:tcPr>
            <w:tcW w:w="2983" w:type="dxa"/>
            <w:vMerge/>
            <w:tcBorders>
              <w:left w:val="nil"/>
            </w:tcBorders>
          </w:tcPr>
          <w:p>
            <w:pPr/>
          </w:p>
        </w:tc>
        <w:tc>
          <w:tcPr>
            <w:tcW w:w="2981" w:type="dxa"/>
            <w:tcBorders>
              <w:right w:val="nil"/>
            </w:tcBorders>
          </w:tcPr>
          <w:p>
            <w:pPr>
              <w:pStyle w:val="TableParagraph"/>
              <w:spacing w:line="247" w:lineRule="auto"/>
              <w:ind w:left="218" w:hanging="166"/>
              <w:rPr>
                <w:sz w:val="17"/>
              </w:rPr>
            </w:pPr>
            <w:r>
              <w:rPr>
                <w:b/>
                <w:w w:val="105"/>
                <w:sz w:val="17"/>
              </w:rPr>
              <w:t>E- </w:t>
            </w:r>
            <w:r>
              <w:rPr>
                <w:w w:val="105"/>
                <w:sz w:val="17"/>
              </w:rPr>
              <w:t>Comprensión de nuestras redes sociales</w:t>
            </w:r>
          </w:p>
        </w:tc>
      </w:tr>
      <w:tr>
        <w:trPr>
          <w:trHeight w:val="251" w:hRule="exact"/>
        </w:trPr>
        <w:tc>
          <w:tcPr>
            <w:tcW w:w="2983" w:type="dxa"/>
            <w:vMerge/>
            <w:tcBorders>
              <w:left w:val="nil"/>
            </w:tcBorders>
          </w:tcPr>
          <w:p>
            <w:pPr/>
          </w:p>
        </w:tc>
        <w:tc>
          <w:tcPr>
            <w:tcW w:w="2981" w:type="dxa"/>
            <w:tcBorders>
              <w:bottom w:val="single" w:sz="11" w:space="0" w:color="000000"/>
              <w:right w:val="nil"/>
            </w:tcBorders>
          </w:tcPr>
          <w:p>
            <w:pPr>
              <w:pStyle w:val="TableParagraph"/>
              <w:spacing w:before="9"/>
              <w:ind w:left="52"/>
              <w:rPr>
                <w:sz w:val="17"/>
              </w:rPr>
            </w:pPr>
            <w:r>
              <w:rPr>
                <w:b/>
                <w:w w:val="105"/>
                <w:sz w:val="17"/>
              </w:rPr>
              <w:t>F- </w:t>
            </w:r>
            <w:r>
              <w:rPr>
                <w:w w:val="105"/>
                <w:sz w:val="17"/>
              </w:rPr>
              <w:t>Psicología animal</w:t>
            </w:r>
          </w:p>
        </w:tc>
      </w:tr>
      <w:tr>
        <w:trPr>
          <w:trHeight w:val="250" w:hRule="exact"/>
        </w:trPr>
        <w:tc>
          <w:tcPr>
            <w:tcW w:w="2983" w:type="dxa"/>
            <w:vMerge/>
            <w:tcBorders>
              <w:left w:val="nil"/>
              <w:bottom w:val="nil"/>
            </w:tcBorders>
          </w:tcPr>
          <w:p>
            <w:pPr/>
          </w:p>
        </w:tc>
        <w:tc>
          <w:tcPr>
            <w:tcW w:w="2981" w:type="dxa"/>
            <w:tcBorders>
              <w:top w:val="single" w:sz="11" w:space="0" w:color="000000"/>
              <w:bottom w:val="single" w:sz="11" w:space="0" w:color="000000"/>
              <w:right w:val="nil"/>
            </w:tcBorders>
          </w:tcPr>
          <w:p>
            <w:pPr>
              <w:pStyle w:val="TableParagraph"/>
              <w:spacing w:before="9"/>
              <w:ind w:left="52"/>
              <w:rPr>
                <w:sz w:val="17"/>
              </w:rPr>
            </w:pPr>
            <w:r>
              <w:rPr>
                <w:b/>
                <w:w w:val="105"/>
                <w:sz w:val="17"/>
              </w:rPr>
              <w:t>G- </w:t>
            </w:r>
            <w:r>
              <w:rPr>
                <w:w w:val="105"/>
                <w:sz w:val="17"/>
              </w:rPr>
              <w:t>Nuevas áreas de especialidad</w:t>
            </w:r>
          </w:p>
        </w:tc>
      </w:tr>
    </w:tbl>
    <w:p>
      <w:pPr>
        <w:pStyle w:val="BodyText"/>
        <w:spacing w:before="10"/>
        <w:rPr>
          <w:i/>
          <w:sz w:val="15"/>
        </w:rPr>
      </w:pPr>
      <w:r>
        <w:rPr/>
        <w:pict>
          <v:line style="position:absolute;mso-position-horizontal-relative:page;mso-position-vertical-relative:paragraph;z-index:1720;mso-wrap-distance-left:0;mso-wrap-distance-right:0" from="219pt,11.759999pt" to="517.199993pt,11.759999pt" stroked="true" strokeweight="1.32pt" strokecolor="#000000">
            <w10:wrap type="topAndBottom"/>
          </v:line>
        </w:pict>
      </w:r>
    </w:p>
    <w:p>
      <w:pPr>
        <w:spacing w:line="180" w:lineRule="exact" w:before="0" w:after="14"/>
        <w:ind w:left="2767" w:right="37" w:firstLine="0"/>
        <w:jc w:val="left"/>
        <w:rPr>
          <w:sz w:val="17"/>
        </w:rPr>
      </w:pPr>
      <w:r>
        <w:rPr>
          <w:b/>
          <w:w w:val="105"/>
          <w:sz w:val="17"/>
        </w:rPr>
        <w:t>AÑCR</w:t>
      </w:r>
      <w:r>
        <w:rPr>
          <w:w w:val="105"/>
          <w:sz w:val="17"/>
        </w:rPr>
        <w:t>. Año de creación</w:t>
      </w:r>
    </w:p>
    <w:tbl>
      <w:tblPr>
        <w:tblW w:w="0" w:type="auto"/>
        <w:jc w:val="left"/>
        <w:tblInd w:w="26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83"/>
        <w:gridCol w:w="2981"/>
      </w:tblGrid>
      <w:tr>
        <w:trPr>
          <w:trHeight w:val="250" w:hRule="exact"/>
        </w:trPr>
        <w:tc>
          <w:tcPr>
            <w:tcW w:w="2983" w:type="dxa"/>
            <w:tcBorders>
              <w:left w:val="nil"/>
            </w:tcBorders>
          </w:tcPr>
          <w:p>
            <w:pPr>
              <w:pStyle w:val="TableParagraph"/>
              <w:spacing w:before="11"/>
              <w:ind w:left="67" w:right="67"/>
              <w:rPr>
                <w:sz w:val="17"/>
              </w:rPr>
            </w:pPr>
            <w:r>
              <w:rPr>
                <w:b/>
                <w:w w:val="105"/>
                <w:sz w:val="17"/>
              </w:rPr>
              <w:t>FUNC</w:t>
            </w:r>
            <w:r>
              <w:rPr>
                <w:w w:val="105"/>
                <w:sz w:val="17"/>
              </w:rPr>
              <w:t>. Funciones del laboratorio</w:t>
            </w:r>
          </w:p>
        </w:tc>
        <w:tc>
          <w:tcPr>
            <w:tcW w:w="2981" w:type="dxa"/>
            <w:tcBorders>
              <w:right w:val="nil"/>
            </w:tcBorders>
          </w:tcPr>
          <w:p>
            <w:pPr>
              <w:pStyle w:val="TableParagraph"/>
              <w:spacing w:before="11"/>
              <w:ind w:left="52"/>
              <w:rPr>
                <w:sz w:val="17"/>
              </w:rPr>
            </w:pPr>
            <w:r>
              <w:rPr>
                <w:b/>
                <w:w w:val="105"/>
                <w:sz w:val="17"/>
              </w:rPr>
              <w:t>A- </w:t>
            </w:r>
            <w:r>
              <w:rPr>
                <w:w w:val="105"/>
                <w:sz w:val="17"/>
              </w:rPr>
              <w:t>Investigación</w:t>
            </w:r>
          </w:p>
        </w:tc>
      </w:tr>
      <w:tr>
        <w:trPr>
          <w:trHeight w:val="250" w:hRule="exact"/>
        </w:trPr>
        <w:tc>
          <w:tcPr>
            <w:tcW w:w="2983" w:type="dxa"/>
            <w:vMerge w:val="restart"/>
            <w:tcBorders>
              <w:left w:val="nil"/>
            </w:tcBorders>
          </w:tcPr>
          <w:p>
            <w:pPr/>
          </w:p>
        </w:tc>
        <w:tc>
          <w:tcPr>
            <w:tcW w:w="2981" w:type="dxa"/>
            <w:tcBorders>
              <w:right w:val="nil"/>
            </w:tcBorders>
          </w:tcPr>
          <w:p>
            <w:pPr>
              <w:pStyle w:val="TableParagraph"/>
              <w:spacing w:before="11"/>
              <w:ind w:left="52"/>
              <w:rPr>
                <w:sz w:val="17"/>
              </w:rPr>
            </w:pPr>
            <w:r>
              <w:rPr>
                <w:b/>
                <w:w w:val="105"/>
                <w:sz w:val="17"/>
              </w:rPr>
              <w:t>B- </w:t>
            </w:r>
            <w:r>
              <w:rPr>
                <w:w w:val="105"/>
                <w:sz w:val="17"/>
              </w:rPr>
              <w:t>Docencia</w:t>
            </w:r>
          </w:p>
        </w:tc>
      </w:tr>
      <w:tr>
        <w:trPr>
          <w:trHeight w:val="250" w:hRule="exact"/>
        </w:trPr>
        <w:tc>
          <w:tcPr>
            <w:tcW w:w="2983" w:type="dxa"/>
            <w:vMerge/>
            <w:tcBorders>
              <w:left w:val="nil"/>
              <w:bottom w:val="nil"/>
            </w:tcBorders>
          </w:tcPr>
          <w:p>
            <w:pPr/>
          </w:p>
        </w:tc>
        <w:tc>
          <w:tcPr>
            <w:tcW w:w="2981" w:type="dxa"/>
            <w:tcBorders>
              <w:right w:val="nil"/>
            </w:tcBorders>
          </w:tcPr>
          <w:p>
            <w:pPr>
              <w:pStyle w:val="TableParagraph"/>
              <w:spacing w:before="11"/>
              <w:ind w:left="52"/>
              <w:rPr>
                <w:sz w:val="17"/>
              </w:rPr>
            </w:pPr>
            <w:r>
              <w:rPr>
                <w:b/>
                <w:w w:val="105"/>
                <w:sz w:val="17"/>
              </w:rPr>
              <w:t>C- </w:t>
            </w:r>
            <w:r>
              <w:rPr>
                <w:w w:val="105"/>
                <w:sz w:val="17"/>
              </w:rPr>
              <w:t>Otros</w:t>
            </w:r>
          </w:p>
        </w:tc>
      </w:tr>
    </w:tbl>
    <w:p>
      <w:pPr>
        <w:pStyle w:val="BodyText"/>
        <w:spacing w:before="4"/>
        <w:rPr>
          <w:sz w:val="19"/>
        </w:rPr>
      </w:pPr>
    </w:p>
    <w:tbl>
      <w:tblPr>
        <w:tblW w:w="0" w:type="auto"/>
        <w:jc w:val="left"/>
        <w:tblInd w:w="2686"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983"/>
        <w:gridCol w:w="2981"/>
      </w:tblGrid>
      <w:tr>
        <w:trPr>
          <w:trHeight w:val="250" w:hRule="exact"/>
        </w:trPr>
        <w:tc>
          <w:tcPr>
            <w:tcW w:w="2983" w:type="dxa"/>
            <w:tcBorders>
              <w:left w:val="nil"/>
              <w:right w:val="single" w:sz="12" w:space="0" w:color="000000"/>
            </w:tcBorders>
          </w:tcPr>
          <w:p>
            <w:pPr>
              <w:pStyle w:val="TableParagraph"/>
              <w:spacing w:before="11"/>
              <w:ind w:left="67" w:right="67"/>
              <w:rPr>
                <w:sz w:val="17"/>
              </w:rPr>
            </w:pPr>
            <w:r>
              <w:rPr>
                <w:b/>
                <w:w w:val="105"/>
                <w:sz w:val="17"/>
              </w:rPr>
              <w:t>INTR</w:t>
            </w:r>
            <w:r>
              <w:rPr>
                <w:w w:val="105"/>
                <w:sz w:val="17"/>
              </w:rPr>
              <w:t>. Instrumentos de laboratorio</w:t>
            </w:r>
          </w:p>
        </w:tc>
        <w:tc>
          <w:tcPr>
            <w:tcW w:w="2981" w:type="dxa"/>
            <w:tcBorders>
              <w:left w:val="single" w:sz="12" w:space="0" w:color="000000"/>
              <w:right w:val="nil"/>
            </w:tcBorders>
          </w:tcPr>
          <w:p>
            <w:pPr>
              <w:pStyle w:val="TableParagraph"/>
              <w:spacing w:before="11"/>
              <w:ind w:left="52"/>
              <w:rPr>
                <w:sz w:val="17"/>
              </w:rPr>
            </w:pPr>
            <w:r>
              <w:rPr>
                <w:b/>
                <w:w w:val="105"/>
                <w:sz w:val="17"/>
              </w:rPr>
              <w:t>G- </w:t>
            </w:r>
            <w:r>
              <w:rPr>
                <w:w w:val="105"/>
                <w:sz w:val="17"/>
              </w:rPr>
              <w:t>Equipamiento general</w:t>
            </w:r>
          </w:p>
        </w:tc>
      </w:tr>
      <w:tr>
        <w:trPr>
          <w:trHeight w:val="252" w:hRule="exact"/>
        </w:trPr>
        <w:tc>
          <w:tcPr>
            <w:tcW w:w="2983" w:type="dxa"/>
            <w:vMerge w:val="restart"/>
            <w:tcBorders>
              <w:left w:val="nil"/>
              <w:right w:val="single" w:sz="12" w:space="0" w:color="000000"/>
            </w:tcBorders>
          </w:tcPr>
          <w:p>
            <w:pPr/>
          </w:p>
        </w:tc>
        <w:tc>
          <w:tcPr>
            <w:tcW w:w="2981" w:type="dxa"/>
            <w:tcBorders>
              <w:left w:val="single" w:sz="12" w:space="0" w:color="000000"/>
              <w:right w:val="nil"/>
            </w:tcBorders>
          </w:tcPr>
          <w:p>
            <w:pPr>
              <w:pStyle w:val="TableParagraph"/>
              <w:spacing w:before="11"/>
              <w:ind w:left="52"/>
              <w:rPr>
                <w:sz w:val="17"/>
              </w:rPr>
            </w:pPr>
            <w:r>
              <w:rPr>
                <w:b/>
                <w:w w:val="105"/>
                <w:sz w:val="17"/>
              </w:rPr>
              <w:t>E- </w:t>
            </w:r>
            <w:r>
              <w:rPr>
                <w:w w:val="105"/>
                <w:sz w:val="17"/>
              </w:rPr>
              <w:t>Experimental</w:t>
            </w:r>
          </w:p>
        </w:tc>
      </w:tr>
      <w:tr>
        <w:trPr>
          <w:trHeight w:val="251" w:hRule="exact"/>
        </w:trPr>
        <w:tc>
          <w:tcPr>
            <w:tcW w:w="2983" w:type="dxa"/>
            <w:vMerge/>
            <w:tcBorders>
              <w:left w:val="nil"/>
              <w:right w:val="single" w:sz="12" w:space="0" w:color="000000"/>
            </w:tcBorders>
          </w:tcPr>
          <w:p>
            <w:pPr/>
          </w:p>
        </w:tc>
        <w:tc>
          <w:tcPr>
            <w:tcW w:w="2981" w:type="dxa"/>
            <w:tcBorders>
              <w:left w:val="single" w:sz="12" w:space="0" w:color="000000"/>
              <w:bottom w:val="single" w:sz="12" w:space="0" w:color="000000"/>
              <w:right w:val="nil"/>
            </w:tcBorders>
          </w:tcPr>
          <w:p>
            <w:pPr>
              <w:pStyle w:val="TableParagraph"/>
              <w:spacing w:before="11"/>
              <w:ind w:left="52"/>
              <w:rPr>
                <w:sz w:val="17"/>
              </w:rPr>
            </w:pPr>
            <w:r>
              <w:rPr>
                <w:b/>
                <w:w w:val="105"/>
                <w:sz w:val="17"/>
              </w:rPr>
              <w:t>M- </w:t>
            </w:r>
            <w:r>
              <w:rPr>
                <w:w w:val="105"/>
                <w:sz w:val="17"/>
              </w:rPr>
              <w:t>Medición sensorial</w:t>
            </w:r>
          </w:p>
        </w:tc>
      </w:tr>
      <w:tr>
        <w:trPr>
          <w:trHeight w:val="250" w:hRule="exact"/>
        </w:trPr>
        <w:tc>
          <w:tcPr>
            <w:tcW w:w="2983" w:type="dxa"/>
            <w:vMerge/>
            <w:tcBorders>
              <w:left w:val="nil"/>
              <w:right w:val="single" w:sz="12" w:space="0" w:color="000000"/>
            </w:tcBorders>
          </w:tcPr>
          <w:p>
            <w:pPr/>
          </w:p>
        </w:tc>
        <w:tc>
          <w:tcPr>
            <w:tcW w:w="2981" w:type="dxa"/>
            <w:tcBorders>
              <w:top w:val="single" w:sz="12" w:space="0" w:color="000000"/>
              <w:left w:val="single" w:sz="12" w:space="0" w:color="000000"/>
              <w:bottom w:val="single" w:sz="12" w:space="0" w:color="000000"/>
              <w:right w:val="nil"/>
            </w:tcBorders>
          </w:tcPr>
          <w:p>
            <w:pPr>
              <w:pStyle w:val="TableParagraph"/>
              <w:spacing w:before="9"/>
              <w:ind w:left="52"/>
              <w:rPr>
                <w:sz w:val="17"/>
              </w:rPr>
            </w:pPr>
            <w:r>
              <w:rPr>
                <w:b/>
                <w:w w:val="105"/>
                <w:sz w:val="17"/>
              </w:rPr>
              <w:t>P- </w:t>
            </w:r>
            <w:r>
              <w:rPr>
                <w:w w:val="105"/>
                <w:sz w:val="17"/>
              </w:rPr>
              <w:t>Psicométrico</w:t>
            </w:r>
          </w:p>
        </w:tc>
      </w:tr>
      <w:tr>
        <w:trPr>
          <w:trHeight w:val="250" w:hRule="exact"/>
        </w:trPr>
        <w:tc>
          <w:tcPr>
            <w:tcW w:w="2983" w:type="dxa"/>
            <w:vMerge/>
            <w:tcBorders>
              <w:left w:val="nil"/>
              <w:right w:val="single" w:sz="12" w:space="0" w:color="000000"/>
            </w:tcBorders>
          </w:tcPr>
          <w:p>
            <w:pPr/>
          </w:p>
        </w:tc>
        <w:tc>
          <w:tcPr>
            <w:tcW w:w="2981" w:type="dxa"/>
            <w:tcBorders>
              <w:top w:val="single" w:sz="12" w:space="0" w:color="000000"/>
              <w:left w:val="single" w:sz="12" w:space="0" w:color="000000"/>
              <w:bottom w:val="single" w:sz="12" w:space="0" w:color="000000"/>
              <w:right w:val="nil"/>
            </w:tcBorders>
          </w:tcPr>
          <w:p>
            <w:pPr>
              <w:pStyle w:val="TableParagraph"/>
              <w:spacing w:before="9"/>
              <w:ind w:left="52"/>
              <w:rPr>
                <w:sz w:val="17"/>
              </w:rPr>
            </w:pPr>
            <w:r>
              <w:rPr>
                <w:b/>
                <w:w w:val="105"/>
                <w:sz w:val="17"/>
              </w:rPr>
              <w:t>C- </w:t>
            </w:r>
            <w:r>
              <w:rPr>
                <w:w w:val="105"/>
                <w:sz w:val="17"/>
              </w:rPr>
              <w:t>Computacional</w:t>
            </w:r>
          </w:p>
        </w:tc>
      </w:tr>
      <w:tr>
        <w:trPr>
          <w:trHeight w:val="250" w:hRule="exact"/>
        </w:trPr>
        <w:tc>
          <w:tcPr>
            <w:tcW w:w="2983" w:type="dxa"/>
            <w:vMerge/>
            <w:tcBorders>
              <w:left w:val="nil"/>
              <w:right w:val="single" w:sz="12" w:space="0" w:color="000000"/>
            </w:tcBorders>
          </w:tcPr>
          <w:p>
            <w:pPr/>
          </w:p>
        </w:tc>
        <w:tc>
          <w:tcPr>
            <w:tcW w:w="2981" w:type="dxa"/>
            <w:tcBorders>
              <w:top w:val="single" w:sz="12" w:space="0" w:color="000000"/>
              <w:left w:val="single" w:sz="12" w:space="0" w:color="000000"/>
              <w:bottom w:val="single" w:sz="12" w:space="0" w:color="000000"/>
              <w:right w:val="nil"/>
            </w:tcBorders>
          </w:tcPr>
          <w:p>
            <w:pPr>
              <w:pStyle w:val="TableParagraph"/>
              <w:spacing w:before="9"/>
              <w:ind w:left="52"/>
              <w:rPr>
                <w:sz w:val="17"/>
              </w:rPr>
            </w:pPr>
            <w:r>
              <w:rPr>
                <w:b/>
                <w:w w:val="105"/>
                <w:sz w:val="17"/>
              </w:rPr>
              <w:t>I- </w:t>
            </w:r>
            <w:r>
              <w:rPr>
                <w:w w:val="105"/>
                <w:sz w:val="17"/>
              </w:rPr>
              <w:t>Multimedia o electrónico</w:t>
            </w:r>
          </w:p>
        </w:tc>
      </w:tr>
      <w:tr>
        <w:trPr>
          <w:trHeight w:val="251" w:hRule="exact"/>
        </w:trPr>
        <w:tc>
          <w:tcPr>
            <w:tcW w:w="2983" w:type="dxa"/>
            <w:vMerge/>
            <w:tcBorders>
              <w:left w:val="nil"/>
              <w:right w:val="single" w:sz="12" w:space="0" w:color="000000"/>
            </w:tcBorders>
          </w:tcPr>
          <w:p>
            <w:pPr/>
          </w:p>
        </w:tc>
        <w:tc>
          <w:tcPr>
            <w:tcW w:w="2981" w:type="dxa"/>
            <w:tcBorders>
              <w:top w:val="single" w:sz="12" w:space="0" w:color="000000"/>
              <w:left w:val="single" w:sz="12" w:space="0" w:color="000000"/>
              <w:right w:val="nil"/>
            </w:tcBorders>
          </w:tcPr>
          <w:p>
            <w:pPr>
              <w:pStyle w:val="TableParagraph"/>
              <w:spacing w:before="11"/>
              <w:ind w:left="52"/>
              <w:rPr>
                <w:sz w:val="17"/>
              </w:rPr>
            </w:pPr>
            <w:r>
              <w:rPr>
                <w:b/>
                <w:w w:val="105"/>
                <w:sz w:val="17"/>
              </w:rPr>
              <w:t>D- </w:t>
            </w:r>
            <w:r>
              <w:rPr>
                <w:w w:val="105"/>
                <w:sz w:val="17"/>
              </w:rPr>
              <w:t>Didáctico</w:t>
            </w:r>
          </w:p>
        </w:tc>
      </w:tr>
      <w:tr>
        <w:trPr>
          <w:trHeight w:val="250" w:hRule="exact"/>
        </w:trPr>
        <w:tc>
          <w:tcPr>
            <w:tcW w:w="2983" w:type="dxa"/>
            <w:vMerge/>
            <w:tcBorders>
              <w:left w:val="nil"/>
              <w:bottom w:val="nil"/>
              <w:right w:val="single" w:sz="12" w:space="0" w:color="000000"/>
            </w:tcBorders>
          </w:tcPr>
          <w:p>
            <w:pPr/>
          </w:p>
        </w:tc>
        <w:tc>
          <w:tcPr>
            <w:tcW w:w="2981" w:type="dxa"/>
            <w:tcBorders>
              <w:left w:val="single" w:sz="12" w:space="0" w:color="000000"/>
              <w:right w:val="nil"/>
            </w:tcBorders>
          </w:tcPr>
          <w:p>
            <w:pPr>
              <w:pStyle w:val="TableParagraph"/>
              <w:spacing w:before="11"/>
              <w:ind w:left="52"/>
              <w:rPr>
                <w:sz w:val="17"/>
              </w:rPr>
            </w:pPr>
            <w:r>
              <w:rPr>
                <w:b/>
                <w:w w:val="105"/>
                <w:sz w:val="17"/>
              </w:rPr>
              <w:t>T- </w:t>
            </w:r>
            <w:r>
              <w:rPr>
                <w:w w:val="105"/>
                <w:sz w:val="17"/>
              </w:rPr>
              <w:t>De terapia</w:t>
            </w:r>
          </w:p>
        </w:tc>
      </w:tr>
    </w:tbl>
    <w:p>
      <w:pPr>
        <w:pStyle w:val="BodyText"/>
        <w:spacing w:before="8"/>
        <w:rPr>
          <w:sz w:val="14"/>
        </w:rPr>
      </w:pPr>
      <w:r>
        <w:rPr/>
        <w:pict>
          <v:group style="position:absolute;margin-left:218.274994pt;margin-top:10.434999pt;width:299.650pt;height:37pt;mso-position-horizontal-relative:page;mso-position-vertical-relative:paragraph;z-index:1768;mso-wrap-distance-left:0;mso-wrap-distance-right:0" coordorigin="4365,209" coordsize="5993,740">
            <v:line style="position:absolute" from="4380,238" to="7349,238" stroked="true" strokeweight="1.44pt" strokecolor="#000000"/>
            <v:line style="position:absolute" from="7378,238" to="10344,238" stroked="true" strokeweight="1.44pt" strokecolor="#000000"/>
            <v:line style="position:absolute" from="4380,670" to="7349,670" stroked="true" strokeweight="1.44pt" strokecolor="#000000"/>
            <v:line style="position:absolute" from="7378,670" to="10344,670" stroked="true" strokeweight="1.44pt" strokecolor="#000000"/>
            <v:line style="position:absolute" from="7363,223" to="7363,934" stroked="true" strokeweight="1.44pt" strokecolor="#000000"/>
            <v:line style="position:absolute" from="7378,919" to="10344,919" stroked="true" strokeweight="1.44pt" strokecolor="#000000"/>
            <v:shape style="position:absolute;left:4366;top:209;width:5993;height:740" type="#_x0000_t202" filled="false" stroked="false">
              <v:textbox inset="0,0,0,0">
                <w:txbxContent>
                  <w:p>
                    <w:pPr>
                      <w:spacing w:line="147" w:lineRule="exact" w:before="45"/>
                      <w:ind w:left="81" w:right="0" w:firstLine="0"/>
                      <w:jc w:val="left"/>
                      <w:rPr>
                        <w:sz w:val="17"/>
                      </w:rPr>
                    </w:pPr>
                    <w:r>
                      <w:rPr>
                        <w:b/>
                        <w:w w:val="105"/>
                        <w:sz w:val="17"/>
                      </w:rPr>
                      <w:t>CURC</w:t>
                    </w:r>
                    <w:r>
                      <w:rPr>
                        <w:w w:val="105"/>
                        <w:sz w:val="17"/>
                      </w:rPr>
                      <w:t>. Inclusión de los laboratorios en</w:t>
                    </w:r>
                  </w:p>
                  <w:p>
                    <w:pPr>
                      <w:tabs>
                        <w:tab w:pos="3064" w:val="left" w:leader="none"/>
                      </w:tabs>
                      <w:spacing w:line="247" w:lineRule="exact" w:before="0"/>
                      <w:ind w:left="650" w:right="0" w:firstLine="0"/>
                      <w:jc w:val="left"/>
                      <w:rPr>
                        <w:sz w:val="17"/>
                      </w:rPr>
                    </w:pPr>
                    <w:r>
                      <w:rPr>
                        <w:w w:val="105"/>
                        <w:sz w:val="17"/>
                      </w:rPr>
                      <w:t>el plan</w:t>
                    </w:r>
                    <w:r>
                      <w:rPr>
                        <w:spacing w:val="-10"/>
                        <w:w w:val="105"/>
                        <w:sz w:val="17"/>
                      </w:rPr>
                      <w:t> </w:t>
                    </w:r>
                    <w:r>
                      <w:rPr>
                        <w:w w:val="105"/>
                        <w:sz w:val="17"/>
                      </w:rPr>
                      <w:t>de</w:t>
                    </w:r>
                    <w:r>
                      <w:rPr>
                        <w:spacing w:val="-8"/>
                        <w:w w:val="105"/>
                        <w:sz w:val="17"/>
                      </w:rPr>
                      <w:t> </w:t>
                    </w:r>
                    <w:r>
                      <w:rPr>
                        <w:w w:val="105"/>
                        <w:sz w:val="17"/>
                      </w:rPr>
                      <w:t>estudios</w:t>
                      <w:tab/>
                    </w:r>
                    <w:r>
                      <w:rPr>
                        <w:b/>
                        <w:w w:val="105"/>
                        <w:position w:val="10"/>
                        <w:sz w:val="17"/>
                      </w:rPr>
                      <w:t>00</w:t>
                    </w:r>
                    <w:r>
                      <w:rPr>
                        <w:b/>
                        <w:spacing w:val="-10"/>
                        <w:w w:val="105"/>
                        <w:position w:val="10"/>
                        <w:sz w:val="17"/>
                      </w:rPr>
                      <w:t> </w:t>
                    </w:r>
                    <w:r>
                      <w:rPr>
                        <w:w w:val="105"/>
                        <w:position w:val="10"/>
                        <w:sz w:val="17"/>
                      </w:rPr>
                      <w:t>No</w:t>
                    </w:r>
                  </w:p>
                  <w:p>
                    <w:pPr>
                      <w:spacing w:before="47"/>
                      <w:ind w:left="3042" w:right="2538" w:firstLine="0"/>
                      <w:jc w:val="center"/>
                      <w:rPr>
                        <w:sz w:val="17"/>
                      </w:rPr>
                    </w:pPr>
                    <w:r>
                      <w:rPr>
                        <w:b/>
                        <w:w w:val="105"/>
                        <w:sz w:val="17"/>
                      </w:rPr>
                      <w:t>01 </w:t>
                    </w:r>
                    <w:r>
                      <w:rPr>
                        <w:w w:val="105"/>
                        <w:sz w:val="17"/>
                      </w:rPr>
                      <w:t>Si</w:t>
                    </w:r>
                  </w:p>
                </w:txbxContent>
              </v:textbox>
              <w10:wrap type="none"/>
            </v:shape>
            <w10:wrap type="topAndBottom"/>
          </v:group>
        </w:pict>
      </w:r>
    </w:p>
    <w:p>
      <w:pPr>
        <w:pStyle w:val="BodyText"/>
        <w:spacing w:before="4" w:after="1"/>
        <w:rPr>
          <w:sz w:val="15"/>
        </w:rPr>
      </w:pPr>
    </w:p>
    <w:tbl>
      <w:tblPr>
        <w:tblW w:w="0" w:type="auto"/>
        <w:jc w:val="left"/>
        <w:tblInd w:w="26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83"/>
        <w:gridCol w:w="2981"/>
      </w:tblGrid>
      <w:tr>
        <w:trPr>
          <w:trHeight w:val="250" w:hRule="exact"/>
        </w:trPr>
        <w:tc>
          <w:tcPr>
            <w:tcW w:w="2983" w:type="dxa"/>
            <w:tcBorders>
              <w:left w:val="nil"/>
            </w:tcBorders>
          </w:tcPr>
          <w:p>
            <w:pPr>
              <w:pStyle w:val="TableParagraph"/>
              <w:spacing w:before="2"/>
              <w:ind w:left="67" w:right="67"/>
              <w:rPr>
                <w:sz w:val="17"/>
              </w:rPr>
            </w:pPr>
            <w:r>
              <w:rPr>
                <w:b/>
                <w:w w:val="105"/>
                <w:sz w:val="17"/>
              </w:rPr>
              <w:t>PEAL</w:t>
            </w:r>
            <w:r>
              <w:rPr>
                <w:w w:val="105"/>
                <w:sz w:val="17"/>
              </w:rPr>
              <w:t>. Programas educativos alternos</w:t>
            </w:r>
          </w:p>
        </w:tc>
        <w:tc>
          <w:tcPr>
            <w:tcW w:w="2981" w:type="dxa"/>
            <w:tcBorders>
              <w:right w:val="nil"/>
            </w:tcBorders>
          </w:tcPr>
          <w:p>
            <w:pPr>
              <w:pStyle w:val="TableParagraph"/>
              <w:spacing w:before="11"/>
              <w:ind w:left="52"/>
              <w:rPr>
                <w:sz w:val="17"/>
              </w:rPr>
            </w:pPr>
            <w:r>
              <w:rPr>
                <w:b/>
                <w:w w:val="105"/>
                <w:sz w:val="17"/>
              </w:rPr>
              <w:t>C</w:t>
            </w:r>
            <w:r>
              <w:rPr>
                <w:w w:val="105"/>
                <w:sz w:val="17"/>
              </w:rPr>
              <w:t>- Curso</w:t>
            </w:r>
          </w:p>
        </w:tc>
      </w:tr>
      <w:tr>
        <w:trPr>
          <w:trHeight w:val="250" w:hRule="exact"/>
        </w:trPr>
        <w:tc>
          <w:tcPr>
            <w:tcW w:w="2983" w:type="dxa"/>
            <w:vMerge w:val="restart"/>
            <w:tcBorders>
              <w:left w:val="nil"/>
            </w:tcBorders>
          </w:tcPr>
          <w:p>
            <w:pPr/>
          </w:p>
        </w:tc>
        <w:tc>
          <w:tcPr>
            <w:tcW w:w="2981" w:type="dxa"/>
            <w:tcBorders>
              <w:right w:val="nil"/>
            </w:tcBorders>
          </w:tcPr>
          <w:p>
            <w:pPr>
              <w:pStyle w:val="TableParagraph"/>
              <w:spacing w:before="11"/>
              <w:ind w:left="52"/>
              <w:rPr>
                <w:sz w:val="17"/>
              </w:rPr>
            </w:pPr>
            <w:r>
              <w:rPr>
                <w:b/>
                <w:w w:val="105"/>
                <w:sz w:val="17"/>
              </w:rPr>
              <w:t>S- </w:t>
            </w:r>
            <w:r>
              <w:rPr>
                <w:w w:val="105"/>
                <w:sz w:val="17"/>
              </w:rPr>
              <w:t>Seminarios</w:t>
            </w:r>
          </w:p>
        </w:tc>
      </w:tr>
      <w:tr>
        <w:trPr>
          <w:trHeight w:val="253" w:hRule="exact"/>
        </w:trPr>
        <w:tc>
          <w:tcPr>
            <w:tcW w:w="2983" w:type="dxa"/>
            <w:vMerge/>
            <w:tcBorders>
              <w:left w:val="nil"/>
            </w:tcBorders>
          </w:tcPr>
          <w:p>
            <w:pPr/>
          </w:p>
        </w:tc>
        <w:tc>
          <w:tcPr>
            <w:tcW w:w="2981" w:type="dxa"/>
            <w:tcBorders>
              <w:bottom w:val="single" w:sz="11" w:space="0" w:color="000000"/>
              <w:right w:val="nil"/>
            </w:tcBorders>
          </w:tcPr>
          <w:p>
            <w:pPr>
              <w:pStyle w:val="TableParagraph"/>
              <w:spacing w:before="11"/>
              <w:ind w:left="52"/>
              <w:rPr>
                <w:sz w:val="17"/>
              </w:rPr>
            </w:pPr>
            <w:r>
              <w:rPr>
                <w:b/>
                <w:w w:val="105"/>
                <w:sz w:val="17"/>
              </w:rPr>
              <w:t>E- </w:t>
            </w:r>
            <w:r>
              <w:rPr>
                <w:w w:val="105"/>
                <w:sz w:val="17"/>
              </w:rPr>
              <w:t>Extraescolar</w:t>
            </w:r>
          </w:p>
        </w:tc>
      </w:tr>
      <w:tr>
        <w:trPr>
          <w:trHeight w:val="250" w:hRule="exact"/>
        </w:trPr>
        <w:tc>
          <w:tcPr>
            <w:tcW w:w="2983" w:type="dxa"/>
            <w:vMerge/>
            <w:tcBorders>
              <w:left w:val="nil"/>
              <w:bottom w:val="nil"/>
            </w:tcBorders>
          </w:tcPr>
          <w:p>
            <w:pPr/>
          </w:p>
        </w:tc>
        <w:tc>
          <w:tcPr>
            <w:tcW w:w="2981" w:type="dxa"/>
            <w:tcBorders>
              <w:top w:val="single" w:sz="11" w:space="0" w:color="000000"/>
              <w:bottom w:val="single" w:sz="11" w:space="0" w:color="000000"/>
              <w:right w:val="nil"/>
            </w:tcBorders>
          </w:tcPr>
          <w:p>
            <w:pPr>
              <w:pStyle w:val="TableParagraph"/>
              <w:spacing w:before="9"/>
              <w:ind w:left="52"/>
              <w:rPr>
                <w:sz w:val="17"/>
              </w:rPr>
            </w:pPr>
            <w:r>
              <w:rPr>
                <w:b/>
                <w:w w:val="105"/>
                <w:sz w:val="17"/>
              </w:rPr>
              <w:t>U- </w:t>
            </w:r>
            <w:r>
              <w:rPr>
                <w:w w:val="105"/>
                <w:sz w:val="17"/>
              </w:rPr>
              <w:t>Otro</w:t>
            </w:r>
          </w:p>
        </w:tc>
      </w:tr>
    </w:tbl>
    <w:p>
      <w:pPr>
        <w:spacing w:before="85"/>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37"/>
      </w:pPr>
      <w:r>
        <w:rPr/>
        <w:t>Siguiendo esta estructura, en la Tabla 3.4. se presentan los datos obtenidos en la investigación.</w:t>
      </w:r>
    </w:p>
    <w:p>
      <w:pPr>
        <w:spacing w:before="129"/>
        <w:ind w:left="4588" w:right="37" w:firstLine="0"/>
        <w:jc w:val="left"/>
        <w:rPr>
          <w:b/>
          <w:sz w:val="17"/>
        </w:rPr>
      </w:pPr>
      <w:r>
        <w:rPr>
          <w:b/>
          <w:w w:val="105"/>
          <w:sz w:val="17"/>
        </w:rPr>
        <w:t>Tabla 3.4. Datos recolectados</w:t>
      </w:r>
    </w:p>
    <w:p>
      <w:pPr>
        <w:pStyle w:val="BodyText"/>
        <w:spacing w:before="4"/>
        <w:rPr>
          <w:b/>
          <w:sz w:val="10"/>
        </w:rPr>
      </w:pPr>
    </w:p>
    <w:tbl>
      <w:tblPr>
        <w:tblW w:w="0" w:type="auto"/>
        <w:jc w:val="left"/>
        <w:tblInd w:w="2356" w:type="dxa"/>
        <w:tblBorders>
          <w:top w:val="thickThinMediumGap" w:sz="5" w:space="0" w:color="000000"/>
          <w:left w:val="thickThinMediumGap" w:sz="5" w:space="0" w:color="000000"/>
          <w:bottom w:val="thickThinMediumGap" w:sz="5" w:space="0" w:color="000000"/>
          <w:right w:val="thickThinMediumGap" w:sz="5" w:space="0" w:color="000000"/>
          <w:insideH w:val="thickThinMediumGap" w:sz="5" w:space="0" w:color="000000"/>
          <w:insideV w:val="thickThinMediumGap" w:sz="5" w:space="0" w:color="000000"/>
        </w:tblBorders>
        <w:tblLayout w:type="fixed"/>
        <w:tblCellMar>
          <w:top w:w="0" w:type="dxa"/>
          <w:left w:w="0" w:type="dxa"/>
          <w:bottom w:w="0" w:type="dxa"/>
          <w:right w:w="0" w:type="dxa"/>
        </w:tblCellMar>
        <w:tblLook w:val="01E0"/>
      </w:tblPr>
      <w:tblGrid>
        <w:gridCol w:w="551"/>
        <w:gridCol w:w="553"/>
        <w:gridCol w:w="552"/>
        <w:gridCol w:w="552"/>
        <w:gridCol w:w="550"/>
        <w:gridCol w:w="554"/>
        <w:gridCol w:w="552"/>
        <w:gridCol w:w="550"/>
        <w:gridCol w:w="552"/>
        <w:gridCol w:w="554"/>
        <w:gridCol w:w="551"/>
        <w:gridCol w:w="551"/>
      </w:tblGrid>
      <w:tr>
        <w:trPr>
          <w:trHeight w:val="323" w:hRule="exact"/>
        </w:trPr>
        <w:tc>
          <w:tcPr>
            <w:tcW w:w="551" w:type="dxa"/>
            <w:tcBorders>
              <w:left w:val="double" w:sz="4" w:space="0" w:color="000000"/>
              <w:bottom w:val="double" w:sz="4" w:space="0" w:color="000000"/>
              <w:right w:val="single" w:sz="3" w:space="0" w:color="000000"/>
            </w:tcBorders>
          </w:tcPr>
          <w:p>
            <w:pPr>
              <w:pStyle w:val="TableParagraph"/>
              <w:spacing w:before="75"/>
              <w:ind w:left="58" w:right="66"/>
              <w:jc w:val="center"/>
              <w:rPr>
                <w:b/>
                <w:i/>
                <w:sz w:val="13"/>
              </w:rPr>
            </w:pPr>
            <w:r>
              <w:rPr>
                <w:b/>
                <w:i/>
                <w:color w:val="3F3F3F"/>
                <w:w w:val="105"/>
                <w:sz w:val="13"/>
              </w:rPr>
              <w:t>INST</w:t>
            </w:r>
          </w:p>
        </w:tc>
        <w:tc>
          <w:tcPr>
            <w:tcW w:w="553" w:type="dxa"/>
            <w:tcBorders>
              <w:left w:val="single" w:sz="3" w:space="0" w:color="000000"/>
              <w:bottom w:val="double" w:sz="4" w:space="0" w:color="000000"/>
              <w:right w:val="single" w:sz="4" w:space="0" w:color="000000"/>
            </w:tcBorders>
          </w:tcPr>
          <w:p>
            <w:pPr>
              <w:pStyle w:val="TableParagraph"/>
              <w:spacing w:before="75"/>
              <w:ind w:left="59" w:right="58"/>
              <w:jc w:val="center"/>
              <w:rPr>
                <w:b/>
                <w:i/>
                <w:sz w:val="13"/>
              </w:rPr>
            </w:pPr>
            <w:r>
              <w:rPr>
                <w:b/>
                <w:i/>
                <w:color w:val="3F3F3F"/>
                <w:w w:val="105"/>
                <w:sz w:val="13"/>
              </w:rPr>
              <w:t>CAMP</w:t>
            </w:r>
          </w:p>
        </w:tc>
        <w:tc>
          <w:tcPr>
            <w:tcW w:w="552" w:type="dxa"/>
            <w:tcBorders>
              <w:left w:val="single" w:sz="4" w:space="0" w:color="000000"/>
              <w:bottom w:val="double" w:sz="4" w:space="0" w:color="000000"/>
              <w:right w:val="single" w:sz="4" w:space="0" w:color="000000"/>
            </w:tcBorders>
          </w:tcPr>
          <w:p>
            <w:pPr>
              <w:pStyle w:val="TableParagraph"/>
              <w:spacing w:before="75"/>
              <w:ind w:left="49" w:right="50"/>
              <w:jc w:val="center"/>
              <w:rPr>
                <w:b/>
                <w:i/>
                <w:sz w:val="13"/>
              </w:rPr>
            </w:pPr>
            <w:r>
              <w:rPr>
                <w:b/>
                <w:i/>
                <w:color w:val="3F3F3F"/>
                <w:w w:val="105"/>
                <w:sz w:val="13"/>
              </w:rPr>
              <w:t>NIVL</w:t>
            </w:r>
          </w:p>
        </w:tc>
        <w:tc>
          <w:tcPr>
            <w:tcW w:w="552" w:type="dxa"/>
            <w:tcBorders>
              <w:left w:val="single" w:sz="4" w:space="0" w:color="000000"/>
              <w:bottom w:val="double" w:sz="4" w:space="0" w:color="000000"/>
              <w:right w:val="single" w:sz="4" w:space="0" w:color="000000"/>
            </w:tcBorders>
          </w:tcPr>
          <w:p>
            <w:pPr>
              <w:pStyle w:val="TableParagraph"/>
              <w:spacing w:before="75"/>
              <w:ind w:left="49" w:right="50"/>
              <w:jc w:val="center"/>
              <w:rPr>
                <w:b/>
                <w:i/>
                <w:sz w:val="13"/>
              </w:rPr>
            </w:pPr>
            <w:r>
              <w:rPr>
                <w:b/>
                <w:i/>
                <w:color w:val="3F3F3F"/>
                <w:w w:val="105"/>
                <w:sz w:val="13"/>
              </w:rPr>
              <w:t>MODL</w:t>
            </w:r>
          </w:p>
        </w:tc>
        <w:tc>
          <w:tcPr>
            <w:tcW w:w="550" w:type="dxa"/>
            <w:tcBorders>
              <w:left w:val="single" w:sz="4" w:space="0" w:color="000000"/>
              <w:bottom w:val="double" w:sz="4" w:space="0" w:color="000000"/>
              <w:right w:val="single" w:sz="4" w:space="0" w:color="000000"/>
            </w:tcBorders>
          </w:tcPr>
          <w:p>
            <w:pPr>
              <w:pStyle w:val="TableParagraph"/>
              <w:spacing w:before="75"/>
              <w:ind w:left="62" w:right="63"/>
              <w:jc w:val="center"/>
              <w:rPr>
                <w:b/>
                <w:i/>
                <w:sz w:val="13"/>
              </w:rPr>
            </w:pPr>
            <w:r>
              <w:rPr>
                <w:b/>
                <w:i/>
                <w:color w:val="3F3F3F"/>
                <w:w w:val="105"/>
                <w:sz w:val="13"/>
              </w:rPr>
              <w:t>CTRL</w:t>
            </w:r>
          </w:p>
        </w:tc>
        <w:tc>
          <w:tcPr>
            <w:tcW w:w="554" w:type="dxa"/>
            <w:tcBorders>
              <w:left w:val="single" w:sz="4" w:space="0" w:color="000000"/>
              <w:bottom w:val="double" w:sz="4" w:space="0" w:color="000000"/>
              <w:right w:val="single" w:sz="4" w:space="0" w:color="000000"/>
            </w:tcBorders>
          </w:tcPr>
          <w:p>
            <w:pPr>
              <w:pStyle w:val="TableParagraph"/>
              <w:spacing w:before="75"/>
              <w:ind w:left="57" w:right="58"/>
              <w:jc w:val="center"/>
              <w:rPr>
                <w:b/>
                <w:i/>
                <w:sz w:val="13"/>
              </w:rPr>
            </w:pPr>
            <w:r>
              <w:rPr>
                <w:b/>
                <w:i/>
                <w:color w:val="3F3F3F"/>
                <w:w w:val="105"/>
                <w:sz w:val="13"/>
              </w:rPr>
              <w:t>SOST</w:t>
            </w:r>
          </w:p>
        </w:tc>
        <w:tc>
          <w:tcPr>
            <w:tcW w:w="552" w:type="dxa"/>
            <w:tcBorders>
              <w:left w:val="single" w:sz="4" w:space="0" w:color="000000"/>
              <w:bottom w:val="double" w:sz="4" w:space="0" w:color="000000"/>
              <w:right w:val="single" w:sz="4" w:space="0" w:color="000000"/>
            </w:tcBorders>
          </w:tcPr>
          <w:p>
            <w:pPr>
              <w:pStyle w:val="TableParagraph"/>
              <w:spacing w:before="75"/>
              <w:ind w:left="47" w:right="50"/>
              <w:jc w:val="center"/>
              <w:rPr>
                <w:b/>
                <w:i/>
                <w:sz w:val="13"/>
              </w:rPr>
            </w:pPr>
            <w:r>
              <w:rPr>
                <w:b/>
                <w:i/>
                <w:color w:val="3F3F3F"/>
                <w:w w:val="105"/>
                <w:sz w:val="13"/>
              </w:rPr>
              <w:t>AREA</w:t>
            </w:r>
          </w:p>
        </w:tc>
        <w:tc>
          <w:tcPr>
            <w:tcW w:w="550" w:type="dxa"/>
            <w:tcBorders>
              <w:left w:val="single" w:sz="4" w:space="0" w:color="000000"/>
              <w:bottom w:val="double" w:sz="4" w:space="0" w:color="000000"/>
              <w:right w:val="single" w:sz="4" w:space="0" w:color="000000"/>
            </w:tcBorders>
          </w:tcPr>
          <w:p>
            <w:pPr>
              <w:pStyle w:val="TableParagraph"/>
              <w:spacing w:before="75"/>
              <w:ind w:left="64" w:right="63"/>
              <w:jc w:val="center"/>
              <w:rPr>
                <w:b/>
                <w:i/>
                <w:sz w:val="13"/>
              </w:rPr>
            </w:pPr>
            <w:r>
              <w:rPr>
                <w:b/>
                <w:i/>
                <w:color w:val="3F3F3F"/>
                <w:w w:val="105"/>
                <w:sz w:val="13"/>
              </w:rPr>
              <w:t>AÑCR</w:t>
            </w:r>
          </w:p>
        </w:tc>
        <w:tc>
          <w:tcPr>
            <w:tcW w:w="552" w:type="dxa"/>
            <w:tcBorders>
              <w:left w:val="single" w:sz="4" w:space="0" w:color="000000"/>
              <w:bottom w:val="double" w:sz="4" w:space="0" w:color="000000"/>
              <w:right w:val="single" w:sz="4" w:space="0" w:color="000000"/>
            </w:tcBorders>
          </w:tcPr>
          <w:p>
            <w:pPr>
              <w:pStyle w:val="TableParagraph"/>
              <w:spacing w:before="75"/>
              <w:ind w:left="49" w:right="49"/>
              <w:jc w:val="center"/>
              <w:rPr>
                <w:b/>
                <w:i/>
                <w:sz w:val="13"/>
              </w:rPr>
            </w:pPr>
            <w:r>
              <w:rPr>
                <w:b/>
                <w:i/>
                <w:color w:val="3F3F3F"/>
                <w:w w:val="105"/>
                <w:sz w:val="13"/>
              </w:rPr>
              <w:t>FUNC</w:t>
            </w:r>
          </w:p>
        </w:tc>
        <w:tc>
          <w:tcPr>
            <w:tcW w:w="554" w:type="dxa"/>
            <w:tcBorders>
              <w:left w:val="single" w:sz="4" w:space="0" w:color="000000"/>
              <w:bottom w:val="double" w:sz="4" w:space="0" w:color="000000"/>
              <w:right w:val="single" w:sz="4" w:space="0" w:color="000000"/>
            </w:tcBorders>
          </w:tcPr>
          <w:p>
            <w:pPr>
              <w:pStyle w:val="TableParagraph"/>
              <w:spacing w:before="75"/>
              <w:ind w:left="110"/>
              <w:rPr>
                <w:b/>
                <w:i/>
                <w:sz w:val="13"/>
              </w:rPr>
            </w:pPr>
            <w:r>
              <w:rPr>
                <w:b/>
                <w:i/>
                <w:color w:val="3F3F3F"/>
                <w:w w:val="105"/>
                <w:sz w:val="13"/>
              </w:rPr>
              <w:t>INTR</w:t>
            </w:r>
          </w:p>
        </w:tc>
        <w:tc>
          <w:tcPr>
            <w:tcW w:w="551" w:type="dxa"/>
            <w:tcBorders>
              <w:left w:val="single" w:sz="4" w:space="0" w:color="000000"/>
              <w:bottom w:val="double" w:sz="4" w:space="0" w:color="000000"/>
              <w:right w:val="single" w:sz="3" w:space="0" w:color="000000"/>
            </w:tcBorders>
          </w:tcPr>
          <w:p>
            <w:pPr>
              <w:pStyle w:val="TableParagraph"/>
              <w:spacing w:before="75"/>
              <w:ind w:left="49" w:right="50"/>
              <w:jc w:val="center"/>
              <w:rPr>
                <w:b/>
                <w:i/>
                <w:sz w:val="13"/>
              </w:rPr>
            </w:pPr>
            <w:r>
              <w:rPr>
                <w:b/>
                <w:i/>
                <w:color w:val="3F3F3F"/>
                <w:w w:val="105"/>
                <w:sz w:val="13"/>
              </w:rPr>
              <w:t>CURC</w:t>
            </w:r>
          </w:p>
        </w:tc>
        <w:tc>
          <w:tcPr>
            <w:tcW w:w="551" w:type="dxa"/>
            <w:tcBorders>
              <w:left w:val="single" w:sz="3" w:space="0" w:color="000000"/>
              <w:bottom w:val="double" w:sz="4" w:space="0" w:color="000000"/>
              <w:right w:val="double" w:sz="4" w:space="0" w:color="000000"/>
            </w:tcBorders>
          </w:tcPr>
          <w:p>
            <w:pPr>
              <w:pStyle w:val="TableParagraph"/>
              <w:spacing w:before="75"/>
              <w:ind w:left="76" w:right="66"/>
              <w:jc w:val="center"/>
              <w:rPr>
                <w:b/>
                <w:i/>
                <w:sz w:val="13"/>
              </w:rPr>
            </w:pPr>
            <w:r>
              <w:rPr>
                <w:b/>
                <w:i/>
                <w:color w:val="3F3F3F"/>
                <w:w w:val="105"/>
                <w:sz w:val="13"/>
              </w:rPr>
              <w:t>PEAL</w:t>
            </w:r>
          </w:p>
        </w:tc>
      </w:tr>
      <w:tr>
        <w:trPr>
          <w:trHeight w:val="312" w:hRule="exact"/>
        </w:trPr>
        <w:tc>
          <w:tcPr>
            <w:tcW w:w="551" w:type="dxa"/>
            <w:tcBorders>
              <w:top w:val="doub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01</w:t>
            </w:r>
          </w:p>
        </w:tc>
        <w:tc>
          <w:tcPr>
            <w:tcW w:w="553" w:type="dxa"/>
            <w:tcBorders>
              <w:top w:val="doub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doub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doub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doub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doub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double" w:sz="4" w:space="0" w:color="000000"/>
              <w:left w:val="single" w:sz="4" w:space="0" w:color="000000"/>
              <w:bottom w:val="single" w:sz="4" w:space="0" w:color="000000"/>
              <w:right w:val="single" w:sz="4" w:space="0" w:color="000000"/>
            </w:tcBorders>
          </w:tcPr>
          <w:p>
            <w:pPr>
              <w:pStyle w:val="TableParagraph"/>
              <w:spacing w:line="254" w:lineRule="auto" w:before="15"/>
              <w:ind w:left="230" w:right="63" w:hanging="159"/>
              <w:rPr>
                <w:b/>
                <w:sz w:val="11"/>
              </w:rPr>
            </w:pPr>
            <w:r>
              <w:rPr>
                <w:b/>
                <w:w w:val="105"/>
                <w:sz w:val="11"/>
              </w:rPr>
              <w:t>A, B, D, E</w:t>
            </w:r>
          </w:p>
        </w:tc>
        <w:tc>
          <w:tcPr>
            <w:tcW w:w="550" w:type="dxa"/>
            <w:tcBorders>
              <w:top w:val="doub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1973</w:t>
            </w:r>
          </w:p>
        </w:tc>
        <w:tc>
          <w:tcPr>
            <w:tcW w:w="552" w:type="dxa"/>
            <w:tcBorders>
              <w:top w:val="double" w:sz="4" w:space="0" w:color="000000"/>
              <w:left w:val="single" w:sz="4" w:space="0" w:color="000000"/>
              <w:bottom w:val="single" w:sz="4" w:space="0" w:color="000000"/>
              <w:right w:val="single" w:sz="4" w:space="0" w:color="000000"/>
            </w:tcBorders>
          </w:tcPr>
          <w:p>
            <w:pPr>
              <w:pStyle w:val="TableParagraph"/>
              <w:spacing w:before="84"/>
              <w:ind w:left="5"/>
              <w:jc w:val="center"/>
              <w:rPr>
                <w:b/>
                <w:sz w:val="11"/>
              </w:rPr>
            </w:pPr>
            <w:r>
              <w:rPr>
                <w:b/>
                <w:w w:val="106"/>
                <w:sz w:val="11"/>
              </w:rPr>
              <w:t>B</w:t>
            </w:r>
          </w:p>
        </w:tc>
        <w:tc>
          <w:tcPr>
            <w:tcW w:w="554" w:type="dxa"/>
            <w:tcBorders>
              <w:top w:val="double" w:sz="4" w:space="0" w:color="000000"/>
              <w:left w:val="single" w:sz="4" w:space="0" w:color="000000"/>
              <w:bottom w:val="single" w:sz="4" w:space="0" w:color="000000"/>
              <w:right w:val="single" w:sz="4" w:space="0" w:color="000000"/>
            </w:tcBorders>
          </w:tcPr>
          <w:p>
            <w:pPr>
              <w:pStyle w:val="TableParagraph"/>
              <w:spacing w:before="15"/>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doub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double" w:sz="4" w:space="0" w:color="000000"/>
              <w:left w:val="single" w:sz="3" w:space="0" w:color="000000"/>
              <w:bottom w:val="single" w:sz="4" w:space="0" w:color="000000"/>
              <w:right w:val="double" w:sz="4" w:space="0" w:color="000000"/>
            </w:tcBorders>
          </w:tcPr>
          <w:p>
            <w:pPr>
              <w:pStyle w:val="TableParagraph"/>
              <w:spacing w:before="84"/>
              <w:ind w:left="15"/>
              <w:jc w:val="center"/>
              <w:rPr>
                <w:b/>
                <w:sz w:val="11"/>
              </w:rPr>
            </w:pPr>
            <w:r>
              <w:rPr>
                <w:b/>
                <w:w w:val="106"/>
                <w:sz w:val="11"/>
              </w:rPr>
              <w:t>E</w:t>
            </w:r>
          </w:p>
        </w:tc>
      </w:tr>
      <w:tr>
        <w:trPr>
          <w:trHeight w:val="305"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01</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before="17"/>
              <w:ind w:left="230" w:right="63" w:hanging="159"/>
              <w:rPr>
                <w:b/>
                <w:sz w:val="11"/>
              </w:rPr>
            </w:pPr>
            <w:r>
              <w:rPr>
                <w:b/>
                <w:w w:val="105"/>
                <w:sz w:val="11"/>
              </w:rPr>
              <w:t>A, B, D, E</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15"/>
              <w:jc w:val="center"/>
              <w:rPr>
                <w:b/>
                <w:sz w:val="11"/>
              </w:rPr>
            </w:pPr>
            <w:r>
              <w:rPr>
                <w:b/>
                <w:w w:val="106"/>
                <w:sz w:val="11"/>
              </w:rPr>
              <w:t>E</w:t>
            </w:r>
          </w:p>
        </w:tc>
      </w:tr>
      <w:tr>
        <w:trPr>
          <w:trHeight w:val="304" w:hRule="exact"/>
        </w:trPr>
        <w:tc>
          <w:tcPr>
            <w:tcW w:w="551" w:type="dxa"/>
            <w:tcBorders>
              <w:top w:val="single" w:sz="4" w:space="0" w:color="000000"/>
              <w:left w:val="double" w:sz="4" w:space="0" w:color="000000"/>
              <w:bottom w:val="single" w:sz="3" w:space="0" w:color="000000"/>
              <w:right w:val="single" w:sz="3" w:space="0" w:color="000000"/>
            </w:tcBorders>
          </w:tcPr>
          <w:p>
            <w:pPr>
              <w:pStyle w:val="TableParagraph"/>
              <w:spacing w:before="84"/>
              <w:ind w:left="57" w:right="66"/>
              <w:jc w:val="center"/>
              <w:rPr>
                <w:b/>
                <w:sz w:val="11"/>
              </w:rPr>
            </w:pPr>
            <w:r>
              <w:rPr>
                <w:b/>
                <w:w w:val="105"/>
                <w:sz w:val="11"/>
              </w:rPr>
              <w:t>01</w:t>
            </w:r>
          </w:p>
        </w:tc>
        <w:tc>
          <w:tcPr>
            <w:tcW w:w="553" w:type="dxa"/>
            <w:tcBorders>
              <w:top w:val="single" w:sz="4" w:space="0" w:color="000000"/>
              <w:left w:val="single" w:sz="3"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8" w:right="50"/>
              <w:jc w:val="center"/>
              <w:rPr>
                <w:b/>
                <w:sz w:val="11"/>
              </w:rPr>
            </w:pPr>
            <w:r>
              <w:rPr>
                <w:b/>
                <w:w w:val="105"/>
                <w:sz w:val="11"/>
              </w:rPr>
              <w:t>61</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line="249" w:lineRule="auto" w:before="17"/>
              <w:ind w:left="230" w:right="63" w:hanging="159"/>
              <w:rPr>
                <w:b/>
                <w:sz w:val="11"/>
              </w:rPr>
            </w:pPr>
            <w:r>
              <w:rPr>
                <w:b/>
                <w:w w:val="105"/>
                <w:sz w:val="11"/>
              </w:rPr>
              <w:t>A, B, D, E</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3" w:right="63"/>
              <w:jc w:val="center"/>
              <w:rPr>
                <w:b/>
                <w:sz w:val="11"/>
              </w:rPr>
            </w:pPr>
            <w:r>
              <w:rPr>
                <w:b/>
                <w:w w:val="105"/>
                <w:sz w:val="11"/>
              </w:rPr>
              <w:t>1973</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3"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3" w:space="0" w:color="000000"/>
              <w:right w:val="double" w:sz="4" w:space="0" w:color="000000"/>
            </w:tcBorders>
          </w:tcPr>
          <w:p>
            <w:pPr>
              <w:pStyle w:val="TableParagraph"/>
              <w:spacing w:before="84"/>
              <w:ind w:left="15"/>
              <w:jc w:val="center"/>
              <w:rPr>
                <w:b/>
                <w:sz w:val="11"/>
              </w:rPr>
            </w:pPr>
            <w:r>
              <w:rPr>
                <w:b/>
                <w:w w:val="106"/>
                <w:sz w:val="11"/>
              </w:rPr>
              <w:t>E</w:t>
            </w:r>
          </w:p>
        </w:tc>
      </w:tr>
      <w:tr>
        <w:trPr>
          <w:trHeight w:val="304" w:hRule="exact"/>
        </w:trPr>
        <w:tc>
          <w:tcPr>
            <w:tcW w:w="551" w:type="dxa"/>
            <w:tcBorders>
              <w:top w:val="single" w:sz="3"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02</w:t>
            </w:r>
          </w:p>
        </w:tc>
        <w:tc>
          <w:tcPr>
            <w:tcW w:w="553" w:type="dxa"/>
            <w:tcBorders>
              <w:top w:val="single" w:sz="3"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3"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3"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6" w:right="50"/>
              <w:jc w:val="center"/>
              <w:rPr>
                <w:b/>
                <w:sz w:val="11"/>
              </w:rPr>
            </w:pPr>
            <w:r>
              <w:rPr>
                <w:b/>
                <w:w w:val="105"/>
                <w:sz w:val="11"/>
              </w:rPr>
              <w:t>A, B, E</w:t>
            </w:r>
          </w:p>
        </w:tc>
        <w:tc>
          <w:tcPr>
            <w:tcW w:w="550" w:type="dxa"/>
            <w:tcBorders>
              <w:top w:val="single" w:sz="3"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2007</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5"/>
              <w:jc w:val="center"/>
              <w:rPr>
                <w:b/>
                <w:sz w:val="11"/>
              </w:rPr>
            </w:pPr>
            <w:r>
              <w:rPr>
                <w:b/>
                <w:w w:val="106"/>
                <w:sz w:val="11"/>
              </w:rPr>
              <w:t>B</w:t>
            </w:r>
          </w:p>
        </w:tc>
        <w:tc>
          <w:tcPr>
            <w:tcW w:w="554" w:type="dxa"/>
            <w:tcBorders>
              <w:top w:val="single" w:sz="3"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3"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3" w:space="0" w:color="000000"/>
              <w:left w:val="single" w:sz="3" w:space="0" w:color="000000"/>
              <w:bottom w:val="single" w:sz="4" w:space="0" w:color="000000"/>
              <w:right w:val="double" w:sz="4" w:space="0" w:color="000000"/>
            </w:tcBorders>
          </w:tcPr>
          <w:p>
            <w:pPr/>
          </w:p>
        </w:tc>
      </w:tr>
      <w:tr>
        <w:trPr>
          <w:trHeight w:val="304" w:hRule="exact"/>
        </w:trPr>
        <w:tc>
          <w:tcPr>
            <w:tcW w:w="551" w:type="dxa"/>
            <w:tcBorders>
              <w:top w:val="single" w:sz="4" w:space="0" w:color="000000"/>
              <w:left w:val="double" w:sz="4" w:space="0" w:color="000000"/>
              <w:bottom w:val="single" w:sz="3" w:space="0" w:color="000000"/>
              <w:right w:val="single" w:sz="3" w:space="0" w:color="000000"/>
            </w:tcBorders>
          </w:tcPr>
          <w:p>
            <w:pPr>
              <w:pStyle w:val="TableParagraph"/>
              <w:spacing w:before="84"/>
              <w:ind w:left="57" w:right="66"/>
              <w:jc w:val="center"/>
              <w:rPr>
                <w:b/>
                <w:sz w:val="11"/>
              </w:rPr>
            </w:pPr>
            <w:r>
              <w:rPr>
                <w:b/>
                <w:w w:val="105"/>
                <w:sz w:val="11"/>
              </w:rPr>
              <w:t>03</w:t>
            </w:r>
          </w:p>
        </w:tc>
        <w:tc>
          <w:tcPr>
            <w:tcW w:w="553" w:type="dxa"/>
            <w:tcBorders>
              <w:top w:val="single" w:sz="4" w:space="0" w:color="000000"/>
              <w:left w:val="single" w:sz="3"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03</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4" w:right="50"/>
              <w:jc w:val="center"/>
              <w:rPr>
                <w:b/>
                <w:sz w:val="11"/>
              </w:rPr>
            </w:pPr>
            <w:r>
              <w:rPr>
                <w:b/>
                <w:w w:val="105"/>
                <w:sz w:val="11"/>
              </w:rPr>
              <w:t>A, B</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3" w:right="63"/>
              <w:jc w:val="center"/>
              <w:rPr>
                <w:b/>
                <w:sz w:val="11"/>
              </w:rPr>
            </w:pPr>
            <w:r>
              <w:rPr>
                <w:b/>
                <w:w w:val="105"/>
                <w:sz w:val="11"/>
              </w:rPr>
              <w:t>2004</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5"/>
              <w:jc w:val="center"/>
              <w:rPr>
                <w:b/>
                <w:sz w:val="11"/>
              </w:rPr>
            </w:pPr>
            <w:r>
              <w:rPr>
                <w:b/>
                <w:w w:val="106"/>
                <w:sz w:val="11"/>
              </w:rPr>
              <w:t>B</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3"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3" w:space="0" w:color="000000"/>
              <w:right w:val="double" w:sz="4" w:space="0" w:color="000000"/>
            </w:tcBorders>
          </w:tcPr>
          <w:p>
            <w:pPr>
              <w:pStyle w:val="TableParagraph"/>
              <w:spacing w:before="84"/>
              <w:ind w:left="76" w:right="66"/>
              <w:jc w:val="center"/>
              <w:rPr>
                <w:b/>
                <w:sz w:val="11"/>
              </w:rPr>
            </w:pPr>
            <w:r>
              <w:rPr>
                <w:b/>
                <w:w w:val="105"/>
                <w:sz w:val="11"/>
              </w:rPr>
              <w:t>C, S, E</w:t>
            </w:r>
          </w:p>
        </w:tc>
      </w:tr>
      <w:tr>
        <w:trPr>
          <w:trHeight w:val="304" w:hRule="exact"/>
        </w:trPr>
        <w:tc>
          <w:tcPr>
            <w:tcW w:w="551" w:type="dxa"/>
            <w:tcBorders>
              <w:top w:val="single" w:sz="3"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03</w:t>
            </w:r>
          </w:p>
        </w:tc>
        <w:tc>
          <w:tcPr>
            <w:tcW w:w="553" w:type="dxa"/>
            <w:tcBorders>
              <w:top w:val="single" w:sz="3"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03</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53</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3"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3"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4" w:right="50"/>
              <w:jc w:val="center"/>
              <w:rPr>
                <w:b/>
                <w:sz w:val="11"/>
              </w:rPr>
            </w:pPr>
            <w:r>
              <w:rPr>
                <w:b/>
                <w:w w:val="105"/>
                <w:sz w:val="11"/>
              </w:rPr>
              <w:t>A, B</w:t>
            </w:r>
          </w:p>
        </w:tc>
        <w:tc>
          <w:tcPr>
            <w:tcW w:w="550" w:type="dxa"/>
            <w:tcBorders>
              <w:top w:val="single" w:sz="3"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2004</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3"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3"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3"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S, E</w:t>
            </w:r>
          </w:p>
        </w:tc>
      </w:tr>
      <w:tr>
        <w:trPr>
          <w:trHeight w:val="305"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03</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4" w:right="50"/>
              <w:jc w:val="center"/>
              <w:rPr>
                <w:b/>
                <w:sz w:val="11"/>
              </w:rPr>
            </w:pPr>
            <w:r>
              <w:rPr>
                <w:b/>
                <w:w w:val="105"/>
                <w:sz w:val="11"/>
              </w:rPr>
              <w:t>A, B</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2004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S, E</w:t>
            </w:r>
          </w:p>
        </w:tc>
      </w:tr>
      <w:tr>
        <w:trPr>
          <w:trHeight w:val="302"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2"/>
              <w:ind w:left="57" w:right="66"/>
              <w:jc w:val="center"/>
              <w:rPr>
                <w:b/>
                <w:sz w:val="11"/>
              </w:rPr>
            </w:pPr>
            <w:r>
              <w:rPr>
                <w:b/>
                <w:w w:val="105"/>
                <w:sz w:val="11"/>
              </w:rPr>
              <w:t>03</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2"/>
              <w:ind w:left="57" w:right="58"/>
              <w:jc w:val="center"/>
              <w:rPr>
                <w:b/>
                <w:sz w:val="11"/>
              </w:rPr>
            </w:pPr>
            <w:r>
              <w:rPr>
                <w:b/>
                <w:w w:val="105"/>
                <w:sz w:val="11"/>
              </w:rPr>
              <w:t>03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2"/>
              <w:ind w:left="48" w:right="50"/>
              <w:jc w:val="center"/>
              <w:rPr>
                <w:b/>
                <w:sz w:val="11"/>
              </w:rPr>
            </w:pPr>
            <w:r>
              <w:rPr>
                <w:b/>
                <w:w w:val="105"/>
                <w:sz w:val="11"/>
              </w:rPr>
              <w:t>55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2"/>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2"/>
              <w:ind w:left="62" w:right="63"/>
              <w:jc w:val="center"/>
              <w:rPr>
                <w:b/>
                <w:sz w:val="11"/>
              </w:rPr>
            </w:pPr>
            <w:r>
              <w:rPr>
                <w:b/>
                <w:w w:val="105"/>
                <w:sz w:val="11"/>
              </w:rPr>
              <w:t>03</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2"/>
              <w:ind w:left="57" w:right="58"/>
              <w:jc w:val="center"/>
              <w:rPr>
                <w:b/>
                <w:sz w:val="11"/>
              </w:rPr>
            </w:pPr>
            <w:r>
              <w:rPr>
                <w:b/>
                <w:w w:val="105"/>
                <w:sz w:val="11"/>
              </w:rPr>
              <w:t>02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2"/>
              <w:ind w:left="44" w:right="50"/>
              <w:jc w:val="center"/>
              <w:rPr>
                <w:b/>
                <w:sz w:val="11"/>
              </w:rPr>
            </w:pPr>
            <w:r>
              <w:rPr>
                <w:b/>
                <w:w w:val="105"/>
                <w:sz w:val="11"/>
              </w:rPr>
              <w:t>A, B</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2"/>
              <w:ind w:left="63" w:right="63"/>
              <w:jc w:val="center"/>
              <w:rPr>
                <w:b/>
                <w:sz w:val="11"/>
              </w:rPr>
            </w:pPr>
            <w:r>
              <w:rPr>
                <w:b/>
                <w:w w:val="105"/>
                <w:sz w:val="11"/>
              </w:rPr>
              <w:t>2004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2"/>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5"/>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2"/>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2"/>
              <w:ind w:left="76" w:right="66"/>
              <w:jc w:val="center"/>
              <w:rPr>
                <w:b/>
                <w:sz w:val="11"/>
              </w:rPr>
            </w:pPr>
            <w:r>
              <w:rPr>
                <w:b/>
                <w:w w:val="105"/>
                <w:sz w:val="11"/>
              </w:rPr>
              <w:t>C, S, E</w:t>
            </w:r>
          </w:p>
        </w:tc>
      </w:tr>
      <w:tr>
        <w:trPr>
          <w:trHeight w:val="305"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03</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61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4" w:right="50"/>
              <w:jc w:val="center"/>
              <w:rPr>
                <w:b/>
                <w:sz w:val="11"/>
              </w:rPr>
            </w:pPr>
            <w:r>
              <w:rPr>
                <w:b/>
                <w:w w:val="105"/>
                <w:sz w:val="11"/>
              </w:rPr>
              <w:t>A, B</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2004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S, E</w:t>
            </w:r>
          </w:p>
        </w:tc>
      </w:tr>
      <w:tr>
        <w:trPr>
          <w:trHeight w:val="302"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04</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B, D</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2001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5"/>
              <w:jc w:val="center"/>
              <w:rPr>
                <w:b/>
                <w:sz w:val="11"/>
              </w:rPr>
            </w:pPr>
            <w:r>
              <w:rPr>
                <w:b/>
                <w:w w:val="106"/>
                <w:sz w:val="11"/>
              </w:rPr>
              <w:t>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5"/>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05"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05</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right="4"/>
              <w:jc w:val="center"/>
              <w:rPr>
                <w:b/>
                <w:sz w:val="11"/>
              </w:rPr>
            </w:pPr>
            <w:r>
              <w:rPr>
                <w:b/>
                <w:w w:val="106"/>
                <w:sz w:val="11"/>
              </w:rPr>
              <w:t>A</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4"/>
              <w:jc w:val="center"/>
              <w:rPr>
                <w:b/>
                <w:sz w:val="11"/>
              </w:rPr>
            </w:pPr>
            <w:r>
              <w:rPr>
                <w:b/>
                <w:w w:val="105"/>
                <w:sz w:val="11"/>
              </w:rPr>
              <w:t>C, S</w:t>
            </w:r>
          </w:p>
        </w:tc>
      </w:tr>
      <w:tr>
        <w:trPr>
          <w:trHeight w:val="302"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05</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03</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right="4"/>
              <w:jc w:val="center"/>
              <w:rPr>
                <w:b/>
                <w:sz w:val="11"/>
              </w:rPr>
            </w:pPr>
            <w:r>
              <w:rPr>
                <w:b/>
                <w:w w:val="106"/>
                <w:sz w:val="11"/>
              </w:rPr>
              <w:t>A</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5"/>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4"/>
              <w:jc w:val="center"/>
              <w:rPr>
                <w:b/>
                <w:sz w:val="11"/>
              </w:rPr>
            </w:pPr>
            <w:r>
              <w:rPr>
                <w:b/>
                <w:w w:val="105"/>
                <w:sz w:val="11"/>
              </w:rPr>
              <w:t>C, S</w:t>
            </w:r>
          </w:p>
        </w:tc>
      </w:tr>
      <w:tr>
        <w:trPr>
          <w:trHeight w:val="305"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06</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06</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right="1"/>
              <w:jc w:val="center"/>
              <w:rPr>
                <w:b/>
                <w:sz w:val="11"/>
              </w:rPr>
            </w:pPr>
            <w:r>
              <w:rPr>
                <w:b/>
                <w:w w:val="106"/>
                <w:sz w:val="11"/>
              </w:rPr>
              <w:t>E</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1997</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00</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4"/>
              <w:jc w:val="center"/>
              <w:rPr>
                <w:b/>
                <w:sz w:val="11"/>
              </w:rPr>
            </w:pPr>
            <w:r>
              <w:rPr>
                <w:b/>
                <w:w w:val="105"/>
                <w:sz w:val="11"/>
              </w:rPr>
              <w:t>C, S</w:t>
            </w:r>
          </w:p>
        </w:tc>
      </w:tr>
      <w:tr>
        <w:trPr>
          <w:trHeight w:val="302"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07</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07</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line="254" w:lineRule="auto" w:before="15"/>
              <w:ind w:left="230" w:right="63" w:hanging="159"/>
              <w:rPr>
                <w:b/>
                <w:sz w:val="11"/>
              </w:rPr>
            </w:pPr>
            <w:r>
              <w:rPr>
                <w:b/>
                <w:w w:val="105"/>
                <w:sz w:val="11"/>
              </w:rPr>
              <w:t>A, B, D, E</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5"/>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05"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07</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07</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before="17"/>
              <w:ind w:left="230" w:right="63" w:hanging="159"/>
              <w:rPr>
                <w:b/>
                <w:sz w:val="11"/>
              </w:rPr>
            </w:pPr>
            <w:r>
              <w:rPr>
                <w:b/>
                <w:w w:val="105"/>
                <w:sz w:val="11"/>
              </w:rPr>
              <w:t>A, B, D, E</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49"/>
              <w:jc w:val="center"/>
              <w:rPr>
                <w:b/>
                <w:sz w:val="11"/>
              </w:rPr>
            </w:pPr>
            <w:r>
              <w:rPr>
                <w:b/>
                <w:w w:val="105"/>
                <w:sz w:val="11"/>
              </w:rPr>
              <w:t>A, B, C</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02"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07</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07</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line="254" w:lineRule="auto" w:before="15"/>
              <w:ind w:left="230" w:right="63" w:hanging="159"/>
              <w:rPr>
                <w:b/>
                <w:sz w:val="11"/>
              </w:rPr>
            </w:pPr>
            <w:r>
              <w:rPr>
                <w:b/>
                <w:w w:val="105"/>
                <w:sz w:val="11"/>
              </w:rPr>
              <w:t>A, B, D, E</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49"/>
              <w:jc w:val="center"/>
              <w:rPr>
                <w:b/>
                <w:sz w:val="11"/>
              </w:rPr>
            </w:pPr>
            <w:r>
              <w:rPr>
                <w:b/>
                <w:w w:val="105"/>
                <w:sz w:val="11"/>
              </w:rPr>
              <w:t>A, B, C</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5"/>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05" w:hRule="exact"/>
        </w:trPr>
        <w:tc>
          <w:tcPr>
            <w:tcW w:w="551" w:type="dxa"/>
            <w:tcBorders>
              <w:top w:val="single" w:sz="4"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07</w:t>
            </w:r>
          </w:p>
        </w:tc>
        <w:tc>
          <w:tcPr>
            <w:tcW w:w="553" w:type="dxa"/>
            <w:tcBorders>
              <w:top w:val="single" w:sz="4"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07</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before="17"/>
              <w:ind w:left="230" w:right="63" w:hanging="159"/>
              <w:rPr>
                <w:b/>
                <w:sz w:val="11"/>
              </w:rPr>
            </w:pPr>
            <w:r>
              <w:rPr>
                <w:b/>
                <w:w w:val="105"/>
                <w:sz w:val="11"/>
              </w:rPr>
              <w:t>A, B, D, E</w:t>
            </w:r>
          </w:p>
        </w:tc>
        <w:tc>
          <w:tcPr>
            <w:tcW w:w="550" w:type="dxa"/>
            <w:tcBorders>
              <w:top w:val="single" w:sz="4"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84"/>
              <w:ind w:left="49" w:right="49"/>
              <w:jc w:val="center"/>
              <w:rPr>
                <w:b/>
                <w:sz w:val="11"/>
              </w:rPr>
            </w:pPr>
            <w:r>
              <w:rPr>
                <w:b/>
                <w:w w:val="105"/>
                <w:sz w:val="11"/>
              </w:rPr>
              <w:t>A, B, C</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04" w:hRule="exact"/>
        </w:trPr>
        <w:tc>
          <w:tcPr>
            <w:tcW w:w="551" w:type="dxa"/>
            <w:tcBorders>
              <w:top w:val="single" w:sz="4" w:space="0" w:color="000000"/>
              <w:left w:val="double" w:sz="4" w:space="0" w:color="000000"/>
              <w:bottom w:val="single" w:sz="3" w:space="0" w:color="000000"/>
              <w:right w:val="single" w:sz="3" w:space="0" w:color="000000"/>
            </w:tcBorders>
          </w:tcPr>
          <w:p>
            <w:pPr>
              <w:pStyle w:val="TableParagraph"/>
              <w:spacing w:before="84"/>
              <w:ind w:left="57" w:right="66"/>
              <w:jc w:val="center"/>
              <w:rPr>
                <w:b/>
                <w:sz w:val="11"/>
              </w:rPr>
            </w:pPr>
            <w:r>
              <w:rPr>
                <w:b/>
                <w:w w:val="105"/>
                <w:sz w:val="11"/>
              </w:rPr>
              <w:t>07</w:t>
            </w:r>
          </w:p>
        </w:tc>
        <w:tc>
          <w:tcPr>
            <w:tcW w:w="553" w:type="dxa"/>
            <w:tcBorders>
              <w:top w:val="single" w:sz="4" w:space="0" w:color="000000"/>
              <w:left w:val="single" w:sz="3"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07</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8" w:right="50"/>
              <w:jc w:val="center"/>
              <w:rPr>
                <w:b/>
                <w:sz w:val="11"/>
              </w:rPr>
            </w:pPr>
            <w:r>
              <w:rPr>
                <w:b/>
                <w:w w:val="105"/>
                <w:sz w:val="11"/>
              </w:rPr>
              <w:t>61</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line="249" w:lineRule="auto" w:before="17"/>
              <w:ind w:left="230" w:right="63" w:hanging="159"/>
              <w:rPr>
                <w:b/>
                <w:sz w:val="11"/>
              </w:rPr>
            </w:pPr>
            <w:r>
              <w:rPr>
                <w:b/>
                <w:w w:val="105"/>
                <w:sz w:val="11"/>
              </w:rPr>
              <w:t>A, B, D, E</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3" w:right="63"/>
              <w:jc w:val="center"/>
              <w:rPr>
                <w:b/>
                <w:sz w:val="11"/>
              </w:rPr>
            </w:pPr>
            <w:r>
              <w:rPr>
                <w:b/>
                <w:w w:val="105"/>
                <w:sz w:val="11"/>
              </w:rPr>
              <w:t>1975</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9" w:right="49"/>
              <w:jc w:val="center"/>
              <w:rPr>
                <w:b/>
                <w:sz w:val="11"/>
              </w:rPr>
            </w:pPr>
            <w:r>
              <w:rPr>
                <w:b/>
                <w:w w:val="105"/>
                <w:sz w:val="11"/>
              </w:rPr>
              <w:t>A, B, C</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3"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3"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04" w:hRule="exact"/>
        </w:trPr>
        <w:tc>
          <w:tcPr>
            <w:tcW w:w="551" w:type="dxa"/>
            <w:tcBorders>
              <w:top w:val="single" w:sz="3" w:space="0" w:color="000000"/>
              <w:left w:val="double" w:sz="4" w:space="0" w:color="000000"/>
              <w:bottom w:val="single" w:sz="4" w:space="0" w:color="000000"/>
              <w:right w:val="single" w:sz="3" w:space="0" w:color="000000"/>
            </w:tcBorders>
          </w:tcPr>
          <w:p>
            <w:pPr>
              <w:pStyle w:val="TableParagraph"/>
              <w:spacing w:before="84"/>
              <w:ind w:left="57" w:right="66"/>
              <w:jc w:val="center"/>
              <w:rPr>
                <w:b/>
                <w:sz w:val="11"/>
              </w:rPr>
            </w:pPr>
            <w:r>
              <w:rPr>
                <w:b/>
                <w:w w:val="105"/>
                <w:sz w:val="11"/>
              </w:rPr>
              <w:t>08</w:t>
            </w:r>
          </w:p>
        </w:tc>
        <w:tc>
          <w:tcPr>
            <w:tcW w:w="553" w:type="dxa"/>
            <w:tcBorders>
              <w:top w:val="single" w:sz="3" w:space="0" w:color="000000"/>
              <w:left w:val="single" w:sz="3"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08</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8" w:right="50"/>
              <w:jc w:val="center"/>
              <w:rPr>
                <w:b/>
                <w:sz w:val="11"/>
              </w:rPr>
            </w:pPr>
            <w:r>
              <w:rPr>
                <w:b/>
                <w:w w:val="105"/>
                <w:sz w:val="11"/>
              </w:rPr>
              <w:t>52</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3" w:space="0" w:color="000000"/>
              <w:left w:val="single" w:sz="4" w:space="0" w:color="000000"/>
              <w:bottom w:val="sing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3" w:space="0" w:color="000000"/>
              <w:left w:val="single" w:sz="4" w:space="0" w:color="000000"/>
              <w:bottom w:val="sing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6" w:right="50"/>
              <w:jc w:val="center"/>
              <w:rPr>
                <w:b/>
                <w:sz w:val="11"/>
              </w:rPr>
            </w:pPr>
            <w:r>
              <w:rPr>
                <w:b/>
                <w:w w:val="105"/>
                <w:sz w:val="11"/>
              </w:rPr>
              <w:t>A, B, D</w:t>
            </w:r>
          </w:p>
        </w:tc>
        <w:tc>
          <w:tcPr>
            <w:tcW w:w="550" w:type="dxa"/>
            <w:tcBorders>
              <w:top w:val="single" w:sz="3" w:space="0" w:color="000000"/>
              <w:left w:val="single" w:sz="4" w:space="0" w:color="000000"/>
              <w:bottom w:val="single" w:sz="4" w:space="0" w:color="000000"/>
              <w:right w:val="single" w:sz="4" w:space="0" w:color="000000"/>
            </w:tcBorders>
          </w:tcPr>
          <w:p>
            <w:pPr>
              <w:pStyle w:val="TableParagraph"/>
              <w:spacing w:before="84"/>
              <w:ind w:left="63" w:right="63"/>
              <w:jc w:val="center"/>
              <w:rPr>
                <w:b/>
                <w:sz w:val="11"/>
              </w:rPr>
            </w:pPr>
            <w:r>
              <w:rPr>
                <w:b/>
                <w:w w:val="105"/>
                <w:sz w:val="11"/>
              </w:rPr>
              <w:t>1978</w:t>
            </w:r>
          </w:p>
        </w:tc>
        <w:tc>
          <w:tcPr>
            <w:tcW w:w="552" w:type="dxa"/>
            <w:tcBorders>
              <w:top w:val="single" w:sz="3" w:space="0" w:color="000000"/>
              <w:left w:val="single" w:sz="4" w:space="0" w:color="000000"/>
              <w:bottom w:val="sing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3" w:space="0" w:color="000000"/>
              <w:left w:val="single" w:sz="4" w:space="0" w:color="000000"/>
              <w:bottom w:val="sing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3" w:space="0" w:color="000000"/>
              <w:left w:val="single" w:sz="4" w:space="0" w:color="000000"/>
              <w:bottom w:val="sing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3" w:space="0" w:color="000000"/>
              <w:left w:val="single" w:sz="3" w:space="0" w:color="000000"/>
              <w:bottom w:val="single" w:sz="4"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04" w:hRule="exact"/>
        </w:trPr>
        <w:tc>
          <w:tcPr>
            <w:tcW w:w="551" w:type="dxa"/>
            <w:tcBorders>
              <w:top w:val="single" w:sz="4" w:space="0" w:color="000000"/>
              <w:left w:val="double" w:sz="4" w:space="0" w:color="000000"/>
              <w:bottom w:val="single" w:sz="3" w:space="0" w:color="000000"/>
              <w:right w:val="single" w:sz="3" w:space="0" w:color="000000"/>
            </w:tcBorders>
          </w:tcPr>
          <w:p>
            <w:pPr>
              <w:pStyle w:val="TableParagraph"/>
              <w:spacing w:before="84"/>
              <w:ind w:left="57" w:right="66"/>
              <w:jc w:val="center"/>
              <w:rPr>
                <w:b/>
                <w:sz w:val="11"/>
              </w:rPr>
            </w:pPr>
            <w:r>
              <w:rPr>
                <w:b/>
                <w:w w:val="105"/>
                <w:sz w:val="11"/>
              </w:rPr>
              <w:t>08</w:t>
            </w:r>
          </w:p>
        </w:tc>
        <w:tc>
          <w:tcPr>
            <w:tcW w:w="553" w:type="dxa"/>
            <w:tcBorders>
              <w:top w:val="single" w:sz="4" w:space="0" w:color="000000"/>
              <w:left w:val="single" w:sz="3"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08</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8" w:right="50"/>
              <w:jc w:val="center"/>
              <w:rPr>
                <w:b/>
                <w:sz w:val="11"/>
              </w:rPr>
            </w:pPr>
            <w:r>
              <w:rPr>
                <w:b/>
                <w:w w:val="105"/>
                <w:sz w:val="11"/>
              </w:rPr>
              <w:t>55</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6" w:right="50"/>
              <w:jc w:val="center"/>
              <w:rPr>
                <w:b/>
                <w:sz w:val="11"/>
              </w:rPr>
            </w:pPr>
            <w:r>
              <w:rPr>
                <w:b/>
                <w:w w:val="105"/>
                <w:sz w:val="11"/>
              </w:rPr>
              <w:t>A, B, D</w:t>
            </w:r>
          </w:p>
        </w:tc>
        <w:tc>
          <w:tcPr>
            <w:tcW w:w="550" w:type="dxa"/>
            <w:tcBorders>
              <w:top w:val="single" w:sz="4" w:space="0" w:color="000000"/>
              <w:left w:val="single" w:sz="4" w:space="0" w:color="000000"/>
              <w:bottom w:val="single" w:sz="3" w:space="0" w:color="000000"/>
              <w:right w:val="single" w:sz="4" w:space="0" w:color="000000"/>
            </w:tcBorders>
          </w:tcPr>
          <w:p>
            <w:pPr>
              <w:pStyle w:val="TableParagraph"/>
              <w:spacing w:before="84"/>
              <w:ind w:left="63" w:right="63"/>
              <w:jc w:val="center"/>
              <w:rPr>
                <w:b/>
                <w:sz w:val="11"/>
              </w:rPr>
            </w:pPr>
            <w:r>
              <w:rPr>
                <w:b/>
                <w:w w:val="105"/>
                <w:sz w:val="11"/>
              </w:rPr>
              <w:t>1978</w:t>
            </w:r>
          </w:p>
        </w:tc>
        <w:tc>
          <w:tcPr>
            <w:tcW w:w="552" w:type="dxa"/>
            <w:tcBorders>
              <w:top w:val="single" w:sz="4" w:space="0" w:color="000000"/>
              <w:left w:val="single" w:sz="4" w:space="0" w:color="000000"/>
              <w:bottom w:val="single" w:sz="3"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4" w:space="0" w:color="000000"/>
              <w:left w:val="single" w:sz="4" w:space="0" w:color="000000"/>
              <w:bottom w:val="single" w:sz="3"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5"/>
              <w:ind w:left="67"/>
              <w:rPr>
                <w:b/>
                <w:sz w:val="11"/>
              </w:rPr>
            </w:pPr>
            <w:r>
              <w:rPr>
                <w:b/>
                <w:w w:val="105"/>
                <w:sz w:val="11"/>
              </w:rPr>
              <w:t>,C,I,D,T</w:t>
            </w:r>
          </w:p>
        </w:tc>
        <w:tc>
          <w:tcPr>
            <w:tcW w:w="551" w:type="dxa"/>
            <w:tcBorders>
              <w:top w:val="single" w:sz="4" w:space="0" w:color="000000"/>
              <w:left w:val="single" w:sz="4" w:space="0" w:color="000000"/>
              <w:bottom w:val="single" w:sz="3"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4" w:space="0" w:color="000000"/>
              <w:left w:val="single" w:sz="3" w:space="0" w:color="000000"/>
              <w:bottom w:val="single" w:sz="3" w:space="0" w:color="000000"/>
              <w:right w:val="double" w:sz="4" w:space="0" w:color="000000"/>
            </w:tcBorders>
          </w:tcPr>
          <w:p>
            <w:pPr>
              <w:pStyle w:val="TableParagraph"/>
              <w:spacing w:before="84"/>
              <w:ind w:left="76" w:right="66"/>
              <w:jc w:val="center"/>
              <w:rPr>
                <w:b/>
                <w:sz w:val="11"/>
              </w:rPr>
            </w:pPr>
            <w:r>
              <w:rPr>
                <w:b/>
                <w:w w:val="105"/>
                <w:sz w:val="11"/>
              </w:rPr>
              <w:t>C, E</w:t>
            </w:r>
          </w:p>
        </w:tc>
      </w:tr>
      <w:tr>
        <w:trPr>
          <w:trHeight w:val="316" w:hRule="exact"/>
        </w:trPr>
        <w:tc>
          <w:tcPr>
            <w:tcW w:w="551" w:type="dxa"/>
            <w:tcBorders>
              <w:top w:val="single" w:sz="3" w:space="0" w:color="000000"/>
              <w:left w:val="double" w:sz="4" w:space="0" w:color="000000"/>
              <w:bottom w:val="double" w:sz="4" w:space="0" w:color="000000"/>
              <w:right w:val="single" w:sz="3" w:space="0" w:color="000000"/>
            </w:tcBorders>
          </w:tcPr>
          <w:p>
            <w:pPr>
              <w:pStyle w:val="TableParagraph"/>
              <w:spacing w:before="84"/>
              <w:ind w:left="57" w:right="66"/>
              <w:jc w:val="center"/>
              <w:rPr>
                <w:b/>
                <w:sz w:val="11"/>
              </w:rPr>
            </w:pPr>
            <w:r>
              <w:rPr>
                <w:b/>
                <w:w w:val="105"/>
                <w:sz w:val="11"/>
              </w:rPr>
              <w:t>08</w:t>
            </w:r>
          </w:p>
        </w:tc>
        <w:tc>
          <w:tcPr>
            <w:tcW w:w="553" w:type="dxa"/>
            <w:tcBorders>
              <w:top w:val="single" w:sz="3" w:space="0" w:color="000000"/>
              <w:left w:val="single" w:sz="3" w:space="0" w:color="000000"/>
              <w:bottom w:val="double" w:sz="4" w:space="0" w:color="000000"/>
              <w:right w:val="single" w:sz="4" w:space="0" w:color="000000"/>
            </w:tcBorders>
          </w:tcPr>
          <w:p>
            <w:pPr>
              <w:pStyle w:val="TableParagraph"/>
              <w:spacing w:before="84"/>
              <w:ind w:left="57" w:right="58"/>
              <w:jc w:val="center"/>
              <w:rPr>
                <w:b/>
                <w:sz w:val="11"/>
              </w:rPr>
            </w:pPr>
            <w:r>
              <w:rPr>
                <w:b/>
                <w:w w:val="105"/>
                <w:sz w:val="11"/>
              </w:rPr>
              <w:t>08</w:t>
            </w:r>
          </w:p>
        </w:tc>
        <w:tc>
          <w:tcPr>
            <w:tcW w:w="552" w:type="dxa"/>
            <w:tcBorders>
              <w:top w:val="single" w:sz="3" w:space="0" w:color="000000"/>
              <w:left w:val="single" w:sz="4" w:space="0" w:color="000000"/>
              <w:bottom w:val="double" w:sz="4" w:space="0" w:color="000000"/>
              <w:right w:val="single" w:sz="4" w:space="0" w:color="000000"/>
            </w:tcBorders>
          </w:tcPr>
          <w:p>
            <w:pPr>
              <w:pStyle w:val="TableParagraph"/>
              <w:spacing w:before="84"/>
              <w:ind w:left="48" w:right="50"/>
              <w:jc w:val="center"/>
              <w:rPr>
                <w:b/>
                <w:sz w:val="11"/>
              </w:rPr>
            </w:pPr>
            <w:r>
              <w:rPr>
                <w:b/>
                <w:w w:val="105"/>
                <w:sz w:val="11"/>
              </w:rPr>
              <w:t>61</w:t>
            </w:r>
          </w:p>
        </w:tc>
        <w:tc>
          <w:tcPr>
            <w:tcW w:w="552" w:type="dxa"/>
            <w:tcBorders>
              <w:top w:val="single" w:sz="3" w:space="0" w:color="000000"/>
              <w:left w:val="single" w:sz="4" w:space="0" w:color="000000"/>
              <w:bottom w:val="double" w:sz="4" w:space="0" w:color="000000"/>
              <w:right w:val="single" w:sz="4" w:space="0" w:color="000000"/>
            </w:tcBorders>
          </w:tcPr>
          <w:p>
            <w:pPr>
              <w:pStyle w:val="TableParagraph"/>
              <w:spacing w:before="84"/>
              <w:ind w:left="49" w:right="50"/>
              <w:jc w:val="center"/>
              <w:rPr>
                <w:b/>
                <w:sz w:val="11"/>
              </w:rPr>
            </w:pPr>
            <w:r>
              <w:rPr>
                <w:b/>
                <w:w w:val="105"/>
                <w:sz w:val="11"/>
              </w:rPr>
              <w:t>01</w:t>
            </w:r>
          </w:p>
        </w:tc>
        <w:tc>
          <w:tcPr>
            <w:tcW w:w="550" w:type="dxa"/>
            <w:tcBorders>
              <w:top w:val="single" w:sz="3" w:space="0" w:color="000000"/>
              <w:left w:val="single" w:sz="4" w:space="0" w:color="000000"/>
              <w:bottom w:val="double" w:sz="4" w:space="0" w:color="000000"/>
              <w:right w:val="single" w:sz="4" w:space="0" w:color="000000"/>
            </w:tcBorders>
          </w:tcPr>
          <w:p>
            <w:pPr>
              <w:pStyle w:val="TableParagraph"/>
              <w:spacing w:before="84"/>
              <w:ind w:left="62" w:right="63"/>
              <w:jc w:val="center"/>
              <w:rPr>
                <w:b/>
                <w:sz w:val="11"/>
              </w:rPr>
            </w:pPr>
            <w:r>
              <w:rPr>
                <w:b/>
                <w:w w:val="105"/>
                <w:sz w:val="11"/>
              </w:rPr>
              <w:t>02</w:t>
            </w:r>
          </w:p>
        </w:tc>
        <w:tc>
          <w:tcPr>
            <w:tcW w:w="554" w:type="dxa"/>
            <w:tcBorders>
              <w:top w:val="single" w:sz="3" w:space="0" w:color="000000"/>
              <w:left w:val="single" w:sz="4" w:space="0" w:color="000000"/>
              <w:bottom w:val="double" w:sz="4" w:space="0" w:color="000000"/>
              <w:right w:val="single" w:sz="4" w:space="0" w:color="000000"/>
            </w:tcBorders>
          </w:tcPr>
          <w:p>
            <w:pPr>
              <w:pStyle w:val="TableParagraph"/>
              <w:spacing w:before="84"/>
              <w:ind w:left="57" w:right="58"/>
              <w:jc w:val="center"/>
              <w:rPr>
                <w:b/>
                <w:sz w:val="11"/>
              </w:rPr>
            </w:pPr>
            <w:r>
              <w:rPr>
                <w:b/>
                <w:w w:val="105"/>
                <w:sz w:val="11"/>
              </w:rPr>
              <w:t>01</w:t>
            </w:r>
          </w:p>
        </w:tc>
        <w:tc>
          <w:tcPr>
            <w:tcW w:w="552" w:type="dxa"/>
            <w:tcBorders>
              <w:top w:val="single" w:sz="3" w:space="0" w:color="000000"/>
              <w:left w:val="single" w:sz="4" w:space="0" w:color="000000"/>
              <w:bottom w:val="double" w:sz="4" w:space="0" w:color="000000"/>
              <w:right w:val="single" w:sz="4" w:space="0" w:color="000000"/>
            </w:tcBorders>
          </w:tcPr>
          <w:p>
            <w:pPr>
              <w:pStyle w:val="TableParagraph"/>
              <w:spacing w:before="84"/>
              <w:ind w:left="46" w:right="50"/>
              <w:jc w:val="center"/>
              <w:rPr>
                <w:b/>
                <w:sz w:val="11"/>
              </w:rPr>
            </w:pPr>
            <w:r>
              <w:rPr>
                <w:b/>
                <w:w w:val="105"/>
                <w:sz w:val="11"/>
              </w:rPr>
              <w:t>A, B, D</w:t>
            </w:r>
          </w:p>
        </w:tc>
        <w:tc>
          <w:tcPr>
            <w:tcW w:w="550" w:type="dxa"/>
            <w:tcBorders>
              <w:top w:val="single" w:sz="3" w:space="0" w:color="000000"/>
              <w:left w:val="single" w:sz="4" w:space="0" w:color="000000"/>
              <w:bottom w:val="double" w:sz="4" w:space="0" w:color="000000"/>
              <w:right w:val="single" w:sz="4" w:space="0" w:color="000000"/>
            </w:tcBorders>
          </w:tcPr>
          <w:p>
            <w:pPr>
              <w:pStyle w:val="TableParagraph"/>
              <w:spacing w:before="84"/>
              <w:ind w:left="63" w:right="63"/>
              <w:jc w:val="center"/>
              <w:rPr>
                <w:b/>
                <w:sz w:val="11"/>
              </w:rPr>
            </w:pPr>
            <w:r>
              <w:rPr>
                <w:b/>
                <w:w w:val="105"/>
                <w:sz w:val="11"/>
              </w:rPr>
              <w:t>1978</w:t>
            </w:r>
          </w:p>
        </w:tc>
        <w:tc>
          <w:tcPr>
            <w:tcW w:w="552" w:type="dxa"/>
            <w:tcBorders>
              <w:top w:val="single" w:sz="3" w:space="0" w:color="000000"/>
              <w:left w:val="single" w:sz="4" w:space="0" w:color="000000"/>
              <w:bottom w:val="double" w:sz="4" w:space="0" w:color="000000"/>
              <w:right w:val="single" w:sz="4" w:space="0" w:color="000000"/>
            </w:tcBorders>
          </w:tcPr>
          <w:p>
            <w:pPr>
              <w:pStyle w:val="TableParagraph"/>
              <w:spacing w:before="84"/>
              <w:ind w:left="49" w:right="50"/>
              <w:jc w:val="center"/>
              <w:rPr>
                <w:b/>
                <w:sz w:val="11"/>
              </w:rPr>
            </w:pPr>
            <w:r>
              <w:rPr>
                <w:b/>
                <w:w w:val="105"/>
                <w:sz w:val="11"/>
              </w:rPr>
              <w:t>A, B</w:t>
            </w:r>
          </w:p>
        </w:tc>
        <w:tc>
          <w:tcPr>
            <w:tcW w:w="554" w:type="dxa"/>
            <w:tcBorders>
              <w:top w:val="single" w:sz="3" w:space="0" w:color="000000"/>
              <w:left w:val="single" w:sz="4" w:space="0" w:color="000000"/>
              <w:bottom w:val="double" w:sz="4" w:space="0" w:color="000000"/>
              <w:right w:val="single" w:sz="4" w:space="0" w:color="000000"/>
            </w:tcBorders>
          </w:tcPr>
          <w:p>
            <w:pPr>
              <w:pStyle w:val="TableParagraph"/>
              <w:spacing w:before="17"/>
              <w:ind w:left="52"/>
              <w:rPr>
                <w:b/>
                <w:sz w:val="11"/>
              </w:rPr>
            </w:pPr>
            <w:r>
              <w:rPr>
                <w:b/>
                <w:w w:val="105"/>
                <w:sz w:val="11"/>
              </w:rPr>
              <w:t>G,E,M,P</w:t>
            </w:r>
          </w:p>
          <w:p>
            <w:pPr>
              <w:pStyle w:val="TableParagraph"/>
              <w:spacing w:before="8"/>
              <w:ind w:left="67"/>
              <w:rPr>
                <w:b/>
                <w:sz w:val="11"/>
              </w:rPr>
            </w:pPr>
            <w:r>
              <w:rPr>
                <w:b/>
                <w:w w:val="105"/>
                <w:sz w:val="11"/>
              </w:rPr>
              <w:t>,C,I,D,T</w:t>
            </w:r>
          </w:p>
        </w:tc>
        <w:tc>
          <w:tcPr>
            <w:tcW w:w="551" w:type="dxa"/>
            <w:tcBorders>
              <w:top w:val="single" w:sz="3" w:space="0" w:color="000000"/>
              <w:left w:val="single" w:sz="4" w:space="0" w:color="000000"/>
              <w:bottom w:val="double" w:sz="4" w:space="0" w:color="000000"/>
              <w:right w:val="single" w:sz="3" w:space="0" w:color="000000"/>
            </w:tcBorders>
          </w:tcPr>
          <w:p>
            <w:pPr>
              <w:pStyle w:val="TableParagraph"/>
              <w:spacing w:before="84"/>
              <w:ind w:left="46" w:right="50"/>
              <w:jc w:val="center"/>
              <w:rPr>
                <w:b/>
                <w:sz w:val="11"/>
              </w:rPr>
            </w:pPr>
            <w:r>
              <w:rPr>
                <w:b/>
                <w:w w:val="105"/>
                <w:sz w:val="11"/>
              </w:rPr>
              <w:t>01</w:t>
            </w:r>
          </w:p>
        </w:tc>
        <w:tc>
          <w:tcPr>
            <w:tcW w:w="551" w:type="dxa"/>
            <w:tcBorders>
              <w:top w:val="single" w:sz="3" w:space="0" w:color="000000"/>
              <w:left w:val="single" w:sz="3" w:space="0" w:color="000000"/>
              <w:bottom w:val="double" w:sz="4" w:space="0" w:color="000000"/>
              <w:right w:val="double" w:sz="4" w:space="0" w:color="000000"/>
            </w:tcBorders>
          </w:tcPr>
          <w:p>
            <w:pPr>
              <w:pStyle w:val="TableParagraph"/>
              <w:spacing w:before="84"/>
              <w:ind w:left="76" w:right="66"/>
              <w:jc w:val="center"/>
              <w:rPr>
                <w:b/>
                <w:sz w:val="11"/>
              </w:rPr>
            </w:pPr>
            <w:r>
              <w:rPr>
                <w:b/>
                <w:w w:val="105"/>
                <w:sz w:val="11"/>
              </w:rPr>
              <w:t>C, E</w:t>
            </w:r>
          </w:p>
        </w:tc>
      </w:tr>
    </w:tbl>
    <w:p>
      <w:pPr>
        <w:spacing w:before="117"/>
        <w:ind w:left="2231" w:right="37" w:firstLine="0"/>
        <w:jc w:val="left"/>
        <w:rPr>
          <w:sz w:val="17"/>
        </w:rPr>
      </w:pPr>
      <w:r>
        <w:rPr>
          <w:b/>
          <w:w w:val="105"/>
          <w:sz w:val="17"/>
        </w:rPr>
        <w:t>Fuente: </w:t>
      </w:r>
      <w:r>
        <w:rPr>
          <w:w w:val="105"/>
          <w:sz w:val="17"/>
        </w:rPr>
        <w:t>Entrevista directa, 2011.</w:t>
      </w:r>
    </w:p>
    <w:p>
      <w:pPr>
        <w:pStyle w:val="BodyText"/>
        <w:spacing w:before="117"/>
        <w:ind w:left="2232" w:right="37"/>
      </w:pPr>
      <w:r>
        <w:rPr/>
        <w:t>A partir de estos datos se realizaron los análisis que  siguen.</w:t>
      </w:r>
    </w:p>
    <w:p>
      <w:pPr>
        <w:pStyle w:val="BodyText"/>
        <w:rPr>
          <w:sz w:val="20"/>
        </w:rPr>
      </w:pPr>
    </w:p>
    <w:p>
      <w:pPr>
        <w:pStyle w:val="BodyText"/>
        <w:rPr>
          <w:sz w:val="20"/>
        </w:rPr>
      </w:pPr>
    </w:p>
    <w:p>
      <w:pPr>
        <w:pStyle w:val="BodyText"/>
        <w:spacing w:before="3"/>
        <w:rPr>
          <w:sz w:val="18"/>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6"/>
        <w:rPr>
          <w:i/>
          <w:sz w:val="17"/>
        </w:rPr>
      </w:pPr>
    </w:p>
    <w:p>
      <w:pPr>
        <w:pStyle w:val="Heading3"/>
        <w:numPr>
          <w:ilvl w:val="2"/>
          <w:numId w:val="21"/>
        </w:numPr>
        <w:tabs>
          <w:tab w:pos="2768" w:val="left" w:leader="none"/>
        </w:tabs>
        <w:spacing w:line="240" w:lineRule="auto" w:before="77" w:after="0"/>
        <w:ind w:left="2767" w:right="0" w:hanging="535"/>
        <w:jc w:val="both"/>
      </w:pPr>
      <w:r>
        <w:rPr/>
        <w:t>Equipamiento</w:t>
      </w:r>
    </w:p>
    <w:p>
      <w:pPr>
        <w:pStyle w:val="BodyText"/>
        <w:spacing w:line="244" w:lineRule="auto" w:before="113"/>
        <w:ind w:left="2231" w:right="144"/>
        <w:jc w:val="both"/>
      </w:pPr>
      <w:r>
        <w:rPr/>
        <w:t>En este apartado revisamos los recursos y equipo con que cuentan los laborato- rios de las instituciones estudiadas, para lo cual retomamos las ocho categorías descritas en el Marco Teórico (apartado 1.4). En la Tabla 3.5. se indica el equi- pamiento que se encontró en cada  institución.</w:t>
      </w:r>
    </w:p>
    <w:p>
      <w:pPr>
        <w:spacing w:before="126"/>
        <w:ind w:left="3554" w:right="0" w:firstLine="0"/>
        <w:jc w:val="left"/>
        <w:rPr>
          <w:b/>
          <w:sz w:val="15"/>
        </w:rPr>
      </w:pPr>
      <w:r>
        <w:rPr>
          <w:b/>
          <w:w w:val="105"/>
          <w:sz w:val="15"/>
        </w:rPr>
        <w:t>Tabla 3.5. Distribución de equipo de laboratorio por institución.</w:t>
      </w:r>
    </w:p>
    <w:p>
      <w:pPr>
        <w:pStyle w:val="BodyText"/>
        <w:spacing w:before="1"/>
        <w:rPr>
          <w:b/>
          <w:sz w:val="10"/>
        </w:rPr>
      </w:pPr>
    </w:p>
    <w:tbl>
      <w:tblPr>
        <w:tblW w:w="0" w:type="auto"/>
        <w:jc w:val="left"/>
        <w:tblInd w:w="22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1"/>
        <w:gridCol w:w="758"/>
        <w:gridCol w:w="760"/>
        <w:gridCol w:w="762"/>
        <w:gridCol w:w="758"/>
        <w:gridCol w:w="762"/>
        <w:gridCol w:w="760"/>
        <w:gridCol w:w="761"/>
        <w:gridCol w:w="760"/>
      </w:tblGrid>
      <w:tr>
        <w:trPr>
          <w:trHeight w:val="350" w:hRule="exact"/>
        </w:trPr>
        <w:tc>
          <w:tcPr>
            <w:tcW w:w="841" w:type="dxa"/>
            <w:vMerge w:val="restart"/>
            <w:tcBorders>
              <w:right w:val="double" w:sz="4" w:space="0" w:color="000000"/>
            </w:tcBorders>
          </w:tcPr>
          <w:p>
            <w:pPr/>
          </w:p>
        </w:tc>
        <w:tc>
          <w:tcPr>
            <w:tcW w:w="6080" w:type="dxa"/>
            <w:gridSpan w:val="8"/>
            <w:tcBorders>
              <w:top w:val="double" w:sz="4" w:space="0" w:color="000000"/>
              <w:left w:val="double" w:sz="4" w:space="0" w:color="000000"/>
              <w:bottom w:val="single" w:sz="4" w:space="0" w:color="000000"/>
              <w:right w:val="double" w:sz="4" w:space="0" w:color="000000"/>
            </w:tcBorders>
          </w:tcPr>
          <w:p>
            <w:pPr>
              <w:pStyle w:val="TableParagraph"/>
              <w:spacing w:before="94"/>
              <w:ind w:left="2606" w:right="2610"/>
              <w:jc w:val="center"/>
              <w:rPr>
                <w:b/>
                <w:i/>
                <w:sz w:val="13"/>
              </w:rPr>
            </w:pPr>
            <w:r>
              <w:rPr>
                <w:b/>
                <w:i/>
                <w:color w:val="3F3F3F"/>
                <w:w w:val="105"/>
                <w:sz w:val="13"/>
              </w:rPr>
              <w:t>Equipamiento</w:t>
            </w:r>
          </w:p>
        </w:tc>
      </w:tr>
      <w:tr>
        <w:trPr>
          <w:trHeight w:val="491" w:hRule="exact"/>
        </w:trPr>
        <w:tc>
          <w:tcPr>
            <w:tcW w:w="841" w:type="dxa"/>
            <w:vMerge/>
            <w:tcBorders>
              <w:bottom w:val="thinThickMediumGap" w:sz="5" w:space="0" w:color="000000"/>
              <w:right w:val="double" w:sz="4" w:space="0" w:color="000000"/>
            </w:tcBorders>
          </w:tcPr>
          <w:p>
            <w:pPr/>
          </w:p>
        </w:tc>
        <w:tc>
          <w:tcPr>
            <w:tcW w:w="758" w:type="dxa"/>
            <w:tcBorders>
              <w:top w:val="single" w:sz="4" w:space="0" w:color="000000"/>
              <w:left w:val="double" w:sz="4" w:space="0" w:color="000000"/>
              <w:bottom w:val="thinThickMediumGap" w:sz="5" w:space="0" w:color="000000"/>
              <w:right w:val="single" w:sz="4" w:space="0" w:color="000000"/>
            </w:tcBorders>
          </w:tcPr>
          <w:p>
            <w:pPr>
              <w:pStyle w:val="TableParagraph"/>
              <w:spacing w:before="3"/>
              <w:rPr>
                <w:b/>
                <w:sz w:val="14"/>
              </w:rPr>
            </w:pPr>
          </w:p>
          <w:p>
            <w:pPr>
              <w:pStyle w:val="TableParagraph"/>
              <w:ind w:left="115" w:right="128"/>
              <w:jc w:val="center"/>
              <w:rPr>
                <w:b/>
                <w:i/>
                <w:sz w:val="13"/>
              </w:rPr>
            </w:pPr>
            <w:r>
              <w:rPr>
                <w:b/>
                <w:i/>
                <w:color w:val="3F3F3F"/>
                <w:w w:val="105"/>
                <w:sz w:val="13"/>
              </w:rPr>
              <w:t>General</w:t>
            </w:r>
          </w:p>
        </w:tc>
        <w:tc>
          <w:tcPr>
            <w:tcW w:w="760" w:type="dxa"/>
            <w:tcBorders>
              <w:top w:val="single" w:sz="4" w:space="0" w:color="000000"/>
              <w:left w:val="single" w:sz="4" w:space="0" w:color="000000"/>
              <w:bottom w:val="thinThickMediumGap" w:sz="5" w:space="0" w:color="000000"/>
              <w:right w:val="single" w:sz="3" w:space="0" w:color="000000"/>
            </w:tcBorders>
          </w:tcPr>
          <w:p>
            <w:pPr>
              <w:pStyle w:val="TableParagraph"/>
              <w:spacing w:line="249" w:lineRule="auto" w:before="85"/>
              <w:ind w:left="182" w:right="162" w:hanging="20"/>
              <w:rPr>
                <w:b/>
                <w:i/>
                <w:sz w:val="13"/>
              </w:rPr>
            </w:pPr>
            <w:r>
              <w:rPr>
                <w:b/>
                <w:i/>
                <w:color w:val="3F3F3F"/>
                <w:sz w:val="13"/>
              </w:rPr>
              <w:t>Experi- </w:t>
            </w:r>
            <w:r>
              <w:rPr>
                <w:b/>
                <w:i/>
                <w:color w:val="3F3F3F"/>
                <w:w w:val="105"/>
                <w:sz w:val="13"/>
              </w:rPr>
              <w:t>mental</w:t>
            </w:r>
          </w:p>
        </w:tc>
        <w:tc>
          <w:tcPr>
            <w:tcW w:w="762" w:type="dxa"/>
            <w:tcBorders>
              <w:top w:val="single" w:sz="4" w:space="0" w:color="000000"/>
              <w:left w:val="single" w:sz="3" w:space="0" w:color="000000"/>
              <w:bottom w:val="thinThickMediumGap" w:sz="5" w:space="0" w:color="000000"/>
              <w:right w:val="single" w:sz="4" w:space="0" w:color="000000"/>
            </w:tcBorders>
          </w:tcPr>
          <w:p>
            <w:pPr>
              <w:pStyle w:val="TableParagraph"/>
              <w:spacing w:line="249" w:lineRule="auto" w:before="85"/>
              <w:ind w:left="124" w:right="101" w:hanging="12"/>
              <w:rPr>
                <w:b/>
                <w:i/>
                <w:sz w:val="13"/>
              </w:rPr>
            </w:pPr>
            <w:r>
              <w:rPr>
                <w:b/>
                <w:i/>
                <w:color w:val="3F3F3F"/>
                <w:sz w:val="13"/>
              </w:rPr>
              <w:t>Medición </w:t>
            </w:r>
            <w:r>
              <w:rPr>
                <w:b/>
                <w:i/>
                <w:color w:val="3F3F3F"/>
                <w:w w:val="105"/>
                <w:sz w:val="13"/>
              </w:rPr>
              <w:t>sensorial</w:t>
            </w:r>
          </w:p>
        </w:tc>
        <w:tc>
          <w:tcPr>
            <w:tcW w:w="758" w:type="dxa"/>
            <w:tcBorders>
              <w:top w:val="single" w:sz="4" w:space="0" w:color="000000"/>
              <w:left w:val="single" w:sz="4" w:space="0" w:color="000000"/>
              <w:bottom w:val="thinThickMediumGap" w:sz="5" w:space="0" w:color="000000"/>
              <w:right w:val="single" w:sz="4" w:space="0" w:color="000000"/>
            </w:tcBorders>
          </w:tcPr>
          <w:p>
            <w:pPr>
              <w:pStyle w:val="TableParagraph"/>
              <w:spacing w:line="249" w:lineRule="auto" w:before="85"/>
              <w:ind w:left="244" w:right="99" w:hanging="130"/>
              <w:rPr>
                <w:b/>
                <w:i/>
                <w:sz w:val="13"/>
              </w:rPr>
            </w:pPr>
            <w:r>
              <w:rPr>
                <w:b/>
                <w:i/>
                <w:color w:val="3F3F3F"/>
                <w:w w:val="105"/>
                <w:sz w:val="13"/>
              </w:rPr>
              <w:t>Psicomé- </w:t>
            </w:r>
            <w:r>
              <w:rPr>
                <w:b/>
                <w:i/>
                <w:color w:val="3F3F3F"/>
                <w:w w:val="105"/>
                <w:sz w:val="13"/>
              </w:rPr>
              <w:t>trico</w:t>
            </w:r>
          </w:p>
        </w:tc>
        <w:tc>
          <w:tcPr>
            <w:tcW w:w="762" w:type="dxa"/>
            <w:tcBorders>
              <w:top w:val="single" w:sz="4" w:space="0" w:color="000000"/>
              <w:left w:val="single" w:sz="4" w:space="0" w:color="000000"/>
              <w:bottom w:val="thinThickMediumGap" w:sz="5" w:space="0" w:color="000000"/>
              <w:right w:val="single" w:sz="3" w:space="0" w:color="000000"/>
            </w:tcBorders>
          </w:tcPr>
          <w:p>
            <w:pPr>
              <w:pStyle w:val="TableParagraph"/>
              <w:spacing w:line="249" w:lineRule="auto" w:before="85"/>
              <w:ind w:left="201" w:hanging="108"/>
              <w:rPr>
                <w:b/>
                <w:i/>
                <w:sz w:val="13"/>
              </w:rPr>
            </w:pPr>
            <w:r>
              <w:rPr>
                <w:b/>
                <w:i/>
                <w:color w:val="3F3F3F"/>
                <w:sz w:val="13"/>
              </w:rPr>
              <w:t>Computa- </w:t>
            </w:r>
            <w:r>
              <w:rPr>
                <w:b/>
                <w:i/>
                <w:color w:val="3F3F3F"/>
                <w:w w:val="105"/>
                <w:sz w:val="13"/>
              </w:rPr>
              <w:t>cional</w:t>
            </w:r>
          </w:p>
        </w:tc>
        <w:tc>
          <w:tcPr>
            <w:tcW w:w="760" w:type="dxa"/>
            <w:tcBorders>
              <w:top w:val="single" w:sz="4" w:space="0" w:color="000000"/>
              <w:left w:val="single" w:sz="3" w:space="0" w:color="000000"/>
              <w:bottom w:val="thinThickMediumGap" w:sz="5" w:space="0" w:color="000000"/>
              <w:right w:val="single" w:sz="4" w:space="0" w:color="000000"/>
            </w:tcBorders>
          </w:tcPr>
          <w:p>
            <w:pPr>
              <w:pStyle w:val="TableParagraph"/>
              <w:spacing w:line="249" w:lineRule="auto" w:before="8"/>
              <w:ind w:left="64" w:right="67" w:firstLine="1"/>
              <w:jc w:val="center"/>
              <w:rPr>
                <w:b/>
                <w:i/>
                <w:sz w:val="13"/>
              </w:rPr>
            </w:pPr>
            <w:r>
              <w:rPr>
                <w:b/>
                <w:i/>
                <w:color w:val="3F3F3F"/>
                <w:w w:val="105"/>
                <w:sz w:val="13"/>
              </w:rPr>
              <w:t>Multime- </w:t>
            </w:r>
            <w:r>
              <w:rPr>
                <w:b/>
                <w:i/>
                <w:color w:val="3F3F3F"/>
                <w:w w:val="105"/>
                <w:sz w:val="13"/>
              </w:rPr>
              <w:t>dia  </w:t>
            </w:r>
            <w:r>
              <w:rPr>
                <w:b/>
                <w:i/>
                <w:color w:val="3F3F3F"/>
                <w:spacing w:val="-1"/>
                <w:w w:val="105"/>
                <w:sz w:val="13"/>
              </w:rPr>
              <w:t>electrónico</w:t>
            </w:r>
          </w:p>
        </w:tc>
        <w:tc>
          <w:tcPr>
            <w:tcW w:w="761" w:type="dxa"/>
            <w:tcBorders>
              <w:top w:val="single" w:sz="4" w:space="0" w:color="000000"/>
              <w:left w:val="single" w:sz="4" w:space="0" w:color="000000"/>
              <w:bottom w:val="thinThickMediumGap" w:sz="5" w:space="0" w:color="000000"/>
              <w:right w:val="single" w:sz="4" w:space="0" w:color="000000"/>
            </w:tcBorders>
          </w:tcPr>
          <w:p>
            <w:pPr>
              <w:pStyle w:val="TableParagraph"/>
              <w:spacing w:before="3"/>
              <w:rPr>
                <w:b/>
                <w:sz w:val="14"/>
              </w:rPr>
            </w:pPr>
          </w:p>
          <w:p>
            <w:pPr>
              <w:pStyle w:val="TableParagraph"/>
              <w:ind w:left="84" w:right="88"/>
              <w:jc w:val="center"/>
              <w:rPr>
                <w:b/>
                <w:i/>
                <w:sz w:val="13"/>
              </w:rPr>
            </w:pPr>
            <w:r>
              <w:rPr>
                <w:b/>
                <w:i/>
                <w:color w:val="3F3F3F"/>
                <w:w w:val="105"/>
                <w:sz w:val="13"/>
              </w:rPr>
              <w:t>Didáctico</w:t>
            </w:r>
          </w:p>
        </w:tc>
        <w:tc>
          <w:tcPr>
            <w:tcW w:w="760" w:type="dxa"/>
            <w:tcBorders>
              <w:top w:val="single" w:sz="4" w:space="0" w:color="000000"/>
              <w:left w:val="single" w:sz="4" w:space="0" w:color="000000"/>
              <w:bottom w:val="thinThickMediumGap" w:sz="5" w:space="0" w:color="000000"/>
              <w:right w:val="double" w:sz="4" w:space="0" w:color="000000"/>
            </w:tcBorders>
          </w:tcPr>
          <w:p>
            <w:pPr>
              <w:pStyle w:val="TableParagraph"/>
              <w:spacing w:before="3"/>
              <w:rPr>
                <w:b/>
                <w:sz w:val="14"/>
              </w:rPr>
            </w:pPr>
          </w:p>
          <w:p>
            <w:pPr>
              <w:pStyle w:val="TableParagraph"/>
              <w:ind w:left="131" w:right="129"/>
              <w:jc w:val="center"/>
              <w:rPr>
                <w:b/>
                <w:i/>
                <w:sz w:val="13"/>
              </w:rPr>
            </w:pPr>
            <w:r>
              <w:rPr>
                <w:b/>
                <w:i/>
                <w:color w:val="3F3F3F"/>
                <w:w w:val="105"/>
                <w:sz w:val="13"/>
              </w:rPr>
              <w:t>Terapia</w:t>
            </w:r>
          </w:p>
        </w:tc>
      </w:tr>
      <w:tr>
        <w:trPr>
          <w:trHeight w:val="239" w:hRule="exact"/>
        </w:trPr>
        <w:tc>
          <w:tcPr>
            <w:tcW w:w="841" w:type="dxa"/>
            <w:tcBorders>
              <w:top w:val="thickThinMediumGap" w:sz="5" w:space="0" w:color="000000"/>
              <w:left w:val="double" w:sz="4" w:space="0" w:color="000000"/>
              <w:bottom w:val="single" w:sz="4" w:space="0" w:color="000000"/>
              <w:right w:val="single" w:sz="4" w:space="0" w:color="000000"/>
            </w:tcBorders>
          </w:tcPr>
          <w:p>
            <w:pPr>
              <w:pStyle w:val="TableParagraph"/>
              <w:spacing w:before="39"/>
              <w:ind w:left="55"/>
              <w:rPr>
                <w:b/>
                <w:sz w:val="13"/>
              </w:rPr>
            </w:pPr>
            <w:r>
              <w:rPr>
                <w:b/>
                <w:w w:val="105"/>
                <w:sz w:val="13"/>
              </w:rPr>
              <w:t>UNAM</w:t>
            </w:r>
          </w:p>
        </w:tc>
        <w:tc>
          <w:tcPr>
            <w:tcW w:w="758" w:type="dxa"/>
            <w:tcBorders>
              <w:top w:val="thickThinMediumGap" w:sz="5" w:space="0" w:color="000000"/>
              <w:left w:val="single" w:sz="4" w:space="0" w:color="000000"/>
              <w:bottom w:val="single" w:sz="4" w:space="0" w:color="000000"/>
              <w:right w:val="single" w:sz="4" w:space="0" w:color="000000"/>
            </w:tcBorders>
          </w:tcPr>
          <w:p>
            <w:pPr>
              <w:pStyle w:val="TableParagraph"/>
              <w:spacing w:before="23"/>
              <w:ind w:right="1"/>
              <w:jc w:val="center"/>
              <w:rPr>
                <w:sz w:val="15"/>
              </w:rPr>
            </w:pPr>
            <w:r>
              <w:rPr>
                <w:w w:val="104"/>
                <w:sz w:val="15"/>
              </w:rPr>
              <w:t>■</w:t>
            </w:r>
          </w:p>
        </w:tc>
        <w:tc>
          <w:tcPr>
            <w:tcW w:w="760" w:type="dxa"/>
            <w:tcBorders>
              <w:top w:val="thickThinMediumGap" w:sz="5" w:space="0" w:color="000000"/>
              <w:left w:val="single" w:sz="4" w:space="0" w:color="000000"/>
              <w:bottom w:val="single" w:sz="4" w:space="0" w:color="000000"/>
              <w:right w:val="single" w:sz="3" w:space="0" w:color="000000"/>
            </w:tcBorders>
          </w:tcPr>
          <w:p>
            <w:pPr>
              <w:pStyle w:val="TableParagraph"/>
              <w:spacing w:before="23"/>
              <w:ind w:right="1"/>
              <w:jc w:val="center"/>
              <w:rPr>
                <w:sz w:val="15"/>
              </w:rPr>
            </w:pPr>
            <w:r>
              <w:rPr>
                <w:w w:val="104"/>
                <w:sz w:val="15"/>
              </w:rPr>
              <w:t>■</w:t>
            </w:r>
          </w:p>
        </w:tc>
        <w:tc>
          <w:tcPr>
            <w:tcW w:w="762" w:type="dxa"/>
            <w:tcBorders>
              <w:top w:val="thickThinMediumGap" w:sz="5" w:space="0" w:color="000000"/>
              <w:left w:val="single" w:sz="3" w:space="0" w:color="000000"/>
              <w:bottom w:val="single" w:sz="4" w:space="0" w:color="000000"/>
              <w:right w:val="single" w:sz="4" w:space="0" w:color="000000"/>
            </w:tcBorders>
          </w:tcPr>
          <w:p>
            <w:pPr>
              <w:pStyle w:val="TableParagraph"/>
              <w:spacing w:before="23"/>
              <w:ind w:left="3"/>
              <w:jc w:val="center"/>
              <w:rPr>
                <w:sz w:val="15"/>
              </w:rPr>
            </w:pPr>
            <w:r>
              <w:rPr>
                <w:w w:val="104"/>
                <w:sz w:val="15"/>
              </w:rPr>
              <w:t>■</w:t>
            </w:r>
          </w:p>
        </w:tc>
        <w:tc>
          <w:tcPr>
            <w:tcW w:w="758" w:type="dxa"/>
            <w:tcBorders>
              <w:top w:val="thickThinMediumGap" w:sz="5" w:space="0" w:color="000000"/>
              <w:left w:val="single" w:sz="4" w:space="0" w:color="000000"/>
              <w:bottom w:val="single" w:sz="4" w:space="0" w:color="000000"/>
              <w:right w:val="single" w:sz="4" w:space="0" w:color="000000"/>
            </w:tcBorders>
          </w:tcPr>
          <w:p>
            <w:pPr>
              <w:pStyle w:val="TableParagraph"/>
              <w:spacing w:before="23"/>
              <w:ind w:right="1"/>
              <w:jc w:val="center"/>
              <w:rPr>
                <w:sz w:val="15"/>
              </w:rPr>
            </w:pPr>
            <w:r>
              <w:rPr>
                <w:w w:val="104"/>
                <w:sz w:val="15"/>
              </w:rPr>
              <w:t>■</w:t>
            </w:r>
          </w:p>
        </w:tc>
        <w:tc>
          <w:tcPr>
            <w:tcW w:w="762" w:type="dxa"/>
            <w:tcBorders>
              <w:top w:val="thickThinMediumGap" w:sz="5" w:space="0" w:color="000000"/>
              <w:left w:val="single" w:sz="4" w:space="0" w:color="000000"/>
              <w:bottom w:val="single" w:sz="4" w:space="0" w:color="000000"/>
              <w:right w:val="single" w:sz="3" w:space="0" w:color="000000"/>
            </w:tcBorders>
          </w:tcPr>
          <w:p>
            <w:pPr>
              <w:pStyle w:val="TableParagraph"/>
              <w:spacing w:before="23"/>
              <w:ind w:left="326"/>
              <w:rPr>
                <w:sz w:val="15"/>
              </w:rPr>
            </w:pPr>
            <w:r>
              <w:rPr>
                <w:w w:val="104"/>
                <w:sz w:val="15"/>
              </w:rPr>
              <w:t>■</w:t>
            </w:r>
          </w:p>
        </w:tc>
        <w:tc>
          <w:tcPr>
            <w:tcW w:w="760" w:type="dxa"/>
            <w:tcBorders>
              <w:top w:val="thickThinMediumGap" w:sz="5" w:space="0" w:color="000000"/>
              <w:left w:val="single" w:sz="3" w:space="0" w:color="000000"/>
              <w:bottom w:val="single" w:sz="4" w:space="0" w:color="000000"/>
              <w:right w:val="single" w:sz="4" w:space="0" w:color="000000"/>
            </w:tcBorders>
          </w:tcPr>
          <w:p>
            <w:pPr>
              <w:pStyle w:val="TableParagraph"/>
              <w:spacing w:before="23"/>
              <w:jc w:val="center"/>
              <w:rPr>
                <w:sz w:val="15"/>
              </w:rPr>
            </w:pPr>
            <w:r>
              <w:rPr>
                <w:w w:val="104"/>
                <w:sz w:val="15"/>
              </w:rPr>
              <w:t>■</w:t>
            </w:r>
          </w:p>
        </w:tc>
        <w:tc>
          <w:tcPr>
            <w:tcW w:w="761" w:type="dxa"/>
            <w:tcBorders>
              <w:top w:val="thickThinMediumGap" w:sz="5" w:space="0" w:color="000000"/>
              <w:left w:val="single" w:sz="4" w:space="0" w:color="000000"/>
              <w:bottom w:val="single" w:sz="4" w:space="0" w:color="000000"/>
              <w:right w:val="single" w:sz="4" w:space="0" w:color="000000"/>
            </w:tcBorders>
          </w:tcPr>
          <w:p>
            <w:pPr>
              <w:pStyle w:val="TableParagraph"/>
              <w:spacing w:before="23"/>
              <w:ind w:right="1"/>
              <w:jc w:val="center"/>
              <w:rPr>
                <w:sz w:val="15"/>
              </w:rPr>
            </w:pPr>
            <w:r>
              <w:rPr>
                <w:w w:val="104"/>
                <w:sz w:val="15"/>
              </w:rPr>
              <w:t>■</w:t>
            </w:r>
          </w:p>
        </w:tc>
        <w:tc>
          <w:tcPr>
            <w:tcW w:w="760" w:type="dxa"/>
            <w:tcBorders>
              <w:top w:val="thickThinMediumGap" w:sz="5" w:space="0" w:color="000000"/>
              <w:left w:val="single" w:sz="4" w:space="0" w:color="000000"/>
              <w:bottom w:val="single" w:sz="4" w:space="0" w:color="000000"/>
              <w:right w:val="double" w:sz="4" w:space="0" w:color="000000"/>
            </w:tcBorders>
          </w:tcPr>
          <w:p>
            <w:pPr>
              <w:pStyle w:val="TableParagraph"/>
              <w:spacing w:before="23"/>
              <w:ind w:left="5"/>
              <w:jc w:val="center"/>
              <w:rPr>
                <w:sz w:val="15"/>
              </w:rPr>
            </w:pPr>
            <w:r>
              <w:rPr>
                <w:w w:val="104"/>
                <w:sz w:val="15"/>
              </w:rPr>
              <w:t>■</w:t>
            </w:r>
          </w:p>
        </w:tc>
      </w:tr>
      <w:tr>
        <w:trPr>
          <w:trHeight w:val="228" w:hRule="exact"/>
        </w:trPr>
        <w:tc>
          <w:tcPr>
            <w:tcW w:w="841" w:type="dxa"/>
            <w:tcBorders>
              <w:top w:val="single" w:sz="4" w:space="0" w:color="000000"/>
              <w:left w:val="double" w:sz="4" w:space="0" w:color="000000"/>
              <w:bottom w:val="single" w:sz="4" w:space="0" w:color="000000"/>
              <w:right w:val="single" w:sz="4" w:space="0" w:color="000000"/>
            </w:tcBorders>
          </w:tcPr>
          <w:p>
            <w:pPr>
              <w:pStyle w:val="TableParagraph"/>
              <w:spacing w:before="37"/>
              <w:ind w:left="55"/>
              <w:rPr>
                <w:b/>
                <w:sz w:val="13"/>
              </w:rPr>
            </w:pPr>
            <w:r>
              <w:rPr>
                <w:b/>
                <w:w w:val="105"/>
                <w:sz w:val="13"/>
              </w:rPr>
              <w:t>ITESM</w:t>
            </w:r>
          </w:p>
        </w:tc>
        <w:tc>
          <w:tcPr>
            <w:tcW w:w="758" w:type="dxa"/>
            <w:tcBorders>
              <w:top w:val="single" w:sz="4" w:space="0" w:color="000000"/>
              <w:left w:val="single" w:sz="4" w:space="0" w:color="000000"/>
              <w:bottom w:val="single" w:sz="4" w:space="0" w:color="000000"/>
              <w:right w:val="single" w:sz="4" w:space="0" w:color="000000"/>
            </w:tcBorders>
          </w:tcPr>
          <w:p>
            <w:pPr/>
          </w:p>
        </w:tc>
        <w:tc>
          <w:tcPr>
            <w:tcW w:w="760"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3" w:space="0" w:color="000000"/>
              <w:bottom w:val="single" w:sz="4" w:space="0" w:color="000000"/>
              <w:right w:val="single" w:sz="4" w:space="0" w:color="000000"/>
            </w:tcBorders>
          </w:tcPr>
          <w:p>
            <w:pPr>
              <w:pStyle w:val="TableParagraph"/>
              <w:spacing w:before="20"/>
              <w:ind w:left="3"/>
              <w:jc w:val="center"/>
              <w:rPr>
                <w:sz w:val="15"/>
              </w:rPr>
            </w:pPr>
            <w:r>
              <w:rPr>
                <w:w w:val="104"/>
                <w:sz w:val="15"/>
              </w:rPr>
              <w:t>■</w:t>
            </w: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4" w:space="0" w:color="000000"/>
              <w:bottom w:val="single" w:sz="4" w:space="0" w:color="000000"/>
              <w:right w:val="single" w:sz="3" w:space="0" w:color="000000"/>
            </w:tcBorders>
          </w:tcPr>
          <w:p>
            <w:pPr>
              <w:pStyle w:val="TableParagraph"/>
              <w:spacing w:before="20"/>
              <w:ind w:left="326"/>
              <w:rPr>
                <w:sz w:val="15"/>
              </w:rPr>
            </w:pPr>
            <w:r>
              <w:rPr>
                <w:w w:val="104"/>
                <w:sz w:val="15"/>
              </w:rPr>
              <w:t>■</w:t>
            </w:r>
          </w:p>
        </w:tc>
        <w:tc>
          <w:tcPr>
            <w:tcW w:w="760" w:type="dxa"/>
            <w:tcBorders>
              <w:top w:val="single" w:sz="4" w:space="0" w:color="000000"/>
              <w:left w:val="single" w:sz="3"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761"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double" w:sz="4" w:space="0" w:color="000000"/>
            </w:tcBorders>
          </w:tcPr>
          <w:p>
            <w:pPr/>
          </w:p>
        </w:tc>
      </w:tr>
      <w:tr>
        <w:trPr>
          <w:trHeight w:val="230" w:hRule="exact"/>
        </w:trPr>
        <w:tc>
          <w:tcPr>
            <w:tcW w:w="841" w:type="dxa"/>
            <w:tcBorders>
              <w:top w:val="single" w:sz="4" w:space="0" w:color="000000"/>
              <w:left w:val="double" w:sz="4" w:space="0" w:color="000000"/>
              <w:bottom w:val="single" w:sz="4" w:space="0" w:color="000000"/>
              <w:right w:val="single" w:sz="4" w:space="0" w:color="000000"/>
            </w:tcBorders>
          </w:tcPr>
          <w:p>
            <w:pPr>
              <w:pStyle w:val="TableParagraph"/>
              <w:spacing w:before="37"/>
              <w:ind w:left="55"/>
              <w:rPr>
                <w:b/>
                <w:sz w:val="13"/>
              </w:rPr>
            </w:pPr>
            <w:r>
              <w:rPr>
                <w:b/>
                <w:w w:val="105"/>
                <w:sz w:val="13"/>
              </w:rPr>
              <w:t>UIA</w:t>
            </w: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3" w:space="0" w:color="000000"/>
              <w:bottom w:val="single" w:sz="4" w:space="0" w:color="000000"/>
              <w:right w:val="single" w:sz="4" w:space="0" w:color="000000"/>
            </w:tcBorders>
          </w:tcPr>
          <w:p>
            <w:pPr>
              <w:pStyle w:val="TableParagraph"/>
              <w:spacing w:before="20"/>
              <w:ind w:left="3"/>
              <w:jc w:val="center"/>
              <w:rPr>
                <w:sz w:val="15"/>
              </w:rPr>
            </w:pPr>
            <w:r>
              <w:rPr>
                <w:w w:val="104"/>
                <w:sz w:val="15"/>
              </w:rPr>
              <w:t>■</w:t>
            </w: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4" w:space="0" w:color="000000"/>
              <w:bottom w:val="single" w:sz="4" w:space="0" w:color="000000"/>
              <w:right w:val="single" w:sz="3" w:space="0" w:color="000000"/>
            </w:tcBorders>
          </w:tcPr>
          <w:p>
            <w:pPr>
              <w:pStyle w:val="TableParagraph"/>
              <w:spacing w:before="20"/>
              <w:ind w:left="326"/>
              <w:rPr>
                <w:sz w:val="15"/>
              </w:rPr>
            </w:pPr>
            <w:r>
              <w:rPr>
                <w:w w:val="104"/>
                <w:sz w:val="15"/>
              </w:rPr>
              <w:t>■</w:t>
            </w:r>
          </w:p>
        </w:tc>
        <w:tc>
          <w:tcPr>
            <w:tcW w:w="760" w:type="dxa"/>
            <w:tcBorders>
              <w:top w:val="single" w:sz="4" w:space="0" w:color="000000"/>
              <w:left w:val="single" w:sz="3"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761"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double" w:sz="4" w:space="0" w:color="000000"/>
            </w:tcBorders>
          </w:tcPr>
          <w:p>
            <w:pPr>
              <w:pStyle w:val="TableParagraph"/>
              <w:spacing w:before="20"/>
              <w:ind w:left="5"/>
              <w:jc w:val="center"/>
              <w:rPr>
                <w:sz w:val="15"/>
              </w:rPr>
            </w:pPr>
            <w:r>
              <w:rPr>
                <w:w w:val="104"/>
                <w:sz w:val="15"/>
              </w:rPr>
              <w:t>■</w:t>
            </w:r>
          </w:p>
        </w:tc>
      </w:tr>
      <w:tr>
        <w:trPr>
          <w:trHeight w:val="228" w:hRule="exact"/>
        </w:trPr>
        <w:tc>
          <w:tcPr>
            <w:tcW w:w="841" w:type="dxa"/>
            <w:tcBorders>
              <w:top w:val="single" w:sz="4" w:space="0" w:color="000000"/>
              <w:left w:val="double" w:sz="4" w:space="0" w:color="000000"/>
              <w:bottom w:val="single" w:sz="4" w:space="0" w:color="000000"/>
              <w:right w:val="single" w:sz="4" w:space="0" w:color="000000"/>
            </w:tcBorders>
          </w:tcPr>
          <w:p>
            <w:pPr>
              <w:pStyle w:val="TableParagraph"/>
              <w:spacing w:before="37"/>
              <w:ind w:left="55"/>
              <w:rPr>
                <w:b/>
                <w:sz w:val="13"/>
              </w:rPr>
            </w:pPr>
            <w:r>
              <w:rPr>
                <w:b/>
                <w:w w:val="105"/>
                <w:sz w:val="13"/>
              </w:rPr>
              <w:t>UVM</w:t>
            </w:r>
          </w:p>
        </w:tc>
        <w:tc>
          <w:tcPr>
            <w:tcW w:w="758" w:type="dxa"/>
            <w:tcBorders>
              <w:top w:val="single" w:sz="4" w:space="0" w:color="000000"/>
              <w:left w:val="single" w:sz="4" w:space="0" w:color="000000"/>
              <w:bottom w:val="single" w:sz="4" w:space="0" w:color="000000"/>
              <w:right w:val="single" w:sz="4" w:space="0" w:color="000000"/>
            </w:tcBorders>
          </w:tcPr>
          <w:p>
            <w:pPr/>
          </w:p>
        </w:tc>
        <w:tc>
          <w:tcPr>
            <w:tcW w:w="760"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3" w:space="0" w:color="000000"/>
              <w:bottom w:val="single" w:sz="4" w:space="0" w:color="000000"/>
              <w:right w:val="single" w:sz="4" w:space="0" w:color="000000"/>
            </w:tcBorders>
          </w:tcPr>
          <w:p>
            <w:pP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4" w:space="0" w:color="000000"/>
              <w:bottom w:val="single" w:sz="4" w:space="0" w:color="000000"/>
              <w:right w:val="single" w:sz="3" w:space="0" w:color="000000"/>
            </w:tcBorders>
          </w:tcPr>
          <w:p>
            <w:pPr>
              <w:pStyle w:val="TableParagraph"/>
              <w:spacing w:before="20"/>
              <w:ind w:left="326"/>
              <w:rPr>
                <w:sz w:val="15"/>
              </w:rPr>
            </w:pPr>
            <w:r>
              <w:rPr>
                <w:w w:val="104"/>
                <w:sz w:val="15"/>
              </w:rPr>
              <w:t>■</w:t>
            </w:r>
          </w:p>
        </w:tc>
        <w:tc>
          <w:tcPr>
            <w:tcW w:w="760" w:type="dxa"/>
            <w:tcBorders>
              <w:top w:val="single" w:sz="4" w:space="0" w:color="000000"/>
              <w:left w:val="single" w:sz="3"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761"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double" w:sz="4" w:space="0" w:color="000000"/>
            </w:tcBorders>
          </w:tcPr>
          <w:p>
            <w:pPr>
              <w:pStyle w:val="TableParagraph"/>
              <w:spacing w:before="20"/>
              <w:ind w:left="5"/>
              <w:jc w:val="center"/>
              <w:rPr>
                <w:sz w:val="15"/>
              </w:rPr>
            </w:pPr>
            <w:r>
              <w:rPr>
                <w:w w:val="104"/>
                <w:sz w:val="15"/>
              </w:rPr>
              <w:t>■</w:t>
            </w:r>
          </w:p>
        </w:tc>
      </w:tr>
      <w:tr>
        <w:trPr>
          <w:trHeight w:val="230" w:hRule="exact"/>
        </w:trPr>
        <w:tc>
          <w:tcPr>
            <w:tcW w:w="841" w:type="dxa"/>
            <w:tcBorders>
              <w:top w:val="single" w:sz="4" w:space="0" w:color="000000"/>
              <w:left w:val="double" w:sz="4" w:space="0" w:color="000000"/>
              <w:bottom w:val="single" w:sz="4" w:space="0" w:color="000000"/>
              <w:right w:val="single" w:sz="4" w:space="0" w:color="000000"/>
            </w:tcBorders>
          </w:tcPr>
          <w:p>
            <w:pPr>
              <w:pStyle w:val="TableParagraph"/>
              <w:spacing w:before="37"/>
              <w:ind w:left="55"/>
              <w:rPr>
                <w:b/>
                <w:sz w:val="13"/>
              </w:rPr>
            </w:pPr>
            <w:r>
              <w:rPr>
                <w:b/>
                <w:w w:val="105"/>
                <w:sz w:val="13"/>
              </w:rPr>
              <w:t>ANAHUAC</w:t>
            </w: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3" w:space="0" w:color="000000"/>
              <w:bottom w:val="single" w:sz="4" w:space="0" w:color="000000"/>
              <w:right w:val="single" w:sz="4" w:space="0" w:color="000000"/>
            </w:tcBorders>
          </w:tcPr>
          <w:p>
            <w:pPr>
              <w:pStyle w:val="TableParagraph"/>
              <w:spacing w:before="20"/>
              <w:ind w:left="3"/>
              <w:jc w:val="center"/>
              <w:rPr>
                <w:sz w:val="15"/>
              </w:rPr>
            </w:pPr>
            <w:r>
              <w:rPr>
                <w:w w:val="104"/>
                <w:sz w:val="15"/>
              </w:rPr>
              <w:t>■</w:t>
            </w: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4" w:space="0" w:color="000000"/>
              <w:bottom w:val="single" w:sz="4" w:space="0" w:color="000000"/>
              <w:right w:val="single" w:sz="3" w:space="0" w:color="000000"/>
            </w:tcBorders>
          </w:tcPr>
          <w:p>
            <w:pPr>
              <w:pStyle w:val="TableParagraph"/>
              <w:spacing w:before="20"/>
              <w:ind w:left="326"/>
              <w:rPr>
                <w:sz w:val="15"/>
              </w:rPr>
            </w:pPr>
            <w:r>
              <w:rPr>
                <w:w w:val="104"/>
                <w:sz w:val="15"/>
              </w:rPr>
              <w:t>■</w:t>
            </w:r>
          </w:p>
        </w:tc>
        <w:tc>
          <w:tcPr>
            <w:tcW w:w="760" w:type="dxa"/>
            <w:tcBorders>
              <w:top w:val="single" w:sz="4" w:space="0" w:color="000000"/>
              <w:left w:val="single" w:sz="3"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761"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double" w:sz="4" w:space="0" w:color="000000"/>
            </w:tcBorders>
          </w:tcPr>
          <w:p>
            <w:pPr/>
          </w:p>
        </w:tc>
      </w:tr>
      <w:tr>
        <w:trPr>
          <w:trHeight w:val="228" w:hRule="exact"/>
        </w:trPr>
        <w:tc>
          <w:tcPr>
            <w:tcW w:w="841" w:type="dxa"/>
            <w:tcBorders>
              <w:top w:val="single" w:sz="4" w:space="0" w:color="000000"/>
              <w:left w:val="double" w:sz="4" w:space="0" w:color="000000"/>
              <w:bottom w:val="single" w:sz="4" w:space="0" w:color="000000"/>
              <w:right w:val="single" w:sz="4" w:space="0" w:color="000000"/>
            </w:tcBorders>
          </w:tcPr>
          <w:p>
            <w:pPr>
              <w:pStyle w:val="TableParagraph"/>
              <w:spacing w:before="37"/>
              <w:ind w:left="55"/>
              <w:rPr>
                <w:b/>
                <w:sz w:val="13"/>
              </w:rPr>
            </w:pPr>
            <w:r>
              <w:rPr>
                <w:b/>
                <w:w w:val="105"/>
                <w:sz w:val="13"/>
              </w:rPr>
              <w:t>UAM</w:t>
            </w:r>
          </w:p>
        </w:tc>
        <w:tc>
          <w:tcPr>
            <w:tcW w:w="758" w:type="dxa"/>
            <w:tcBorders>
              <w:top w:val="single" w:sz="4" w:space="0" w:color="000000"/>
              <w:left w:val="single" w:sz="4" w:space="0" w:color="000000"/>
              <w:bottom w:val="single" w:sz="4" w:space="0" w:color="000000"/>
              <w:right w:val="single" w:sz="4" w:space="0" w:color="000000"/>
            </w:tcBorders>
          </w:tcPr>
          <w:p>
            <w:pPr/>
          </w:p>
        </w:tc>
        <w:tc>
          <w:tcPr>
            <w:tcW w:w="760" w:type="dxa"/>
            <w:tcBorders>
              <w:top w:val="single" w:sz="4" w:space="0" w:color="000000"/>
              <w:left w:val="single" w:sz="4" w:space="0" w:color="000000"/>
              <w:bottom w:val="single" w:sz="4" w:space="0" w:color="000000"/>
              <w:right w:val="single" w:sz="3" w:space="0" w:color="000000"/>
            </w:tcBorders>
          </w:tcPr>
          <w:p>
            <w:pPr/>
          </w:p>
        </w:tc>
        <w:tc>
          <w:tcPr>
            <w:tcW w:w="762" w:type="dxa"/>
            <w:tcBorders>
              <w:top w:val="single" w:sz="4" w:space="0" w:color="000000"/>
              <w:left w:val="single" w:sz="3" w:space="0" w:color="000000"/>
              <w:bottom w:val="single" w:sz="4" w:space="0" w:color="000000"/>
              <w:right w:val="single" w:sz="4" w:space="0" w:color="000000"/>
            </w:tcBorders>
          </w:tcPr>
          <w:p>
            <w:pP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4" w:space="0" w:color="000000"/>
              <w:bottom w:val="single" w:sz="4" w:space="0" w:color="000000"/>
              <w:right w:val="single" w:sz="3" w:space="0" w:color="000000"/>
            </w:tcBorders>
          </w:tcPr>
          <w:p>
            <w:pPr>
              <w:pStyle w:val="TableParagraph"/>
              <w:spacing w:before="20"/>
              <w:ind w:left="326"/>
              <w:rPr>
                <w:sz w:val="15"/>
              </w:rPr>
            </w:pPr>
            <w:r>
              <w:rPr>
                <w:w w:val="104"/>
                <w:sz w:val="15"/>
              </w:rPr>
              <w:t>■</w:t>
            </w:r>
          </w:p>
        </w:tc>
        <w:tc>
          <w:tcPr>
            <w:tcW w:w="760" w:type="dxa"/>
            <w:tcBorders>
              <w:top w:val="single" w:sz="4" w:space="0" w:color="000000"/>
              <w:left w:val="single" w:sz="3"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761"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double" w:sz="4" w:space="0" w:color="000000"/>
            </w:tcBorders>
          </w:tcPr>
          <w:p>
            <w:pPr/>
          </w:p>
        </w:tc>
      </w:tr>
      <w:tr>
        <w:trPr>
          <w:trHeight w:val="230" w:hRule="exact"/>
        </w:trPr>
        <w:tc>
          <w:tcPr>
            <w:tcW w:w="841" w:type="dxa"/>
            <w:tcBorders>
              <w:top w:val="single" w:sz="4" w:space="0" w:color="000000"/>
              <w:left w:val="double" w:sz="4" w:space="0" w:color="000000"/>
              <w:bottom w:val="single" w:sz="4" w:space="0" w:color="000000"/>
              <w:right w:val="single" w:sz="4" w:space="0" w:color="000000"/>
            </w:tcBorders>
          </w:tcPr>
          <w:p>
            <w:pPr>
              <w:pStyle w:val="TableParagraph"/>
              <w:spacing w:before="37"/>
              <w:ind w:left="55"/>
              <w:rPr>
                <w:b/>
                <w:sz w:val="13"/>
              </w:rPr>
            </w:pPr>
            <w:r>
              <w:rPr>
                <w:b/>
                <w:w w:val="105"/>
                <w:sz w:val="13"/>
              </w:rPr>
              <w:t>UDG</w:t>
            </w: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3" w:space="0" w:color="000000"/>
              <w:bottom w:val="single" w:sz="4" w:space="0" w:color="000000"/>
              <w:right w:val="single" w:sz="4" w:space="0" w:color="000000"/>
            </w:tcBorders>
          </w:tcPr>
          <w:p>
            <w:pPr>
              <w:pStyle w:val="TableParagraph"/>
              <w:spacing w:before="20"/>
              <w:ind w:left="3"/>
              <w:jc w:val="center"/>
              <w:rPr>
                <w:sz w:val="15"/>
              </w:rPr>
            </w:pPr>
            <w:r>
              <w:rPr>
                <w:w w:val="104"/>
                <w:sz w:val="15"/>
              </w:rPr>
              <w:t>■</w:t>
            </w:r>
          </w:p>
        </w:tc>
        <w:tc>
          <w:tcPr>
            <w:tcW w:w="758"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4" w:space="0" w:color="000000"/>
              <w:bottom w:val="single" w:sz="4" w:space="0" w:color="000000"/>
              <w:right w:val="single" w:sz="3" w:space="0" w:color="000000"/>
            </w:tcBorders>
          </w:tcPr>
          <w:p>
            <w:pPr>
              <w:pStyle w:val="TableParagraph"/>
              <w:spacing w:before="20"/>
              <w:ind w:left="326"/>
              <w:rPr>
                <w:sz w:val="15"/>
              </w:rPr>
            </w:pPr>
            <w:r>
              <w:rPr>
                <w:w w:val="104"/>
                <w:sz w:val="15"/>
              </w:rPr>
              <w:t>■</w:t>
            </w:r>
          </w:p>
        </w:tc>
        <w:tc>
          <w:tcPr>
            <w:tcW w:w="760" w:type="dxa"/>
            <w:tcBorders>
              <w:top w:val="single" w:sz="4" w:space="0" w:color="000000"/>
              <w:left w:val="single" w:sz="3"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761"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single" w:sz="4" w:space="0" w:color="000000"/>
              <w:right w:val="double" w:sz="4" w:space="0" w:color="000000"/>
            </w:tcBorders>
          </w:tcPr>
          <w:p>
            <w:pPr>
              <w:pStyle w:val="TableParagraph"/>
              <w:spacing w:before="20"/>
              <w:ind w:left="5"/>
              <w:jc w:val="center"/>
              <w:rPr>
                <w:sz w:val="15"/>
              </w:rPr>
            </w:pPr>
            <w:r>
              <w:rPr>
                <w:w w:val="104"/>
                <w:sz w:val="15"/>
              </w:rPr>
              <w:t>■</w:t>
            </w:r>
          </w:p>
        </w:tc>
      </w:tr>
      <w:tr>
        <w:trPr>
          <w:trHeight w:val="239" w:hRule="exact"/>
        </w:trPr>
        <w:tc>
          <w:tcPr>
            <w:tcW w:w="841" w:type="dxa"/>
            <w:tcBorders>
              <w:top w:val="single" w:sz="4" w:space="0" w:color="000000"/>
              <w:left w:val="double" w:sz="4" w:space="0" w:color="000000"/>
              <w:bottom w:val="thickThinMediumGap" w:sz="5" w:space="0" w:color="000000"/>
              <w:right w:val="single" w:sz="4" w:space="0" w:color="000000"/>
            </w:tcBorders>
          </w:tcPr>
          <w:p>
            <w:pPr>
              <w:pStyle w:val="TableParagraph"/>
              <w:spacing w:before="34"/>
              <w:ind w:left="55"/>
              <w:rPr>
                <w:b/>
                <w:sz w:val="13"/>
              </w:rPr>
            </w:pPr>
            <w:r>
              <w:rPr>
                <w:b/>
                <w:w w:val="105"/>
                <w:sz w:val="13"/>
              </w:rPr>
              <w:t>UANL</w:t>
            </w:r>
          </w:p>
        </w:tc>
        <w:tc>
          <w:tcPr>
            <w:tcW w:w="758" w:type="dxa"/>
            <w:tcBorders>
              <w:top w:val="single" w:sz="4" w:space="0" w:color="000000"/>
              <w:left w:val="single" w:sz="4" w:space="0" w:color="000000"/>
              <w:bottom w:val="thickThinMediumGap" w:sz="5" w:space="0" w:color="000000"/>
              <w:right w:val="single" w:sz="4" w:space="0" w:color="000000"/>
            </w:tcBorders>
          </w:tcPr>
          <w:p>
            <w:pPr/>
          </w:p>
        </w:tc>
        <w:tc>
          <w:tcPr>
            <w:tcW w:w="760" w:type="dxa"/>
            <w:tcBorders>
              <w:top w:val="single" w:sz="4" w:space="0" w:color="000000"/>
              <w:left w:val="single" w:sz="4" w:space="0" w:color="000000"/>
              <w:bottom w:val="thickThinMediumGap" w:sz="5" w:space="0" w:color="000000"/>
              <w:right w:val="single" w:sz="3"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3" w:space="0" w:color="000000"/>
              <w:bottom w:val="thickThinMediumGap" w:sz="5" w:space="0" w:color="000000"/>
              <w:right w:val="single" w:sz="4" w:space="0" w:color="000000"/>
            </w:tcBorders>
          </w:tcPr>
          <w:p>
            <w:pPr>
              <w:pStyle w:val="TableParagraph"/>
              <w:spacing w:before="20"/>
              <w:ind w:left="3"/>
              <w:jc w:val="center"/>
              <w:rPr>
                <w:sz w:val="15"/>
              </w:rPr>
            </w:pPr>
            <w:r>
              <w:rPr>
                <w:w w:val="104"/>
                <w:sz w:val="15"/>
              </w:rPr>
              <w:t>■</w:t>
            </w:r>
          </w:p>
        </w:tc>
        <w:tc>
          <w:tcPr>
            <w:tcW w:w="758" w:type="dxa"/>
            <w:tcBorders>
              <w:top w:val="single" w:sz="4" w:space="0" w:color="000000"/>
              <w:left w:val="single" w:sz="4" w:space="0" w:color="000000"/>
              <w:bottom w:val="thickThinMediumGap" w:sz="5" w:space="0" w:color="000000"/>
              <w:right w:val="single" w:sz="4" w:space="0" w:color="000000"/>
            </w:tcBorders>
          </w:tcPr>
          <w:p>
            <w:pPr>
              <w:pStyle w:val="TableParagraph"/>
              <w:spacing w:before="20"/>
              <w:ind w:right="1"/>
              <w:jc w:val="center"/>
              <w:rPr>
                <w:sz w:val="15"/>
              </w:rPr>
            </w:pPr>
            <w:r>
              <w:rPr>
                <w:w w:val="104"/>
                <w:sz w:val="15"/>
              </w:rPr>
              <w:t>■</w:t>
            </w:r>
          </w:p>
        </w:tc>
        <w:tc>
          <w:tcPr>
            <w:tcW w:w="762" w:type="dxa"/>
            <w:tcBorders>
              <w:top w:val="single" w:sz="4" w:space="0" w:color="000000"/>
              <w:left w:val="single" w:sz="4" w:space="0" w:color="000000"/>
              <w:bottom w:val="thickThinMediumGap" w:sz="5" w:space="0" w:color="000000"/>
              <w:right w:val="single" w:sz="3" w:space="0" w:color="000000"/>
            </w:tcBorders>
          </w:tcPr>
          <w:p>
            <w:pPr>
              <w:pStyle w:val="TableParagraph"/>
              <w:spacing w:before="20"/>
              <w:ind w:left="326"/>
              <w:rPr>
                <w:sz w:val="15"/>
              </w:rPr>
            </w:pPr>
            <w:r>
              <w:rPr>
                <w:w w:val="104"/>
                <w:sz w:val="15"/>
              </w:rPr>
              <w:t>■</w:t>
            </w:r>
          </w:p>
        </w:tc>
        <w:tc>
          <w:tcPr>
            <w:tcW w:w="760" w:type="dxa"/>
            <w:tcBorders>
              <w:top w:val="single" w:sz="4" w:space="0" w:color="000000"/>
              <w:left w:val="single" w:sz="3" w:space="0" w:color="000000"/>
              <w:bottom w:val="thickThinMediumGap" w:sz="5" w:space="0" w:color="000000"/>
              <w:right w:val="single" w:sz="4" w:space="0" w:color="000000"/>
            </w:tcBorders>
          </w:tcPr>
          <w:p>
            <w:pPr>
              <w:pStyle w:val="TableParagraph"/>
              <w:spacing w:before="20"/>
              <w:jc w:val="center"/>
              <w:rPr>
                <w:sz w:val="15"/>
              </w:rPr>
            </w:pPr>
            <w:r>
              <w:rPr>
                <w:w w:val="104"/>
                <w:sz w:val="15"/>
              </w:rPr>
              <w:t>■</w:t>
            </w:r>
          </w:p>
        </w:tc>
        <w:tc>
          <w:tcPr>
            <w:tcW w:w="761" w:type="dxa"/>
            <w:tcBorders>
              <w:top w:val="single" w:sz="4" w:space="0" w:color="000000"/>
              <w:left w:val="single" w:sz="4" w:space="0" w:color="000000"/>
              <w:bottom w:val="thickThinMediumGap" w:sz="5" w:space="0" w:color="000000"/>
              <w:right w:val="single" w:sz="4" w:space="0" w:color="000000"/>
            </w:tcBorders>
          </w:tcPr>
          <w:p>
            <w:pPr>
              <w:pStyle w:val="TableParagraph"/>
              <w:spacing w:before="20"/>
              <w:ind w:right="1"/>
              <w:jc w:val="center"/>
              <w:rPr>
                <w:sz w:val="15"/>
              </w:rPr>
            </w:pPr>
            <w:r>
              <w:rPr>
                <w:w w:val="104"/>
                <w:sz w:val="15"/>
              </w:rPr>
              <w:t>■</w:t>
            </w:r>
          </w:p>
        </w:tc>
        <w:tc>
          <w:tcPr>
            <w:tcW w:w="760" w:type="dxa"/>
            <w:tcBorders>
              <w:top w:val="single" w:sz="4" w:space="0" w:color="000000"/>
              <w:left w:val="single" w:sz="4" w:space="0" w:color="000000"/>
              <w:bottom w:val="thickThinMediumGap" w:sz="5" w:space="0" w:color="000000"/>
              <w:right w:val="double" w:sz="4" w:space="0" w:color="000000"/>
            </w:tcBorders>
          </w:tcPr>
          <w:p>
            <w:pPr>
              <w:pStyle w:val="TableParagraph"/>
              <w:spacing w:before="20"/>
              <w:ind w:left="5"/>
              <w:jc w:val="center"/>
              <w:rPr>
                <w:sz w:val="15"/>
              </w:rPr>
            </w:pPr>
            <w:r>
              <w:rPr>
                <w:w w:val="104"/>
                <w:sz w:val="15"/>
              </w:rPr>
              <w:t>■</w:t>
            </w:r>
          </w:p>
        </w:tc>
      </w:tr>
      <w:tr>
        <w:trPr>
          <w:trHeight w:val="250" w:hRule="exact"/>
        </w:trPr>
        <w:tc>
          <w:tcPr>
            <w:tcW w:w="841" w:type="dxa"/>
            <w:tcBorders>
              <w:top w:val="thinThickMediumGap" w:sz="5" w:space="0" w:color="000000"/>
              <w:left w:val="double" w:sz="4" w:space="0" w:color="000000"/>
              <w:bottom w:val="thinThickMediumGap" w:sz="5" w:space="0" w:color="000000"/>
              <w:right w:val="single" w:sz="4" w:space="0" w:color="000000"/>
            </w:tcBorders>
          </w:tcPr>
          <w:p>
            <w:pPr>
              <w:pStyle w:val="TableParagraph"/>
              <w:spacing w:before="37"/>
              <w:ind w:left="55"/>
              <w:rPr>
                <w:b/>
                <w:i/>
                <w:sz w:val="13"/>
              </w:rPr>
            </w:pPr>
            <w:r>
              <w:rPr>
                <w:b/>
                <w:i/>
                <w:w w:val="105"/>
                <w:sz w:val="13"/>
              </w:rPr>
              <w:t>Frecuencia</w:t>
            </w:r>
          </w:p>
        </w:tc>
        <w:tc>
          <w:tcPr>
            <w:tcW w:w="758" w:type="dxa"/>
            <w:tcBorders>
              <w:top w:val="thinThickMediumGap" w:sz="5" w:space="0" w:color="000000"/>
              <w:left w:val="single" w:sz="4" w:space="0" w:color="000000"/>
              <w:bottom w:val="thinThickMediumGap" w:sz="5" w:space="0" w:color="000000"/>
              <w:right w:val="single" w:sz="4" w:space="0" w:color="000000"/>
            </w:tcBorders>
          </w:tcPr>
          <w:p>
            <w:pPr>
              <w:pStyle w:val="TableParagraph"/>
              <w:spacing w:before="25"/>
              <w:ind w:left="1"/>
              <w:jc w:val="center"/>
              <w:rPr>
                <w:b/>
                <w:sz w:val="15"/>
              </w:rPr>
            </w:pPr>
            <w:r>
              <w:rPr>
                <w:b/>
                <w:w w:val="104"/>
                <w:sz w:val="15"/>
              </w:rPr>
              <w:t>4</w:t>
            </w:r>
          </w:p>
        </w:tc>
        <w:tc>
          <w:tcPr>
            <w:tcW w:w="760" w:type="dxa"/>
            <w:tcBorders>
              <w:top w:val="thinThickMediumGap" w:sz="5" w:space="0" w:color="000000"/>
              <w:left w:val="single" w:sz="4" w:space="0" w:color="000000"/>
              <w:bottom w:val="thinThickMediumGap" w:sz="5" w:space="0" w:color="000000"/>
              <w:right w:val="single" w:sz="3" w:space="0" w:color="000000"/>
            </w:tcBorders>
          </w:tcPr>
          <w:p>
            <w:pPr>
              <w:pStyle w:val="TableParagraph"/>
              <w:spacing w:before="25"/>
              <w:jc w:val="center"/>
              <w:rPr>
                <w:b/>
                <w:sz w:val="15"/>
              </w:rPr>
            </w:pPr>
            <w:r>
              <w:rPr>
                <w:b/>
                <w:w w:val="104"/>
                <w:sz w:val="15"/>
              </w:rPr>
              <w:t>7</w:t>
            </w:r>
          </w:p>
        </w:tc>
        <w:tc>
          <w:tcPr>
            <w:tcW w:w="762" w:type="dxa"/>
            <w:tcBorders>
              <w:top w:val="thinThickMediumGap" w:sz="5" w:space="0" w:color="000000"/>
              <w:left w:val="single" w:sz="3" w:space="0" w:color="000000"/>
              <w:bottom w:val="thinThickMediumGap" w:sz="5" w:space="0" w:color="000000"/>
              <w:right w:val="single" w:sz="4" w:space="0" w:color="000000"/>
            </w:tcBorders>
          </w:tcPr>
          <w:p>
            <w:pPr>
              <w:pStyle w:val="TableParagraph"/>
              <w:spacing w:before="25"/>
              <w:ind w:left="6"/>
              <w:jc w:val="center"/>
              <w:rPr>
                <w:b/>
                <w:sz w:val="15"/>
              </w:rPr>
            </w:pPr>
            <w:r>
              <w:rPr>
                <w:b/>
                <w:w w:val="104"/>
                <w:sz w:val="15"/>
              </w:rPr>
              <w:t>6</w:t>
            </w:r>
          </w:p>
        </w:tc>
        <w:tc>
          <w:tcPr>
            <w:tcW w:w="758" w:type="dxa"/>
            <w:tcBorders>
              <w:top w:val="thinThickMediumGap" w:sz="5" w:space="0" w:color="000000"/>
              <w:left w:val="single" w:sz="4" w:space="0" w:color="000000"/>
              <w:bottom w:val="thinThickMediumGap" w:sz="5" w:space="0" w:color="000000"/>
              <w:right w:val="single" w:sz="4" w:space="0" w:color="000000"/>
            </w:tcBorders>
          </w:tcPr>
          <w:p>
            <w:pPr>
              <w:pStyle w:val="TableParagraph"/>
              <w:spacing w:before="25"/>
              <w:ind w:left="1"/>
              <w:jc w:val="center"/>
              <w:rPr>
                <w:b/>
                <w:sz w:val="15"/>
              </w:rPr>
            </w:pPr>
            <w:r>
              <w:rPr>
                <w:b/>
                <w:w w:val="104"/>
                <w:sz w:val="15"/>
              </w:rPr>
              <w:t>8</w:t>
            </w:r>
          </w:p>
        </w:tc>
        <w:tc>
          <w:tcPr>
            <w:tcW w:w="762" w:type="dxa"/>
            <w:tcBorders>
              <w:top w:val="thinThickMediumGap" w:sz="5" w:space="0" w:color="000000"/>
              <w:left w:val="single" w:sz="4" w:space="0" w:color="000000"/>
              <w:bottom w:val="thinThickMediumGap" w:sz="5" w:space="0" w:color="000000"/>
              <w:right w:val="single" w:sz="3" w:space="0" w:color="000000"/>
            </w:tcBorders>
          </w:tcPr>
          <w:p>
            <w:pPr>
              <w:pStyle w:val="TableParagraph"/>
              <w:spacing w:before="25"/>
              <w:ind w:left="335"/>
              <w:rPr>
                <w:b/>
                <w:sz w:val="15"/>
              </w:rPr>
            </w:pPr>
            <w:r>
              <w:rPr>
                <w:b/>
                <w:w w:val="104"/>
                <w:sz w:val="15"/>
              </w:rPr>
              <w:t>8</w:t>
            </w:r>
          </w:p>
        </w:tc>
        <w:tc>
          <w:tcPr>
            <w:tcW w:w="760" w:type="dxa"/>
            <w:tcBorders>
              <w:top w:val="thinThickMediumGap" w:sz="5" w:space="0" w:color="000000"/>
              <w:left w:val="single" w:sz="3" w:space="0" w:color="000000"/>
              <w:bottom w:val="thinThickMediumGap" w:sz="5" w:space="0" w:color="000000"/>
              <w:right w:val="single" w:sz="4" w:space="0" w:color="000000"/>
            </w:tcBorders>
          </w:tcPr>
          <w:p>
            <w:pPr>
              <w:pStyle w:val="TableParagraph"/>
              <w:spacing w:before="25"/>
              <w:ind w:left="3"/>
              <w:jc w:val="center"/>
              <w:rPr>
                <w:b/>
                <w:sz w:val="15"/>
              </w:rPr>
            </w:pPr>
            <w:r>
              <w:rPr>
                <w:b/>
                <w:w w:val="104"/>
                <w:sz w:val="15"/>
              </w:rPr>
              <w:t>8</w:t>
            </w:r>
          </w:p>
        </w:tc>
        <w:tc>
          <w:tcPr>
            <w:tcW w:w="761" w:type="dxa"/>
            <w:tcBorders>
              <w:top w:val="thinThickMediumGap" w:sz="5" w:space="0" w:color="000000"/>
              <w:left w:val="single" w:sz="4" w:space="0" w:color="000000"/>
              <w:bottom w:val="thinThickMediumGap" w:sz="5" w:space="0" w:color="000000"/>
              <w:right w:val="single" w:sz="4" w:space="0" w:color="000000"/>
            </w:tcBorders>
          </w:tcPr>
          <w:p>
            <w:pPr>
              <w:pStyle w:val="TableParagraph"/>
              <w:spacing w:before="25"/>
              <w:jc w:val="center"/>
              <w:rPr>
                <w:b/>
                <w:sz w:val="15"/>
              </w:rPr>
            </w:pPr>
            <w:r>
              <w:rPr>
                <w:b/>
                <w:w w:val="104"/>
                <w:sz w:val="15"/>
              </w:rPr>
              <w:t>8</w:t>
            </w:r>
          </w:p>
        </w:tc>
        <w:tc>
          <w:tcPr>
            <w:tcW w:w="760" w:type="dxa"/>
            <w:tcBorders>
              <w:top w:val="thinThickMediumGap" w:sz="5" w:space="0" w:color="000000"/>
              <w:left w:val="single" w:sz="4" w:space="0" w:color="000000"/>
              <w:bottom w:val="thinThickMediumGap" w:sz="5" w:space="0" w:color="000000"/>
              <w:right w:val="double" w:sz="4" w:space="0" w:color="000000"/>
            </w:tcBorders>
          </w:tcPr>
          <w:p>
            <w:pPr>
              <w:pStyle w:val="TableParagraph"/>
              <w:spacing w:before="25"/>
              <w:ind w:left="8"/>
              <w:jc w:val="center"/>
              <w:rPr>
                <w:b/>
                <w:sz w:val="15"/>
              </w:rPr>
            </w:pPr>
            <w:r>
              <w:rPr>
                <w:b/>
                <w:w w:val="104"/>
                <w:sz w:val="15"/>
              </w:rPr>
              <w:t>5</w:t>
            </w:r>
          </w:p>
        </w:tc>
      </w:tr>
    </w:tbl>
    <w:p>
      <w:pPr>
        <w:spacing w:before="117"/>
        <w:ind w:left="2231" w:right="0" w:firstLine="0"/>
        <w:jc w:val="both"/>
        <w:rPr>
          <w:sz w:val="17"/>
        </w:rPr>
      </w:pPr>
      <w:r>
        <w:rPr>
          <w:b/>
          <w:w w:val="105"/>
          <w:sz w:val="17"/>
        </w:rPr>
        <w:t>Fuente: </w:t>
      </w:r>
      <w:r>
        <w:rPr>
          <w:w w:val="105"/>
          <w:sz w:val="17"/>
        </w:rPr>
        <w:t>Entrevista directa, 2011.</w:t>
      </w:r>
    </w:p>
    <w:p>
      <w:pPr>
        <w:pStyle w:val="BodyText"/>
        <w:spacing w:before="117"/>
        <w:ind w:left="2232"/>
        <w:jc w:val="both"/>
      </w:pPr>
      <w:r>
        <w:rPr/>
        <w:t>Veamos cada categoría:</w:t>
      </w:r>
    </w:p>
    <w:p>
      <w:pPr>
        <w:pStyle w:val="BodyText"/>
        <w:spacing w:line="244" w:lineRule="auto" w:before="123"/>
        <w:ind w:left="2231" w:right="141"/>
        <w:jc w:val="both"/>
      </w:pPr>
      <w:r>
        <w:rPr>
          <w:i/>
        </w:rPr>
        <w:t>Equipamiento general</w:t>
      </w:r>
      <w:r>
        <w:rPr/>
        <w:t>. En la mitad de las instituciones analizadas, los laborato- rios disponen de equipo general para estudios de tipo biológico, con instrumen- tos tales como microscopios ópticos,  microbalanzas, equipo quirúrgico, equipo   y material de disección histiológica, material de tinción, densímetros, cajas este- reotáxicas, un lesionador espinal (éste último sólo se observó en la ANÁ-  HUAC), etcétera. Esto permite apreciar que la enseñanza e investigación en psicología </w:t>
      </w:r>
      <w:r>
        <w:rPr>
          <w:spacing w:val="-4"/>
        </w:rPr>
        <w:t>ya </w:t>
      </w:r>
      <w:r>
        <w:rPr/>
        <w:t>no está asociada únicamente con la biología, sino que se orienta hacia otras áreas que requieren de equipo  y tecnología diferente,  como se verá  en las siguientes</w:t>
      </w:r>
      <w:r>
        <w:rPr>
          <w:spacing w:val="34"/>
        </w:rPr>
        <w:t> </w:t>
      </w:r>
      <w:r>
        <w:rPr/>
        <w:t>categorías.</w:t>
      </w:r>
    </w:p>
    <w:p>
      <w:pPr>
        <w:pStyle w:val="BodyText"/>
        <w:spacing w:line="244" w:lineRule="auto" w:before="116"/>
        <w:ind w:left="2231" w:right="142"/>
        <w:jc w:val="both"/>
      </w:pPr>
      <w:r>
        <w:rPr/>
        <w:t>Por otro lado, se observó que las instituciones que cuentan con este tipo de ins- trumentos, también lo emplean junto con el equipo experimental, y eventual- mente, con el de medición sensorial. Se encontró, además, que algunas institu- ciones, como la UIA, se apoyan con personal externo (generalmente de las   áreas</w:t>
      </w:r>
    </w:p>
    <w:p>
      <w:pPr>
        <w:pStyle w:val="BodyText"/>
        <w:spacing w:before="5"/>
        <w:rPr>
          <w:sz w:val="15"/>
        </w:rPr>
      </w:pPr>
    </w:p>
    <w:p>
      <w:pPr>
        <w:spacing w:before="0"/>
        <w:ind w:left="0" w:right="147" w:firstLine="0"/>
        <w:jc w:val="right"/>
        <w:rPr>
          <w:i/>
          <w:sz w:val="19"/>
        </w:rPr>
      </w:pPr>
      <w:r>
        <w:rPr>
          <w:i/>
          <w:sz w:val="19"/>
        </w:rPr>
        <w:t>Gabriel González González</w:t>
      </w:r>
    </w:p>
    <w:p>
      <w:pPr>
        <w:spacing w:after="0"/>
        <w:jc w:val="right"/>
        <w:rPr>
          <w:sz w:val="19"/>
        </w:rPr>
        <w:sectPr>
          <w:pgSz w:w="11900" w:h="16840"/>
          <w:pgMar w:header="1571" w:footer="0" w:top="1800" w:bottom="280" w:left="1680" w:right="940"/>
        </w:sectPr>
      </w:pPr>
    </w:p>
    <w:p>
      <w:pPr>
        <w:pStyle w:val="BodyText"/>
        <w:spacing w:before="11"/>
        <w:rPr>
          <w:i/>
          <w:sz w:val="16"/>
        </w:rPr>
      </w:pPr>
    </w:p>
    <w:p>
      <w:pPr>
        <w:pStyle w:val="BodyText"/>
        <w:spacing w:line="242" w:lineRule="auto" w:before="77"/>
        <w:ind w:left="2231" w:right="106"/>
        <w:jc w:val="both"/>
      </w:pPr>
      <w:r>
        <w:rPr/>
        <w:t>biológicas) para la utilización de estos dispositivos, lo cual ocasiona que algu-  nas prácticas de laboratorio sean </w:t>
      </w:r>
      <w:r>
        <w:rPr>
          <w:spacing w:val="9"/>
        </w:rPr>
        <w:t> </w:t>
      </w:r>
      <w:r>
        <w:rPr/>
        <w:t>interdisciplinarias.</w:t>
      </w:r>
    </w:p>
    <w:p>
      <w:pPr>
        <w:pStyle w:val="BodyText"/>
        <w:spacing w:line="244" w:lineRule="auto" w:before="118"/>
        <w:ind w:left="2231" w:right="102"/>
        <w:jc w:val="both"/>
      </w:pPr>
      <w:r>
        <w:rPr>
          <w:i/>
        </w:rPr>
        <w:t>Equipo experimental</w:t>
      </w:r>
      <w:r>
        <w:rPr/>
        <w:t>. Con excepción de la UAM, todas las instituciones cuentan con equipo experimental; ello refleja la importancia que se le otorga a este tipo   de recursos. Resalta también que las variedades de instrumentos encontrados en esta categoría, son con escasa diferencia los mismos en todos los campus. Por ejemplo, se observaron cajas operantes manuales (casi en desuso en la UNAM)   y cajas automatizadas (principalmente modelos de la marca Med Associates Inc. con interfases analógicas y digitales) en la mayoría </w:t>
      </w:r>
      <w:r>
        <w:rPr>
          <w:spacing w:val="-3"/>
        </w:rPr>
        <w:t>de </w:t>
      </w:r>
      <w:r>
        <w:rPr/>
        <w:t>las instituciones. Tam-  bién se advirtieron laberintos (desarrollados por estudiantes); laberintos electró- nicos y digitales, y sistemas automáticos para la presentación de estímulos, in- terfaces,</w:t>
      </w:r>
      <w:r>
        <w:rPr>
          <w:spacing w:val="22"/>
        </w:rPr>
        <w:t> </w:t>
      </w:r>
      <w:r>
        <w:rPr/>
        <w:t>etcétera.</w:t>
      </w:r>
    </w:p>
    <w:p>
      <w:pPr>
        <w:pStyle w:val="BodyText"/>
        <w:spacing w:line="244" w:lineRule="auto" w:before="116"/>
        <w:ind w:left="2231" w:right="104"/>
        <w:jc w:val="both"/>
      </w:pPr>
      <w:r>
        <w:rPr/>
        <w:t>No obstante, la principal característica </w:t>
      </w:r>
      <w:r>
        <w:rPr>
          <w:spacing w:val="-3"/>
        </w:rPr>
        <w:t>de </w:t>
      </w:r>
      <w:r>
        <w:rPr/>
        <w:t>estos instrumentos, es que la mayoría   se encuentran diseñados para trabajar con ratas (se observó que sólo la UNAM incluye equipo para trabajar con palomas). </w:t>
      </w:r>
      <w:r>
        <w:rPr>
          <w:spacing w:val="-3"/>
        </w:rPr>
        <w:t>Lo </w:t>
      </w:r>
      <w:r>
        <w:rPr/>
        <w:t>que implica además, que cada laboratorio disponga de un bioterio, ajustado únicamente a sus necesidades básicas de trabajo. La UNAM es la única institución que cuenta con varios bio- terios; en la UDG éstos son independientes de los laboratorios y de las instala- ciones de la escuela; y en la ANAHUAC, el bioterio incluye también un espacio (temporalmente en desuso) para anfibios o </w:t>
      </w:r>
      <w:r>
        <w:rPr>
          <w:spacing w:val="13"/>
        </w:rPr>
        <w:t> </w:t>
      </w:r>
      <w:r>
        <w:rPr/>
        <w:t>anfibiario.</w:t>
      </w:r>
    </w:p>
    <w:p>
      <w:pPr>
        <w:pStyle w:val="BodyText"/>
        <w:spacing w:line="244" w:lineRule="auto" w:before="118"/>
        <w:ind w:left="2231" w:right="104"/>
        <w:jc w:val="both"/>
      </w:pPr>
      <w:r>
        <w:rPr/>
        <w:t>El equipo experimental parece ser, entre los sistemas más especializados, el de mayor empleo en los laboratorios </w:t>
      </w:r>
      <w:r>
        <w:rPr>
          <w:spacing w:val="-4"/>
        </w:rPr>
        <w:t>y, </w:t>
      </w:r>
      <w:r>
        <w:rPr/>
        <w:t>como se mencionó anteriormente, se llega a utilizar junto con instrumentos de otras categorías (equipamiento general). El valor y la importancia que se les da a los instrumentos en esta categoría también se refleja en la cantidad y variedad de elementos que lo </w:t>
      </w:r>
      <w:r>
        <w:rPr>
          <w:spacing w:val="32"/>
        </w:rPr>
        <w:t> </w:t>
      </w:r>
      <w:r>
        <w:rPr/>
        <w:t>componen.</w:t>
      </w:r>
    </w:p>
    <w:p>
      <w:pPr>
        <w:pStyle w:val="BodyText"/>
        <w:spacing w:line="244" w:lineRule="auto" w:before="118"/>
        <w:ind w:left="2231" w:right="104"/>
        <w:jc w:val="both"/>
      </w:pPr>
      <w:r>
        <w:rPr>
          <w:i/>
        </w:rPr>
        <w:t>Equipo </w:t>
      </w:r>
      <w:r>
        <w:rPr>
          <w:i/>
          <w:spacing w:val="-3"/>
        </w:rPr>
        <w:t>de </w:t>
      </w:r>
      <w:r>
        <w:rPr>
          <w:i/>
        </w:rPr>
        <w:t>medición sensorial</w:t>
      </w:r>
      <w:r>
        <w:rPr/>
        <w:t>. En esta categoría se observa que el instrumental empleado, por lo general, suele ser el más sofisticado de todas las categorías existentes. Se encontró en seis </w:t>
      </w:r>
      <w:r>
        <w:rPr>
          <w:spacing w:val="-3"/>
        </w:rPr>
        <w:t>de </w:t>
      </w:r>
      <w:r>
        <w:rPr/>
        <w:t>las ocho instituciones, esto revela parte del  valor que se le asigna, pero también puede ser un indicador del nivel o grado de preparación de los planteles que cuentan ellos, </w:t>
      </w:r>
      <w:r>
        <w:rPr>
          <w:spacing w:val="-4"/>
        </w:rPr>
        <w:t>ya  </w:t>
      </w:r>
      <w:r>
        <w:rPr/>
        <w:t>que su uso implica un alto  nivel de</w:t>
      </w:r>
      <w:r>
        <w:rPr>
          <w:spacing w:val="32"/>
        </w:rPr>
        <w:t> </w:t>
      </w:r>
      <w:r>
        <w:rPr/>
        <w:t>especialización.</w:t>
      </w:r>
    </w:p>
    <w:p>
      <w:pPr>
        <w:pStyle w:val="BodyText"/>
        <w:spacing w:line="244" w:lineRule="auto" w:before="114"/>
        <w:ind w:left="2231" w:right="101"/>
        <w:jc w:val="both"/>
      </w:pPr>
      <w:r>
        <w:rPr/>
        <w:t>Con estos instrumentos se pueden llevar a cabo investigaciones o estudios avan- zados sobre diferentes aspectos de la conducta y del funcionamiento interno del organismo. Lo que es más significativo si se toma en cuenta que los sujetos con</w:t>
      </w:r>
    </w:p>
    <w:p>
      <w:pPr>
        <w:spacing w:before="67"/>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231"/>
        <w:jc w:val="both"/>
      </w:pPr>
      <w:r>
        <w:rPr/>
        <w:t>los que se trabaja son humanos.</w:t>
      </w:r>
    </w:p>
    <w:p>
      <w:pPr>
        <w:pStyle w:val="BodyText"/>
        <w:spacing w:line="244" w:lineRule="auto" w:before="121"/>
        <w:ind w:left="2231" w:right="104"/>
        <w:jc w:val="both"/>
      </w:pPr>
      <w:r>
        <w:rPr/>
        <w:t>Los instrumentos más destacados que identificamos en esta categoría son: reso- nadores magnéticos, fisíografos, audiómetros, micrógrafos, polígrafos, poli- sognógrafos, osciloscopios, taquitoscopios, electroencefalógrafos, cámaras de aislamiento, aparatos de tiempos de reacción automatizados, sistemas de radios- copia y cámaras de registro.</w:t>
      </w:r>
    </w:p>
    <w:p>
      <w:pPr>
        <w:pStyle w:val="BodyText"/>
        <w:spacing w:line="242" w:lineRule="auto" w:before="116"/>
        <w:ind w:left="2231" w:right="106"/>
        <w:jc w:val="both"/>
      </w:pPr>
      <w:r>
        <w:rPr/>
        <w:t>Al observar esta variedad de instrumentos, se advierten las posibilidades para el estudio de diferentes fenómenos relacionados con la  conducta.</w:t>
      </w:r>
    </w:p>
    <w:p>
      <w:pPr>
        <w:pStyle w:val="BodyText"/>
        <w:spacing w:line="244" w:lineRule="auto" w:before="121"/>
        <w:ind w:left="2232" w:right="99"/>
        <w:jc w:val="both"/>
      </w:pPr>
      <w:r>
        <w:rPr>
          <w:i/>
        </w:rPr>
        <w:t>Equipo psicométrico</w:t>
      </w:r>
      <w:r>
        <w:rPr/>
        <w:t>. En todas las instituciones visitadas se encontró equipo y material psicométrico. En todas dominaba la utilización de las pruebas del tipo lápiz-papel sobre las pruebas computarizadas, aunque en algunos planteles se observó que la cantidad de pruebas  computarizadas iba en  aumento. Además,  con excepción de la UVM, la variedad de pruebas de cada laboratorio, abarca- ban la mayoría de las áreas de medición de la psicometría; no obstante predo- minaban las relacionadas con las áreas clínica, educativa y </w:t>
      </w:r>
      <w:r>
        <w:rPr>
          <w:spacing w:val="38"/>
        </w:rPr>
        <w:t> </w:t>
      </w:r>
      <w:r>
        <w:rPr/>
        <w:t>organizacional.</w:t>
      </w:r>
    </w:p>
    <w:p>
      <w:pPr>
        <w:pStyle w:val="BodyText"/>
        <w:spacing w:line="242" w:lineRule="auto" w:before="118"/>
        <w:ind w:left="2232" w:right="104"/>
        <w:jc w:val="both"/>
      </w:pPr>
      <w:r>
        <w:rPr/>
        <w:t>El empleo de las pruebas psicométricas en los laboratorios permite que se traba- jen aspectos relacionados con la investigación, y no sólo se limiten a la evalua- ción y diagnóstico que son propias de un  consultorio.</w:t>
      </w:r>
    </w:p>
    <w:p>
      <w:pPr>
        <w:pStyle w:val="BodyText"/>
        <w:spacing w:line="244" w:lineRule="auto" w:before="121"/>
        <w:ind w:left="2231" w:right="104"/>
        <w:jc w:val="both"/>
      </w:pPr>
      <w:r>
        <w:rPr>
          <w:i/>
        </w:rPr>
        <w:t>Equipo computacional</w:t>
      </w:r>
      <w:r>
        <w:rPr/>
        <w:t>. Se encontró que todas  las  instituciones  contaban  con este tipo de recursos y sólo variaban en cantidad y disposición, de acuerdo a su forma de empleo, esto es:</w:t>
      </w:r>
    </w:p>
    <w:p>
      <w:pPr>
        <w:pStyle w:val="ListParagraph"/>
        <w:numPr>
          <w:ilvl w:val="3"/>
          <w:numId w:val="21"/>
        </w:numPr>
        <w:tabs>
          <w:tab w:pos="2933" w:val="left" w:leader="none"/>
        </w:tabs>
        <w:spacing w:line="244" w:lineRule="auto" w:before="116" w:after="0"/>
        <w:ind w:left="2932" w:right="106" w:hanging="350"/>
        <w:jc w:val="both"/>
        <w:rPr>
          <w:sz w:val="21"/>
        </w:rPr>
      </w:pPr>
      <w:r>
        <w:rPr>
          <w:i/>
          <w:sz w:val="21"/>
        </w:rPr>
        <w:t>Computadoras con aplicaciones administrativas</w:t>
      </w:r>
      <w:r>
        <w:rPr>
          <w:sz w:val="21"/>
        </w:rPr>
        <w:t>: en este caso su em- pleo estaba enfocado a la organización de las operaciones y funciona- miento administrativo de los  laboratorios.</w:t>
      </w:r>
    </w:p>
    <w:p>
      <w:pPr>
        <w:pStyle w:val="ListParagraph"/>
        <w:numPr>
          <w:ilvl w:val="3"/>
          <w:numId w:val="21"/>
        </w:numPr>
        <w:tabs>
          <w:tab w:pos="2933" w:val="left" w:leader="none"/>
        </w:tabs>
        <w:spacing w:line="244" w:lineRule="auto" w:before="114" w:after="0"/>
        <w:ind w:left="2932" w:right="101" w:hanging="350"/>
        <w:jc w:val="both"/>
        <w:rPr>
          <w:sz w:val="21"/>
        </w:rPr>
      </w:pPr>
      <w:r>
        <w:rPr>
          <w:i/>
          <w:sz w:val="21"/>
        </w:rPr>
        <w:t>Computadoras con fines didácticos</w:t>
      </w:r>
      <w:r>
        <w:rPr>
          <w:sz w:val="21"/>
        </w:rPr>
        <w:t>: aquí se apreció que </w:t>
      </w:r>
      <w:r>
        <w:rPr>
          <w:spacing w:val="-3"/>
          <w:sz w:val="21"/>
        </w:rPr>
        <w:t>el </w:t>
      </w:r>
      <w:r>
        <w:rPr>
          <w:sz w:val="21"/>
        </w:rPr>
        <w:t>uso de las computadoras era para el estudio de temas o áreas de la psicología vin- culadas con las prácticas de los laboratorios (incluyendo los programas   o simuladores virtuales). Se observaron salas destinadas a estos propósi- tos, dentro y fuera de los</w:t>
      </w:r>
      <w:r>
        <w:rPr>
          <w:spacing w:val="48"/>
          <w:sz w:val="21"/>
        </w:rPr>
        <w:t> </w:t>
      </w:r>
      <w:r>
        <w:rPr>
          <w:sz w:val="21"/>
        </w:rPr>
        <w:t>laboratorios.</w:t>
      </w:r>
    </w:p>
    <w:p>
      <w:pPr>
        <w:pStyle w:val="ListParagraph"/>
        <w:numPr>
          <w:ilvl w:val="3"/>
          <w:numId w:val="21"/>
        </w:numPr>
        <w:tabs>
          <w:tab w:pos="2926" w:val="left" w:leader="none"/>
        </w:tabs>
        <w:spacing w:line="244" w:lineRule="auto" w:before="116" w:after="0"/>
        <w:ind w:left="2925" w:right="104" w:hanging="345"/>
        <w:jc w:val="both"/>
        <w:rPr>
          <w:sz w:val="21"/>
        </w:rPr>
      </w:pPr>
      <w:r>
        <w:rPr>
          <w:i/>
          <w:sz w:val="21"/>
        </w:rPr>
        <w:t>Computadoras con aplicaciones en la investigación</w:t>
      </w:r>
      <w:r>
        <w:rPr>
          <w:sz w:val="21"/>
        </w:rPr>
        <w:t>: en este caso, se observó que el uso de la computadora era imprescindible para el control de</w:t>
      </w:r>
      <w:r>
        <w:rPr>
          <w:spacing w:val="17"/>
          <w:sz w:val="21"/>
        </w:rPr>
        <w:t> </w:t>
      </w:r>
      <w:r>
        <w:rPr>
          <w:sz w:val="21"/>
        </w:rPr>
        <w:t>dispositivos</w:t>
      </w:r>
      <w:r>
        <w:rPr>
          <w:spacing w:val="19"/>
          <w:sz w:val="21"/>
        </w:rPr>
        <w:t> </w:t>
      </w:r>
      <w:r>
        <w:rPr>
          <w:sz w:val="21"/>
        </w:rPr>
        <w:t>y</w:t>
      </w:r>
      <w:r>
        <w:rPr>
          <w:spacing w:val="9"/>
          <w:sz w:val="21"/>
        </w:rPr>
        <w:t> </w:t>
      </w:r>
      <w:r>
        <w:rPr>
          <w:sz w:val="21"/>
        </w:rPr>
        <w:t>registro</w:t>
      </w:r>
      <w:r>
        <w:rPr>
          <w:spacing w:val="15"/>
          <w:sz w:val="21"/>
        </w:rPr>
        <w:t> </w:t>
      </w:r>
      <w:r>
        <w:rPr>
          <w:sz w:val="21"/>
        </w:rPr>
        <w:t>de</w:t>
      </w:r>
      <w:r>
        <w:rPr>
          <w:spacing w:val="17"/>
          <w:sz w:val="21"/>
        </w:rPr>
        <w:t> </w:t>
      </w:r>
      <w:r>
        <w:rPr>
          <w:sz w:val="21"/>
        </w:rPr>
        <w:t>datos,</w:t>
      </w:r>
      <w:r>
        <w:rPr>
          <w:spacing w:val="16"/>
          <w:sz w:val="21"/>
        </w:rPr>
        <w:t> </w:t>
      </w:r>
      <w:r>
        <w:rPr>
          <w:sz w:val="21"/>
        </w:rPr>
        <w:t>de</w:t>
      </w:r>
      <w:r>
        <w:rPr>
          <w:spacing w:val="17"/>
          <w:sz w:val="21"/>
        </w:rPr>
        <w:t> </w:t>
      </w:r>
      <w:r>
        <w:rPr>
          <w:sz w:val="21"/>
        </w:rPr>
        <w:t>una</w:t>
      </w:r>
      <w:r>
        <w:rPr>
          <w:spacing w:val="17"/>
          <w:sz w:val="21"/>
        </w:rPr>
        <w:t> </w:t>
      </w:r>
      <w:r>
        <w:rPr>
          <w:sz w:val="21"/>
        </w:rPr>
        <w:t>gran</w:t>
      </w:r>
      <w:r>
        <w:rPr>
          <w:spacing w:val="15"/>
          <w:sz w:val="21"/>
        </w:rPr>
        <w:t> </w:t>
      </w:r>
      <w:r>
        <w:rPr>
          <w:sz w:val="21"/>
        </w:rPr>
        <w:t>parte</w:t>
      </w:r>
      <w:r>
        <w:rPr>
          <w:spacing w:val="15"/>
          <w:sz w:val="21"/>
        </w:rPr>
        <w:t> </w:t>
      </w:r>
      <w:r>
        <w:rPr>
          <w:sz w:val="21"/>
        </w:rPr>
        <w:t>de</w:t>
      </w:r>
      <w:r>
        <w:rPr>
          <w:spacing w:val="17"/>
          <w:sz w:val="21"/>
        </w:rPr>
        <w:t> </w:t>
      </w:r>
      <w:r>
        <w:rPr>
          <w:sz w:val="21"/>
        </w:rPr>
        <w:t>los</w:t>
      </w:r>
      <w:r>
        <w:rPr>
          <w:spacing w:val="17"/>
          <w:sz w:val="21"/>
        </w:rPr>
        <w:t> </w:t>
      </w:r>
      <w:r>
        <w:rPr>
          <w:sz w:val="21"/>
        </w:rPr>
        <w:t>sistemas</w:t>
      </w:r>
      <w:r>
        <w:rPr>
          <w:spacing w:val="14"/>
          <w:sz w:val="21"/>
        </w:rPr>
        <w:t> </w:t>
      </w:r>
      <w:r>
        <w:rPr>
          <w:sz w:val="21"/>
        </w:rPr>
        <w:t>de</w:t>
      </w:r>
    </w:p>
    <w:p>
      <w:pPr>
        <w:pStyle w:val="BodyText"/>
        <w:spacing w:before="6"/>
        <w:rPr>
          <w:sz w:val="11"/>
        </w:rPr>
      </w:pPr>
    </w:p>
    <w:p>
      <w:pPr>
        <w:spacing w:before="79"/>
        <w:ind w:left="2210" w:right="107" w:firstLine="0"/>
        <w:jc w:val="right"/>
        <w:rPr>
          <w:i/>
          <w:sz w:val="19"/>
        </w:rPr>
      </w:pPr>
      <w:r>
        <w:rPr>
          <w:i/>
          <w:sz w:val="19"/>
        </w:rPr>
        <w:t>Gabriel González González</w:t>
      </w:r>
    </w:p>
    <w:p>
      <w:pPr>
        <w:spacing w:after="0"/>
        <w:jc w:val="right"/>
        <w:rPr>
          <w:sz w:val="19"/>
        </w:rPr>
        <w:sectPr>
          <w:headerReference w:type="default" r:id="rId23"/>
          <w:pgSz w:w="11900" w:h="16840"/>
          <w:pgMar w:header="1571" w:footer="0" w:top="1800" w:bottom="280" w:left="1680" w:right="980"/>
          <w:pgNumType w:start="70"/>
        </w:sectPr>
      </w:pPr>
    </w:p>
    <w:p>
      <w:pPr>
        <w:pStyle w:val="BodyText"/>
        <w:spacing w:before="11"/>
        <w:rPr>
          <w:i/>
          <w:sz w:val="16"/>
        </w:rPr>
      </w:pPr>
    </w:p>
    <w:p>
      <w:pPr>
        <w:pStyle w:val="BodyText"/>
        <w:spacing w:line="242" w:lineRule="auto" w:before="77"/>
        <w:ind w:left="2925" w:right="174"/>
      </w:pPr>
      <w:r>
        <w:rPr/>
        <w:t>instrumentación de otras categorías (como la experimental o de medi- ción sensorial). Únicamente en la UAM no se registró esta  disposición.</w:t>
      </w:r>
    </w:p>
    <w:p>
      <w:pPr>
        <w:pStyle w:val="BodyText"/>
        <w:spacing w:line="244" w:lineRule="auto" w:before="118"/>
        <w:ind w:left="2232" w:right="106"/>
        <w:jc w:val="both"/>
      </w:pPr>
      <w:r>
        <w:rPr/>
        <w:t>Ante las condiciones actuales </w:t>
      </w:r>
      <w:r>
        <w:rPr>
          <w:spacing w:val="-3"/>
        </w:rPr>
        <w:t>de  </w:t>
      </w:r>
      <w:r>
        <w:rPr/>
        <w:t>la tecnología y la informática, es de esperar   que el uso de la computadora sea cada vez más indispensable en cualquier dis- ciplina o práctica, incluso en la vida diaria; de modo que el empleo de los siste- mas de computacionales en los laboratorios es por demás </w:t>
      </w:r>
      <w:r>
        <w:rPr>
          <w:spacing w:val="40"/>
        </w:rPr>
        <w:t> </w:t>
      </w:r>
      <w:r>
        <w:rPr/>
        <w:t>fundamental.</w:t>
      </w:r>
    </w:p>
    <w:p>
      <w:pPr>
        <w:pStyle w:val="BodyText"/>
        <w:spacing w:line="244" w:lineRule="auto" w:before="116"/>
        <w:ind w:left="2232" w:right="104"/>
        <w:jc w:val="both"/>
      </w:pPr>
      <w:r>
        <w:rPr>
          <w:i/>
        </w:rPr>
        <w:t>Equipo multimedia electrónico</w:t>
      </w:r>
      <w:r>
        <w:rPr/>
        <w:t>. Se encontró que todas las instituciones cuentan con recursos multimedia dentro y fuera de sus laboratorios. Los principales componentes que los integran son televisores, reproductores de audio y video, sistemas de salida de audio, cámaras fotográficas, videofilmadoras, proyectores, etcétera. De forma similar que con los equipos computacionales, los sistemas multimedia electrónicos son recursos de gran utilidad dentro de los laboratorios, principalmente en el aspecto didáctico. No obstante, sus aplicaciones para la investigación se advirtieron, principalmente, en la  UAM.</w:t>
      </w:r>
    </w:p>
    <w:p>
      <w:pPr>
        <w:pStyle w:val="BodyText"/>
        <w:spacing w:line="244" w:lineRule="auto" w:before="116"/>
        <w:ind w:left="2232" w:right="104"/>
        <w:jc w:val="both"/>
      </w:pPr>
      <w:r>
        <w:rPr/>
        <w:t>El apoyo que brindan en la práctica de laboratorio resulta vital, especialmente     en aquellos casos donde la orientación de los laboratorios es hacia las áreas de    la psicología social y</w:t>
      </w:r>
      <w:r>
        <w:rPr>
          <w:spacing w:val="49"/>
        </w:rPr>
        <w:t> </w:t>
      </w:r>
      <w:r>
        <w:rPr/>
        <w:t>organizacional.</w:t>
      </w:r>
    </w:p>
    <w:p>
      <w:pPr>
        <w:pStyle w:val="BodyText"/>
        <w:spacing w:line="244" w:lineRule="auto" w:before="116"/>
        <w:ind w:left="2232" w:right="104"/>
        <w:jc w:val="both"/>
      </w:pPr>
      <w:r>
        <w:rPr>
          <w:i/>
        </w:rPr>
        <w:t>Equipo didáctico</w:t>
      </w:r>
      <w:r>
        <w:rPr/>
        <w:t>. Este equipo también se encontró en todas las instituciones.   Los principales instrumentos que lo integran son libros, revistas, manuales, software, grabaciones en audio y video, y juegos didácticos. Destaca que la mayoría de estos elementos son cada vez menos utilizados debido a la expan-  sión del uso de las computadoras; por ejemplo, en algunos casos se observó que gran parte del material didáctico (libros, manuales e incluso juegos) se hallaba almacenado en discos. No obstante, como se advirtió en las instituciones visita- das, el equipo didáctico es uno de los insumos básicos con que debe contar cualquier laboratorio de psicología, puesto que estos son recursos que comple- mentan las funciones de dichos </w:t>
      </w:r>
      <w:r>
        <w:rPr>
          <w:spacing w:val="3"/>
        </w:rPr>
        <w:t> </w:t>
      </w:r>
      <w:r>
        <w:rPr/>
        <w:t>laboratorios.</w:t>
      </w:r>
    </w:p>
    <w:p>
      <w:pPr>
        <w:pStyle w:val="BodyText"/>
        <w:spacing w:line="244" w:lineRule="auto" w:before="118"/>
        <w:ind w:left="2232" w:right="104"/>
        <w:jc w:val="both"/>
      </w:pPr>
      <w:r>
        <w:rPr>
          <w:i/>
        </w:rPr>
        <w:t>Equipo de terapia</w:t>
      </w:r>
      <w:r>
        <w:rPr/>
        <w:t>. Los equipos utilizados para terapia se observaron en cinco instituciones. Los instrumentos que se encontraron se componen principalmente de sistemas de biofeedback y neurofeedback. También se identificaron otros dispositivos como los simuladores de realidad virtual para el tratamiento, prin- cipalmente, de trastornos de ansiedad. Estos últimos se apreciaron únicamente   en dos instituciones: en la UNAM y en la UIA. Podemos esperar que debido a que el uso de estos recursos es relativamente reciente, en comparación con  </w:t>
      </w:r>
      <w:r>
        <w:rPr>
          <w:spacing w:val="29"/>
        </w:rPr>
        <w:t> </w:t>
      </w:r>
      <w:r>
        <w:rPr/>
        <w:t>otros</w:t>
      </w:r>
    </w:p>
    <w:p>
      <w:pPr>
        <w:spacing w:before="67"/>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44"/>
        <w:jc w:val="both"/>
      </w:pPr>
      <w:r>
        <w:rPr/>
        <w:t>sistemas o medios, su empleo no se haya expandido lo suficiente. Por otro lado,  se debe tener en cuenta que al ser aprovechados con fines terapéuticos, es más común localizarlos en clínicas, hospitales y centros de </w:t>
      </w:r>
      <w:r>
        <w:rPr>
          <w:spacing w:val="23"/>
        </w:rPr>
        <w:t> </w:t>
      </w:r>
      <w:r>
        <w:rPr/>
        <w:t>salud.</w:t>
      </w:r>
    </w:p>
    <w:p>
      <w:pPr>
        <w:pStyle w:val="BodyText"/>
        <w:spacing w:line="244" w:lineRule="auto" w:before="116"/>
        <w:ind w:left="2231" w:right="142"/>
        <w:jc w:val="both"/>
      </w:pPr>
      <w:r>
        <w:rPr/>
        <w:t>De cualquier modo, es importante observar que los sistemas de biofeedback y neurofeedback, también tienen aplicaciones en otras áreas de la  psicología.</w:t>
      </w:r>
    </w:p>
    <w:p>
      <w:pPr>
        <w:pStyle w:val="BodyText"/>
        <w:spacing w:line="242" w:lineRule="auto" w:before="118"/>
        <w:ind w:left="2231" w:right="144"/>
        <w:jc w:val="both"/>
      </w:pPr>
      <w:r>
        <w:rPr/>
        <w:t>Lo anterior proporciona un panorama general  del tipo de instrumental  básico  que integra a los laboratorios de psicología, independientemente de su orienta- ción.</w:t>
      </w:r>
    </w:p>
    <w:p>
      <w:pPr>
        <w:pStyle w:val="Heading3"/>
        <w:numPr>
          <w:ilvl w:val="2"/>
          <w:numId w:val="21"/>
        </w:numPr>
        <w:tabs>
          <w:tab w:pos="2768" w:val="left" w:leader="none"/>
        </w:tabs>
        <w:spacing w:line="240" w:lineRule="auto" w:before="128" w:after="0"/>
        <w:ind w:left="2767" w:right="0" w:hanging="535"/>
        <w:jc w:val="both"/>
      </w:pPr>
      <w:r>
        <w:rPr/>
        <w:t>Orientación</w:t>
      </w:r>
      <w:r>
        <w:rPr>
          <w:spacing w:val="37"/>
        </w:rPr>
        <w:t> </w:t>
      </w:r>
      <w:r>
        <w:rPr/>
        <w:t>disciplinaria</w:t>
      </w:r>
    </w:p>
    <w:p>
      <w:pPr>
        <w:pStyle w:val="BodyText"/>
        <w:spacing w:line="244" w:lineRule="auto" w:before="113"/>
        <w:ind w:left="2231" w:right="141"/>
        <w:jc w:val="both"/>
      </w:pPr>
      <w:r>
        <w:rPr/>
        <w:t>Para analizar orientación disciplinaria de los laboratorios retomamos el modelo conceptual de Feldman [2001: 6-11], que postula las principales áreas de espe- cialidad de la psicología, como se muestran en la Tabla  3.6.</w:t>
      </w:r>
    </w:p>
    <w:p>
      <w:pPr>
        <w:spacing w:before="124"/>
        <w:ind w:left="3571" w:right="0" w:firstLine="0"/>
        <w:jc w:val="left"/>
        <w:rPr>
          <w:b/>
          <w:sz w:val="15"/>
        </w:rPr>
      </w:pPr>
      <w:r>
        <w:rPr>
          <w:b/>
          <w:w w:val="105"/>
          <w:sz w:val="15"/>
        </w:rPr>
        <w:t>Tabla 3.6. Distribución de las áreas de la psicología por escuela.</w:t>
      </w:r>
    </w:p>
    <w:p>
      <w:pPr>
        <w:pStyle w:val="BodyText"/>
        <w:spacing w:before="6"/>
        <w:rPr>
          <w:b/>
          <w:sz w:val="10"/>
        </w:rPr>
      </w:pPr>
    </w:p>
    <w:tbl>
      <w:tblPr>
        <w:tblW w:w="0" w:type="auto"/>
        <w:jc w:val="left"/>
        <w:tblInd w:w="220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870"/>
        <w:gridCol w:w="866"/>
        <w:gridCol w:w="866"/>
        <w:gridCol w:w="866"/>
        <w:gridCol w:w="866"/>
        <w:gridCol w:w="866"/>
        <w:gridCol w:w="866"/>
        <w:gridCol w:w="865"/>
      </w:tblGrid>
      <w:tr>
        <w:trPr>
          <w:trHeight w:val="656" w:hRule="exact"/>
        </w:trPr>
        <w:tc>
          <w:tcPr>
            <w:tcW w:w="870" w:type="dxa"/>
            <w:tcBorders>
              <w:bottom w:val="double" w:sz="4" w:space="0" w:color="000000"/>
              <w:right w:val="single" w:sz="4" w:space="0" w:color="000000"/>
            </w:tcBorders>
          </w:tcPr>
          <w:p>
            <w:pPr>
              <w:pStyle w:val="TableParagraph"/>
              <w:spacing w:before="11"/>
              <w:rPr>
                <w:b/>
                <w:sz w:val="20"/>
              </w:rPr>
            </w:pPr>
          </w:p>
          <w:p>
            <w:pPr>
              <w:pStyle w:val="TableParagraph"/>
              <w:ind w:left="59"/>
              <w:rPr>
                <w:b/>
                <w:i/>
                <w:sz w:val="13"/>
              </w:rPr>
            </w:pPr>
            <w:r>
              <w:rPr>
                <w:b/>
                <w:i/>
                <w:color w:val="3F3F3F"/>
                <w:w w:val="105"/>
                <w:sz w:val="13"/>
              </w:rPr>
              <w:t>Instituciones</w:t>
            </w:r>
          </w:p>
        </w:tc>
        <w:tc>
          <w:tcPr>
            <w:tcW w:w="866" w:type="dxa"/>
            <w:tcBorders>
              <w:left w:val="single" w:sz="4" w:space="0" w:color="000000"/>
              <w:bottom w:val="double" w:sz="4" w:space="0" w:color="000000"/>
              <w:right w:val="single" w:sz="4" w:space="0" w:color="000000"/>
            </w:tcBorders>
          </w:tcPr>
          <w:p>
            <w:pPr>
              <w:pStyle w:val="TableParagraph"/>
              <w:spacing w:before="3"/>
              <w:rPr>
                <w:b/>
                <w:sz w:val="14"/>
              </w:rPr>
            </w:pPr>
          </w:p>
          <w:p>
            <w:pPr>
              <w:pStyle w:val="TableParagraph"/>
              <w:spacing w:line="249" w:lineRule="auto"/>
              <w:ind w:left="143" w:right="75" w:firstLine="122"/>
              <w:rPr>
                <w:b/>
                <w:i/>
                <w:sz w:val="13"/>
              </w:rPr>
            </w:pPr>
            <w:r>
              <w:rPr>
                <w:b/>
                <w:i/>
                <w:color w:val="3F3F3F"/>
                <w:w w:val="105"/>
                <w:sz w:val="13"/>
              </w:rPr>
              <w:t>Bases </w:t>
            </w:r>
            <w:r>
              <w:rPr>
                <w:b/>
                <w:i/>
                <w:color w:val="3F3F3F"/>
                <w:w w:val="105"/>
                <w:sz w:val="13"/>
              </w:rPr>
              <w:t>biológicas</w:t>
            </w:r>
          </w:p>
        </w:tc>
        <w:tc>
          <w:tcPr>
            <w:tcW w:w="866" w:type="dxa"/>
            <w:tcBorders>
              <w:left w:val="single" w:sz="4" w:space="0" w:color="000000"/>
              <w:bottom w:val="double" w:sz="4" w:space="0" w:color="000000"/>
              <w:right w:val="single" w:sz="4" w:space="0" w:color="000000"/>
            </w:tcBorders>
          </w:tcPr>
          <w:p>
            <w:pPr>
              <w:pStyle w:val="TableParagraph"/>
              <w:spacing w:line="252" w:lineRule="auto" w:before="8"/>
              <w:ind w:left="71" w:right="71" w:firstLine="50"/>
              <w:jc w:val="both"/>
              <w:rPr>
                <w:b/>
                <w:i/>
                <w:sz w:val="13"/>
              </w:rPr>
            </w:pPr>
            <w:r>
              <w:rPr>
                <w:b/>
                <w:i/>
                <w:color w:val="3F3F3F"/>
                <w:w w:val="105"/>
                <w:sz w:val="13"/>
              </w:rPr>
              <w:t>Sensación, </w:t>
            </w:r>
            <w:r>
              <w:rPr>
                <w:b/>
                <w:i/>
                <w:color w:val="3F3F3F"/>
                <w:w w:val="105"/>
                <w:sz w:val="13"/>
              </w:rPr>
              <w:t>percepción, aprendizaje, </w:t>
            </w:r>
            <w:r>
              <w:rPr>
                <w:b/>
                <w:i/>
                <w:color w:val="3F3F3F"/>
                <w:sz w:val="13"/>
              </w:rPr>
              <w:t>pensamiento</w:t>
            </w:r>
          </w:p>
        </w:tc>
        <w:tc>
          <w:tcPr>
            <w:tcW w:w="866" w:type="dxa"/>
            <w:tcBorders>
              <w:left w:val="single" w:sz="4" w:space="0" w:color="000000"/>
              <w:bottom w:val="double" w:sz="4" w:space="0" w:color="000000"/>
              <w:right w:val="single" w:sz="4" w:space="0" w:color="000000"/>
            </w:tcBorders>
          </w:tcPr>
          <w:p>
            <w:pPr>
              <w:pStyle w:val="TableParagraph"/>
              <w:spacing w:line="249" w:lineRule="auto" w:before="85"/>
              <w:ind w:left="208" w:right="75" w:hanging="65"/>
              <w:rPr>
                <w:b/>
                <w:i/>
                <w:sz w:val="13"/>
              </w:rPr>
            </w:pPr>
            <w:r>
              <w:rPr>
                <w:b/>
                <w:i/>
                <w:color w:val="3F3F3F"/>
                <w:sz w:val="13"/>
              </w:rPr>
              <w:t>Compren- </w:t>
            </w:r>
            <w:r>
              <w:rPr>
                <w:b/>
                <w:i/>
                <w:color w:val="3F3F3F"/>
                <w:w w:val="105"/>
                <w:sz w:val="13"/>
              </w:rPr>
              <w:t>sión del cambio</w:t>
            </w:r>
          </w:p>
        </w:tc>
        <w:tc>
          <w:tcPr>
            <w:tcW w:w="866" w:type="dxa"/>
            <w:tcBorders>
              <w:left w:val="single" w:sz="4" w:space="0" w:color="000000"/>
              <w:bottom w:val="double" w:sz="4" w:space="0" w:color="000000"/>
              <w:right w:val="single" w:sz="4" w:space="0" w:color="000000"/>
            </w:tcBorders>
          </w:tcPr>
          <w:p>
            <w:pPr>
              <w:pStyle w:val="TableParagraph"/>
              <w:spacing w:before="3"/>
              <w:rPr>
                <w:b/>
                <w:sz w:val="14"/>
              </w:rPr>
            </w:pPr>
          </w:p>
          <w:p>
            <w:pPr>
              <w:pStyle w:val="TableParagraph"/>
              <w:spacing w:line="249" w:lineRule="auto"/>
              <w:ind w:left="187" w:right="75" w:hanging="89"/>
              <w:rPr>
                <w:b/>
                <w:i/>
                <w:sz w:val="13"/>
              </w:rPr>
            </w:pPr>
            <w:r>
              <w:rPr>
                <w:b/>
                <w:i/>
                <w:color w:val="3F3F3F"/>
                <w:w w:val="105"/>
                <w:sz w:val="13"/>
              </w:rPr>
              <w:t>Salud física </w:t>
            </w:r>
            <w:r>
              <w:rPr>
                <w:b/>
                <w:i/>
                <w:color w:val="3F3F3F"/>
                <w:w w:val="105"/>
                <w:sz w:val="13"/>
              </w:rPr>
              <w:t>y mental</w:t>
            </w:r>
          </w:p>
        </w:tc>
        <w:tc>
          <w:tcPr>
            <w:tcW w:w="866" w:type="dxa"/>
            <w:tcBorders>
              <w:left w:val="single" w:sz="4" w:space="0" w:color="000000"/>
              <w:bottom w:val="double" w:sz="4" w:space="0" w:color="000000"/>
              <w:right w:val="single" w:sz="4" w:space="0" w:color="000000"/>
            </w:tcBorders>
          </w:tcPr>
          <w:p>
            <w:pPr>
              <w:pStyle w:val="TableParagraph"/>
              <w:spacing w:line="249" w:lineRule="auto" w:before="85"/>
              <w:ind w:left="64" w:right="62" w:hanging="3"/>
              <w:jc w:val="center"/>
              <w:rPr>
                <w:b/>
                <w:i/>
                <w:sz w:val="13"/>
              </w:rPr>
            </w:pPr>
            <w:r>
              <w:rPr>
                <w:b/>
                <w:i/>
                <w:color w:val="3F3F3F"/>
                <w:w w:val="105"/>
                <w:sz w:val="13"/>
              </w:rPr>
              <w:t>Compren- </w:t>
            </w:r>
            <w:r>
              <w:rPr>
                <w:b/>
                <w:i/>
                <w:color w:val="3F3F3F"/>
                <w:w w:val="105"/>
                <w:sz w:val="13"/>
              </w:rPr>
              <w:t>sión de redes sociales</w:t>
            </w:r>
          </w:p>
        </w:tc>
        <w:tc>
          <w:tcPr>
            <w:tcW w:w="866" w:type="dxa"/>
            <w:tcBorders>
              <w:left w:val="single" w:sz="4" w:space="0" w:color="000000"/>
              <w:bottom w:val="double" w:sz="4" w:space="0" w:color="000000"/>
              <w:right w:val="single" w:sz="4" w:space="0" w:color="000000"/>
            </w:tcBorders>
          </w:tcPr>
          <w:p>
            <w:pPr>
              <w:pStyle w:val="TableParagraph"/>
              <w:spacing w:before="3"/>
              <w:rPr>
                <w:b/>
                <w:sz w:val="14"/>
              </w:rPr>
            </w:pPr>
          </w:p>
          <w:p>
            <w:pPr>
              <w:pStyle w:val="TableParagraph"/>
              <w:spacing w:line="249" w:lineRule="auto"/>
              <w:ind w:left="230" w:right="75" w:hanging="92"/>
              <w:rPr>
                <w:b/>
                <w:i/>
                <w:sz w:val="13"/>
              </w:rPr>
            </w:pPr>
            <w:r>
              <w:rPr>
                <w:b/>
                <w:i/>
                <w:color w:val="3F3F3F"/>
                <w:sz w:val="13"/>
              </w:rPr>
              <w:t>Psicología </w:t>
            </w:r>
            <w:r>
              <w:rPr>
                <w:b/>
                <w:i/>
                <w:color w:val="3F3F3F"/>
                <w:w w:val="105"/>
                <w:sz w:val="13"/>
              </w:rPr>
              <w:t>animal</w:t>
            </w:r>
          </w:p>
        </w:tc>
        <w:tc>
          <w:tcPr>
            <w:tcW w:w="865" w:type="dxa"/>
            <w:tcBorders>
              <w:left w:val="single" w:sz="4" w:space="0" w:color="000000"/>
              <w:bottom w:val="double" w:sz="4" w:space="0" w:color="000000"/>
              <w:right w:val="thickThinMediumGap" w:sz="5" w:space="0" w:color="000000"/>
            </w:tcBorders>
          </w:tcPr>
          <w:p>
            <w:pPr>
              <w:pStyle w:val="TableParagraph"/>
              <w:spacing w:before="3"/>
              <w:rPr>
                <w:b/>
                <w:sz w:val="14"/>
              </w:rPr>
            </w:pPr>
          </w:p>
          <w:p>
            <w:pPr>
              <w:pStyle w:val="TableParagraph"/>
              <w:spacing w:line="249" w:lineRule="auto"/>
              <w:ind w:left="275" w:hanging="56"/>
              <w:rPr>
                <w:b/>
                <w:i/>
                <w:sz w:val="13"/>
              </w:rPr>
            </w:pPr>
            <w:r>
              <w:rPr>
                <w:b/>
                <w:i/>
                <w:color w:val="3F3F3F"/>
                <w:sz w:val="13"/>
              </w:rPr>
              <w:t>Nuevas </w:t>
            </w:r>
            <w:r>
              <w:rPr>
                <w:b/>
                <w:i/>
                <w:color w:val="3F3F3F"/>
                <w:w w:val="105"/>
                <w:sz w:val="13"/>
              </w:rPr>
              <w:t>áreas</w:t>
            </w:r>
          </w:p>
        </w:tc>
      </w:tr>
      <w:tr>
        <w:trPr>
          <w:trHeight w:val="238" w:hRule="exact"/>
        </w:trPr>
        <w:tc>
          <w:tcPr>
            <w:tcW w:w="870" w:type="dxa"/>
            <w:tcBorders>
              <w:top w:val="double" w:sz="4" w:space="0" w:color="000000"/>
              <w:bottom w:val="single" w:sz="4" w:space="0" w:color="000000"/>
              <w:right w:val="single" w:sz="4" w:space="0" w:color="000000"/>
            </w:tcBorders>
          </w:tcPr>
          <w:p>
            <w:pPr>
              <w:pStyle w:val="TableParagraph"/>
              <w:spacing w:before="3"/>
              <w:ind w:left="57"/>
              <w:rPr>
                <w:b/>
                <w:sz w:val="13"/>
              </w:rPr>
            </w:pPr>
            <w:r>
              <w:rPr>
                <w:b/>
                <w:w w:val="105"/>
                <w:sz w:val="13"/>
              </w:rPr>
              <w:t>UNAM</w:t>
            </w:r>
          </w:p>
        </w:tc>
        <w:tc>
          <w:tcPr>
            <w:tcW w:w="866" w:type="dxa"/>
            <w:tcBorders>
              <w:top w:val="double" w:sz="4" w:space="0" w:color="000000"/>
              <w:left w:val="single" w:sz="4" w:space="0" w:color="000000"/>
              <w:bottom w:val="single" w:sz="4" w:space="0" w:color="000000"/>
              <w:right w:val="single" w:sz="4" w:space="0" w:color="000000"/>
            </w:tcBorders>
          </w:tcPr>
          <w:p>
            <w:pPr>
              <w:pStyle w:val="TableParagraph"/>
              <w:spacing w:before="20"/>
              <w:ind w:left="379"/>
              <w:rPr>
                <w:sz w:val="15"/>
              </w:rPr>
            </w:pPr>
            <w:r>
              <w:rPr>
                <w:w w:val="104"/>
                <w:sz w:val="15"/>
              </w:rPr>
              <w:t>■</w:t>
            </w:r>
          </w:p>
        </w:tc>
        <w:tc>
          <w:tcPr>
            <w:tcW w:w="866" w:type="dxa"/>
            <w:tcBorders>
              <w:top w:val="doub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866" w:type="dxa"/>
            <w:tcBorders>
              <w:top w:val="double" w:sz="4" w:space="0" w:color="000000"/>
              <w:left w:val="single" w:sz="4" w:space="0" w:color="000000"/>
              <w:bottom w:val="single" w:sz="4" w:space="0" w:color="000000"/>
              <w:right w:val="single" w:sz="4" w:space="0" w:color="000000"/>
            </w:tcBorders>
          </w:tcPr>
          <w:p>
            <w:pPr/>
          </w:p>
        </w:tc>
        <w:tc>
          <w:tcPr>
            <w:tcW w:w="866" w:type="dxa"/>
            <w:tcBorders>
              <w:top w:val="doub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866" w:type="dxa"/>
            <w:tcBorders>
              <w:top w:val="doub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866" w:type="dxa"/>
            <w:tcBorders>
              <w:top w:val="double" w:sz="4" w:space="0" w:color="000000"/>
              <w:left w:val="single" w:sz="4" w:space="0" w:color="000000"/>
              <w:bottom w:val="single" w:sz="4" w:space="0" w:color="000000"/>
              <w:right w:val="single" w:sz="4" w:space="0" w:color="000000"/>
            </w:tcBorders>
          </w:tcPr>
          <w:p>
            <w:pPr/>
          </w:p>
        </w:tc>
        <w:tc>
          <w:tcPr>
            <w:tcW w:w="865" w:type="dxa"/>
            <w:tcBorders>
              <w:top w:val="double" w:sz="4" w:space="0" w:color="000000"/>
              <w:left w:val="single" w:sz="4" w:space="0" w:color="000000"/>
              <w:bottom w:val="single" w:sz="4" w:space="0" w:color="000000"/>
              <w:right w:val="thickThinMediumGap" w:sz="5" w:space="0" w:color="000000"/>
            </w:tcBorders>
          </w:tcPr>
          <w:p>
            <w:pPr/>
          </w:p>
        </w:tc>
      </w:tr>
      <w:tr>
        <w:trPr>
          <w:trHeight w:val="230" w:hRule="exact"/>
        </w:trPr>
        <w:tc>
          <w:tcPr>
            <w:tcW w:w="870" w:type="dxa"/>
            <w:tcBorders>
              <w:top w:val="single" w:sz="4" w:space="0" w:color="000000"/>
              <w:bottom w:val="single" w:sz="4" w:space="0" w:color="000000"/>
              <w:right w:val="single" w:sz="4" w:space="0" w:color="000000"/>
            </w:tcBorders>
          </w:tcPr>
          <w:p>
            <w:pPr>
              <w:pStyle w:val="TableParagraph"/>
              <w:spacing w:before="6"/>
              <w:ind w:left="57"/>
              <w:rPr>
                <w:b/>
                <w:sz w:val="13"/>
              </w:rPr>
            </w:pPr>
            <w:r>
              <w:rPr>
                <w:b/>
                <w:w w:val="105"/>
                <w:sz w:val="13"/>
              </w:rPr>
              <w:t>ITESM</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ind w:left="379"/>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5" w:type="dxa"/>
            <w:tcBorders>
              <w:top w:val="single" w:sz="4" w:space="0" w:color="000000"/>
              <w:left w:val="single" w:sz="4" w:space="0" w:color="000000"/>
              <w:bottom w:val="single" w:sz="4" w:space="0" w:color="000000"/>
              <w:right w:val="thickThinMediumGap" w:sz="5" w:space="0" w:color="000000"/>
            </w:tcBorders>
          </w:tcPr>
          <w:p>
            <w:pPr/>
          </w:p>
        </w:tc>
      </w:tr>
      <w:tr>
        <w:trPr>
          <w:trHeight w:val="228" w:hRule="exact"/>
        </w:trPr>
        <w:tc>
          <w:tcPr>
            <w:tcW w:w="870" w:type="dxa"/>
            <w:tcBorders>
              <w:top w:val="single" w:sz="4" w:space="0" w:color="000000"/>
              <w:bottom w:val="single" w:sz="4" w:space="0" w:color="000000"/>
              <w:right w:val="single" w:sz="4" w:space="0" w:color="000000"/>
            </w:tcBorders>
          </w:tcPr>
          <w:p>
            <w:pPr>
              <w:pStyle w:val="TableParagraph"/>
              <w:spacing w:before="3"/>
              <w:ind w:left="57"/>
              <w:rPr>
                <w:b/>
                <w:sz w:val="13"/>
              </w:rPr>
            </w:pPr>
            <w:r>
              <w:rPr>
                <w:b/>
                <w:w w:val="105"/>
                <w:sz w:val="13"/>
              </w:rPr>
              <w:t>UIB</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ind w:left="379"/>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5" w:type="dxa"/>
            <w:tcBorders>
              <w:top w:val="single" w:sz="4" w:space="0" w:color="000000"/>
              <w:left w:val="single" w:sz="4" w:space="0" w:color="000000"/>
              <w:bottom w:val="single" w:sz="4" w:space="0" w:color="000000"/>
              <w:right w:val="thickThinMediumGap" w:sz="5" w:space="0" w:color="000000"/>
            </w:tcBorders>
          </w:tcPr>
          <w:p>
            <w:pPr/>
          </w:p>
        </w:tc>
      </w:tr>
      <w:tr>
        <w:trPr>
          <w:trHeight w:val="228" w:hRule="exact"/>
        </w:trPr>
        <w:tc>
          <w:tcPr>
            <w:tcW w:w="870" w:type="dxa"/>
            <w:tcBorders>
              <w:top w:val="single" w:sz="4" w:space="0" w:color="000000"/>
              <w:bottom w:val="single" w:sz="4" w:space="0" w:color="000000"/>
              <w:right w:val="single" w:sz="4" w:space="0" w:color="000000"/>
            </w:tcBorders>
          </w:tcPr>
          <w:p>
            <w:pPr>
              <w:pStyle w:val="TableParagraph"/>
              <w:spacing w:before="8"/>
              <w:ind w:left="57"/>
              <w:rPr>
                <w:b/>
                <w:sz w:val="13"/>
              </w:rPr>
            </w:pPr>
            <w:r>
              <w:rPr>
                <w:b/>
                <w:w w:val="105"/>
                <w:sz w:val="13"/>
              </w:rPr>
              <w:t>UVM</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1"/>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5" w:type="dxa"/>
            <w:tcBorders>
              <w:top w:val="single" w:sz="4" w:space="0" w:color="000000"/>
              <w:left w:val="single" w:sz="4" w:space="0" w:color="000000"/>
              <w:bottom w:val="single" w:sz="4" w:space="0" w:color="000000"/>
              <w:right w:val="thickThinMediumGap" w:sz="5" w:space="0" w:color="000000"/>
            </w:tcBorders>
          </w:tcPr>
          <w:p>
            <w:pPr/>
          </w:p>
        </w:tc>
      </w:tr>
      <w:tr>
        <w:trPr>
          <w:trHeight w:val="233" w:hRule="exact"/>
        </w:trPr>
        <w:tc>
          <w:tcPr>
            <w:tcW w:w="870" w:type="dxa"/>
            <w:tcBorders>
              <w:top w:val="single" w:sz="4" w:space="0" w:color="000000"/>
              <w:bottom w:val="single" w:sz="4" w:space="0" w:color="000000"/>
              <w:right w:val="single" w:sz="4" w:space="0" w:color="000000"/>
            </w:tcBorders>
          </w:tcPr>
          <w:p>
            <w:pPr>
              <w:pStyle w:val="TableParagraph"/>
              <w:spacing w:before="8"/>
              <w:ind w:left="57"/>
              <w:rPr>
                <w:b/>
                <w:sz w:val="13"/>
              </w:rPr>
            </w:pPr>
            <w:r>
              <w:rPr>
                <w:b/>
                <w:w w:val="105"/>
                <w:sz w:val="13"/>
              </w:rPr>
              <w:t>ANAHUAC</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3"/>
              <w:ind w:left="379"/>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5" w:type="dxa"/>
            <w:tcBorders>
              <w:top w:val="single" w:sz="4" w:space="0" w:color="000000"/>
              <w:left w:val="single" w:sz="4" w:space="0" w:color="000000"/>
              <w:bottom w:val="single" w:sz="4" w:space="0" w:color="000000"/>
              <w:right w:val="thickThinMediumGap" w:sz="5" w:space="0" w:color="000000"/>
            </w:tcBorders>
          </w:tcPr>
          <w:p>
            <w:pPr/>
          </w:p>
        </w:tc>
      </w:tr>
      <w:tr>
        <w:trPr>
          <w:trHeight w:val="228" w:hRule="exact"/>
        </w:trPr>
        <w:tc>
          <w:tcPr>
            <w:tcW w:w="870" w:type="dxa"/>
            <w:tcBorders>
              <w:top w:val="single" w:sz="4" w:space="0" w:color="000000"/>
              <w:bottom w:val="single" w:sz="4" w:space="0" w:color="000000"/>
              <w:right w:val="single" w:sz="4" w:space="0" w:color="000000"/>
            </w:tcBorders>
          </w:tcPr>
          <w:p>
            <w:pPr>
              <w:pStyle w:val="TableParagraph"/>
              <w:spacing w:before="3"/>
              <w:ind w:left="57"/>
              <w:rPr>
                <w:b/>
                <w:sz w:val="13"/>
              </w:rPr>
            </w:pPr>
            <w:r>
              <w:rPr>
                <w:b/>
                <w:w w:val="105"/>
                <w:sz w:val="13"/>
              </w:rPr>
              <w:t>UAM</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18"/>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5" w:type="dxa"/>
            <w:tcBorders>
              <w:top w:val="single" w:sz="4" w:space="0" w:color="000000"/>
              <w:left w:val="single" w:sz="4" w:space="0" w:color="000000"/>
              <w:bottom w:val="single" w:sz="4" w:space="0" w:color="000000"/>
              <w:right w:val="thickThinMediumGap" w:sz="5" w:space="0" w:color="000000"/>
            </w:tcBorders>
          </w:tcPr>
          <w:p>
            <w:pPr/>
          </w:p>
        </w:tc>
      </w:tr>
      <w:tr>
        <w:trPr>
          <w:trHeight w:val="230" w:hRule="exact"/>
        </w:trPr>
        <w:tc>
          <w:tcPr>
            <w:tcW w:w="870" w:type="dxa"/>
            <w:tcBorders>
              <w:top w:val="single" w:sz="4" w:space="0" w:color="000000"/>
              <w:bottom w:val="single" w:sz="4" w:space="0" w:color="000000"/>
              <w:right w:val="single" w:sz="4" w:space="0" w:color="000000"/>
            </w:tcBorders>
          </w:tcPr>
          <w:p>
            <w:pPr>
              <w:pStyle w:val="TableParagraph"/>
              <w:spacing w:before="6"/>
              <w:ind w:left="57"/>
              <w:rPr>
                <w:b/>
                <w:sz w:val="13"/>
              </w:rPr>
            </w:pPr>
            <w:r>
              <w:rPr>
                <w:b/>
                <w:w w:val="105"/>
                <w:sz w:val="13"/>
              </w:rPr>
              <w:t>UDG</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ind w:left="379"/>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866" w:type="dxa"/>
            <w:tcBorders>
              <w:top w:val="single" w:sz="4" w:space="0" w:color="000000"/>
              <w:left w:val="single" w:sz="4" w:space="0" w:color="000000"/>
              <w:bottom w:val="single" w:sz="4" w:space="0" w:color="000000"/>
              <w:right w:val="single" w:sz="4" w:space="0" w:color="000000"/>
            </w:tcBorders>
          </w:tcPr>
          <w:p>
            <w:pPr/>
          </w:p>
        </w:tc>
        <w:tc>
          <w:tcPr>
            <w:tcW w:w="865" w:type="dxa"/>
            <w:tcBorders>
              <w:top w:val="single" w:sz="4" w:space="0" w:color="000000"/>
              <w:left w:val="single" w:sz="4" w:space="0" w:color="000000"/>
              <w:bottom w:val="single" w:sz="4" w:space="0" w:color="000000"/>
              <w:right w:val="thickThinMediumGap" w:sz="5" w:space="0" w:color="000000"/>
            </w:tcBorders>
          </w:tcPr>
          <w:p>
            <w:pPr/>
          </w:p>
        </w:tc>
      </w:tr>
      <w:tr>
        <w:trPr>
          <w:trHeight w:val="238" w:hRule="exact"/>
        </w:trPr>
        <w:tc>
          <w:tcPr>
            <w:tcW w:w="870" w:type="dxa"/>
            <w:tcBorders>
              <w:top w:val="single" w:sz="4" w:space="0" w:color="000000"/>
              <w:bottom w:val="double" w:sz="4" w:space="0" w:color="000000"/>
              <w:right w:val="single" w:sz="4" w:space="0" w:color="000000"/>
            </w:tcBorders>
          </w:tcPr>
          <w:p>
            <w:pPr>
              <w:pStyle w:val="TableParagraph"/>
              <w:spacing w:before="3"/>
              <w:ind w:left="57"/>
              <w:rPr>
                <w:b/>
                <w:sz w:val="13"/>
              </w:rPr>
            </w:pPr>
            <w:r>
              <w:rPr>
                <w:b/>
                <w:w w:val="105"/>
                <w:sz w:val="13"/>
              </w:rPr>
              <w:t>UANL</w:t>
            </w:r>
          </w:p>
        </w:tc>
        <w:tc>
          <w:tcPr>
            <w:tcW w:w="866" w:type="dxa"/>
            <w:tcBorders>
              <w:top w:val="single" w:sz="4" w:space="0" w:color="000000"/>
              <w:left w:val="single" w:sz="4" w:space="0" w:color="000000"/>
              <w:bottom w:val="double" w:sz="4" w:space="0" w:color="000000"/>
              <w:right w:val="single" w:sz="4" w:space="0" w:color="000000"/>
            </w:tcBorders>
          </w:tcPr>
          <w:p>
            <w:pPr>
              <w:pStyle w:val="TableParagraph"/>
              <w:spacing w:before="20"/>
              <w:ind w:left="379"/>
              <w:rPr>
                <w:sz w:val="15"/>
              </w:rPr>
            </w:pPr>
            <w:r>
              <w:rPr>
                <w:w w:val="104"/>
                <w:sz w:val="15"/>
              </w:rPr>
              <w:t>■</w:t>
            </w:r>
          </w:p>
        </w:tc>
        <w:tc>
          <w:tcPr>
            <w:tcW w:w="866" w:type="dxa"/>
            <w:tcBorders>
              <w:top w:val="single" w:sz="4" w:space="0" w:color="000000"/>
              <w:left w:val="single" w:sz="4" w:space="0" w:color="000000"/>
              <w:bottom w:val="double" w:sz="4" w:space="0" w:color="000000"/>
              <w:right w:val="single" w:sz="4" w:space="0" w:color="000000"/>
            </w:tcBorders>
          </w:tcPr>
          <w:p>
            <w:pPr>
              <w:pStyle w:val="TableParagraph"/>
              <w:spacing w:before="20"/>
              <w:ind w:right="1"/>
              <w:jc w:val="center"/>
              <w:rPr>
                <w:sz w:val="15"/>
              </w:rPr>
            </w:pPr>
            <w:r>
              <w:rPr>
                <w:w w:val="104"/>
                <w:sz w:val="15"/>
              </w:rPr>
              <w:t>■</w:t>
            </w:r>
          </w:p>
        </w:tc>
        <w:tc>
          <w:tcPr>
            <w:tcW w:w="866" w:type="dxa"/>
            <w:tcBorders>
              <w:top w:val="single" w:sz="4" w:space="0" w:color="000000"/>
              <w:left w:val="single" w:sz="4" w:space="0" w:color="000000"/>
              <w:bottom w:val="double" w:sz="4" w:space="0" w:color="000000"/>
              <w:right w:val="single" w:sz="4" w:space="0" w:color="000000"/>
            </w:tcBorders>
          </w:tcPr>
          <w:p>
            <w:pPr/>
          </w:p>
        </w:tc>
        <w:tc>
          <w:tcPr>
            <w:tcW w:w="866" w:type="dxa"/>
            <w:tcBorders>
              <w:top w:val="single" w:sz="4" w:space="0" w:color="000000"/>
              <w:left w:val="single" w:sz="4" w:space="0" w:color="000000"/>
              <w:bottom w:val="double" w:sz="4" w:space="0" w:color="000000"/>
              <w:right w:val="single" w:sz="4" w:space="0" w:color="000000"/>
            </w:tcBorders>
          </w:tcPr>
          <w:p>
            <w:pPr>
              <w:pStyle w:val="TableParagraph"/>
              <w:spacing w:before="20"/>
              <w:jc w:val="center"/>
              <w:rPr>
                <w:sz w:val="15"/>
              </w:rPr>
            </w:pPr>
            <w:r>
              <w:rPr>
                <w:w w:val="104"/>
                <w:sz w:val="15"/>
              </w:rPr>
              <w:t>■</w:t>
            </w:r>
          </w:p>
        </w:tc>
        <w:tc>
          <w:tcPr>
            <w:tcW w:w="866" w:type="dxa"/>
            <w:tcBorders>
              <w:top w:val="single" w:sz="4" w:space="0" w:color="000000"/>
              <w:left w:val="single" w:sz="4" w:space="0" w:color="000000"/>
              <w:bottom w:val="double" w:sz="4" w:space="0" w:color="000000"/>
              <w:right w:val="single" w:sz="4" w:space="0" w:color="000000"/>
            </w:tcBorders>
          </w:tcPr>
          <w:p>
            <w:pPr/>
          </w:p>
        </w:tc>
        <w:tc>
          <w:tcPr>
            <w:tcW w:w="866" w:type="dxa"/>
            <w:tcBorders>
              <w:top w:val="single" w:sz="4" w:space="0" w:color="000000"/>
              <w:left w:val="single" w:sz="4" w:space="0" w:color="000000"/>
              <w:bottom w:val="double" w:sz="4" w:space="0" w:color="000000"/>
              <w:right w:val="single" w:sz="4" w:space="0" w:color="000000"/>
            </w:tcBorders>
          </w:tcPr>
          <w:p>
            <w:pPr/>
          </w:p>
        </w:tc>
        <w:tc>
          <w:tcPr>
            <w:tcW w:w="865" w:type="dxa"/>
            <w:tcBorders>
              <w:top w:val="single" w:sz="4" w:space="0" w:color="000000"/>
              <w:left w:val="single" w:sz="4" w:space="0" w:color="000000"/>
              <w:bottom w:val="double" w:sz="4" w:space="0" w:color="000000"/>
              <w:right w:val="thickThinMediumGap" w:sz="5" w:space="0" w:color="000000"/>
            </w:tcBorders>
          </w:tcPr>
          <w:p>
            <w:pPr/>
          </w:p>
        </w:tc>
      </w:tr>
      <w:tr>
        <w:trPr>
          <w:trHeight w:val="250" w:hRule="exact"/>
        </w:trPr>
        <w:tc>
          <w:tcPr>
            <w:tcW w:w="870" w:type="dxa"/>
            <w:tcBorders>
              <w:top w:val="double" w:sz="4" w:space="0" w:color="000000"/>
              <w:bottom w:val="double" w:sz="4" w:space="0" w:color="000000"/>
              <w:right w:val="single" w:sz="4" w:space="0" w:color="000000"/>
            </w:tcBorders>
          </w:tcPr>
          <w:p>
            <w:pPr>
              <w:pStyle w:val="TableParagraph"/>
              <w:spacing w:before="3"/>
              <w:ind w:left="57"/>
              <w:rPr>
                <w:b/>
                <w:i/>
                <w:sz w:val="13"/>
              </w:rPr>
            </w:pPr>
            <w:r>
              <w:rPr>
                <w:b/>
                <w:i/>
                <w:w w:val="105"/>
                <w:sz w:val="13"/>
              </w:rPr>
              <w:t>Frecuencia</w:t>
            </w:r>
          </w:p>
        </w:tc>
        <w:tc>
          <w:tcPr>
            <w:tcW w:w="866" w:type="dxa"/>
            <w:tcBorders>
              <w:top w:val="double" w:sz="4" w:space="0" w:color="000000"/>
              <w:left w:val="single" w:sz="4" w:space="0" w:color="000000"/>
              <w:bottom w:val="double" w:sz="4" w:space="0" w:color="000000"/>
              <w:right w:val="single" w:sz="4" w:space="0" w:color="000000"/>
            </w:tcBorders>
          </w:tcPr>
          <w:p>
            <w:pPr>
              <w:pStyle w:val="TableParagraph"/>
              <w:spacing w:before="25"/>
              <w:ind w:left="388"/>
              <w:rPr>
                <w:b/>
                <w:sz w:val="15"/>
              </w:rPr>
            </w:pPr>
            <w:r>
              <w:rPr>
                <w:b/>
                <w:w w:val="104"/>
                <w:sz w:val="15"/>
              </w:rPr>
              <w:t>6</w:t>
            </w:r>
          </w:p>
        </w:tc>
        <w:tc>
          <w:tcPr>
            <w:tcW w:w="866" w:type="dxa"/>
            <w:tcBorders>
              <w:top w:val="double" w:sz="4" w:space="0" w:color="000000"/>
              <w:left w:val="single" w:sz="4" w:space="0" w:color="000000"/>
              <w:bottom w:val="double" w:sz="4" w:space="0" w:color="000000"/>
              <w:right w:val="single" w:sz="4" w:space="0" w:color="000000"/>
            </w:tcBorders>
          </w:tcPr>
          <w:p>
            <w:pPr>
              <w:pStyle w:val="TableParagraph"/>
              <w:spacing w:before="25"/>
              <w:jc w:val="center"/>
              <w:rPr>
                <w:b/>
                <w:sz w:val="15"/>
              </w:rPr>
            </w:pPr>
            <w:r>
              <w:rPr>
                <w:b/>
                <w:w w:val="104"/>
                <w:sz w:val="15"/>
              </w:rPr>
              <w:t>6</w:t>
            </w:r>
          </w:p>
        </w:tc>
        <w:tc>
          <w:tcPr>
            <w:tcW w:w="866" w:type="dxa"/>
            <w:tcBorders>
              <w:top w:val="double" w:sz="4" w:space="0" w:color="000000"/>
              <w:left w:val="single" w:sz="4" w:space="0" w:color="000000"/>
              <w:bottom w:val="double" w:sz="4" w:space="0" w:color="000000"/>
              <w:right w:val="single" w:sz="4" w:space="0" w:color="000000"/>
            </w:tcBorders>
          </w:tcPr>
          <w:p>
            <w:pPr>
              <w:pStyle w:val="TableParagraph"/>
              <w:spacing w:before="25"/>
              <w:jc w:val="center"/>
              <w:rPr>
                <w:b/>
                <w:sz w:val="15"/>
              </w:rPr>
            </w:pPr>
            <w:r>
              <w:rPr>
                <w:b/>
                <w:w w:val="104"/>
                <w:sz w:val="15"/>
              </w:rPr>
              <w:t>0</w:t>
            </w:r>
          </w:p>
        </w:tc>
        <w:tc>
          <w:tcPr>
            <w:tcW w:w="866" w:type="dxa"/>
            <w:tcBorders>
              <w:top w:val="double" w:sz="4" w:space="0" w:color="000000"/>
              <w:left w:val="single" w:sz="4" w:space="0" w:color="000000"/>
              <w:bottom w:val="double" w:sz="4" w:space="0" w:color="000000"/>
              <w:right w:val="single" w:sz="4" w:space="0" w:color="000000"/>
            </w:tcBorders>
          </w:tcPr>
          <w:p>
            <w:pPr>
              <w:pStyle w:val="TableParagraph"/>
              <w:spacing w:before="25"/>
              <w:jc w:val="center"/>
              <w:rPr>
                <w:b/>
                <w:sz w:val="15"/>
              </w:rPr>
            </w:pPr>
            <w:r>
              <w:rPr>
                <w:b/>
                <w:w w:val="104"/>
                <w:sz w:val="15"/>
              </w:rPr>
              <w:t>4</w:t>
            </w:r>
          </w:p>
        </w:tc>
        <w:tc>
          <w:tcPr>
            <w:tcW w:w="866" w:type="dxa"/>
            <w:tcBorders>
              <w:top w:val="double" w:sz="4" w:space="0" w:color="000000"/>
              <w:left w:val="single" w:sz="4" w:space="0" w:color="000000"/>
              <w:bottom w:val="double" w:sz="4" w:space="0" w:color="000000"/>
              <w:right w:val="single" w:sz="4" w:space="0" w:color="000000"/>
            </w:tcBorders>
          </w:tcPr>
          <w:p>
            <w:pPr>
              <w:pStyle w:val="TableParagraph"/>
              <w:spacing w:before="25"/>
              <w:ind w:left="3"/>
              <w:jc w:val="center"/>
              <w:rPr>
                <w:b/>
                <w:sz w:val="15"/>
              </w:rPr>
            </w:pPr>
            <w:r>
              <w:rPr>
                <w:b/>
                <w:w w:val="104"/>
                <w:sz w:val="15"/>
              </w:rPr>
              <w:t>4</w:t>
            </w:r>
          </w:p>
        </w:tc>
        <w:tc>
          <w:tcPr>
            <w:tcW w:w="866" w:type="dxa"/>
            <w:tcBorders>
              <w:top w:val="double" w:sz="4" w:space="0" w:color="000000"/>
              <w:left w:val="single" w:sz="4" w:space="0" w:color="000000"/>
              <w:bottom w:val="double" w:sz="4" w:space="0" w:color="000000"/>
              <w:right w:val="single" w:sz="4" w:space="0" w:color="000000"/>
            </w:tcBorders>
          </w:tcPr>
          <w:p>
            <w:pPr>
              <w:pStyle w:val="TableParagraph"/>
              <w:spacing w:before="25"/>
              <w:ind w:left="3"/>
              <w:jc w:val="center"/>
              <w:rPr>
                <w:b/>
                <w:sz w:val="15"/>
              </w:rPr>
            </w:pPr>
            <w:r>
              <w:rPr>
                <w:b/>
                <w:w w:val="104"/>
                <w:sz w:val="15"/>
              </w:rPr>
              <w:t>0</w:t>
            </w:r>
          </w:p>
        </w:tc>
        <w:tc>
          <w:tcPr>
            <w:tcW w:w="865" w:type="dxa"/>
            <w:tcBorders>
              <w:top w:val="double" w:sz="4" w:space="0" w:color="000000"/>
              <w:left w:val="single" w:sz="4" w:space="0" w:color="000000"/>
              <w:bottom w:val="double" w:sz="4" w:space="0" w:color="000000"/>
              <w:right w:val="thickThinMediumGap" w:sz="5" w:space="0" w:color="000000"/>
            </w:tcBorders>
          </w:tcPr>
          <w:p>
            <w:pPr>
              <w:pStyle w:val="TableParagraph"/>
              <w:spacing w:before="25"/>
              <w:ind w:left="13"/>
              <w:jc w:val="center"/>
              <w:rPr>
                <w:b/>
                <w:sz w:val="15"/>
              </w:rPr>
            </w:pPr>
            <w:r>
              <w:rPr>
                <w:b/>
                <w:w w:val="104"/>
                <w:sz w:val="15"/>
              </w:rPr>
              <w:t>0</w:t>
            </w:r>
          </w:p>
        </w:tc>
      </w:tr>
    </w:tbl>
    <w:p>
      <w:pPr>
        <w:spacing w:before="117"/>
        <w:ind w:left="2231" w:right="0" w:firstLine="0"/>
        <w:jc w:val="left"/>
        <w:rPr>
          <w:sz w:val="17"/>
        </w:rPr>
      </w:pPr>
      <w:r>
        <w:rPr>
          <w:b/>
          <w:w w:val="105"/>
          <w:sz w:val="17"/>
        </w:rPr>
        <w:t>Fuente: </w:t>
      </w:r>
      <w:r>
        <w:rPr>
          <w:w w:val="105"/>
          <w:sz w:val="17"/>
        </w:rPr>
        <w:t>Entrevista directa, 2011.</w:t>
      </w:r>
    </w:p>
    <w:p>
      <w:pPr>
        <w:pStyle w:val="BodyText"/>
        <w:spacing w:line="244" w:lineRule="auto" w:before="117"/>
        <w:ind w:left="2232"/>
      </w:pPr>
      <w:r>
        <w:rPr/>
        <w:t>Lo primero que resalta al analizar la tabla es que ninguna institución ha desarro- llado laboratorios en</w:t>
      </w:r>
    </w:p>
    <w:p>
      <w:pPr>
        <w:pStyle w:val="BodyText"/>
        <w:spacing w:line="242" w:lineRule="auto"/>
        <w:ind w:left="2784" w:right="1033"/>
      </w:pPr>
      <w:r>
        <w:rPr/>
        <w:t>Comprensión del cambio y las diferencias individuales Psicología animal</w:t>
      </w:r>
    </w:p>
    <w:p>
      <w:pPr>
        <w:pStyle w:val="BodyText"/>
        <w:spacing w:before="3"/>
        <w:ind w:left="2784"/>
      </w:pPr>
      <w:r>
        <w:rPr/>
        <w:t>Nuevas áreas de especialidad</w:t>
      </w:r>
    </w:p>
    <w:p>
      <w:pPr>
        <w:pStyle w:val="BodyText"/>
        <w:spacing w:line="244" w:lineRule="auto" w:before="121"/>
        <w:ind w:left="2232"/>
      </w:pPr>
      <w:r>
        <w:rPr/>
        <w:t>Éstas son, claramente, áreas de conveniencia para el establecimiento de labora- torios.</w:t>
      </w:r>
    </w:p>
    <w:p>
      <w:pPr>
        <w:spacing w:before="127"/>
        <w:ind w:left="0" w:right="147" w:firstLine="0"/>
        <w:jc w:val="right"/>
        <w:rPr>
          <w:i/>
          <w:sz w:val="19"/>
        </w:rPr>
      </w:pPr>
      <w:r>
        <w:rPr>
          <w:i/>
          <w:sz w:val="19"/>
        </w:rPr>
        <w:t>Gabriel González González</w:t>
      </w:r>
    </w:p>
    <w:p>
      <w:pPr>
        <w:spacing w:after="0"/>
        <w:jc w:val="right"/>
        <w:rPr>
          <w:sz w:val="19"/>
        </w:rPr>
        <w:sectPr>
          <w:pgSz w:w="11900" w:h="16840"/>
          <w:pgMar w:header="1571" w:footer="0" w:top="1800" w:bottom="280" w:left="1680" w:right="940"/>
        </w:sectPr>
      </w:pPr>
    </w:p>
    <w:p>
      <w:pPr>
        <w:pStyle w:val="BodyText"/>
        <w:spacing w:before="11"/>
        <w:rPr>
          <w:i/>
          <w:sz w:val="16"/>
        </w:rPr>
      </w:pPr>
    </w:p>
    <w:p>
      <w:pPr>
        <w:pStyle w:val="BodyText"/>
        <w:spacing w:line="242" w:lineRule="auto" w:before="77"/>
        <w:ind w:left="2231" w:right="104"/>
        <w:jc w:val="both"/>
      </w:pPr>
      <w:r>
        <w:rPr/>
        <w:t>Ahora pasemos a analizar cada una de las áreas en las que se orientan los labo- ratorios:</w:t>
      </w:r>
    </w:p>
    <w:p>
      <w:pPr>
        <w:pStyle w:val="BodyText"/>
        <w:spacing w:line="244" w:lineRule="auto" w:before="118"/>
        <w:ind w:left="2231" w:right="104"/>
        <w:jc w:val="both"/>
      </w:pPr>
      <w:r>
        <w:rPr>
          <w:i/>
        </w:rPr>
        <w:t>Las bases biológicas del comportamiento</w:t>
      </w:r>
      <w:r>
        <w:rPr/>
        <w:t>. Se encontró que seis de las ocho instituciones cuentan con laboratorios ubicados en esta área. Lo que nos muestra el valor que se otorga y la perspectiva que se tiene sobre dicha área, por parte de estas instituciones. Recordemos que las bases biológicas son uno de los ejes o pilares de la psicología.</w:t>
      </w:r>
    </w:p>
    <w:p>
      <w:pPr>
        <w:pStyle w:val="BodyText"/>
        <w:spacing w:line="244" w:lineRule="auto" w:before="116"/>
        <w:ind w:left="2231" w:right="104"/>
        <w:jc w:val="both"/>
      </w:pPr>
      <w:r>
        <w:rPr/>
        <w:t>De manera específica, se encontró que las instituciones estudiadas orientan a sus laboratorios en las siguientes ramas:</w:t>
      </w:r>
    </w:p>
    <w:p>
      <w:pPr>
        <w:pStyle w:val="ListParagraph"/>
        <w:numPr>
          <w:ilvl w:val="3"/>
          <w:numId w:val="21"/>
        </w:numPr>
        <w:tabs>
          <w:tab w:pos="2921" w:val="left" w:leader="none"/>
        </w:tabs>
        <w:spacing w:line="244" w:lineRule="auto" w:before="116" w:after="0"/>
        <w:ind w:left="2920" w:right="106" w:hanging="412"/>
        <w:jc w:val="both"/>
        <w:rPr>
          <w:sz w:val="21"/>
        </w:rPr>
      </w:pPr>
      <w:r>
        <w:rPr>
          <w:i/>
          <w:sz w:val="21"/>
        </w:rPr>
        <w:t>Psicofisiología</w:t>
      </w:r>
      <w:r>
        <w:rPr>
          <w:sz w:val="21"/>
        </w:rPr>
        <w:t>. Estudia la relación entre la actividad fisiológica y los procesos psicológicos en sujetos humanos, mediante registros fisiológi- cos no lesivos [Pinel, 2009: 10]. En esta rama se identificaron laborato- rios de la UNAM, ANAHUAC, UDG, y </w:t>
      </w:r>
      <w:r>
        <w:rPr>
          <w:spacing w:val="14"/>
          <w:sz w:val="21"/>
        </w:rPr>
        <w:t> </w:t>
      </w:r>
      <w:r>
        <w:rPr>
          <w:sz w:val="21"/>
        </w:rPr>
        <w:t>UANL.</w:t>
      </w:r>
    </w:p>
    <w:p>
      <w:pPr>
        <w:pStyle w:val="ListParagraph"/>
        <w:numPr>
          <w:ilvl w:val="3"/>
          <w:numId w:val="21"/>
        </w:numPr>
        <w:tabs>
          <w:tab w:pos="2921" w:val="left" w:leader="none"/>
        </w:tabs>
        <w:spacing w:line="244" w:lineRule="auto" w:before="116" w:after="0"/>
        <w:ind w:left="2920" w:right="104" w:hanging="412"/>
        <w:jc w:val="both"/>
        <w:rPr>
          <w:sz w:val="21"/>
        </w:rPr>
      </w:pPr>
      <w:r>
        <w:rPr>
          <w:i/>
          <w:sz w:val="21"/>
        </w:rPr>
        <w:t>Neurociencias</w:t>
      </w:r>
      <w:r>
        <w:rPr>
          <w:sz w:val="21"/>
        </w:rPr>
        <w:t>. El término se utiliza de manera genérica; pero se refiere  al estudio científico del sistema nervioso central; esta área la integran diferentes disciplinas además de la psicología. En </w:t>
      </w:r>
      <w:r>
        <w:rPr>
          <w:spacing w:val="-3"/>
          <w:sz w:val="21"/>
        </w:rPr>
        <w:t>el </w:t>
      </w:r>
      <w:r>
        <w:rPr>
          <w:sz w:val="21"/>
        </w:rPr>
        <w:t>caso de las institu- ciones que analizamos, algunas utilizan el nombre de neurociencias para referirse a sus laboratorios (aunque en estos sólo se encuentre involu- crada la psicología), pero otras son más específicas al referirse a sus respectivos laboratorios con términos como neuropsicofisiología, neu- rocognición y neurofisiología. En esta rama se advirtieron laboratorios pertenecientes a la UNAM, ITESM, UIA, ANAHUAC, UDG, y </w:t>
      </w:r>
      <w:r>
        <w:rPr>
          <w:spacing w:val="41"/>
          <w:sz w:val="21"/>
        </w:rPr>
        <w:t> </w:t>
      </w:r>
      <w:r>
        <w:rPr>
          <w:sz w:val="21"/>
        </w:rPr>
        <w:t>UANL.</w:t>
      </w:r>
    </w:p>
    <w:p>
      <w:pPr>
        <w:pStyle w:val="BodyText"/>
        <w:spacing w:line="244" w:lineRule="auto" w:before="118"/>
        <w:ind w:left="2920" w:right="104"/>
        <w:jc w:val="both"/>
      </w:pPr>
      <w:r>
        <w:rPr/>
        <w:t>En éste punto conviene hacer una observación: tanto el ITESM como la UANL tienen laboratorios orientados hacia las bases biológicas del comportamiento, pero, como se aprecia en la Tabla 3.5., no cuentan con instrumentos de la categoría de equipamiento  general.</w:t>
      </w:r>
    </w:p>
    <w:p>
      <w:pPr>
        <w:pStyle w:val="BodyText"/>
        <w:spacing w:line="244" w:lineRule="auto" w:before="116"/>
        <w:ind w:left="2232" w:right="104"/>
        <w:jc w:val="both"/>
      </w:pPr>
      <w:r>
        <w:rPr>
          <w:i/>
        </w:rPr>
        <w:t>Sensación, percepción, aprendizaje y pensamiento. </w:t>
      </w:r>
      <w:r>
        <w:rPr/>
        <w:t>Al igual que las bases bio- lógicas del comportamiento, en esta área se tratan temas fundamentales de la psicología y que resultan imprescindibles para comprender la conducta de los organismos. Vemos que ello puede ser una de las razones por la que seis de las ocho instituciones que se visitaron, orientan sus laboratorios hacia esta  área.  Más adelante confirmaremos este interés cuando analicemos las funciones de    los</w:t>
      </w:r>
      <w:r>
        <w:rPr>
          <w:spacing w:val="21"/>
        </w:rPr>
        <w:t> </w:t>
      </w:r>
      <w:r>
        <w:rPr/>
        <w:t>laboratorios.</w:t>
      </w:r>
    </w:p>
    <w:p>
      <w:pPr>
        <w:pStyle w:val="BodyText"/>
        <w:spacing w:before="3"/>
        <w:rPr>
          <w:sz w:val="10"/>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231"/>
        <w:jc w:val="both"/>
      </w:pPr>
      <w:r>
        <w:rPr/>
        <w:t>Las ramas en las que éstos se ubican, son las  siguientes:</w:t>
      </w:r>
    </w:p>
    <w:p>
      <w:pPr>
        <w:pStyle w:val="ListParagraph"/>
        <w:numPr>
          <w:ilvl w:val="0"/>
          <w:numId w:val="24"/>
        </w:numPr>
        <w:tabs>
          <w:tab w:pos="2921" w:val="left" w:leader="none"/>
        </w:tabs>
        <w:spacing w:line="244" w:lineRule="auto" w:before="121" w:after="0"/>
        <w:ind w:left="2920" w:right="104" w:hanging="412"/>
        <w:jc w:val="both"/>
        <w:rPr>
          <w:sz w:val="21"/>
        </w:rPr>
      </w:pPr>
      <w:r>
        <w:rPr>
          <w:i/>
          <w:sz w:val="21"/>
        </w:rPr>
        <w:t>Psicología experimental</w:t>
      </w:r>
      <w:r>
        <w:rPr>
          <w:sz w:val="21"/>
        </w:rPr>
        <w:t>. Recordemos que la psicología experimental es una disciplina cuyo trabajo se apoya en rigurosos métodos experimenta- les para el estudio de fenómenos observables de la conducta en huma-  nos y animales. El papel esta rama resulta preponderante y la importan- cia que le otorgan las  instituciones se pudo observar desde el  análisis  del tipo de equipamiento de los laboratorios (apartado 3.1.3.). Las insti- tuciones cuyos laboratorios se encontraron ubicados en esta rama son: UNAM, ITESM, UIA, UVM, UDG, y UANL. Se debe advertir que a pesar de que la ANAHUAC dispone de equipo experimental, no se sitúa en esta</w:t>
      </w:r>
      <w:r>
        <w:rPr>
          <w:spacing w:val="16"/>
          <w:sz w:val="21"/>
        </w:rPr>
        <w:t> </w:t>
      </w:r>
      <w:r>
        <w:rPr>
          <w:sz w:val="21"/>
        </w:rPr>
        <w:t>área.</w:t>
      </w:r>
    </w:p>
    <w:p>
      <w:pPr>
        <w:pStyle w:val="ListParagraph"/>
        <w:numPr>
          <w:ilvl w:val="0"/>
          <w:numId w:val="24"/>
        </w:numPr>
        <w:tabs>
          <w:tab w:pos="2921" w:val="left" w:leader="none"/>
        </w:tabs>
        <w:spacing w:line="244" w:lineRule="auto" w:before="116" w:after="0"/>
        <w:ind w:left="2920" w:right="104" w:hanging="412"/>
        <w:jc w:val="both"/>
        <w:rPr>
          <w:sz w:val="21"/>
        </w:rPr>
      </w:pPr>
      <w:r>
        <w:rPr>
          <w:i/>
          <w:sz w:val="21"/>
        </w:rPr>
        <w:t>Psicología cognitiva</w:t>
      </w:r>
      <w:r>
        <w:rPr>
          <w:sz w:val="21"/>
        </w:rPr>
        <w:t>. En el marco metodológico se mencionó que la psicología cognitiva se encarga del estudio de los procesos mentales su- periores: pensamiento, lenguaje, memoria, solución de problemas, co- nocimiento, razonamiento, juicio y toma de decisiones. Sólo la UANL orienta a sus laboratorios hacia esta rama. La UNAM cuenta con un la- boratorio de neurocognición, pero éste se incluye en las </w:t>
      </w:r>
      <w:r>
        <w:rPr>
          <w:spacing w:val="38"/>
          <w:sz w:val="21"/>
        </w:rPr>
        <w:t> </w:t>
      </w:r>
      <w:r>
        <w:rPr>
          <w:sz w:val="21"/>
        </w:rPr>
        <w:t>neurociencias.</w:t>
      </w:r>
    </w:p>
    <w:p>
      <w:pPr>
        <w:pStyle w:val="BodyText"/>
        <w:spacing w:line="244" w:lineRule="auto" w:before="114"/>
        <w:ind w:left="2231" w:right="102"/>
        <w:jc w:val="both"/>
      </w:pPr>
      <w:r>
        <w:rPr>
          <w:i/>
        </w:rPr>
        <w:t>Salud física y mental</w:t>
      </w:r>
      <w:r>
        <w:rPr/>
        <w:t>. </w:t>
      </w:r>
      <w:r>
        <w:rPr>
          <w:spacing w:val="-3"/>
        </w:rPr>
        <w:t>La </w:t>
      </w:r>
      <w:r>
        <w:rPr/>
        <w:t>mitad de las instituciones visitadas orientan sus labora- torios hacia esta área, cuyas ramas suelen tener aplicaciones prácticas para brin- dar servicios de atención psicológica tales como evaluación, tratamiento, pre- vención o asesoría; o para el desarrollo de programas educativos, entre  otros.  Las ramas que se observaron</w:t>
      </w:r>
      <w:r>
        <w:rPr>
          <w:spacing w:val="44"/>
        </w:rPr>
        <w:t> </w:t>
      </w:r>
      <w:r>
        <w:rPr/>
        <w:t>son:</w:t>
      </w:r>
    </w:p>
    <w:p>
      <w:pPr>
        <w:pStyle w:val="ListParagraph"/>
        <w:numPr>
          <w:ilvl w:val="0"/>
          <w:numId w:val="25"/>
        </w:numPr>
        <w:tabs>
          <w:tab w:pos="2921" w:val="left" w:leader="none"/>
        </w:tabs>
        <w:spacing w:line="244" w:lineRule="auto" w:before="118" w:after="0"/>
        <w:ind w:left="2920" w:right="106" w:hanging="412"/>
        <w:jc w:val="both"/>
        <w:rPr>
          <w:sz w:val="21"/>
        </w:rPr>
      </w:pPr>
      <w:r>
        <w:rPr>
          <w:i/>
          <w:sz w:val="21"/>
        </w:rPr>
        <w:t>Psicología clínica</w:t>
      </w:r>
      <w:r>
        <w:rPr>
          <w:sz w:val="21"/>
        </w:rPr>
        <w:t>. Se caracteriza por aplicarse al estudio, evaluación, diagnóstico y tratamiento </w:t>
      </w:r>
      <w:r>
        <w:rPr>
          <w:spacing w:val="-3"/>
          <w:sz w:val="21"/>
        </w:rPr>
        <w:t>de </w:t>
      </w:r>
      <w:r>
        <w:rPr>
          <w:sz w:val="21"/>
        </w:rPr>
        <w:t>los desórdenes de la conducta. Se observa que algunos de los laboratorios ubicados en esta rama presentan carac- terísticas especiales de funcionamiento, que se explicarán más delante. Las instituciones que la incluyen son: UNAM, UVM, UDG, y </w:t>
      </w:r>
      <w:r>
        <w:rPr>
          <w:spacing w:val="37"/>
          <w:sz w:val="21"/>
        </w:rPr>
        <w:t> </w:t>
      </w:r>
      <w:r>
        <w:rPr>
          <w:sz w:val="21"/>
        </w:rPr>
        <w:t>UANL.</w:t>
      </w:r>
    </w:p>
    <w:p>
      <w:pPr>
        <w:pStyle w:val="ListParagraph"/>
        <w:numPr>
          <w:ilvl w:val="0"/>
          <w:numId w:val="25"/>
        </w:numPr>
        <w:tabs>
          <w:tab w:pos="2921" w:val="left" w:leader="none"/>
        </w:tabs>
        <w:spacing w:line="244" w:lineRule="auto" w:before="118" w:after="0"/>
        <w:ind w:left="2920" w:right="104" w:hanging="412"/>
        <w:jc w:val="both"/>
        <w:rPr>
          <w:sz w:val="21"/>
        </w:rPr>
      </w:pPr>
      <w:r>
        <w:rPr>
          <w:i/>
          <w:sz w:val="21"/>
        </w:rPr>
        <w:t>Psicología de la educación. </w:t>
      </w:r>
      <w:r>
        <w:rPr>
          <w:sz w:val="21"/>
        </w:rPr>
        <w:t>Recordemos que se especializa en el estu-  dio de los factores relacionados con el proceso de enseñanza y aprendi- zaje, la evaluación de los estudiantes, y el desarrollo de programas. La UNAM, y la UDG tienen laboratorios con esta </w:t>
      </w:r>
      <w:r>
        <w:rPr>
          <w:spacing w:val="22"/>
          <w:sz w:val="21"/>
        </w:rPr>
        <w:t> </w:t>
      </w:r>
      <w:r>
        <w:rPr>
          <w:sz w:val="21"/>
        </w:rPr>
        <w:t>orientación.</w:t>
      </w:r>
    </w:p>
    <w:p>
      <w:pPr>
        <w:spacing w:line="244" w:lineRule="auto" w:before="116"/>
        <w:ind w:left="2232" w:right="99" w:firstLine="0"/>
        <w:jc w:val="both"/>
        <w:rPr>
          <w:sz w:val="21"/>
        </w:rPr>
      </w:pPr>
      <w:r>
        <w:rPr>
          <w:i/>
          <w:sz w:val="21"/>
        </w:rPr>
        <w:t>Comprensión de nuestras redes sociales. </w:t>
      </w:r>
      <w:r>
        <w:rPr>
          <w:sz w:val="21"/>
        </w:rPr>
        <w:t>Se encuentra representada principal- mente por ramas de la psicología como: la psicología social, la organizacional    y</w:t>
      </w:r>
    </w:p>
    <w:p>
      <w:pPr>
        <w:pStyle w:val="BodyText"/>
        <w:spacing w:before="3"/>
        <w:rPr>
          <w:sz w:val="10"/>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la industrial. En cada una se estudian y analizan las relaciones entre los indivi- duos, pero haciendo mayor énfasis del comportamiento en grupo, en el ámbito social y laboral. Se observa que sólo la mitad de las instituciones, cuentan con laboratorios orientados hacia esta área. Ello sigue reflejando la tendencia pre- dominante de las instituciones por áreas como Las bases biológicas del compor- tamiento, y Sensación, percepción, aprendizaje y pensamiento. Las ramas que comprenden esta área son:</w:t>
      </w:r>
    </w:p>
    <w:p>
      <w:pPr>
        <w:pStyle w:val="ListParagraph"/>
        <w:numPr>
          <w:ilvl w:val="0"/>
          <w:numId w:val="26"/>
        </w:numPr>
        <w:tabs>
          <w:tab w:pos="2921" w:val="left" w:leader="none"/>
        </w:tabs>
        <w:spacing w:line="244" w:lineRule="auto" w:before="116" w:after="0"/>
        <w:ind w:left="2920" w:right="101" w:hanging="412"/>
        <w:jc w:val="both"/>
        <w:rPr>
          <w:sz w:val="21"/>
        </w:rPr>
      </w:pPr>
      <w:r>
        <w:rPr>
          <w:i/>
          <w:sz w:val="21"/>
        </w:rPr>
        <w:t>Psicología social</w:t>
      </w:r>
      <w:r>
        <w:rPr>
          <w:sz w:val="21"/>
        </w:rPr>
        <w:t>. Estudia el modo en que los pensamientos, sentimien- tos y acciones de las personas se ven afectados por los demás. Las insti- tuciones con laboratorios ubicados en esta rama son: UNAM, UAM, y UDG. Se distingue que en el caso de la UAM, toda la carrera está orien- tada hacia la psicología</w:t>
      </w:r>
      <w:r>
        <w:rPr>
          <w:spacing w:val="37"/>
          <w:sz w:val="21"/>
        </w:rPr>
        <w:t> </w:t>
      </w:r>
      <w:r>
        <w:rPr>
          <w:sz w:val="21"/>
        </w:rPr>
        <w:t>social.</w:t>
      </w:r>
    </w:p>
    <w:p>
      <w:pPr>
        <w:pStyle w:val="ListParagraph"/>
        <w:numPr>
          <w:ilvl w:val="0"/>
          <w:numId w:val="26"/>
        </w:numPr>
        <w:tabs>
          <w:tab w:pos="2921" w:val="left" w:leader="none"/>
        </w:tabs>
        <w:spacing w:line="244" w:lineRule="auto" w:before="116" w:after="0"/>
        <w:ind w:left="2920" w:right="104" w:hanging="412"/>
        <w:jc w:val="both"/>
        <w:rPr>
          <w:sz w:val="21"/>
        </w:rPr>
      </w:pPr>
      <w:r>
        <w:rPr>
          <w:i/>
          <w:sz w:val="21"/>
        </w:rPr>
        <w:t>Psicología organizacional o industrial</w:t>
      </w:r>
      <w:r>
        <w:rPr>
          <w:sz w:val="21"/>
        </w:rPr>
        <w:t>. Es el estudio del comportamien- to humano dentro de las organizaciones. Las instituciones que encon- tramos aquí son: UNAM, ITESM, y UDG. </w:t>
      </w:r>
      <w:r>
        <w:rPr>
          <w:spacing w:val="-3"/>
          <w:sz w:val="21"/>
        </w:rPr>
        <w:t>Se </w:t>
      </w:r>
      <w:r>
        <w:rPr>
          <w:sz w:val="21"/>
        </w:rPr>
        <w:t>observa que  en  el  ITESM, toda la carrera de psicología se orienta hacia la rama organiza- cional.</w:t>
      </w:r>
    </w:p>
    <w:p>
      <w:pPr>
        <w:pStyle w:val="BodyText"/>
        <w:spacing w:line="247" w:lineRule="auto" w:before="114"/>
        <w:ind w:left="2232" w:right="104"/>
        <w:jc w:val="both"/>
      </w:pPr>
      <w:r>
        <w:rPr/>
        <w:t>Ahora pasaremos a revisar las tres áreas que no son abordadas en las institucio- nes estudiadas, no obstante su importancia dentro de la  psicología.</w:t>
      </w:r>
    </w:p>
    <w:p>
      <w:pPr>
        <w:spacing w:line="244" w:lineRule="auto" w:before="114"/>
        <w:ind w:left="2232" w:right="104" w:firstLine="0"/>
        <w:jc w:val="both"/>
        <w:rPr>
          <w:sz w:val="21"/>
        </w:rPr>
      </w:pPr>
      <w:r>
        <w:rPr>
          <w:i/>
          <w:sz w:val="21"/>
        </w:rPr>
        <w:t>Comprensión del cambio y las diferencias individuales. </w:t>
      </w:r>
      <w:r>
        <w:rPr>
          <w:sz w:val="21"/>
        </w:rPr>
        <w:t>Se refiere al estudio de  los cambios físicos, cognitivos, sociales y emocionales que ocurren en el ciclo   de vida. Las principales ramas que la componen </w:t>
      </w:r>
      <w:r>
        <w:rPr>
          <w:spacing w:val="18"/>
          <w:sz w:val="21"/>
        </w:rPr>
        <w:t> </w:t>
      </w:r>
      <w:r>
        <w:rPr>
          <w:sz w:val="21"/>
        </w:rPr>
        <w:t>son:</w:t>
      </w:r>
    </w:p>
    <w:p>
      <w:pPr>
        <w:pStyle w:val="ListParagraph"/>
        <w:numPr>
          <w:ilvl w:val="0"/>
          <w:numId w:val="27"/>
        </w:numPr>
        <w:tabs>
          <w:tab w:pos="2921" w:val="left" w:leader="none"/>
        </w:tabs>
        <w:spacing w:line="242" w:lineRule="auto" w:before="118" w:after="0"/>
        <w:ind w:left="2920" w:right="104" w:hanging="412"/>
        <w:jc w:val="both"/>
        <w:rPr>
          <w:sz w:val="21"/>
        </w:rPr>
      </w:pPr>
      <w:r>
        <w:rPr>
          <w:i/>
          <w:sz w:val="21"/>
        </w:rPr>
        <w:t>La psicología del desarrollo</w:t>
      </w:r>
      <w:r>
        <w:rPr>
          <w:sz w:val="21"/>
        </w:rPr>
        <w:t>. Examina el crecimiento y las variaciones  de las personas desde la concepción hasta la </w:t>
      </w:r>
      <w:r>
        <w:rPr>
          <w:spacing w:val="14"/>
          <w:sz w:val="21"/>
        </w:rPr>
        <w:t> </w:t>
      </w:r>
      <w:r>
        <w:rPr>
          <w:sz w:val="21"/>
        </w:rPr>
        <w:t>muerte.</w:t>
      </w:r>
    </w:p>
    <w:p>
      <w:pPr>
        <w:pStyle w:val="ListParagraph"/>
        <w:numPr>
          <w:ilvl w:val="0"/>
          <w:numId w:val="27"/>
        </w:numPr>
        <w:tabs>
          <w:tab w:pos="2921" w:val="left" w:leader="none"/>
        </w:tabs>
        <w:spacing w:line="244" w:lineRule="auto" w:before="118" w:after="0"/>
        <w:ind w:left="2920" w:right="104" w:hanging="412"/>
        <w:jc w:val="both"/>
        <w:rPr>
          <w:sz w:val="21"/>
        </w:rPr>
      </w:pPr>
      <w:r>
        <w:rPr>
          <w:i/>
          <w:sz w:val="21"/>
        </w:rPr>
        <w:t>La psicología de la personalidad</w:t>
      </w:r>
      <w:r>
        <w:rPr>
          <w:sz w:val="21"/>
        </w:rPr>
        <w:t>. Estudia los cambios y consistencia de la conducta a lo largo del tiempo, y los rasgos individuales que diferen- cian el comportamiento de una persona a la del resto cuando se enfren- tan a la misma</w:t>
      </w:r>
      <w:r>
        <w:rPr>
          <w:spacing w:val="33"/>
          <w:sz w:val="21"/>
        </w:rPr>
        <w:t> </w:t>
      </w:r>
      <w:r>
        <w:rPr>
          <w:sz w:val="21"/>
        </w:rPr>
        <w:t>situación.</w:t>
      </w:r>
    </w:p>
    <w:p>
      <w:pPr>
        <w:pStyle w:val="BodyText"/>
        <w:spacing w:line="244" w:lineRule="auto" w:before="116"/>
        <w:ind w:left="2232" w:right="104"/>
        <w:jc w:val="both"/>
      </w:pPr>
      <w:r>
        <w:rPr/>
        <w:t>Esta es una de las áreas cuya importancia no se puede poner en duda. El que no sea incluida por ninguna de las instituciones, muestra la falta de perspectiva que se tiene hacia esta área. Basta con observar que las fuentes literarias u obras de consulta sobre estos temas son, en muchos casos, desarrolladas por investigado- res</w:t>
      </w:r>
      <w:r>
        <w:rPr>
          <w:spacing w:val="20"/>
        </w:rPr>
        <w:t> </w:t>
      </w:r>
      <w:r>
        <w:rPr/>
        <w:t>extranjeros.</w:t>
      </w: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2" w:right="104"/>
        <w:jc w:val="both"/>
      </w:pPr>
      <w:r>
        <w:rPr>
          <w:i/>
        </w:rPr>
        <w:t>Psicología animal. </w:t>
      </w:r>
      <w:r>
        <w:rPr/>
        <w:t>Se encarga del estudio de los elementos comunes del com- portamiento entre los organismos. Las ramas en que se divide  son:</w:t>
      </w:r>
    </w:p>
    <w:p>
      <w:pPr>
        <w:pStyle w:val="ListParagraph"/>
        <w:numPr>
          <w:ilvl w:val="0"/>
          <w:numId w:val="28"/>
        </w:numPr>
        <w:tabs>
          <w:tab w:pos="2921" w:val="left" w:leader="none"/>
        </w:tabs>
        <w:spacing w:line="244" w:lineRule="auto" w:before="118" w:after="0"/>
        <w:ind w:left="2920" w:right="104" w:hanging="412"/>
        <w:jc w:val="both"/>
        <w:rPr>
          <w:sz w:val="21"/>
        </w:rPr>
      </w:pPr>
      <w:r>
        <w:rPr>
          <w:i/>
          <w:sz w:val="21"/>
        </w:rPr>
        <w:t>Psicología animal </w:t>
      </w:r>
      <w:r>
        <w:rPr>
          <w:sz w:val="21"/>
        </w:rPr>
        <w:t>o </w:t>
      </w:r>
      <w:r>
        <w:rPr>
          <w:i/>
          <w:sz w:val="21"/>
        </w:rPr>
        <w:t>psicología comparada</w:t>
      </w:r>
      <w:r>
        <w:rPr>
          <w:sz w:val="21"/>
        </w:rPr>
        <w:t>. Se ocupa de la biología de   la conducta en general; trata de descubrir procesos conductuales comu- nes y divergentes entre las especies, entre ellos el ser humano; y de los orígenes evolutivos, incluyendo la cognición. Al respecto Pinel [2009:  11, 13] comenta “quienes se dedican a la psicología comparada compa- ran [sic] la conducta de distintas especies a fin de comprender la evolu- ción, genética y capacidad de evolución de la conducta. Algunos de es- tos psicólogos estudian la conducta en el laboratorio, otros se dedican a  la investigación</w:t>
      </w:r>
      <w:r>
        <w:rPr>
          <w:spacing w:val="28"/>
          <w:sz w:val="21"/>
        </w:rPr>
        <w:t> </w:t>
      </w:r>
      <w:r>
        <w:rPr>
          <w:sz w:val="21"/>
        </w:rPr>
        <w:t>etológica”.</w:t>
      </w:r>
    </w:p>
    <w:p>
      <w:pPr>
        <w:pStyle w:val="ListParagraph"/>
        <w:numPr>
          <w:ilvl w:val="0"/>
          <w:numId w:val="28"/>
        </w:numPr>
        <w:tabs>
          <w:tab w:pos="2921" w:val="left" w:leader="none"/>
        </w:tabs>
        <w:spacing w:line="244" w:lineRule="auto" w:before="116" w:after="0"/>
        <w:ind w:left="2920" w:right="104" w:hanging="412"/>
        <w:jc w:val="both"/>
        <w:rPr>
          <w:sz w:val="21"/>
        </w:rPr>
      </w:pPr>
      <w:r>
        <w:rPr>
          <w:i/>
          <w:sz w:val="21"/>
        </w:rPr>
        <w:t>Psicología evolutiva</w:t>
      </w:r>
      <w:r>
        <w:rPr>
          <w:sz w:val="21"/>
        </w:rPr>
        <w:t>. </w:t>
      </w:r>
      <w:r>
        <w:rPr>
          <w:spacing w:val="-3"/>
          <w:sz w:val="21"/>
        </w:rPr>
        <w:t>Se </w:t>
      </w:r>
      <w:r>
        <w:rPr>
          <w:sz w:val="21"/>
        </w:rPr>
        <w:t>refiere al estudio de los patrones del compor- tamiento, que son resultados de la herencia genética de nuestros antepa- sados; es decir, de la evolución animal y humana, haciendo énfasis en el análisis evolutivo del sistema nervioso </w:t>
      </w:r>
      <w:r>
        <w:rPr>
          <w:spacing w:val="6"/>
          <w:sz w:val="21"/>
        </w:rPr>
        <w:t> </w:t>
      </w:r>
      <w:r>
        <w:rPr>
          <w:sz w:val="21"/>
        </w:rPr>
        <w:t>central.</w:t>
      </w:r>
    </w:p>
    <w:p>
      <w:pPr>
        <w:pStyle w:val="BodyText"/>
        <w:spacing w:line="244" w:lineRule="auto" w:before="118"/>
        <w:ind w:left="2232" w:right="104"/>
        <w:jc w:val="both"/>
      </w:pPr>
      <w:r>
        <w:rPr/>
        <w:t>Desde </w:t>
      </w:r>
      <w:r>
        <w:rPr>
          <w:spacing w:val="-3"/>
        </w:rPr>
        <w:t>el </w:t>
      </w:r>
      <w:r>
        <w:rPr/>
        <w:t>Marco Teórico se hizo énfasis de la importancia que tiene esta área en  el espectro que cubre la psicología. Se observa que instituciones educativas de otros países cuentan con departamentos altamente especializados, y en conse- cuencia con laboratorios relacionados con la psicología comparada y la psico- logía evolutiva. Incluso, se aprecia que una considerable parte de sus investiga- ciones son realizadas utilizando primates, principalmente simios. Se debe reite- rar que esta es un área de vital importancia para la </w:t>
      </w:r>
      <w:r>
        <w:rPr>
          <w:spacing w:val="23"/>
        </w:rPr>
        <w:t> </w:t>
      </w:r>
      <w:r>
        <w:rPr/>
        <w:t>disciplina.</w:t>
      </w:r>
    </w:p>
    <w:p>
      <w:pPr>
        <w:spacing w:line="242" w:lineRule="auto" w:before="118"/>
        <w:ind w:left="2232" w:right="104" w:firstLine="0"/>
        <w:jc w:val="both"/>
        <w:rPr>
          <w:sz w:val="21"/>
        </w:rPr>
      </w:pPr>
      <w:r>
        <w:rPr>
          <w:i/>
          <w:sz w:val="21"/>
        </w:rPr>
        <w:t>Nuevas áreas de especialidad</w:t>
      </w:r>
      <w:r>
        <w:rPr>
          <w:sz w:val="21"/>
        </w:rPr>
        <w:t>. Entre las nuevas áreas de la psicología, de acuer- do con Feldman [2001: 6-11], encontramos las  siguientes:</w:t>
      </w:r>
    </w:p>
    <w:p>
      <w:pPr>
        <w:pStyle w:val="ListParagraph"/>
        <w:numPr>
          <w:ilvl w:val="0"/>
          <w:numId w:val="29"/>
        </w:numPr>
        <w:tabs>
          <w:tab w:pos="2921" w:val="left" w:leader="none"/>
        </w:tabs>
        <w:spacing w:line="244" w:lineRule="auto" w:before="118" w:after="0"/>
        <w:ind w:left="2920" w:right="102" w:hanging="412"/>
        <w:jc w:val="both"/>
        <w:rPr>
          <w:sz w:val="21"/>
        </w:rPr>
      </w:pPr>
      <w:r>
        <w:rPr>
          <w:i/>
          <w:sz w:val="21"/>
        </w:rPr>
        <w:t>Neuropsicología clínica</w:t>
      </w:r>
      <w:r>
        <w:rPr>
          <w:sz w:val="21"/>
        </w:rPr>
        <w:t>. Estudia el vínculo entre factores biológicos y   los trastornos mentales (une a la biopsicología y a la psicología </w:t>
      </w:r>
      <w:r>
        <w:rPr>
          <w:spacing w:val="38"/>
          <w:sz w:val="21"/>
        </w:rPr>
        <w:t> </w:t>
      </w:r>
      <w:r>
        <w:rPr>
          <w:sz w:val="21"/>
        </w:rPr>
        <w:t>clínica).</w:t>
      </w:r>
    </w:p>
    <w:p>
      <w:pPr>
        <w:pStyle w:val="ListParagraph"/>
        <w:numPr>
          <w:ilvl w:val="0"/>
          <w:numId w:val="29"/>
        </w:numPr>
        <w:tabs>
          <w:tab w:pos="2921" w:val="left" w:leader="none"/>
        </w:tabs>
        <w:spacing w:line="244" w:lineRule="auto" w:before="116" w:after="0"/>
        <w:ind w:left="2920" w:right="104" w:hanging="412"/>
        <w:jc w:val="both"/>
        <w:rPr>
          <w:sz w:val="21"/>
        </w:rPr>
      </w:pPr>
      <w:r>
        <w:rPr>
          <w:i/>
          <w:sz w:val="21"/>
        </w:rPr>
        <w:t>Psicología ambiental</w:t>
      </w:r>
      <w:r>
        <w:rPr>
          <w:sz w:val="21"/>
        </w:rPr>
        <w:t>. Analiza la relación de las personas y su entorno físico.</w:t>
      </w:r>
    </w:p>
    <w:p>
      <w:pPr>
        <w:pStyle w:val="ListParagraph"/>
        <w:numPr>
          <w:ilvl w:val="0"/>
          <w:numId w:val="29"/>
        </w:numPr>
        <w:tabs>
          <w:tab w:pos="2921" w:val="left" w:leader="none"/>
        </w:tabs>
        <w:spacing w:line="242" w:lineRule="auto" w:before="116" w:after="0"/>
        <w:ind w:left="2920" w:right="104" w:hanging="412"/>
        <w:jc w:val="both"/>
        <w:rPr>
          <w:sz w:val="21"/>
        </w:rPr>
      </w:pPr>
      <w:r>
        <w:rPr>
          <w:i/>
          <w:sz w:val="21"/>
        </w:rPr>
        <w:t>Psicóloga forense</w:t>
      </w:r>
      <w:r>
        <w:rPr>
          <w:sz w:val="21"/>
        </w:rPr>
        <w:t>. </w:t>
      </w:r>
      <w:r>
        <w:rPr>
          <w:spacing w:val="-3"/>
          <w:sz w:val="21"/>
        </w:rPr>
        <w:t>Se </w:t>
      </w:r>
      <w:r>
        <w:rPr>
          <w:sz w:val="21"/>
        </w:rPr>
        <w:t>enfoca en asuntos </w:t>
      </w:r>
      <w:r>
        <w:rPr>
          <w:spacing w:val="-3"/>
          <w:sz w:val="21"/>
        </w:rPr>
        <w:t>de </w:t>
      </w:r>
      <w:r>
        <w:rPr>
          <w:sz w:val="21"/>
        </w:rPr>
        <w:t>orden legal que afectan a los individuos.</w:t>
      </w:r>
    </w:p>
    <w:p>
      <w:pPr>
        <w:pStyle w:val="ListParagraph"/>
        <w:numPr>
          <w:ilvl w:val="0"/>
          <w:numId w:val="29"/>
        </w:numPr>
        <w:tabs>
          <w:tab w:pos="2921" w:val="left" w:leader="none"/>
        </w:tabs>
        <w:spacing w:line="242" w:lineRule="auto" w:before="121" w:after="0"/>
        <w:ind w:left="2920" w:right="104" w:hanging="412"/>
        <w:jc w:val="both"/>
        <w:rPr>
          <w:sz w:val="21"/>
        </w:rPr>
      </w:pPr>
      <w:r>
        <w:rPr>
          <w:i/>
          <w:sz w:val="21"/>
        </w:rPr>
        <w:t>Psicología del deporte</w:t>
      </w:r>
      <w:r>
        <w:rPr>
          <w:sz w:val="21"/>
        </w:rPr>
        <w:t>. Investiga las aplicaciones de la psicología a la actividad atlética y al</w:t>
      </w:r>
      <w:r>
        <w:rPr>
          <w:spacing w:val="40"/>
          <w:sz w:val="21"/>
        </w:rPr>
        <w:t> </w:t>
      </w:r>
      <w:r>
        <w:rPr>
          <w:sz w:val="21"/>
        </w:rPr>
        <w:t>ejercicio.</w:t>
      </w:r>
    </w:p>
    <w:p>
      <w:pPr>
        <w:pStyle w:val="BodyText"/>
        <w:spacing w:before="8"/>
        <w:rPr>
          <w:sz w:val="11"/>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0"/>
          <w:numId w:val="29"/>
        </w:numPr>
        <w:tabs>
          <w:tab w:pos="2921" w:val="left" w:leader="none"/>
        </w:tabs>
        <w:spacing w:line="244" w:lineRule="auto" w:before="77" w:after="0"/>
        <w:ind w:left="2920" w:right="104" w:hanging="412"/>
        <w:jc w:val="both"/>
        <w:rPr>
          <w:sz w:val="21"/>
        </w:rPr>
      </w:pPr>
      <w:r>
        <w:rPr>
          <w:i/>
          <w:sz w:val="21"/>
        </w:rPr>
        <w:t>La psicología en la evaluación de programas</w:t>
      </w:r>
      <w:r>
        <w:rPr>
          <w:sz w:val="21"/>
        </w:rPr>
        <w:t>. Se refiere a la evaluación de programas a gran escala, por lo general de gobierno, con el propósito de corroborar el efecto de dichos programas en el logro de sus objeti-  vos.</w:t>
      </w:r>
    </w:p>
    <w:p>
      <w:pPr>
        <w:pStyle w:val="ListParagraph"/>
        <w:numPr>
          <w:ilvl w:val="0"/>
          <w:numId w:val="29"/>
        </w:numPr>
        <w:tabs>
          <w:tab w:pos="2921" w:val="left" w:leader="none"/>
        </w:tabs>
        <w:spacing w:line="244" w:lineRule="auto" w:before="116" w:after="0"/>
        <w:ind w:left="2920" w:right="104" w:hanging="412"/>
        <w:jc w:val="both"/>
        <w:rPr>
          <w:sz w:val="21"/>
        </w:rPr>
      </w:pPr>
      <w:r>
        <w:rPr>
          <w:i/>
          <w:sz w:val="21"/>
        </w:rPr>
        <w:t>La psicología </w:t>
      </w:r>
      <w:r>
        <w:rPr>
          <w:i/>
          <w:spacing w:val="-3"/>
          <w:sz w:val="21"/>
        </w:rPr>
        <w:t>de </w:t>
      </w:r>
      <w:r>
        <w:rPr>
          <w:i/>
          <w:sz w:val="21"/>
        </w:rPr>
        <w:t>la ingeniería</w:t>
      </w:r>
      <w:r>
        <w:rPr>
          <w:sz w:val="21"/>
        </w:rPr>
        <w:t>. </w:t>
      </w:r>
      <w:r>
        <w:rPr>
          <w:spacing w:val="-3"/>
          <w:sz w:val="21"/>
        </w:rPr>
        <w:t>Se </w:t>
      </w:r>
      <w:r>
        <w:rPr>
          <w:sz w:val="21"/>
        </w:rPr>
        <w:t>encarga de la relación psicológica hombre-máquina y los elementos para optimizar la </w:t>
      </w:r>
      <w:r>
        <w:rPr>
          <w:spacing w:val="28"/>
          <w:sz w:val="21"/>
        </w:rPr>
        <w:t> </w:t>
      </w:r>
      <w:r>
        <w:rPr>
          <w:sz w:val="21"/>
        </w:rPr>
        <w:t>tecnología.</w:t>
      </w:r>
    </w:p>
    <w:p>
      <w:pPr>
        <w:pStyle w:val="ListParagraph"/>
        <w:numPr>
          <w:ilvl w:val="0"/>
          <w:numId w:val="29"/>
        </w:numPr>
        <w:tabs>
          <w:tab w:pos="2921" w:val="left" w:leader="none"/>
        </w:tabs>
        <w:spacing w:line="244" w:lineRule="auto" w:before="116" w:after="0"/>
        <w:ind w:left="2920" w:right="104" w:hanging="412"/>
        <w:jc w:val="both"/>
        <w:rPr>
          <w:sz w:val="21"/>
        </w:rPr>
      </w:pPr>
      <w:r>
        <w:rPr>
          <w:i/>
          <w:sz w:val="21"/>
        </w:rPr>
        <w:t>La psicología espacial</w:t>
      </w:r>
      <w:r>
        <w:rPr>
          <w:sz w:val="21"/>
        </w:rPr>
        <w:t>. Aunque no está contemplada en el listado de Feldman, se incluye, puesto que estudia los factores psicológicos invo- lucrados en el comportamiento durante las misiones al espacio [NC&amp;T, 2006:</w:t>
      </w:r>
      <w:r>
        <w:rPr>
          <w:spacing w:val="18"/>
          <w:sz w:val="21"/>
        </w:rPr>
        <w:t> </w:t>
      </w:r>
      <w:r>
        <w:rPr>
          <w:sz w:val="21"/>
        </w:rPr>
        <w:t>50-53].</w:t>
      </w:r>
    </w:p>
    <w:p>
      <w:pPr>
        <w:pStyle w:val="BodyText"/>
        <w:spacing w:line="242" w:lineRule="auto" w:before="118"/>
        <w:ind w:left="2231" w:right="104"/>
        <w:jc w:val="both"/>
      </w:pPr>
      <w:r>
        <w:rPr/>
        <w:t>Más adelante habrá que dar particular importancia a estas tres áreas para confi- gurar la propuesta de la creación de laboratorios en la  FACICO.</w:t>
      </w:r>
    </w:p>
    <w:p>
      <w:pPr>
        <w:pStyle w:val="Heading3"/>
        <w:numPr>
          <w:ilvl w:val="2"/>
          <w:numId w:val="21"/>
        </w:numPr>
        <w:tabs>
          <w:tab w:pos="2768" w:val="left" w:leader="none"/>
        </w:tabs>
        <w:spacing w:line="240" w:lineRule="auto" w:before="125" w:after="0"/>
        <w:ind w:left="2767" w:right="0" w:hanging="535"/>
        <w:jc w:val="both"/>
      </w:pPr>
      <w:r>
        <w:rPr/>
        <w:t>Relación con los programas </w:t>
      </w:r>
      <w:r>
        <w:rPr>
          <w:spacing w:val="5"/>
        </w:rPr>
        <w:t> </w:t>
      </w:r>
      <w:r>
        <w:rPr/>
        <w:t>educativos</w:t>
      </w:r>
    </w:p>
    <w:p>
      <w:pPr>
        <w:pStyle w:val="BodyText"/>
        <w:spacing w:line="244" w:lineRule="auto" w:before="116"/>
        <w:ind w:left="2231" w:right="104"/>
        <w:jc w:val="both"/>
      </w:pPr>
      <w:r>
        <w:rPr/>
        <w:t>Los laboratorios no pueden funcionar aislados de los planes de estudios de los programas educativos en sus niveles de licenciatura y posgrado, así como de programas alternos, </w:t>
      </w:r>
      <w:r>
        <w:rPr>
          <w:spacing w:val="-4"/>
        </w:rPr>
        <w:t>ya </w:t>
      </w:r>
      <w:r>
        <w:rPr/>
        <w:t>sea de formación continua o cocurriculares. Para analizar la relación de los laboratorios con los programas educativos dividiremos a estos  en programas regulares (según nivel en la CINE) y programas cocurriculares, según se muestra en la Tabla</w:t>
      </w:r>
      <w:r>
        <w:rPr>
          <w:spacing w:val="42"/>
        </w:rPr>
        <w:t> </w:t>
      </w:r>
      <w:r>
        <w:rPr/>
        <w:t>3.7.</w:t>
      </w:r>
    </w:p>
    <w:p>
      <w:pPr>
        <w:spacing w:before="124"/>
        <w:ind w:left="3465" w:right="37" w:firstLine="0"/>
        <w:jc w:val="left"/>
        <w:rPr>
          <w:b/>
          <w:sz w:val="15"/>
        </w:rPr>
      </w:pPr>
      <w:r>
        <w:rPr>
          <w:b/>
          <w:w w:val="105"/>
          <w:sz w:val="15"/>
        </w:rPr>
        <w:t>Tabla 3.7. Relación de los laboratorios con los programas educativos</w:t>
      </w:r>
    </w:p>
    <w:p>
      <w:pPr>
        <w:pStyle w:val="BodyText"/>
        <w:spacing w:before="6"/>
        <w:rPr>
          <w:b/>
          <w:sz w:val="10"/>
        </w:rPr>
      </w:pPr>
    </w:p>
    <w:tbl>
      <w:tblPr>
        <w:tblW w:w="0" w:type="auto"/>
        <w:jc w:val="left"/>
        <w:tblInd w:w="26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7"/>
        <w:gridCol w:w="576"/>
        <w:gridCol w:w="576"/>
        <w:gridCol w:w="576"/>
        <w:gridCol w:w="574"/>
        <w:gridCol w:w="576"/>
        <w:gridCol w:w="574"/>
        <w:gridCol w:w="575"/>
        <w:gridCol w:w="575"/>
        <w:gridCol w:w="600"/>
      </w:tblGrid>
      <w:tr>
        <w:trPr>
          <w:trHeight w:val="358" w:hRule="exact"/>
        </w:trPr>
        <w:tc>
          <w:tcPr>
            <w:tcW w:w="917" w:type="dxa"/>
            <w:tcBorders>
              <w:bottom w:val="thickThinMediumGap" w:sz="5" w:space="0" w:color="000000"/>
              <w:right w:val="thickThinMediumGap" w:sz="5" w:space="0" w:color="000000"/>
            </w:tcBorders>
          </w:tcPr>
          <w:p>
            <w:pPr/>
          </w:p>
        </w:tc>
        <w:tc>
          <w:tcPr>
            <w:tcW w:w="3451" w:type="dxa"/>
            <w:gridSpan w:val="6"/>
            <w:tcBorders>
              <w:top w:val="double" w:sz="4" w:space="0" w:color="000000"/>
              <w:left w:val="thinThickMediumGap" w:sz="5" w:space="0" w:color="000000"/>
              <w:bottom w:val="single" w:sz="3" w:space="0" w:color="000000"/>
              <w:right w:val="single" w:sz="4" w:space="0" w:color="000000"/>
            </w:tcBorders>
          </w:tcPr>
          <w:p>
            <w:pPr>
              <w:pStyle w:val="TableParagraph"/>
              <w:spacing w:before="92"/>
              <w:ind w:left="699"/>
              <w:rPr>
                <w:b/>
                <w:i/>
                <w:sz w:val="13"/>
              </w:rPr>
            </w:pPr>
            <w:r>
              <w:rPr>
                <w:b/>
                <w:i/>
                <w:color w:val="3F3F3F"/>
                <w:w w:val="105"/>
                <w:sz w:val="13"/>
              </w:rPr>
              <w:t>Laboratorios y programas regulares</w:t>
            </w:r>
          </w:p>
        </w:tc>
        <w:tc>
          <w:tcPr>
            <w:tcW w:w="1750" w:type="dxa"/>
            <w:gridSpan w:val="3"/>
            <w:tcBorders>
              <w:top w:val="double" w:sz="4" w:space="0" w:color="000000"/>
              <w:left w:val="single" w:sz="4" w:space="0" w:color="000000"/>
              <w:bottom w:val="single" w:sz="3" w:space="0" w:color="000000"/>
              <w:right w:val="double" w:sz="4" w:space="0" w:color="000000"/>
            </w:tcBorders>
          </w:tcPr>
          <w:p>
            <w:pPr>
              <w:pStyle w:val="TableParagraph"/>
              <w:spacing w:before="92"/>
              <w:ind w:left="187"/>
              <w:rPr>
                <w:b/>
                <w:i/>
                <w:sz w:val="13"/>
              </w:rPr>
            </w:pPr>
            <w:r>
              <w:rPr>
                <w:b/>
                <w:i/>
                <w:color w:val="3F3F3F"/>
                <w:w w:val="105"/>
                <w:sz w:val="13"/>
              </w:rPr>
              <w:t>Con programas alternos</w:t>
            </w:r>
          </w:p>
        </w:tc>
      </w:tr>
      <w:tr>
        <w:trPr>
          <w:trHeight w:val="359" w:hRule="exact"/>
        </w:trPr>
        <w:tc>
          <w:tcPr>
            <w:tcW w:w="917" w:type="dxa"/>
            <w:tcBorders>
              <w:top w:val="thinThickMediumGap" w:sz="5" w:space="0" w:color="000000"/>
              <w:left w:val="double" w:sz="4" w:space="0" w:color="000000"/>
              <w:bottom w:val="double" w:sz="4" w:space="0" w:color="000000"/>
              <w:right w:val="single" w:sz="4" w:space="0" w:color="000000"/>
            </w:tcBorders>
          </w:tcPr>
          <w:p>
            <w:pPr>
              <w:pStyle w:val="TableParagraph"/>
              <w:spacing w:before="94"/>
              <w:ind w:left="81"/>
              <w:rPr>
                <w:b/>
                <w:i/>
                <w:sz w:val="13"/>
              </w:rPr>
            </w:pPr>
            <w:r>
              <w:rPr>
                <w:b/>
                <w:i/>
                <w:color w:val="3F3F3F"/>
                <w:w w:val="105"/>
                <w:sz w:val="13"/>
              </w:rPr>
              <w:t>Instituciones</w:t>
            </w:r>
          </w:p>
        </w:tc>
        <w:tc>
          <w:tcPr>
            <w:tcW w:w="576" w:type="dxa"/>
            <w:tcBorders>
              <w:top w:val="single" w:sz="3" w:space="0" w:color="000000"/>
              <w:left w:val="single" w:sz="4" w:space="0" w:color="000000"/>
              <w:bottom w:val="double" w:sz="4" w:space="0" w:color="000000"/>
              <w:right w:val="single" w:sz="4" w:space="0" w:color="000000"/>
            </w:tcBorders>
          </w:tcPr>
          <w:p>
            <w:pPr>
              <w:pStyle w:val="TableParagraph"/>
              <w:spacing w:line="249" w:lineRule="auto" w:before="25"/>
              <w:ind w:left="218" w:right="95" w:hanging="101"/>
              <w:rPr>
                <w:b/>
                <w:i/>
                <w:sz w:val="13"/>
              </w:rPr>
            </w:pPr>
            <w:r>
              <w:rPr>
                <w:b/>
                <w:i/>
                <w:color w:val="3F3F3F"/>
                <w:w w:val="105"/>
                <w:sz w:val="13"/>
              </w:rPr>
              <w:t>CINE</w:t>
            </w:r>
            <w:r>
              <w:rPr>
                <w:b/>
                <w:i/>
                <w:color w:val="3F3F3F"/>
                <w:w w:val="104"/>
                <w:sz w:val="13"/>
              </w:rPr>
              <w:t> </w:t>
            </w:r>
            <w:r>
              <w:rPr>
                <w:b/>
                <w:i/>
                <w:color w:val="3F3F3F"/>
                <w:w w:val="105"/>
                <w:sz w:val="13"/>
              </w:rPr>
              <w:t>51</w:t>
            </w:r>
          </w:p>
        </w:tc>
        <w:tc>
          <w:tcPr>
            <w:tcW w:w="576" w:type="dxa"/>
            <w:tcBorders>
              <w:top w:val="single" w:sz="3" w:space="0" w:color="000000"/>
              <w:left w:val="single" w:sz="4" w:space="0" w:color="000000"/>
              <w:bottom w:val="double" w:sz="4" w:space="0" w:color="000000"/>
              <w:right w:val="single" w:sz="4" w:space="0" w:color="000000"/>
            </w:tcBorders>
          </w:tcPr>
          <w:p>
            <w:pPr>
              <w:pStyle w:val="TableParagraph"/>
              <w:spacing w:line="249" w:lineRule="auto" w:before="25"/>
              <w:ind w:left="213" w:right="98" w:hanging="99"/>
              <w:rPr>
                <w:b/>
                <w:i/>
                <w:sz w:val="13"/>
              </w:rPr>
            </w:pPr>
            <w:r>
              <w:rPr>
                <w:b/>
                <w:i/>
                <w:color w:val="3F3F3F"/>
                <w:w w:val="105"/>
                <w:sz w:val="13"/>
              </w:rPr>
              <w:t>CINE </w:t>
            </w:r>
            <w:r>
              <w:rPr>
                <w:b/>
                <w:i/>
                <w:color w:val="3F3F3F"/>
                <w:w w:val="105"/>
                <w:sz w:val="13"/>
              </w:rPr>
              <w:t>52</w:t>
            </w:r>
          </w:p>
        </w:tc>
        <w:tc>
          <w:tcPr>
            <w:tcW w:w="576" w:type="dxa"/>
            <w:tcBorders>
              <w:top w:val="single" w:sz="3" w:space="0" w:color="000000"/>
              <w:left w:val="single" w:sz="4" w:space="0" w:color="000000"/>
              <w:bottom w:val="double" w:sz="4" w:space="0" w:color="000000"/>
              <w:right w:val="single" w:sz="4" w:space="0" w:color="000000"/>
            </w:tcBorders>
          </w:tcPr>
          <w:p>
            <w:pPr>
              <w:pStyle w:val="TableParagraph"/>
              <w:spacing w:line="249" w:lineRule="auto" w:before="25"/>
              <w:ind w:left="215" w:right="98" w:hanging="101"/>
              <w:rPr>
                <w:b/>
                <w:i/>
                <w:sz w:val="13"/>
              </w:rPr>
            </w:pPr>
            <w:r>
              <w:rPr>
                <w:b/>
                <w:i/>
                <w:color w:val="3F3F3F"/>
                <w:w w:val="105"/>
                <w:sz w:val="13"/>
              </w:rPr>
              <w:t>CINE </w:t>
            </w:r>
            <w:r>
              <w:rPr>
                <w:b/>
                <w:i/>
                <w:color w:val="3F3F3F"/>
                <w:w w:val="105"/>
                <w:sz w:val="13"/>
              </w:rPr>
              <w:t>53</w:t>
            </w:r>
          </w:p>
        </w:tc>
        <w:tc>
          <w:tcPr>
            <w:tcW w:w="574" w:type="dxa"/>
            <w:tcBorders>
              <w:top w:val="single" w:sz="3" w:space="0" w:color="000000"/>
              <w:left w:val="single" w:sz="4" w:space="0" w:color="000000"/>
              <w:bottom w:val="double" w:sz="4" w:space="0" w:color="000000"/>
              <w:right w:val="single" w:sz="4" w:space="0" w:color="000000"/>
            </w:tcBorders>
          </w:tcPr>
          <w:p>
            <w:pPr>
              <w:pStyle w:val="TableParagraph"/>
              <w:spacing w:line="249" w:lineRule="auto" w:before="25"/>
              <w:ind w:left="213" w:right="98" w:hanging="101"/>
              <w:rPr>
                <w:b/>
                <w:i/>
                <w:sz w:val="13"/>
              </w:rPr>
            </w:pPr>
            <w:r>
              <w:rPr>
                <w:b/>
                <w:i/>
                <w:color w:val="3F3F3F"/>
                <w:w w:val="105"/>
                <w:sz w:val="13"/>
              </w:rPr>
              <w:t>CINE </w:t>
            </w:r>
            <w:r>
              <w:rPr>
                <w:b/>
                <w:i/>
                <w:color w:val="3F3F3F"/>
                <w:w w:val="105"/>
                <w:sz w:val="13"/>
              </w:rPr>
              <w:t>54</w:t>
            </w:r>
          </w:p>
        </w:tc>
        <w:tc>
          <w:tcPr>
            <w:tcW w:w="576" w:type="dxa"/>
            <w:tcBorders>
              <w:top w:val="single" w:sz="3" w:space="0" w:color="000000"/>
              <w:left w:val="single" w:sz="4" w:space="0" w:color="000000"/>
              <w:bottom w:val="double" w:sz="4" w:space="0" w:color="000000"/>
              <w:right w:val="single" w:sz="4" w:space="0" w:color="000000"/>
            </w:tcBorders>
          </w:tcPr>
          <w:p>
            <w:pPr>
              <w:pStyle w:val="TableParagraph"/>
              <w:spacing w:line="249" w:lineRule="auto" w:before="25"/>
              <w:ind w:left="215" w:right="98" w:hanging="101"/>
              <w:rPr>
                <w:b/>
                <w:i/>
                <w:sz w:val="13"/>
              </w:rPr>
            </w:pPr>
            <w:r>
              <w:rPr>
                <w:b/>
                <w:i/>
                <w:color w:val="3F3F3F"/>
                <w:w w:val="105"/>
                <w:sz w:val="13"/>
              </w:rPr>
              <w:t>CINE </w:t>
            </w:r>
            <w:r>
              <w:rPr>
                <w:b/>
                <w:i/>
                <w:color w:val="3F3F3F"/>
                <w:w w:val="105"/>
                <w:sz w:val="13"/>
              </w:rPr>
              <w:t>55</w:t>
            </w:r>
          </w:p>
        </w:tc>
        <w:tc>
          <w:tcPr>
            <w:tcW w:w="574" w:type="dxa"/>
            <w:tcBorders>
              <w:top w:val="single" w:sz="3" w:space="0" w:color="000000"/>
              <w:left w:val="single" w:sz="4" w:space="0" w:color="000000"/>
              <w:bottom w:val="double" w:sz="4" w:space="0" w:color="000000"/>
              <w:right w:val="single" w:sz="4" w:space="0" w:color="000000"/>
            </w:tcBorders>
          </w:tcPr>
          <w:p>
            <w:pPr>
              <w:pStyle w:val="TableParagraph"/>
              <w:spacing w:line="249" w:lineRule="auto" w:before="25"/>
              <w:ind w:left="213" w:right="98" w:hanging="101"/>
              <w:rPr>
                <w:b/>
                <w:i/>
                <w:sz w:val="13"/>
              </w:rPr>
            </w:pPr>
            <w:r>
              <w:rPr>
                <w:b/>
                <w:i/>
                <w:color w:val="3F3F3F"/>
                <w:w w:val="105"/>
                <w:sz w:val="13"/>
              </w:rPr>
              <w:t>CINE </w:t>
            </w:r>
            <w:r>
              <w:rPr>
                <w:b/>
                <w:i/>
                <w:color w:val="3F3F3F"/>
                <w:w w:val="105"/>
                <w:sz w:val="13"/>
              </w:rPr>
              <w:t>61</w:t>
            </w:r>
          </w:p>
        </w:tc>
        <w:tc>
          <w:tcPr>
            <w:tcW w:w="575" w:type="dxa"/>
            <w:tcBorders>
              <w:top w:val="single" w:sz="3" w:space="0" w:color="000000"/>
              <w:left w:val="single" w:sz="4" w:space="0" w:color="000000"/>
              <w:bottom w:val="double" w:sz="4" w:space="0" w:color="000000"/>
              <w:right w:val="single" w:sz="3" w:space="0" w:color="000000"/>
            </w:tcBorders>
          </w:tcPr>
          <w:p>
            <w:pPr>
              <w:pStyle w:val="TableParagraph"/>
              <w:spacing w:before="104"/>
              <w:ind w:left="91" w:right="92"/>
              <w:jc w:val="center"/>
              <w:rPr>
                <w:b/>
                <w:i/>
                <w:sz w:val="13"/>
              </w:rPr>
            </w:pPr>
            <w:r>
              <w:rPr>
                <w:b/>
                <w:i/>
                <w:color w:val="3F3F3F"/>
                <w:w w:val="105"/>
                <w:sz w:val="13"/>
              </w:rPr>
              <w:t>Curso</w:t>
            </w:r>
          </w:p>
        </w:tc>
        <w:tc>
          <w:tcPr>
            <w:tcW w:w="575" w:type="dxa"/>
            <w:tcBorders>
              <w:top w:val="single" w:sz="3" w:space="0" w:color="000000"/>
              <w:left w:val="single" w:sz="3" w:space="0" w:color="000000"/>
              <w:bottom w:val="double" w:sz="4" w:space="0" w:color="000000"/>
              <w:right w:val="single" w:sz="4" w:space="0" w:color="000000"/>
            </w:tcBorders>
          </w:tcPr>
          <w:p>
            <w:pPr>
              <w:pStyle w:val="TableParagraph"/>
              <w:spacing w:line="249" w:lineRule="auto" w:before="25"/>
              <w:ind w:left="105" w:right="101" w:firstLine="14"/>
              <w:rPr>
                <w:b/>
                <w:i/>
                <w:sz w:val="13"/>
              </w:rPr>
            </w:pPr>
            <w:r>
              <w:rPr>
                <w:b/>
                <w:i/>
                <w:color w:val="3F3F3F"/>
                <w:w w:val="105"/>
                <w:sz w:val="13"/>
              </w:rPr>
              <w:t>Semi- </w:t>
            </w:r>
            <w:r>
              <w:rPr>
                <w:b/>
                <w:i/>
                <w:color w:val="3F3F3F"/>
                <w:sz w:val="13"/>
              </w:rPr>
              <w:t>narios</w:t>
            </w:r>
          </w:p>
        </w:tc>
        <w:tc>
          <w:tcPr>
            <w:tcW w:w="600" w:type="dxa"/>
            <w:tcBorders>
              <w:top w:val="single" w:sz="3" w:space="0" w:color="000000"/>
              <w:left w:val="single" w:sz="4" w:space="0" w:color="000000"/>
              <w:bottom w:val="double" w:sz="4" w:space="0" w:color="000000"/>
              <w:right w:val="double" w:sz="4" w:space="0" w:color="000000"/>
            </w:tcBorders>
          </w:tcPr>
          <w:p>
            <w:pPr>
              <w:pStyle w:val="TableParagraph"/>
              <w:spacing w:line="249" w:lineRule="auto" w:before="25"/>
              <w:ind w:left="74" w:right="46" w:firstLine="48"/>
              <w:rPr>
                <w:b/>
                <w:i/>
                <w:sz w:val="13"/>
              </w:rPr>
            </w:pPr>
            <w:r>
              <w:rPr>
                <w:b/>
                <w:i/>
                <w:color w:val="3F3F3F"/>
                <w:w w:val="105"/>
                <w:sz w:val="13"/>
              </w:rPr>
              <w:t>Cocu- </w:t>
            </w:r>
            <w:r>
              <w:rPr>
                <w:b/>
                <w:i/>
                <w:color w:val="3F3F3F"/>
                <w:w w:val="105"/>
                <w:sz w:val="13"/>
              </w:rPr>
              <w:t>rricular</w:t>
            </w:r>
          </w:p>
        </w:tc>
      </w:tr>
      <w:tr>
        <w:trPr>
          <w:trHeight w:val="240" w:hRule="exact"/>
        </w:trPr>
        <w:tc>
          <w:tcPr>
            <w:tcW w:w="917" w:type="dxa"/>
            <w:tcBorders>
              <w:top w:val="double" w:sz="4" w:space="0" w:color="000000"/>
              <w:left w:val="double" w:sz="4" w:space="0" w:color="000000"/>
              <w:bottom w:val="single" w:sz="4" w:space="0" w:color="000000"/>
              <w:right w:val="single" w:sz="4" w:space="0" w:color="000000"/>
            </w:tcBorders>
          </w:tcPr>
          <w:p>
            <w:pPr>
              <w:pStyle w:val="TableParagraph"/>
              <w:spacing w:before="6"/>
              <w:ind w:left="52"/>
              <w:rPr>
                <w:b/>
                <w:sz w:val="13"/>
              </w:rPr>
            </w:pPr>
            <w:r>
              <w:rPr>
                <w:b/>
                <w:w w:val="105"/>
                <w:sz w:val="13"/>
              </w:rPr>
              <w:t>UNAM</w:t>
            </w:r>
          </w:p>
        </w:tc>
        <w:tc>
          <w:tcPr>
            <w:tcW w:w="576" w:type="dxa"/>
            <w:tcBorders>
              <w:top w:val="double" w:sz="4" w:space="0" w:color="000000"/>
              <w:left w:val="single" w:sz="4" w:space="0" w:color="000000"/>
              <w:bottom w:val="single" w:sz="4" w:space="0" w:color="000000"/>
              <w:right w:val="single" w:sz="4" w:space="0" w:color="000000"/>
            </w:tcBorders>
          </w:tcPr>
          <w:p>
            <w:pPr/>
          </w:p>
        </w:tc>
        <w:tc>
          <w:tcPr>
            <w:tcW w:w="576" w:type="dxa"/>
            <w:tcBorders>
              <w:top w:val="doub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6" w:type="dxa"/>
            <w:tcBorders>
              <w:top w:val="double" w:sz="4" w:space="0" w:color="000000"/>
              <w:left w:val="single" w:sz="4" w:space="0" w:color="000000"/>
              <w:bottom w:val="single" w:sz="4" w:space="0" w:color="000000"/>
              <w:right w:val="single" w:sz="4" w:space="0" w:color="000000"/>
            </w:tcBorders>
          </w:tcPr>
          <w:p>
            <w:pPr/>
          </w:p>
        </w:tc>
        <w:tc>
          <w:tcPr>
            <w:tcW w:w="574" w:type="dxa"/>
            <w:tcBorders>
              <w:top w:val="double" w:sz="4" w:space="0" w:color="000000"/>
              <w:left w:val="single" w:sz="4" w:space="0" w:color="000000"/>
              <w:bottom w:val="single" w:sz="4" w:space="0" w:color="000000"/>
              <w:right w:val="single" w:sz="4" w:space="0" w:color="000000"/>
            </w:tcBorders>
          </w:tcPr>
          <w:p>
            <w:pPr/>
          </w:p>
        </w:tc>
        <w:tc>
          <w:tcPr>
            <w:tcW w:w="576" w:type="dxa"/>
            <w:tcBorders>
              <w:top w:val="doub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4" w:type="dxa"/>
            <w:tcBorders>
              <w:top w:val="doub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575" w:type="dxa"/>
            <w:tcBorders>
              <w:top w:val="double" w:sz="4" w:space="0" w:color="000000"/>
              <w:left w:val="single" w:sz="4" w:space="0" w:color="000000"/>
              <w:bottom w:val="single" w:sz="4" w:space="0" w:color="000000"/>
              <w:right w:val="single" w:sz="3" w:space="0" w:color="000000"/>
            </w:tcBorders>
          </w:tcPr>
          <w:p>
            <w:pPr/>
          </w:p>
        </w:tc>
        <w:tc>
          <w:tcPr>
            <w:tcW w:w="575" w:type="dxa"/>
            <w:tcBorders>
              <w:top w:val="double" w:sz="4" w:space="0" w:color="000000"/>
              <w:left w:val="single" w:sz="3" w:space="0" w:color="000000"/>
              <w:bottom w:val="single" w:sz="4" w:space="0" w:color="000000"/>
              <w:right w:val="single" w:sz="4" w:space="0" w:color="000000"/>
            </w:tcBorders>
          </w:tcPr>
          <w:p>
            <w:pPr/>
          </w:p>
        </w:tc>
        <w:tc>
          <w:tcPr>
            <w:tcW w:w="600" w:type="dxa"/>
            <w:tcBorders>
              <w:top w:val="double" w:sz="4" w:space="0" w:color="000000"/>
              <w:left w:val="single" w:sz="4" w:space="0" w:color="000000"/>
              <w:bottom w:val="single" w:sz="4" w:space="0" w:color="000000"/>
              <w:right w:val="double" w:sz="4" w:space="0" w:color="000000"/>
            </w:tcBorders>
          </w:tcPr>
          <w:p>
            <w:pPr>
              <w:pStyle w:val="TableParagraph"/>
              <w:spacing w:before="20"/>
              <w:ind w:left="8"/>
              <w:jc w:val="center"/>
              <w:rPr>
                <w:sz w:val="15"/>
              </w:rPr>
            </w:pPr>
            <w:r>
              <w:rPr>
                <w:w w:val="104"/>
                <w:sz w:val="15"/>
              </w:rPr>
              <w:t>■</w:t>
            </w:r>
          </w:p>
        </w:tc>
      </w:tr>
      <w:tr>
        <w:trPr>
          <w:trHeight w:val="228" w:hRule="exact"/>
        </w:trPr>
        <w:tc>
          <w:tcPr>
            <w:tcW w:w="917" w:type="dxa"/>
            <w:tcBorders>
              <w:top w:val="single" w:sz="4" w:space="0" w:color="000000"/>
              <w:left w:val="double" w:sz="4" w:space="0" w:color="000000"/>
              <w:bottom w:val="single" w:sz="4" w:space="0" w:color="000000"/>
              <w:right w:val="single" w:sz="4" w:space="0" w:color="000000"/>
            </w:tcBorders>
          </w:tcPr>
          <w:p>
            <w:pPr>
              <w:pStyle w:val="TableParagraph"/>
              <w:spacing w:before="3"/>
              <w:ind w:left="52"/>
              <w:rPr>
                <w:b/>
                <w:sz w:val="13"/>
              </w:rPr>
            </w:pPr>
            <w:r>
              <w:rPr>
                <w:b/>
                <w:w w:val="105"/>
                <w:sz w:val="13"/>
              </w:rPr>
              <w:t>ITESM</w:t>
            </w:r>
          </w:p>
        </w:tc>
        <w:tc>
          <w:tcPr>
            <w:tcW w:w="576" w:type="dxa"/>
            <w:tcBorders>
              <w:top w:val="single" w:sz="4" w:space="0" w:color="000000"/>
              <w:left w:val="single" w:sz="4" w:space="0" w:color="000000"/>
              <w:bottom w:val="single" w:sz="4" w:space="0" w:color="000000"/>
              <w:right w:val="single" w:sz="4" w:space="0" w:color="000000"/>
            </w:tcBorders>
          </w:tcPr>
          <w:p>
            <w:pPr/>
          </w:p>
        </w:tc>
        <w:tc>
          <w:tcPr>
            <w:tcW w:w="57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6"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c>
          <w:tcPr>
            <w:tcW w:w="576"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c>
          <w:tcPr>
            <w:tcW w:w="575" w:type="dxa"/>
            <w:tcBorders>
              <w:top w:val="single" w:sz="4" w:space="0" w:color="000000"/>
              <w:left w:val="single" w:sz="4" w:space="0" w:color="000000"/>
              <w:bottom w:val="single" w:sz="4" w:space="0" w:color="000000"/>
              <w:right w:val="single" w:sz="3" w:space="0" w:color="000000"/>
            </w:tcBorders>
          </w:tcPr>
          <w:p>
            <w:pPr/>
          </w:p>
        </w:tc>
        <w:tc>
          <w:tcPr>
            <w:tcW w:w="575" w:type="dxa"/>
            <w:tcBorders>
              <w:top w:val="single" w:sz="4" w:space="0" w:color="000000"/>
              <w:left w:val="single" w:sz="3" w:space="0" w:color="000000"/>
              <w:bottom w:val="single" w:sz="4" w:space="0" w:color="000000"/>
              <w:right w:val="single" w:sz="4" w:space="0" w:color="000000"/>
            </w:tcBorders>
          </w:tcPr>
          <w:p>
            <w:pPr/>
          </w:p>
        </w:tc>
        <w:tc>
          <w:tcPr>
            <w:tcW w:w="600" w:type="dxa"/>
            <w:tcBorders>
              <w:top w:val="single" w:sz="4" w:space="0" w:color="000000"/>
              <w:left w:val="single" w:sz="4" w:space="0" w:color="000000"/>
              <w:bottom w:val="single" w:sz="4" w:space="0" w:color="000000"/>
              <w:right w:val="double" w:sz="4" w:space="0" w:color="000000"/>
            </w:tcBorders>
          </w:tcPr>
          <w:p>
            <w:pPr/>
          </w:p>
        </w:tc>
      </w:tr>
      <w:tr>
        <w:trPr>
          <w:trHeight w:val="228" w:hRule="exact"/>
        </w:trPr>
        <w:tc>
          <w:tcPr>
            <w:tcW w:w="917" w:type="dxa"/>
            <w:tcBorders>
              <w:top w:val="single" w:sz="4" w:space="0" w:color="000000"/>
              <w:left w:val="double" w:sz="4" w:space="0" w:color="000000"/>
              <w:bottom w:val="single" w:sz="4" w:space="0" w:color="000000"/>
              <w:right w:val="single" w:sz="4" w:space="0" w:color="000000"/>
            </w:tcBorders>
          </w:tcPr>
          <w:p>
            <w:pPr>
              <w:pStyle w:val="TableParagraph"/>
              <w:spacing w:before="3"/>
              <w:ind w:left="52"/>
              <w:rPr>
                <w:b/>
                <w:sz w:val="13"/>
              </w:rPr>
            </w:pPr>
            <w:r>
              <w:rPr>
                <w:b/>
                <w:w w:val="105"/>
                <w:sz w:val="13"/>
              </w:rPr>
              <w:t>UIA</w:t>
            </w:r>
          </w:p>
        </w:tc>
        <w:tc>
          <w:tcPr>
            <w:tcW w:w="576" w:type="dxa"/>
            <w:tcBorders>
              <w:top w:val="single" w:sz="4" w:space="0" w:color="000000"/>
              <w:left w:val="single" w:sz="4" w:space="0" w:color="000000"/>
              <w:bottom w:val="single" w:sz="4" w:space="0" w:color="000000"/>
              <w:right w:val="single" w:sz="4" w:space="0" w:color="000000"/>
            </w:tcBorders>
          </w:tcPr>
          <w:p>
            <w:pPr/>
          </w:p>
        </w:tc>
        <w:tc>
          <w:tcPr>
            <w:tcW w:w="57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6" w:type="dxa"/>
            <w:tcBorders>
              <w:top w:val="single" w:sz="4" w:space="0" w:color="000000"/>
              <w:left w:val="single" w:sz="4" w:space="0" w:color="000000"/>
              <w:bottom w:val="single" w:sz="4" w:space="0" w:color="000000"/>
              <w:right w:val="single" w:sz="4" w:space="0" w:color="000000"/>
            </w:tcBorders>
          </w:tcPr>
          <w:p>
            <w:pPr>
              <w:pStyle w:val="TableParagraph"/>
              <w:spacing w:before="20"/>
              <w:ind w:left="3"/>
              <w:jc w:val="center"/>
              <w:rPr>
                <w:sz w:val="15"/>
              </w:rPr>
            </w:pPr>
            <w:r>
              <w:rPr>
                <w:w w:val="104"/>
                <w:sz w:val="15"/>
              </w:rPr>
              <w:t>■</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57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20"/>
              <w:jc w:val="center"/>
              <w:rPr>
                <w:sz w:val="15"/>
              </w:rPr>
            </w:pPr>
            <w:r>
              <w:rPr>
                <w:w w:val="104"/>
                <w:sz w:val="15"/>
              </w:rPr>
              <w:t>■</w:t>
            </w:r>
          </w:p>
        </w:tc>
        <w:tc>
          <w:tcPr>
            <w:tcW w:w="575"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575" w:type="dxa"/>
            <w:tcBorders>
              <w:top w:val="single" w:sz="4" w:space="0" w:color="000000"/>
              <w:left w:val="single" w:sz="3" w:space="0" w:color="000000"/>
              <w:bottom w:val="single" w:sz="4" w:space="0" w:color="000000"/>
              <w:right w:val="single" w:sz="4" w:space="0" w:color="000000"/>
            </w:tcBorders>
          </w:tcPr>
          <w:p>
            <w:pPr>
              <w:pStyle w:val="TableParagraph"/>
              <w:spacing w:before="20"/>
              <w:ind w:left="3"/>
              <w:jc w:val="center"/>
              <w:rPr>
                <w:sz w:val="15"/>
              </w:rPr>
            </w:pPr>
            <w:r>
              <w:rPr>
                <w:w w:val="104"/>
                <w:sz w:val="15"/>
              </w:rPr>
              <w:t>■</w:t>
            </w:r>
          </w:p>
        </w:tc>
        <w:tc>
          <w:tcPr>
            <w:tcW w:w="600" w:type="dxa"/>
            <w:tcBorders>
              <w:top w:val="single" w:sz="4" w:space="0" w:color="000000"/>
              <w:left w:val="single" w:sz="4" w:space="0" w:color="000000"/>
              <w:bottom w:val="single" w:sz="4" w:space="0" w:color="000000"/>
              <w:right w:val="double" w:sz="4" w:space="0" w:color="000000"/>
            </w:tcBorders>
          </w:tcPr>
          <w:p>
            <w:pPr>
              <w:pStyle w:val="TableParagraph"/>
              <w:spacing w:before="20"/>
              <w:ind w:left="8"/>
              <w:jc w:val="center"/>
              <w:rPr>
                <w:sz w:val="15"/>
              </w:rPr>
            </w:pPr>
            <w:r>
              <w:rPr>
                <w:w w:val="104"/>
                <w:sz w:val="15"/>
              </w:rPr>
              <w:t>■</w:t>
            </w:r>
          </w:p>
        </w:tc>
      </w:tr>
      <w:tr>
        <w:trPr>
          <w:trHeight w:val="230" w:hRule="exact"/>
        </w:trPr>
        <w:tc>
          <w:tcPr>
            <w:tcW w:w="917" w:type="dxa"/>
            <w:tcBorders>
              <w:top w:val="single" w:sz="4" w:space="0" w:color="000000"/>
              <w:left w:val="double" w:sz="4" w:space="0" w:color="000000"/>
              <w:bottom w:val="single" w:sz="4" w:space="0" w:color="000000"/>
              <w:right w:val="single" w:sz="4" w:space="0" w:color="000000"/>
            </w:tcBorders>
          </w:tcPr>
          <w:p>
            <w:pPr>
              <w:pStyle w:val="TableParagraph"/>
              <w:spacing w:before="6"/>
              <w:ind w:left="52"/>
              <w:rPr>
                <w:b/>
                <w:sz w:val="13"/>
              </w:rPr>
            </w:pPr>
            <w:r>
              <w:rPr>
                <w:b/>
                <w:w w:val="105"/>
                <w:sz w:val="13"/>
              </w:rPr>
              <w:t>UVM</w:t>
            </w:r>
          </w:p>
        </w:tc>
        <w:tc>
          <w:tcPr>
            <w:tcW w:w="576" w:type="dxa"/>
            <w:tcBorders>
              <w:top w:val="single" w:sz="4" w:space="0" w:color="000000"/>
              <w:left w:val="single" w:sz="4" w:space="0" w:color="000000"/>
              <w:bottom w:val="single" w:sz="4" w:space="0" w:color="000000"/>
              <w:right w:val="single" w:sz="4" w:space="0" w:color="000000"/>
            </w:tcBorders>
          </w:tcPr>
          <w:p>
            <w:pPr/>
          </w:p>
        </w:tc>
        <w:tc>
          <w:tcPr>
            <w:tcW w:w="57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6"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c>
          <w:tcPr>
            <w:tcW w:w="576"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c>
          <w:tcPr>
            <w:tcW w:w="575"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575" w:type="dxa"/>
            <w:tcBorders>
              <w:top w:val="single" w:sz="4" w:space="0" w:color="000000"/>
              <w:left w:val="single" w:sz="3" w:space="0" w:color="000000"/>
              <w:bottom w:val="single" w:sz="4" w:space="0" w:color="000000"/>
              <w:right w:val="single" w:sz="4" w:space="0" w:color="000000"/>
            </w:tcBorders>
          </w:tcPr>
          <w:p>
            <w:pPr/>
          </w:p>
        </w:tc>
        <w:tc>
          <w:tcPr>
            <w:tcW w:w="600" w:type="dxa"/>
            <w:tcBorders>
              <w:top w:val="single" w:sz="4" w:space="0" w:color="000000"/>
              <w:left w:val="single" w:sz="4" w:space="0" w:color="000000"/>
              <w:bottom w:val="single" w:sz="4" w:space="0" w:color="000000"/>
              <w:right w:val="double" w:sz="4" w:space="0" w:color="000000"/>
            </w:tcBorders>
          </w:tcPr>
          <w:p>
            <w:pPr>
              <w:pStyle w:val="TableParagraph"/>
              <w:spacing w:before="20"/>
              <w:ind w:left="8"/>
              <w:jc w:val="center"/>
              <w:rPr>
                <w:sz w:val="15"/>
              </w:rPr>
            </w:pPr>
            <w:r>
              <w:rPr>
                <w:w w:val="104"/>
                <w:sz w:val="15"/>
              </w:rPr>
              <w:t>■</w:t>
            </w:r>
          </w:p>
        </w:tc>
      </w:tr>
      <w:tr>
        <w:trPr>
          <w:trHeight w:val="228" w:hRule="exact"/>
        </w:trPr>
        <w:tc>
          <w:tcPr>
            <w:tcW w:w="917" w:type="dxa"/>
            <w:tcBorders>
              <w:top w:val="single" w:sz="4" w:space="0" w:color="000000"/>
              <w:left w:val="double" w:sz="4" w:space="0" w:color="000000"/>
              <w:bottom w:val="single" w:sz="4" w:space="0" w:color="000000"/>
              <w:right w:val="single" w:sz="4" w:space="0" w:color="000000"/>
            </w:tcBorders>
          </w:tcPr>
          <w:p>
            <w:pPr>
              <w:pStyle w:val="TableParagraph"/>
              <w:spacing w:before="3"/>
              <w:ind w:left="52"/>
              <w:rPr>
                <w:b/>
                <w:sz w:val="13"/>
              </w:rPr>
            </w:pPr>
            <w:r>
              <w:rPr>
                <w:b/>
                <w:w w:val="105"/>
                <w:sz w:val="13"/>
              </w:rPr>
              <w:t>ANAHUAC</w:t>
            </w:r>
          </w:p>
        </w:tc>
        <w:tc>
          <w:tcPr>
            <w:tcW w:w="576" w:type="dxa"/>
            <w:tcBorders>
              <w:top w:val="single" w:sz="4" w:space="0" w:color="000000"/>
              <w:left w:val="single" w:sz="4" w:space="0" w:color="000000"/>
              <w:bottom w:val="single" w:sz="4" w:space="0" w:color="000000"/>
              <w:right w:val="single" w:sz="4" w:space="0" w:color="000000"/>
            </w:tcBorders>
          </w:tcPr>
          <w:p>
            <w:pPr/>
          </w:p>
        </w:tc>
        <w:tc>
          <w:tcPr>
            <w:tcW w:w="57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6"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c>
          <w:tcPr>
            <w:tcW w:w="576" w:type="dxa"/>
            <w:tcBorders>
              <w:top w:val="single" w:sz="4" w:space="0" w:color="000000"/>
              <w:left w:val="single" w:sz="4" w:space="0" w:color="000000"/>
              <w:bottom w:val="single" w:sz="4" w:space="0" w:color="000000"/>
              <w:right w:val="single" w:sz="4" w:space="0" w:color="000000"/>
            </w:tcBorders>
          </w:tcPr>
          <w:p>
            <w:pPr>
              <w:pStyle w:val="TableParagraph"/>
              <w:spacing w:before="20"/>
              <w:ind w:right="1"/>
              <w:jc w:val="center"/>
              <w:rPr>
                <w:sz w:val="15"/>
              </w:rPr>
            </w:pPr>
            <w:r>
              <w:rPr>
                <w:w w:val="104"/>
                <w:sz w:val="15"/>
              </w:rPr>
              <w:t>■</w:t>
            </w:r>
          </w:p>
        </w:tc>
        <w:tc>
          <w:tcPr>
            <w:tcW w:w="574" w:type="dxa"/>
            <w:tcBorders>
              <w:top w:val="single" w:sz="4" w:space="0" w:color="000000"/>
              <w:left w:val="single" w:sz="4" w:space="0" w:color="000000"/>
              <w:bottom w:val="single" w:sz="4" w:space="0" w:color="000000"/>
              <w:right w:val="single" w:sz="4" w:space="0" w:color="000000"/>
            </w:tcBorders>
          </w:tcPr>
          <w:p>
            <w:pPr/>
          </w:p>
        </w:tc>
        <w:tc>
          <w:tcPr>
            <w:tcW w:w="575" w:type="dxa"/>
            <w:tcBorders>
              <w:top w:val="single" w:sz="4" w:space="0" w:color="000000"/>
              <w:left w:val="single" w:sz="4" w:space="0" w:color="000000"/>
              <w:bottom w:val="single" w:sz="4" w:space="0" w:color="000000"/>
              <w:right w:val="single" w:sz="3" w:space="0" w:color="000000"/>
            </w:tcBorders>
          </w:tcPr>
          <w:p>
            <w:pPr>
              <w:pStyle w:val="TableParagraph"/>
              <w:spacing w:before="20"/>
              <w:ind w:right="1"/>
              <w:jc w:val="center"/>
              <w:rPr>
                <w:sz w:val="15"/>
              </w:rPr>
            </w:pPr>
            <w:r>
              <w:rPr>
                <w:w w:val="104"/>
                <w:sz w:val="15"/>
              </w:rPr>
              <w:t>■</w:t>
            </w:r>
          </w:p>
        </w:tc>
        <w:tc>
          <w:tcPr>
            <w:tcW w:w="575" w:type="dxa"/>
            <w:tcBorders>
              <w:top w:val="single" w:sz="4" w:space="0" w:color="000000"/>
              <w:left w:val="single" w:sz="3" w:space="0" w:color="000000"/>
              <w:bottom w:val="single" w:sz="4" w:space="0" w:color="000000"/>
              <w:right w:val="single" w:sz="4" w:space="0" w:color="000000"/>
            </w:tcBorders>
          </w:tcPr>
          <w:p>
            <w:pPr>
              <w:pStyle w:val="TableParagraph"/>
              <w:spacing w:before="20"/>
              <w:ind w:left="3"/>
              <w:jc w:val="center"/>
              <w:rPr>
                <w:sz w:val="15"/>
              </w:rPr>
            </w:pPr>
            <w:r>
              <w:rPr>
                <w:w w:val="104"/>
                <w:sz w:val="15"/>
              </w:rPr>
              <w:t>■</w:t>
            </w:r>
          </w:p>
        </w:tc>
        <w:tc>
          <w:tcPr>
            <w:tcW w:w="600" w:type="dxa"/>
            <w:tcBorders>
              <w:top w:val="single" w:sz="4" w:space="0" w:color="000000"/>
              <w:left w:val="single" w:sz="4" w:space="0" w:color="000000"/>
              <w:bottom w:val="single" w:sz="4" w:space="0" w:color="000000"/>
              <w:right w:val="double" w:sz="4" w:space="0" w:color="000000"/>
            </w:tcBorders>
          </w:tcPr>
          <w:p>
            <w:pPr/>
          </w:p>
        </w:tc>
      </w:tr>
      <w:tr>
        <w:trPr>
          <w:trHeight w:val="229" w:hRule="exact"/>
        </w:trPr>
        <w:tc>
          <w:tcPr>
            <w:tcW w:w="917" w:type="dxa"/>
            <w:tcBorders>
              <w:top w:val="single" w:sz="4" w:space="0" w:color="000000"/>
              <w:left w:val="double" w:sz="4" w:space="0" w:color="000000"/>
              <w:bottom w:val="single" w:sz="3" w:space="0" w:color="000000"/>
              <w:right w:val="single" w:sz="4" w:space="0" w:color="000000"/>
            </w:tcBorders>
          </w:tcPr>
          <w:p>
            <w:pPr>
              <w:pStyle w:val="TableParagraph"/>
              <w:spacing w:before="8"/>
              <w:ind w:left="52"/>
              <w:rPr>
                <w:b/>
                <w:sz w:val="13"/>
              </w:rPr>
            </w:pPr>
            <w:r>
              <w:rPr>
                <w:b/>
                <w:w w:val="105"/>
                <w:sz w:val="13"/>
              </w:rPr>
              <w:t>UAM</w:t>
            </w:r>
          </w:p>
        </w:tc>
        <w:tc>
          <w:tcPr>
            <w:tcW w:w="576" w:type="dxa"/>
            <w:tcBorders>
              <w:top w:val="single" w:sz="4" w:space="0" w:color="000000"/>
              <w:left w:val="single" w:sz="4" w:space="0" w:color="000000"/>
              <w:bottom w:val="single" w:sz="3" w:space="0" w:color="000000"/>
              <w:right w:val="single" w:sz="4" w:space="0" w:color="000000"/>
            </w:tcBorders>
          </w:tcPr>
          <w:p>
            <w:pPr/>
          </w:p>
        </w:tc>
        <w:tc>
          <w:tcPr>
            <w:tcW w:w="576" w:type="dxa"/>
            <w:tcBorders>
              <w:top w:val="single" w:sz="4" w:space="0" w:color="000000"/>
              <w:left w:val="single" w:sz="4" w:space="0" w:color="000000"/>
              <w:bottom w:val="single" w:sz="3" w:space="0" w:color="000000"/>
              <w:right w:val="single" w:sz="4" w:space="0" w:color="000000"/>
            </w:tcBorders>
          </w:tcPr>
          <w:p>
            <w:pPr/>
          </w:p>
        </w:tc>
        <w:tc>
          <w:tcPr>
            <w:tcW w:w="576" w:type="dxa"/>
            <w:tcBorders>
              <w:top w:val="single" w:sz="4" w:space="0" w:color="000000"/>
              <w:left w:val="single" w:sz="4" w:space="0" w:color="000000"/>
              <w:bottom w:val="single" w:sz="3" w:space="0" w:color="000000"/>
              <w:right w:val="single" w:sz="4" w:space="0" w:color="000000"/>
            </w:tcBorders>
          </w:tcPr>
          <w:p>
            <w:pPr/>
          </w:p>
        </w:tc>
        <w:tc>
          <w:tcPr>
            <w:tcW w:w="574" w:type="dxa"/>
            <w:tcBorders>
              <w:top w:val="single" w:sz="4" w:space="0" w:color="000000"/>
              <w:left w:val="single" w:sz="4" w:space="0" w:color="000000"/>
              <w:bottom w:val="single" w:sz="3" w:space="0" w:color="000000"/>
              <w:right w:val="single" w:sz="4" w:space="0" w:color="000000"/>
            </w:tcBorders>
          </w:tcPr>
          <w:p>
            <w:pPr/>
          </w:p>
        </w:tc>
        <w:tc>
          <w:tcPr>
            <w:tcW w:w="576" w:type="dxa"/>
            <w:tcBorders>
              <w:top w:val="single" w:sz="4" w:space="0" w:color="000000"/>
              <w:left w:val="single" w:sz="4" w:space="0" w:color="000000"/>
              <w:bottom w:val="single" w:sz="3" w:space="0" w:color="000000"/>
              <w:right w:val="single" w:sz="4" w:space="0" w:color="000000"/>
            </w:tcBorders>
          </w:tcPr>
          <w:p>
            <w:pPr/>
          </w:p>
        </w:tc>
        <w:tc>
          <w:tcPr>
            <w:tcW w:w="574" w:type="dxa"/>
            <w:tcBorders>
              <w:top w:val="single" w:sz="4" w:space="0" w:color="000000"/>
              <w:left w:val="single" w:sz="4" w:space="0" w:color="000000"/>
              <w:bottom w:val="single" w:sz="3" w:space="0" w:color="000000"/>
              <w:right w:val="single" w:sz="4" w:space="0" w:color="000000"/>
            </w:tcBorders>
          </w:tcPr>
          <w:p>
            <w:pPr/>
          </w:p>
        </w:tc>
        <w:tc>
          <w:tcPr>
            <w:tcW w:w="575" w:type="dxa"/>
            <w:tcBorders>
              <w:top w:val="single" w:sz="4" w:space="0" w:color="000000"/>
              <w:left w:val="single" w:sz="4" w:space="0" w:color="000000"/>
              <w:bottom w:val="single" w:sz="3" w:space="0" w:color="000000"/>
              <w:right w:val="single" w:sz="3" w:space="0" w:color="000000"/>
            </w:tcBorders>
          </w:tcPr>
          <w:p>
            <w:pPr>
              <w:pStyle w:val="TableParagraph"/>
              <w:spacing w:before="20"/>
              <w:ind w:right="1"/>
              <w:jc w:val="center"/>
              <w:rPr>
                <w:sz w:val="15"/>
              </w:rPr>
            </w:pPr>
            <w:r>
              <w:rPr>
                <w:w w:val="104"/>
                <w:sz w:val="15"/>
              </w:rPr>
              <w:t>■</w:t>
            </w:r>
          </w:p>
        </w:tc>
        <w:tc>
          <w:tcPr>
            <w:tcW w:w="575" w:type="dxa"/>
            <w:tcBorders>
              <w:top w:val="single" w:sz="4" w:space="0" w:color="000000"/>
              <w:left w:val="single" w:sz="3" w:space="0" w:color="000000"/>
              <w:bottom w:val="single" w:sz="3" w:space="0" w:color="000000"/>
              <w:right w:val="single" w:sz="4" w:space="0" w:color="000000"/>
            </w:tcBorders>
          </w:tcPr>
          <w:p>
            <w:pPr>
              <w:pStyle w:val="TableParagraph"/>
              <w:spacing w:before="20"/>
              <w:ind w:left="3"/>
              <w:jc w:val="center"/>
              <w:rPr>
                <w:sz w:val="15"/>
              </w:rPr>
            </w:pPr>
            <w:r>
              <w:rPr>
                <w:w w:val="104"/>
                <w:sz w:val="15"/>
              </w:rPr>
              <w:t>■</w:t>
            </w:r>
          </w:p>
        </w:tc>
        <w:tc>
          <w:tcPr>
            <w:tcW w:w="600" w:type="dxa"/>
            <w:tcBorders>
              <w:top w:val="single" w:sz="4" w:space="0" w:color="000000"/>
              <w:left w:val="single" w:sz="4" w:space="0" w:color="000000"/>
              <w:bottom w:val="single" w:sz="3" w:space="0" w:color="000000"/>
              <w:right w:val="double" w:sz="4" w:space="0" w:color="000000"/>
            </w:tcBorders>
          </w:tcPr>
          <w:p>
            <w:pPr/>
          </w:p>
        </w:tc>
      </w:tr>
      <w:tr>
        <w:trPr>
          <w:trHeight w:val="232" w:hRule="exact"/>
        </w:trPr>
        <w:tc>
          <w:tcPr>
            <w:tcW w:w="917" w:type="dxa"/>
            <w:tcBorders>
              <w:top w:val="single" w:sz="3" w:space="0" w:color="000000"/>
              <w:left w:val="double" w:sz="4" w:space="0" w:color="000000"/>
              <w:bottom w:val="single" w:sz="4" w:space="0" w:color="000000"/>
              <w:right w:val="single" w:sz="4" w:space="0" w:color="000000"/>
            </w:tcBorders>
          </w:tcPr>
          <w:p>
            <w:pPr>
              <w:pStyle w:val="TableParagraph"/>
              <w:spacing w:before="6"/>
              <w:ind w:left="52"/>
              <w:rPr>
                <w:b/>
                <w:sz w:val="13"/>
              </w:rPr>
            </w:pPr>
            <w:r>
              <w:rPr>
                <w:b/>
                <w:w w:val="105"/>
                <w:sz w:val="13"/>
              </w:rPr>
              <w:t>UDG</w:t>
            </w:r>
          </w:p>
        </w:tc>
        <w:tc>
          <w:tcPr>
            <w:tcW w:w="576" w:type="dxa"/>
            <w:tcBorders>
              <w:top w:val="single" w:sz="3" w:space="0" w:color="000000"/>
              <w:left w:val="single" w:sz="4" w:space="0" w:color="000000"/>
              <w:bottom w:val="single" w:sz="4" w:space="0" w:color="000000"/>
              <w:right w:val="single" w:sz="4" w:space="0" w:color="000000"/>
            </w:tcBorders>
          </w:tcPr>
          <w:p>
            <w:pPr/>
          </w:p>
        </w:tc>
        <w:tc>
          <w:tcPr>
            <w:tcW w:w="576" w:type="dxa"/>
            <w:tcBorders>
              <w:top w:val="single" w:sz="3" w:space="0" w:color="000000"/>
              <w:left w:val="single" w:sz="4" w:space="0" w:color="000000"/>
              <w:bottom w:val="single" w:sz="4" w:space="0" w:color="000000"/>
              <w:right w:val="single" w:sz="4" w:space="0" w:color="000000"/>
            </w:tcBorders>
          </w:tcPr>
          <w:p>
            <w:pPr>
              <w:pStyle w:val="TableParagraph"/>
              <w:spacing w:before="23"/>
              <w:ind w:right="1"/>
              <w:jc w:val="center"/>
              <w:rPr>
                <w:sz w:val="15"/>
              </w:rPr>
            </w:pPr>
            <w:r>
              <w:rPr>
                <w:w w:val="104"/>
                <w:sz w:val="15"/>
              </w:rPr>
              <w:t>■</w:t>
            </w:r>
          </w:p>
        </w:tc>
        <w:tc>
          <w:tcPr>
            <w:tcW w:w="576" w:type="dxa"/>
            <w:tcBorders>
              <w:top w:val="single" w:sz="3" w:space="0" w:color="000000"/>
              <w:left w:val="single" w:sz="4" w:space="0" w:color="000000"/>
              <w:bottom w:val="single" w:sz="4" w:space="0" w:color="000000"/>
              <w:right w:val="single" w:sz="4" w:space="0" w:color="000000"/>
            </w:tcBorders>
          </w:tcPr>
          <w:p>
            <w:pPr>
              <w:pStyle w:val="TableParagraph"/>
              <w:spacing w:before="23"/>
              <w:ind w:left="3"/>
              <w:jc w:val="center"/>
              <w:rPr>
                <w:sz w:val="15"/>
              </w:rPr>
            </w:pPr>
            <w:r>
              <w:rPr>
                <w:w w:val="104"/>
                <w:sz w:val="15"/>
              </w:rPr>
              <w:t>■</w:t>
            </w:r>
          </w:p>
        </w:tc>
        <w:tc>
          <w:tcPr>
            <w:tcW w:w="574" w:type="dxa"/>
            <w:tcBorders>
              <w:top w:val="single" w:sz="3" w:space="0" w:color="000000"/>
              <w:left w:val="single" w:sz="4" w:space="0" w:color="000000"/>
              <w:bottom w:val="single" w:sz="4" w:space="0" w:color="000000"/>
              <w:right w:val="single" w:sz="4" w:space="0" w:color="000000"/>
            </w:tcBorders>
          </w:tcPr>
          <w:p>
            <w:pPr>
              <w:pStyle w:val="TableParagraph"/>
              <w:spacing w:before="23"/>
              <w:jc w:val="center"/>
              <w:rPr>
                <w:sz w:val="15"/>
              </w:rPr>
            </w:pPr>
            <w:r>
              <w:rPr>
                <w:w w:val="104"/>
                <w:sz w:val="15"/>
              </w:rPr>
              <w:t>■</w:t>
            </w:r>
          </w:p>
        </w:tc>
        <w:tc>
          <w:tcPr>
            <w:tcW w:w="576" w:type="dxa"/>
            <w:tcBorders>
              <w:top w:val="single" w:sz="3" w:space="0" w:color="000000"/>
              <w:left w:val="single" w:sz="4" w:space="0" w:color="000000"/>
              <w:bottom w:val="single" w:sz="4" w:space="0" w:color="000000"/>
              <w:right w:val="single" w:sz="4" w:space="0" w:color="000000"/>
            </w:tcBorders>
          </w:tcPr>
          <w:p>
            <w:pPr>
              <w:pStyle w:val="TableParagraph"/>
              <w:spacing w:before="23"/>
              <w:ind w:right="1"/>
              <w:jc w:val="center"/>
              <w:rPr>
                <w:sz w:val="15"/>
              </w:rPr>
            </w:pPr>
            <w:r>
              <w:rPr>
                <w:w w:val="104"/>
                <w:sz w:val="15"/>
              </w:rPr>
              <w:t>■</w:t>
            </w:r>
          </w:p>
        </w:tc>
        <w:tc>
          <w:tcPr>
            <w:tcW w:w="574" w:type="dxa"/>
            <w:tcBorders>
              <w:top w:val="single" w:sz="3" w:space="0" w:color="000000"/>
              <w:left w:val="single" w:sz="4" w:space="0" w:color="000000"/>
              <w:bottom w:val="single" w:sz="4" w:space="0" w:color="000000"/>
              <w:right w:val="single" w:sz="4" w:space="0" w:color="000000"/>
            </w:tcBorders>
          </w:tcPr>
          <w:p>
            <w:pPr>
              <w:pStyle w:val="TableParagraph"/>
              <w:spacing w:before="23"/>
              <w:jc w:val="center"/>
              <w:rPr>
                <w:sz w:val="15"/>
              </w:rPr>
            </w:pPr>
            <w:r>
              <w:rPr>
                <w:w w:val="104"/>
                <w:sz w:val="15"/>
              </w:rPr>
              <w:t>■</w:t>
            </w:r>
          </w:p>
        </w:tc>
        <w:tc>
          <w:tcPr>
            <w:tcW w:w="575" w:type="dxa"/>
            <w:tcBorders>
              <w:top w:val="single" w:sz="3" w:space="0" w:color="000000"/>
              <w:left w:val="single" w:sz="4" w:space="0" w:color="000000"/>
              <w:bottom w:val="single" w:sz="4" w:space="0" w:color="000000"/>
              <w:right w:val="single" w:sz="3" w:space="0" w:color="000000"/>
            </w:tcBorders>
          </w:tcPr>
          <w:p>
            <w:pPr>
              <w:pStyle w:val="TableParagraph"/>
              <w:spacing w:before="23"/>
              <w:ind w:right="1"/>
              <w:jc w:val="center"/>
              <w:rPr>
                <w:sz w:val="15"/>
              </w:rPr>
            </w:pPr>
            <w:r>
              <w:rPr>
                <w:w w:val="104"/>
                <w:sz w:val="15"/>
              </w:rPr>
              <w:t>■</w:t>
            </w:r>
          </w:p>
        </w:tc>
        <w:tc>
          <w:tcPr>
            <w:tcW w:w="575" w:type="dxa"/>
            <w:tcBorders>
              <w:top w:val="single" w:sz="3" w:space="0" w:color="000000"/>
              <w:left w:val="single" w:sz="3" w:space="0" w:color="000000"/>
              <w:bottom w:val="single" w:sz="4" w:space="0" w:color="000000"/>
              <w:right w:val="single" w:sz="4" w:space="0" w:color="000000"/>
            </w:tcBorders>
          </w:tcPr>
          <w:p>
            <w:pPr/>
          </w:p>
        </w:tc>
        <w:tc>
          <w:tcPr>
            <w:tcW w:w="600" w:type="dxa"/>
            <w:tcBorders>
              <w:top w:val="single" w:sz="3" w:space="0" w:color="000000"/>
              <w:left w:val="single" w:sz="4" w:space="0" w:color="000000"/>
              <w:bottom w:val="single" w:sz="4" w:space="0" w:color="000000"/>
              <w:right w:val="double" w:sz="4" w:space="0" w:color="000000"/>
            </w:tcBorders>
          </w:tcPr>
          <w:p>
            <w:pPr>
              <w:pStyle w:val="TableParagraph"/>
              <w:spacing w:before="23"/>
              <w:ind w:left="8"/>
              <w:jc w:val="center"/>
              <w:rPr>
                <w:sz w:val="15"/>
              </w:rPr>
            </w:pPr>
            <w:r>
              <w:rPr>
                <w:w w:val="104"/>
                <w:sz w:val="15"/>
              </w:rPr>
              <w:t>■</w:t>
            </w:r>
          </w:p>
        </w:tc>
      </w:tr>
      <w:tr>
        <w:trPr>
          <w:trHeight w:val="238" w:hRule="exact"/>
        </w:trPr>
        <w:tc>
          <w:tcPr>
            <w:tcW w:w="917" w:type="dxa"/>
            <w:tcBorders>
              <w:top w:val="single" w:sz="4" w:space="0" w:color="000000"/>
              <w:left w:val="double" w:sz="4" w:space="0" w:color="000000"/>
              <w:bottom w:val="double" w:sz="4" w:space="0" w:color="000000"/>
              <w:right w:val="single" w:sz="4" w:space="0" w:color="000000"/>
            </w:tcBorders>
          </w:tcPr>
          <w:p>
            <w:pPr>
              <w:pStyle w:val="TableParagraph"/>
              <w:spacing w:before="3"/>
              <w:ind w:left="52"/>
              <w:rPr>
                <w:b/>
                <w:sz w:val="13"/>
              </w:rPr>
            </w:pPr>
            <w:r>
              <w:rPr>
                <w:b/>
                <w:w w:val="105"/>
                <w:sz w:val="13"/>
              </w:rPr>
              <w:t>UANL</w:t>
            </w:r>
          </w:p>
        </w:tc>
        <w:tc>
          <w:tcPr>
            <w:tcW w:w="576" w:type="dxa"/>
            <w:tcBorders>
              <w:top w:val="single" w:sz="4" w:space="0" w:color="000000"/>
              <w:left w:val="single" w:sz="4" w:space="0" w:color="000000"/>
              <w:bottom w:val="double" w:sz="4" w:space="0" w:color="000000"/>
              <w:right w:val="single" w:sz="4" w:space="0" w:color="000000"/>
            </w:tcBorders>
          </w:tcPr>
          <w:p>
            <w:pPr/>
          </w:p>
        </w:tc>
        <w:tc>
          <w:tcPr>
            <w:tcW w:w="576" w:type="dxa"/>
            <w:tcBorders>
              <w:top w:val="single" w:sz="4" w:space="0" w:color="000000"/>
              <w:left w:val="single" w:sz="4" w:space="0" w:color="000000"/>
              <w:bottom w:val="double" w:sz="4" w:space="0" w:color="000000"/>
              <w:right w:val="single" w:sz="4" w:space="0" w:color="000000"/>
            </w:tcBorders>
          </w:tcPr>
          <w:p>
            <w:pPr>
              <w:pStyle w:val="TableParagraph"/>
              <w:spacing w:before="18"/>
              <w:ind w:right="1"/>
              <w:jc w:val="center"/>
              <w:rPr>
                <w:sz w:val="15"/>
              </w:rPr>
            </w:pPr>
            <w:r>
              <w:rPr>
                <w:w w:val="104"/>
                <w:sz w:val="15"/>
              </w:rPr>
              <w:t>■</w:t>
            </w:r>
          </w:p>
        </w:tc>
        <w:tc>
          <w:tcPr>
            <w:tcW w:w="576" w:type="dxa"/>
            <w:tcBorders>
              <w:top w:val="single" w:sz="4" w:space="0" w:color="000000"/>
              <w:left w:val="single" w:sz="4" w:space="0" w:color="000000"/>
              <w:bottom w:val="double" w:sz="4" w:space="0" w:color="000000"/>
              <w:right w:val="single" w:sz="4" w:space="0" w:color="000000"/>
            </w:tcBorders>
          </w:tcPr>
          <w:p>
            <w:pPr/>
          </w:p>
        </w:tc>
        <w:tc>
          <w:tcPr>
            <w:tcW w:w="574" w:type="dxa"/>
            <w:tcBorders>
              <w:top w:val="single" w:sz="4" w:space="0" w:color="000000"/>
              <w:left w:val="single" w:sz="4" w:space="0" w:color="000000"/>
              <w:bottom w:val="double" w:sz="4" w:space="0" w:color="000000"/>
              <w:right w:val="single" w:sz="4" w:space="0" w:color="000000"/>
            </w:tcBorders>
          </w:tcPr>
          <w:p>
            <w:pPr/>
          </w:p>
        </w:tc>
        <w:tc>
          <w:tcPr>
            <w:tcW w:w="576" w:type="dxa"/>
            <w:tcBorders>
              <w:top w:val="single" w:sz="4" w:space="0" w:color="000000"/>
              <w:left w:val="single" w:sz="4" w:space="0" w:color="000000"/>
              <w:bottom w:val="double" w:sz="4" w:space="0" w:color="000000"/>
              <w:right w:val="single" w:sz="4" w:space="0" w:color="000000"/>
            </w:tcBorders>
          </w:tcPr>
          <w:p>
            <w:pPr>
              <w:pStyle w:val="TableParagraph"/>
              <w:spacing w:before="18"/>
              <w:ind w:right="1"/>
              <w:jc w:val="center"/>
              <w:rPr>
                <w:sz w:val="15"/>
              </w:rPr>
            </w:pPr>
            <w:r>
              <w:rPr>
                <w:w w:val="104"/>
                <w:sz w:val="15"/>
              </w:rPr>
              <w:t>■</w:t>
            </w:r>
          </w:p>
        </w:tc>
        <w:tc>
          <w:tcPr>
            <w:tcW w:w="574" w:type="dxa"/>
            <w:tcBorders>
              <w:top w:val="single" w:sz="4" w:space="0" w:color="000000"/>
              <w:left w:val="single" w:sz="4" w:space="0" w:color="000000"/>
              <w:bottom w:val="double" w:sz="4" w:space="0" w:color="000000"/>
              <w:right w:val="single" w:sz="4" w:space="0" w:color="000000"/>
            </w:tcBorders>
          </w:tcPr>
          <w:p>
            <w:pPr>
              <w:pStyle w:val="TableParagraph"/>
              <w:spacing w:before="18"/>
              <w:jc w:val="center"/>
              <w:rPr>
                <w:sz w:val="15"/>
              </w:rPr>
            </w:pPr>
            <w:r>
              <w:rPr>
                <w:w w:val="104"/>
                <w:sz w:val="15"/>
              </w:rPr>
              <w:t>■</w:t>
            </w:r>
          </w:p>
        </w:tc>
        <w:tc>
          <w:tcPr>
            <w:tcW w:w="575" w:type="dxa"/>
            <w:tcBorders>
              <w:top w:val="single" w:sz="4" w:space="0" w:color="000000"/>
              <w:left w:val="single" w:sz="4" w:space="0" w:color="000000"/>
              <w:bottom w:val="double" w:sz="4" w:space="0" w:color="000000"/>
              <w:right w:val="single" w:sz="3" w:space="0" w:color="000000"/>
            </w:tcBorders>
          </w:tcPr>
          <w:p>
            <w:pPr>
              <w:pStyle w:val="TableParagraph"/>
              <w:spacing w:before="18"/>
              <w:ind w:right="1"/>
              <w:jc w:val="center"/>
              <w:rPr>
                <w:sz w:val="15"/>
              </w:rPr>
            </w:pPr>
            <w:r>
              <w:rPr>
                <w:w w:val="104"/>
                <w:sz w:val="15"/>
              </w:rPr>
              <w:t>■</w:t>
            </w:r>
          </w:p>
        </w:tc>
        <w:tc>
          <w:tcPr>
            <w:tcW w:w="575" w:type="dxa"/>
            <w:tcBorders>
              <w:top w:val="single" w:sz="4" w:space="0" w:color="000000"/>
              <w:left w:val="single" w:sz="3" w:space="0" w:color="000000"/>
              <w:bottom w:val="double" w:sz="4" w:space="0" w:color="000000"/>
              <w:right w:val="single" w:sz="4" w:space="0" w:color="000000"/>
            </w:tcBorders>
          </w:tcPr>
          <w:p>
            <w:pPr/>
          </w:p>
        </w:tc>
        <w:tc>
          <w:tcPr>
            <w:tcW w:w="600" w:type="dxa"/>
            <w:tcBorders>
              <w:top w:val="single" w:sz="4" w:space="0" w:color="000000"/>
              <w:left w:val="single" w:sz="4" w:space="0" w:color="000000"/>
              <w:bottom w:val="double" w:sz="4" w:space="0" w:color="000000"/>
              <w:right w:val="double" w:sz="4" w:space="0" w:color="000000"/>
            </w:tcBorders>
          </w:tcPr>
          <w:p>
            <w:pPr>
              <w:pStyle w:val="TableParagraph"/>
              <w:spacing w:before="18"/>
              <w:ind w:left="8"/>
              <w:jc w:val="center"/>
              <w:rPr>
                <w:sz w:val="15"/>
              </w:rPr>
            </w:pPr>
            <w:r>
              <w:rPr>
                <w:w w:val="104"/>
                <w:sz w:val="15"/>
              </w:rPr>
              <w:t>■</w:t>
            </w:r>
          </w:p>
        </w:tc>
      </w:tr>
      <w:tr>
        <w:trPr>
          <w:trHeight w:val="250" w:hRule="exact"/>
        </w:trPr>
        <w:tc>
          <w:tcPr>
            <w:tcW w:w="917" w:type="dxa"/>
            <w:tcBorders>
              <w:top w:val="double" w:sz="4" w:space="0" w:color="000000"/>
              <w:left w:val="double" w:sz="4" w:space="0" w:color="000000"/>
              <w:bottom w:val="double" w:sz="4" w:space="0" w:color="000000"/>
              <w:right w:val="single" w:sz="4" w:space="0" w:color="000000"/>
            </w:tcBorders>
          </w:tcPr>
          <w:p>
            <w:pPr>
              <w:pStyle w:val="TableParagraph"/>
              <w:spacing w:before="37"/>
              <w:ind w:left="194"/>
              <w:rPr>
                <w:b/>
                <w:i/>
                <w:sz w:val="13"/>
              </w:rPr>
            </w:pPr>
            <w:r>
              <w:rPr>
                <w:b/>
                <w:i/>
                <w:w w:val="105"/>
                <w:sz w:val="13"/>
              </w:rPr>
              <w:t>Frecuencia</w:t>
            </w:r>
          </w:p>
        </w:tc>
        <w:tc>
          <w:tcPr>
            <w:tcW w:w="576" w:type="dxa"/>
            <w:tcBorders>
              <w:top w:val="double" w:sz="4" w:space="0" w:color="000000"/>
              <w:left w:val="single" w:sz="4" w:space="0" w:color="000000"/>
              <w:bottom w:val="double" w:sz="4" w:space="0" w:color="000000"/>
              <w:right w:val="single" w:sz="4" w:space="0" w:color="000000"/>
            </w:tcBorders>
          </w:tcPr>
          <w:p>
            <w:pPr>
              <w:pStyle w:val="TableParagraph"/>
              <w:spacing w:before="25"/>
              <w:ind w:left="6"/>
              <w:jc w:val="center"/>
              <w:rPr>
                <w:b/>
                <w:sz w:val="15"/>
              </w:rPr>
            </w:pPr>
            <w:r>
              <w:rPr>
                <w:b/>
                <w:w w:val="104"/>
                <w:sz w:val="15"/>
              </w:rPr>
              <w:t>0</w:t>
            </w:r>
          </w:p>
        </w:tc>
        <w:tc>
          <w:tcPr>
            <w:tcW w:w="576" w:type="dxa"/>
            <w:tcBorders>
              <w:top w:val="double" w:sz="4" w:space="0" w:color="000000"/>
              <w:left w:val="single" w:sz="4" w:space="0" w:color="000000"/>
              <w:bottom w:val="double" w:sz="4" w:space="0" w:color="000000"/>
              <w:right w:val="single" w:sz="4" w:space="0" w:color="000000"/>
            </w:tcBorders>
          </w:tcPr>
          <w:p>
            <w:pPr>
              <w:pStyle w:val="TableParagraph"/>
              <w:spacing w:before="25"/>
              <w:ind w:right="1"/>
              <w:jc w:val="center"/>
              <w:rPr>
                <w:b/>
                <w:sz w:val="15"/>
              </w:rPr>
            </w:pPr>
            <w:r>
              <w:rPr>
                <w:b/>
                <w:w w:val="104"/>
                <w:sz w:val="15"/>
              </w:rPr>
              <w:t>7</w:t>
            </w:r>
          </w:p>
        </w:tc>
        <w:tc>
          <w:tcPr>
            <w:tcW w:w="576" w:type="dxa"/>
            <w:tcBorders>
              <w:top w:val="double" w:sz="4" w:space="0" w:color="000000"/>
              <w:left w:val="single" w:sz="4" w:space="0" w:color="000000"/>
              <w:bottom w:val="double" w:sz="4" w:space="0" w:color="000000"/>
              <w:right w:val="single" w:sz="4" w:space="0" w:color="000000"/>
            </w:tcBorders>
          </w:tcPr>
          <w:p>
            <w:pPr>
              <w:pStyle w:val="TableParagraph"/>
              <w:spacing w:before="25"/>
              <w:ind w:right="1"/>
              <w:jc w:val="center"/>
              <w:rPr>
                <w:b/>
                <w:sz w:val="15"/>
              </w:rPr>
            </w:pPr>
            <w:r>
              <w:rPr>
                <w:b/>
                <w:w w:val="104"/>
                <w:sz w:val="15"/>
              </w:rPr>
              <w:t>2</w:t>
            </w:r>
          </w:p>
        </w:tc>
        <w:tc>
          <w:tcPr>
            <w:tcW w:w="574" w:type="dxa"/>
            <w:tcBorders>
              <w:top w:val="double" w:sz="4" w:space="0" w:color="000000"/>
              <w:left w:val="single" w:sz="4" w:space="0" w:color="000000"/>
              <w:bottom w:val="double" w:sz="4" w:space="0" w:color="000000"/>
              <w:right w:val="single" w:sz="4" w:space="0" w:color="000000"/>
            </w:tcBorders>
          </w:tcPr>
          <w:p>
            <w:pPr>
              <w:pStyle w:val="TableParagraph"/>
              <w:spacing w:before="25"/>
              <w:jc w:val="center"/>
              <w:rPr>
                <w:b/>
                <w:sz w:val="15"/>
              </w:rPr>
            </w:pPr>
            <w:r>
              <w:rPr>
                <w:b/>
                <w:w w:val="104"/>
                <w:sz w:val="15"/>
              </w:rPr>
              <w:t>2</w:t>
            </w:r>
          </w:p>
        </w:tc>
        <w:tc>
          <w:tcPr>
            <w:tcW w:w="576" w:type="dxa"/>
            <w:tcBorders>
              <w:top w:val="double" w:sz="4" w:space="0" w:color="000000"/>
              <w:left w:val="single" w:sz="4" w:space="0" w:color="000000"/>
              <w:bottom w:val="double" w:sz="4" w:space="0" w:color="000000"/>
              <w:right w:val="single" w:sz="4" w:space="0" w:color="000000"/>
            </w:tcBorders>
          </w:tcPr>
          <w:p>
            <w:pPr>
              <w:pStyle w:val="TableParagraph"/>
              <w:spacing w:before="25"/>
              <w:ind w:right="1"/>
              <w:jc w:val="center"/>
              <w:rPr>
                <w:b/>
                <w:sz w:val="15"/>
              </w:rPr>
            </w:pPr>
            <w:r>
              <w:rPr>
                <w:b/>
                <w:w w:val="104"/>
                <w:sz w:val="15"/>
              </w:rPr>
              <w:t>5</w:t>
            </w:r>
          </w:p>
        </w:tc>
        <w:tc>
          <w:tcPr>
            <w:tcW w:w="574" w:type="dxa"/>
            <w:tcBorders>
              <w:top w:val="double" w:sz="4" w:space="0" w:color="000000"/>
              <w:left w:val="single" w:sz="4" w:space="0" w:color="000000"/>
              <w:bottom w:val="double" w:sz="4" w:space="0" w:color="000000"/>
              <w:right w:val="single" w:sz="4" w:space="0" w:color="000000"/>
            </w:tcBorders>
          </w:tcPr>
          <w:p>
            <w:pPr>
              <w:pStyle w:val="TableParagraph"/>
              <w:spacing w:before="25"/>
              <w:jc w:val="center"/>
              <w:rPr>
                <w:b/>
                <w:sz w:val="15"/>
              </w:rPr>
            </w:pPr>
            <w:r>
              <w:rPr>
                <w:b/>
                <w:w w:val="104"/>
                <w:sz w:val="15"/>
              </w:rPr>
              <w:t>4</w:t>
            </w:r>
          </w:p>
        </w:tc>
        <w:tc>
          <w:tcPr>
            <w:tcW w:w="575" w:type="dxa"/>
            <w:tcBorders>
              <w:top w:val="double" w:sz="4" w:space="0" w:color="000000"/>
              <w:left w:val="single" w:sz="4" w:space="0" w:color="000000"/>
              <w:bottom w:val="double" w:sz="4" w:space="0" w:color="000000"/>
              <w:right w:val="single" w:sz="3" w:space="0" w:color="000000"/>
            </w:tcBorders>
          </w:tcPr>
          <w:p>
            <w:pPr>
              <w:pStyle w:val="TableParagraph"/>
              <w:spacing w:before="25"/>
              <w:ind w:right="1"/>
              <w:jc w:val="center"/>
              <w:rPr>
                <w:b/>
                <w:sz w:val="15"/>
              </w:rPr>
            </w:pPr>
            <w:r>
              <w:rPr>
                <w:b/>
                <w:w w:val="104"/>
                <w:sz w:val="15"/>
              </w:rPr>
              <w:t>6</w:t>
            </w:r>
          </w:p>
        </w:tc>
        <w:tc>
          <w:tcPr>
            <w:tcW w:w="575" w:type="dxa"/>
            <w:tcBorders>
              <w:top w:val="double" w:sz="4" w:space="0" w:color="000000"/>
              <w:left w:val="single" w:sz="3" w:space="0" w:color="000000"/>
              <w:bottom w:val="double" w:sz="4" w:space="0" w:color="000000"/>
              <w:right w:val="single" w:sz="4" w:space="0" w:color="000000"/>
            </w:tcBorders>
          </w:tcPr>
          <w:p>
            <w:pPr>
              <w:pStyle w:val="TableParagraph"/>
              <w:spacing w:before="25"/>
              <w:ind w:left="1"/>
              <w:jc w:val="center"/>
              <w:rPr>
                <w:b/>
                <w:sz w:val="15"/>
              </w:rPr>
            </w:pPr>
            <w:r>
              <w:rPr>
                <w:b/>
                <w:w w:val="104"/>
                <w:sz w:val="15"/>
              </w:rPr>
              <w:t>3</w:t>
            </w:r>
          </w:p>
        </w:tc>
        <w:tc>
          <w:tcPr>
            <w:tcW w:w="600" w:type="dxa"/>
            <w:tcBorders>
              <w:top w:val="double" w:sz="4" w:space="0" w:color="000000"/>
              <w:left w:val="single" w:sz="4" w:space="0" w:color="000000"/>
              <w:bottom w:val="double" w:sz="4" w:space="0" w:color="000000"/>
              <w:right w:val="double" w:sz="4" w:space="0" w:color="000000"/>
            </w:tcBorders>
          </w:tcPr>
          <w:p>
            <w:pPr>
              <w:pStyle w:val="TableParagraph"/>
              <w:spacing w:before="25"/>
              <w:ind w:left="11"/>
              <w:jc w:val="center"/>
              <w:rPr>
                <w:b/>
                <w:sz w:val="15"/>
              </w:rPr>
            </w:pPr>
            <w:r>
              <w:rPr>
                <w:b/>
                <w:w w:val="104"/>
                <w:sz w:val="15"/>
              </w:rPr>
              <w:t>5</w:t>
            </w:r>
          </w:p>
        </w:tc>
      </w:tr>
    </w:tbl>
    <w:p>
      <w:pPr>
        <w:spacing w:before="117"/>
        <w:ind w:left="2231" w:right="37" w:firstLine="0"/>
        <w:jc w:val="left"/>
        <w:rPr>
          <w:sz w:val="17"/>
        </w:rPr>
      </w:pPr>
      <w:r>
        <w:rPr>
          <w:b/>
          <w:w w:val="105"/>
          <w:sz w:val="17"/>
        </w:rPr>
        <w:t>Fuente: </w:t>
      </w:r>
      <w:r>
        <w:rPr>
          <w:w w:val="105"/>
          <w:sz w:val="17"/>
        </w:rPr>
        <w:t>Entrevista directa, 2011.</w:t>
      </w:r>
    </w:p>
    <w:p>
      <w:pPr>
        <w:pStyle w:val="BodyText"/>
        <w:spacing w:before="2"/>
        <w:rPr>
          <w:sz w:val="9"/>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i/>
        </w:rPr>
        <w:t>Laboratorios y programas educativos regulares</w:t>
      </w:r>
      <w:r>
        <w:rPr/>
        <w:t>. Lo primero que se observa en   la tabla es que ninguna institución cuenta con programas de nivel CINE-51 (Técnico superior universitario). También se aprecia que la UAM es la única institución que no relaciona a sus laboratorios directamente con los programas educativos.</w:t>
      </w:r>
    </w:p>
    <w:p>
      <w:pPr>
        <w:pStyle w:val="BodyText"/>
        <w:spacing w:before="118"/>
        <w:ind w:left="2231"/>
        <w:jc w:val="both"/>
      </w:pPr>
      <w:r>
        <w:rPr/>
        <w:t>En cuanto al resto de los niveles, vemos lo  siguiente:</w:t>
      </w:r>
    </w:p>
    <w:p>
      <w:pPr>
        <w:pStyle w:val="BodyText"/>
        <w:spacing w:line="244" w:lineRule="auto" w:before="121"/>
        <w:ind w:left="2508" w:right="104"/>
        <w:jc w:val="both"/>
      </w:pPr>
      <w:r>
        <w:rPr/>
        <w:t>CINE-52 (Licenciatura). En este nivel se encontró que siete de las ocho insti- tuciones incluyen a los laboratorios en el plan de estudios (en todas excepto   la UAM), lo que confirma el carácter formativo que se les asigna a los labo- ratorios en dicho grado; también exhibe el interés de las instituciones por do- tar de este recurso a los estudiantes de </w:t>
      </w:r>
      <w:r>
        <w:rPr>
          <w:spacing w:val="9"/>
        </w:rPr>
        <w:t> </w:t>
      </w:r>
      <w:r>
        <w:rPr/>
        <w:t>licenciatura.</w:t>
      </w:r>
    </w:p>
    <w:p>
      <w:pPr>
        <w:pStyle w:val="BodyText"/>
        <w:spacing w:line="244" w:lineRule="auto" w:before="116"/>
        <w:ind w:left="2508" w:right="104"/>
        <w:jc w:val="both"/>
      </w:pPr>
      <w:r>
        <w:rPr/>
        <w:t>Los laboratorios pueden estar integrados dentro de algunas de las asignatu-  ras, o constituir por sí mismos una o más asignaturas. En  ciertos  casos, cuando forman parte de alguna asignatura, las prácticas son obligatorias y se debe cubrir una determinada cantidad de horas </w:t>
      </w:r>
      <w:r>
        <w:rPr>
          <w:spacing w:val="-3"/>
        </w:rPr>
        <w:t>de  </w:t>
      </w:r>
      <w:r>
        <w:rPr/>
        <w:t>trabajo a la semana (de    dos a tres horas, en la mayoría de las instituciones). También se observó, que en instituciones como la UNAM y la UDG, los créditos otorgados por la práctica de laboratorio, son mayores que los de la parte </w:t>
      </w:r>
      <w:r>
        <w:rPr>
          <w:spacing w:val="25"/>
        </w:rPr>
        <w:t> </w:t>
      </w:r>
      <w:r>
        <w:rPr/>
        <w:t>teórica.</w:t>
      </w:r>
    </w:p>
    <w:p>
      <w:pPr>
        <w:pStyle w:val="BodyText"/>
        <w:spacing w:line="244" w:lineRule="auto" w:before="118"/>
        <w:ind w:left="2508" w:right="104"/>
        <w:jc w:val="both"/>
      </w:pPr>
      <w:r>
        <w:rPr/>
        <w:t>En el caso de la UDG, se encontró que algunas de las prácticas de laborato-  rio son consideradas asignaturas independientes y forman parte </w:t>
      </w:r>
      <w:r>
        <w:rPr>
          <w:spacing w:val="-3"/>
        </w:rPr>
        <w:t>de </w:t>
      </w:r>
      <w:r>
        <w:rPr/>
        <w:t>una serie  de asignaturas de tronco común para varias carreras, de manera que estu- diantes de otras carreras cursan prácticas de laboratorio </w:t>
      </w:r>
      <w:r>
        <w:rPr>
          <w:spacing w:val="-3"/>
        </w:rPr>
        <w:t>de </w:t>
      </w:r>
      <w:r>
        <w:rPr>
          <w:spacing w:val="42"/>
        </w:rPr>
        <w:t> </w:t>
      </w:r>
      <w:r>
        <w:rPr/>
        <w:t>psicología.</w:t>
      </w:r>
    </w:p>
    <w:p>
      <w:pPr>
        <w:pStyle w:val="BodyText"/>
        <w:spacing w:line="244" w:lineRule="auto" w:before="118"/>
        <w:ind w:left="2508" w:right="104"/>
        <w:jc w:val="both"/>
      </w:pPr>
      <w:r>
        <w:rPr/>
        <w:t>CINE-53 (Diplomado de actualización). Se observó que sólo dos institucio- nes incluyen este nivel (UIA y la UDG). Aquí los laboratorios se incorporan  al plan de estudios formando parte del programa de práctica de algunas asig- naturas. No obstante, dichas prácticas no son </w:t>
      </w:r>
      <w:r>
        <w:rPr>
          <w:spacing w:val="20"/>
        </w:rPr>
        <w:t> </w:t>
      </w:r>
      <w:r>
        <w:rPr/>
        <w:t>obligatorias.</w:t>
      </w:r>
    </w:p>
    <w:p>
      <w:pPr>
        <w:pStyle w:val="BodyText"/>
        <w:spacing w:line="244" w:lineRule="auto" w:before="116"/>
        <w:ind w:left="2508" w:right="102"/>
        <w:jc w:val="both"/>
      </w:pPr>
      <w:r>
        <w:rPr/>
        <w:t>CINE-54 (Especialidad). Al igual  que  en el nivel CINE-53,  los laboratorios se integran al plan de estudios por medio de prácticas dentro de las asignatu- ras. Se observa también, que en algunos casos, la práctica puede ser inde- pendiente de dichas asignaturas, y por lo regular no son de carácter obligato- rio. Por otro lado, de las dos instituciones que cuentan con este nivel, UIA y UDG, en la segunda es donde se aprecia un mayor índice de alumnos que emplean a los laboratorios (en cantidad semejante, a lo observado en el   nivel</w:t>
      </w:r>
    </w:p>
    <w:p>
      <w:pPr>
        <w:pStyle w:val="BodyText"/>
        <w:spacing w:before="3"/>
        <w:rPr>
          <w:sz w:val="10"/>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507"/>
        <w:jc w:val="both"/>
      </w:pPr>
      <w:r>
        <w:rPr/>
        <w:t>de maestría).</w:t>
      </w:r>
    </w:p>
    <w:p>
      <w:pPr>
        <w:pStyle w:val="BodyText"/>
        <w:spacing w:line="244" w:lineRule="auto" w:before="121"/>
        <w:ind w:left="2507" w:right="104"/>
        <w:jc w:val="both"/>
      </w:pPr>
      <w:r>
        <w:rPr/>
        <w:t>CINE-55 (Maestría). Se identificó que cinco instituciones relacionan a sus laboratorios con este nivel (UNAM, UIA, ANÁHUAC, UDG, y UANL), in- tegrándolos al plan de estudios, en la mayoría de los casos de forma directa, puesto que se encuentran incorporados a líneas  de investigación. Debido a   las características del empleo de los laboratorios en este nivel, el horario de práctica es mayor que en la</w:t>
      </w:r>
      <w:r>
        <w:rPr>
          <w:spacing w:val="51"/>
        </w:rPr>
        <w:t> </w:t>
      </w:r>
      <w:r>
        <w:rPr/>
        <w:t>licenciatura.</w:t>
      </w:r>
    </w:p>
    <w:p>
      <w:pPr>
        <w:pStyle w:val="BodyText"/>
        <w:spacing w:line="244" w:lineRule="auto" w:before="116"/>
        <w:ind w:left="2507" w:right="104"/>
        <w:jc w:val="both"/>
      </w:pPr>
      <w:r>
        <w:rPr/>
        <w:t>También se encontró, que en instituciones como la UANL, se busca que el trabajo en los  laboratorios que realizan los alumnos de maestría trascienda   los periodos de tiempo contemplados en el programa escolar, hasta que con- cluyan completamente las investigaciones en </w:t>
      </w:r>
      <w:r>
        <w:rPr>
          <w:spacing w:val="8"/>
        </w:rPr>
        <w:t> </w:t>
      </w:r>
      <w:r>
        <w:rPr/>
        <w:t>curso.</w:t>
      </w:r>
    </w:p>
    <w:p>
      <w:pPr>
        <w:pStyle w:val="BodyText"/>
        <w:spacing w:line="244" w:lineRule="auto" w:before="116"/>
        <w:ind w:left="2507" w:right="104"/>
        <w:jc w:val="both"/>
      </w:pPr>
      <w:r>
        <w:rPr/>
        <w:t>CINE-61 (Doctorado). La mitad de las instituciones  estudiadas  relacionan a los laboratorios con programas de este nivel (UNAM, UIA, UDG, y UANL). Sus características son similares a las que vimos en el nivel de maestría, con  la excepción de que el tiempo de práctica de laboratorio, al igual la comple- jidad de los proyectos con los que trabajan, es </w:t>
      </w:r>
      <w:r>
        <w:rPr>
          <w:spacing w:val="15"/>
        </w:rPr>
        <w:t> </w:t>
      </w:r>
      <w:r>
        <w:rPr/>
        <w:t>mayor.</w:t>
      </w:r>
    </w:p>
    <w:p>
      <w:pPr>
        <w:pStyle w:val="BodyText"/>
        <w:spacing w:line="242" w:lineRule="auto" w:before="116"/>
        <w:ind w:left="2507" w:right="109"/>
        <w:jc w:val="both"/>
      </w:pPr>
      <w:r>
        <w:rPr/>
        <w:t>Se observó que algunos programas de doctorado consisten, durante la mayor parte del tiempo curricular, en trabajos de  laboratorio.</w:t>
      </w:r>
    </w:p>
    <w:p>
      <w:pPr>
        <w:spacing w:line="242" w:lineRule="auto" w:before="121"/>
        <w:ind w:left="2231" w:right="291" w:firstLine="0"/>
        <w:jc w:val="left"/>
        <w:rPr>
          <w:sz w:val="21"/>
        </w:rPr>
      </w:pPr>
      <w:r>
        <w:rPr>
          <w:i/>
          <w:sz w:val="21"/>
        </w:rPr>
        <w:t>Programas educativos alternos</w:t>
      </w:r>
      <w:r>
        <w:rPr>
          <w:sz w:val="21"/>
        </w:rPr>
        <w:t>. Las formas alternas al plan de estudios, en que   se emplean a los laboratorios, son las </w:t>
      </w:r>
      <w:r>
        <w:rPr>
          <w:spacing w:val="11"/>
          <w:sz w:val="21"/>
        </w:rPr>
        <w:t> </w:t>
      </w:r>
      <w:r>
        <w:rPr>
          <w:sz w:val="21"/>
        </w:rPr>
        <w:t>siguientes:</w:t>
      </w:r>
    </w:p>
    <w:p>
      <w:pPr>
        <w:pStyle w:val="BodyText"/>
        <w:spacing w:line="244" w:lineRule="auto" w:before="121"/>
        <w:ind w:left="2507" w:right="104"/>
        <w:jc w:val="both"/>
      </w:pPr>
      <w:r>
        <w:rPr>
          <w:i/>
        </w:rPr>
        <w:t>Curso</w:t>
      </w:r>
      <w:r>
        <w:rPr/>
        <w:t>. Se observó que seis instituciones emplean a los laboratorios en cursos alternos a los programas regulares, incluyendo en este caso a la UAM. La práctica de laboratorio también se realiza en cursos de actualización o en di- plomados. Se aplican, además, para demostraciones con estudiantes de pre- grado, que estén contemplando ingresar a la carrera. En algunas instituciones como la ANAHUAC o la UANL se llevan a cabo cursos con estudiantes aje- nos a la carrera.</w:t>
      </w:r>
    </w:p>
    <w:p>
      <w:pPr>
        <w:pStyle w:val="BodyText"/>
        <w:spacing w:line="244" w:lineRule="auto" w:before="118"/>
        <w:ind w:left="2507" w:right="104"/>
        <w:jc w:val="both"/>
      </w:pPr>
      <w:r>
        <w:rPr>
          <w:i/>
        </w:rPr>
        <w:t>Seminario</w:t>
      </w:r>
      <w:r>
        <w:rPr/>
        <w:t>. </w:t>
      </w:r>
      <w:r>
        <w:rPr>
          <w:spacing w:val="-3"/>
        </w:rPr>
        <w:t>Se </w:t>
      </w:r>
      <w:r>
        <w:rPr/>
        <w:t>aprecia que tres instituciones emplean a los laboratorios en seminarios (UIA, ANAHUAC, y UAM). Los  seminarios se distinguen  por  ser exposiciones cortas, y generalmente se llevan a cabo en congresos, </w:t>
      </w:r>
      <w:r>
        <w:rPr>
          <w:spacing w:val="-4"/>
        </w:rPr>
        <w:t>ya </w:t>
      </w:r>
      <w:r>
        <w:rPr/>
        <w:t>se- an regionales o nacionales. No obstante, se observó que en instituciones co- mo la UANL o la UDG, algunos de los seminarios eventualmente fungen como talleres propedéuticos para el ingreso al posgrado; incluso llegan a </w:t>
      </w:r>
      <w:r>
        <w:rPr>
          <w:spacing w:val="46"/>
        </w:rPr>
        <w:t> </w:t>
      </w:r>
      <w:r>
        <w:rPr/>
        <w:t>ser</w:t>
      </w: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507"/>
        <w:jc w:val="both"/>
      </w:pPr>
      <w:r>
        <w:rPr/>
        <w:t>requisito obligatorio en algunos de estos  programas.</w:t>
      </w:r>
    </w:p>
    <w:p>
      <w:pPr>
        <w:pStyle w:val="BodyText"/>
        <w:spacing w:line="244" w:lineRule="auto" w:before="121"/>
        <w:ind w:left="2508" w:right="104"/>
        <w:jc w:val="both"/>
      </w:pPr>
      <w:r>
        <w:rPr>
          <w:i/>
        </w:rPr>
        <w:t>Cocurricular</w:t>
      </w:r>
      <w:r>
        <w:rPr/>
        <w:t>. Se identificó que cinco instituciones emplean esta alternativa. Aquí, la práctica de laboratorio se realiza con diferentes propósitos, entre los más comunes que se advirtieron fueron: para complementar y concluir traba- jos que excedieron las fechas y horarios fijados </w:t>
      </w:r>
      <w:r>
        <w:rPr>
          <w:spacing w:val="-3"/>
        </w:rPr>
        <w:t>en el </w:t>
      </w:r>
      <w:r>
        <w:rPr/>
        <w:t>calendario escolar; por iniciativa propia de los alumnos o en situaciones como las que se observaron en la UDG, donde se permite que alumnos </w:t>
      </w:r>
      <w:r>
        <w:rPr>
          <w:spacing w:val="-4"/>
        </w:rPr>
        <w:t>y, </w:t>
      </w:r>
      <w:r>
        <w:rPr/>
        <w:t>principalmente, investigadores de otras instituciones, puedan realizar prácticas independientes en algunos de los laboratorios de la institución, aún cuando dichos usuarios sólo se encuen- tren de</w:t>
      </w:r>
      <w:r>
        <w:rPr>
          <w:spacing w:val="17"/>
        </w:rPr>
        <w:t> </w:t>
      </w:r>
      <w:r>
        <w:rPr/>
        <w:t>visita.</w:t>
      </w:r>
    </w:p>
    <w:p>
      <w:pPr>
        <w:pStyle w:val="BodyText"/>
        <w:spacing w:line="244" w:lineRule="auto" w:before="116"/>
        <w:ind w:left="2232" w:right="104"/>
        <w:jc w:val="both"/>
      </w:pPr>
      <w:r>
        <w:rPr/>
        <w:t>De acuerdo a estos resultados, se encontró que siete de las ocho instituciones estudiadas, incluyen a los laboratorios en el plan de estudios. Por tanto, los re- sultados nos llevan a aceptar la segunda hipótesis de trabajo, pues en el 87.5%   de las instituciones que cuentan con laboratorios de psicología, el trabajo de los estudiantes en los laboratorios se integra al curriculum del programa </w:t>
      </w:r>
      <w:r>
        <w:rPr>
          <w:spacing w:val="43"/>
        </w:rPr>
        <w:t> </w:t>
      </w:r>
      <w:r>
        <w:rPr/>
        <w:t>educativo.</w:t>
      </w:r>
    </w:p>
    <w:p>
      <w:pPr>
        <w:pStyle w:val="Heading3"/>
        <w:numPr>
          <w:ilvl w:val="2"/>
          <w:numId w:val="21"/>
        </w:numPr>
        <w:tabs>
          <w:tab w:pos="2768" w:val="left" w:leader="none"/>
        </w:tabs>
        <w:spacing w:line="240" w:lineRule="auto" w:before="126" w:after="0"/>
        <w:ind w:left="2767" w:right="0" w:hanging="535"/>
        <w:jc w:val="both"/>
      </w:pPr>
      <w:r>
        <w:rPr/>
        <w:t>Funciones de</w:t>
      </w:r>
      <w:r>
        <w:rPr>
          <w:spacing w:val="42"/>
        </w:rPr>
        <w:t> </w:t>
      </w:r>
      <w:r>
        <w:rPr/>
        <w:t>investigación</w:t>
      </w:r>
    </w:p>
    <w:p>
      <w:pPr>
        <w:pStyle w:val="BodyText"/>
        <w:spacing w:line="242" w:lineRule="auto" w:before="113"/>
        <w:ind w:left="2232" w:right="104"/>
        <w:jc w:val="both"/>
      </w:pPr>
      <w:r>
        <w:rPr/>
        <w:t>Otra función, quizá la principal, de los laboratorios es la investigación. En la Tabla 3.8. se muestra la relación de los laboratorios con esta  función.</w:t>
      </w:r>
    </w:p>
    <w:p>
      <w:pPr>
        <w:spacing w:before="131"/>
        <w:ind w:left="4322" w:right="37" w:firstLine="0"/>
        <w:jc w:val="left"/>
        <w:rPr>
          <w:b/>
          <w:sz w:val="15"/>
        </w:rPr>
      </w:pPr>
      <w:r>
        <w:rPr>
          <w:b/>
          <w:w w:val="105"/>
          <w:sz w:val="15"/>
        </w:rPr>
        <w:t>Tabla 3.8. Laboratorios en la investigación</w:t>
      </w:r>
    </w:p>
    <w:p>
      <w:pPr>
        <w:pStyle w:val="BodyText"/>
        <w:spacing w:before="3"/>
        <w:rPr>
          <w:b/>
          <w:sz w:val="10"/>
        </w:rPr>
      </w:pPr>
    </w:p>
    <w:tbl>
      <w:tblPr>
        <w:tblW w:w="0" w:type="auto"/>
        <w:jc w:val="left"/>
        <w:tblInd w:w="2435" w:type="dxa"/>
        <w:tblBorders>
          <w:top w:val="thickThinMediumGap" w:sz="5" w:space="0" w:color="000000"/>
          <w:left w:val="thickThinMediumGap" w:sz="5" w:space="0" w:color="000000"/>
          <w:bottom w:val="thickThinMediumGap" w:sz="5" w:space="0" w:color="000000"/>
          <w:right w:val="thickThinMediumGap" w:sz="5" w:space="0" w:color="000000"/>
          <w:insideH w:val="thickThinMediumGap" w:sz="5" w:space="0" w:color="000000"/>
          <w:insideV w:val="thickThinMediumGap" w:sz="5" w:space="0" w:color="000000"/>
        </w:tblBorders>
        <w:tblLayout w:type="fixed"/>
        <w:tblCellMar>
          <w:top w:w="0" w:type="dxa"/>
          <w:left w:w="0" w:type="dxa"/>
          <w:bottom w:w="0" w:type="dxa"/>
          <w:right w:w="0" w:type="dxa"/>
        </w:tblCellMar>
        <w:tblLook w:val="01E0"/>
      </w:tblPr>
      <w:tblGrid>
        <w:gridCol w:w="792"/>
        <w:gridCol w:w="698"/>
        <w:gridCol w:w="698"/>
        <w:gridCol w:w="701"/>
        <w:gridCol w:w="698"/>
        <w:gridCol w:w="780"/>
        <w:gridCol w:w="698"/>
        <w:gridCol w:w="698"/>
        <w:gridCol w:w="698"/>
      </w:tblGrid>
      <w:tr>
        <w:trPr>
          <w:trHeight w:val="360" w:hRule="exact"/>
        </w:trPr>
        <w:tc>
          <w:tcPr>
            <w:tcW w:w="792" w:type="dxa"/>
            <w:tcBorders>
              <w:left w:val="double" w:sz="4" w:space="0" w:color="000000"/>
              <w:bottom w:val="double" w:sz="4" w:space="0" w:color="000000"/>
              <w:right w:val="single" w:sz="4" w:space="0" w:color="000000"/>
            </w:tcBorders>
          </w:tcPr>
          <w:p>
            <w:pPr>
              <w:pStyle w:val="TableParagraph"/>
              <w:spacing w:before="92"/>
              <w:ind w:left="177"/>
              <w:rPr>
                <w:b/>
                <w:i/>
                <w:sz w:val="13"/>
              </w:rPr>
            </w:pPr>
            <w:r>
              <w:rPr>
                <w:b/>
                <w:i/>
                <w:color w:val="3F3F3F"/>
                <w:w w:val="105"/>
                <w:sz w:val="13"/>
              </w:rPr>
              <w:t>Niveles</w:t>
            </w:r>
          </w:p>
        </w:tc>
        <w:tc>
          <w:tcPr>
            <w:tcW w:w="698" w:type="dxa"/>
            <w:tcBorders>
              <w:left w:val="single" w:sz="4" w:space="0" w:color="000000"/>
              <w:bottom w:val="double" w:sz="4" w:space="0" w:color="000000"/>
              <w:right w:val="single" w:sz="4" w:space="0" w:color="000000"/>
            </w:tcBorders>
          </w:tcPr>
          <w:p>
            <w:pPr>
              <w:pStyle w:val="TableParagraph"/>
              <w:spacing w:before="103"/>
              <w:ind w:left="144" w:right="145"/>
              <w:jc w:val="center"/>
              <w:rPr>
                <w:b/>
                <w:i/>
                <w:sz w:val="11"/>
              </w:rPr>
            </w:pPr>
            <w:r>
              <w:rPr>
                <w:b/>
                <w:i/>
                <w:color w:val="3F3F3F"/>
                <w:w w:val="105"/>
                <w:sz w:val="11"/>
              </w:rPr>
              <w:t>UNAM</w:t>
            </w:r>
          </w:p>
        </w:tc>
        <w:tc>
          <w:tcPr>
            <w:tcW w:w="698" w:type="dxa"/>
            <w:tcBorders>
              <w:left w:val="single" w:sz="4" w:space="0" w:color="000000"/>
              <w:bottom w:val="double" w:sz="4" w:space="0" w:color="000000"/>
              <w:right w:val="single" w:sz="4" w:space="0" w:color="000000"/>
            </w:tcBorders>
          </w:tcPr>
          <w:p>
            <w:pPr>
              <w:pStyle w:val="TableParagraph"/>
              <w:spacing w:before="103"/>
              <w:ind w:left="144" w:right="145"/>
              <w:jc w:val="center"/>
              <w:rPr>
                <w:b/>
                <w:i/>
                <w:sz w:val="11"/>
              </w:rPr>
            </w:pPr>
            <w:r>
              <w:rPr>
                <w:b/>
                <w:i/>
                <w:color w:val="3F3F3F"/>
                <w:w w:val="105"/>
                <w:sz w:val="11"/>
              </w:rPr>
              <w:t>ITESM</w:t>
            </w:r>
          </w:p>
        </w:tc>
        <w:tc>
          <w:tcPr>
            <w:tcW w:w="701" w:type="dxa"/>
            <w:tcBorders>
              <w:left w:val="single" w:sz="4" w:space="0" w:color="000000"/>
              <w:bottom w:val="double" w:sz="4" w:space="0" w:color="000000"/>
              <w:right w:val="single" w:sz="4" w:space="0" w:color="000000"/>
            </w:tcBorders>
          </w:tcPr>
          <w:p>
            <w:pPr>
              <w:pStyle w:val="TableParagraph"/>
              <w:spacing w:before="103"/>
              <w:ind w:left="224" w:right="221"/>
              <w:jc w:val="center"/>
              <w:rPr>
                <w:b/>
                <w:i/>
                <w:sz w:val="11"/>
              </w:rPr>
            </w:pPr>
            <w:r>
              <w:rPr>
                <w:b/>
                <w:i/>
                <w:color w:val="3F3F3F"/>
                <w:w w:val="105"/>
                <w:sz w:val="11"/>
              </w:rPr>
              <w:t>UIA</w:t>
            </w:r>
          </w:p>
        </w:tc>
        <w:tc>
          <w:tcPr>
            <w:tcW w:w="698" w:type="dxa"/>
            <w:tcBorders>
              <w:left w:val="single" w:sz="4" w:space="0" w:color="000000"/>
              <w:bottom w:val="double" w:sz="4" w:space="0" w:color="000000"/>
              <w:right w:val="single" w:sz="4" w:space="0" w:color="000000"/>
            </w:tcBorders>
          </w:tcPr>
          <w:p>
            <w:pPr>
              <w:pStyle w:val="TableParagraph"/>
              <w:spacing w:before="103"/>
              <w:ind w:left="144" w:right="145"/>
              <w:jc w:val="center"/>
              <w:rPr>
                <w:b/>
                <w:i/>
                <w:sz w:val="11"/>
              </w:rPr>
            </w:pPr>
            <w:r>
              <w:rPr>
                <w:b/>
                <w:i/>
                <w:color w:val="3F3F3F"/>
                <w:w w:val="105"/>
                <w:sz w:val="11"/>
              </w:rPr>
              <w:t>UVM</w:t>
            </w:r>
          </w:p>
        </w:tc>
        <w:tc>
          <w:tcPr>
            <w:tcW w:w="780" w:type="dxa"/>
            <w:tcBorders>
              <w:left w:val="single" w:sz="4" w:space="0" w:color="000000"/>
              <w:bottom w:val="double" w:sz="4" w:space="0" w:color="000000"/>
              <w:right w:val="single" w:sz="4" w:space="0" w:color="000000"/>
            </w:tcBorders>
          </w:tcPr>
          <w:p>
            <w:pPr>
              <w:pStyle w:val="TableParagraph"/>
              <w:spacing w:before="103"/>
              <w:ind w:left="82" w:right="83"/>
              <w:jc w:val="center"/>
              <w:rPr>
                <w:b/>
                <w:i/>
                <w:sz w:val="11"/>
              </w:rPr>
            </w:pPr>
            <w:r>
              <w:rPr>
                <w:b/>
                <w:i/>
                <w:color w:val="3F3F3F"/>
                <w:w w:val="105"/>
                <w:sz w:val="11"/>
              </w:rPr>
              <w:t>ANAHUAC</w:t>
            </w:r>
          </w:p>
        </w:tc>
        <w:tc>
          <w:tcPr>
            <w:tcW w:w="698" w:type="dxa"/>
            <w:tcBorders>
              <w:left w:val="single" w:sz="4" w:space="0" w:color="000000"/>
              <w:bottom w:val="double" w:sz="4" w:space="0" w:color="000000"/>
              <w:right w:val="single" w:sz="4" w:space="0" w:color="000000"/>
            </w:tcBorders>
          </w:tcPr>
          <w:p>
            <w:pPr>
              <w:pStyle w:val="TableParagraph"/>
              <w:spacing w:before="103"/>
              <w:ind w:left="144" w:right="139"/>
              <w:jc w:val="center"/>
              <w:rPr>
                <w:b/>
                <w:i/>
                <w:sz w:val="11"/>
              </w:rPr>
            </w:pPr>
            <w:r>
              <w:rPr>
                <w:b/>
                <w:i/>
                <w:color w:val="3F3F3F"/>
                <w:w w:val="105"/>
                <w:sz w:val="11"/>
              </w:rPr>
              <w:t>UAM</w:t>
            </w:r>
          </w:p>
        </w:tc>
        <w:tc>
          <w:tcPr>
            <w:tcW w:w="698" w:type="dxa"/>
            <w:tcBorders>
              <w:left w:val="single" w:sz="4" w:space="0" w:color="000000"/>
              <w:bottom w:val="double" w:sz="4" w:space="0" w:color="000000"/>
              <w:right w:val="single" w:sz="4" w:space="0" w:color="000000"/>
            </w:tcBorders>
          </w:tcPr>
          <w:p>
            <w:pPr>
              <w:pStyle w:val="TableParagraph"/>
              <w:spacing w:before="103"/>
              <w:ind w:left="144" w:right="144"/>
              <w:jc w:val="center"/>
              <w:rPr>
                <w:b/>
                <w:i/>
                <w:sz w:val="11"/>
              </w:rPr>
            </w:pPr>
            <w:r>
              <w:rPr>
                <w:b/>
                <w:i/>
                <w:color w:val="3F3F3F"/>
                <w:w w:val="105"/>
                <w:sz w:val="11"/>
              </w:rPr>
              <w:t>UDG</w:t>
            </w:r>
          </w:p>
        </w:tc>
        <w:tc>
          <w:tcPr>
            <w:tcW w:w="698" w:type="dxa"/>
            <w:tcBorders>
              <w:left w:val="single" w:sz="4" w:space="0" w:color="000000"/>
              <w:bottom w:val="double" w:sz="4" w:space="0" w:color="000000"/>
              <w:right w:val="double" w:sz="4" w:space="0" w:color="000000"/>
            </w:tcBorders>
          </w:tcPr>
          <w:p>
            <w:pPr>
              <w:pStyle w:val="TableParagraph"/>
              <w:spacing w:before="103"/>
              <w:ind w:left="166" w:right="158"/>
              <w:jc w:val="center"/>
              <w:rPr>
                <w:b/>
                <w:i/>
                <w:sz w:val="11"/>
              </w:rPr>
            </w:pPr>
            <w:r>
              <w:rPr>
                <w:b/>
                <w:i/>
                <w:color w:val="3F3F3F"/>
                <w:w w:val="105"/>
                <w:sz w:val="11"/>
              </w:rPr>
              <w:t>UANL</w:t>
            </w:r>
          </w:p>
        </w:tc>
      </w:tr>
      <w:tr>
        <w:trPr>
          <w:trHeight w:val="239" w:hRule="exact"/>
        </w:trPr>
        <w:tc>
          <w:tcPr>
            <w:tcW w:w="792" w:type="dxa"/>
            <w:tcBorders>
              <w:top w:val="double" w:sz="4" w:space="0" w:color="000000"/>
              <w:left w:val="double" w:sz="4" w:space="0" w:color="000000"/>
              <w:bottom w:val="single" w:sz="4" w:space="0" w:color="000000"/>
              <w:right w:val="single" w:sz="4" w:space="0" w:color="000000"/>
            </w:tcBorders>
          </w:tcPr>
          <w:p>
            <w:pPr>
              <w:pStyle w:val="TableParagraph"/>
              <w:spacing w:before="39"/>
              <w:ind w:left="52"/>
              <w:rPr>
                <w:b/>
                <w:sz w:val="13"/>
              </w:rPr>
            </w:pPr>
            <w:r>
              <w:rPr>
                <w:b/>
                <w:w w:val="105"/>
                <w:sz w:val="13"/>
              </w:rPr>
              <w:t>CINE-52</w:t>
            </w:r>
          </w:p>
        </w:tc>
        <w:tc>
          <w:tcPr>
            <w:tcW w:w="698" w:type="dxa"/>
            <w:tcBorders>
              <w:top w:val="double" w:sz="4" w:space="0" w:color="000000"/>
              <w:left w:val="single" w:sz="4" w:space="0" w:color="000000"/>
              <w:bottom w:val="single" w:sz="4" w:space="0" w:color="000000"/>
              <w:right w:val="single" w:sz="4" w:space="0" w:color="000000"/>
            </w:tcBorders>
          </w:tcPr>
          <w:p>
            <w:pPr/>
          </w:p>
        </w:tc>
        <w:tc>
          <w:tcPr>
            <w:tcW w:w="698" w:type="dxa"/>
            <w:tcBorders>
              <w:top w:val="double" w:sz="4" w:space="0" w:color="000000"/>
              <w:left w:val="single" w:sz="4" w:space="0" w:color="000000"/>
              <w:bottom w:val="single" w:sz="4" w:space="0" w:color="000000"/>
              <w:right w:val="single" w:sz="4" w:space="0" w:color="000000"/>
            </w:tcBorders>
          </w:tcPr>
          <w:p>
            <w:pPr/>
          </w:p>
        </w:tc>
        <w:tc>
          <w:tcPr>
            <w:tcW w:w="701" w:type="dxa"/>
            <w:tcBorders>
              <w:top w:val="double" w:sz="4" w:space="0" w:color="000000"/>
              <w:left w:val="single" w:sz="4" w:space="0" w:color="000000"/>
              <w:bottom w:val="single" w:sz="4" w:space="0" w:color="000000"/>
              <w:right w:val="single" w:sz="4" w:space="0" w:color="000000"/>
            </w:tcBorders>
          </w:tcPr>
          <w:p>
            <w:pPr/>
          </w:p>
        </w:tc>
        <w:tc>
          <w:tcPr>
            <w:tcW w:w="698" w:type="dxa"/>
            <w:tcBorders>
              <w:top w:val="double" w:sz="4" w:space="0" w:color="000000"/>
              <w:left w:val="single" w:sz="4" w:space="0" w:color="000000"/>
              <w:bottom w:val="single" w:sz="4" w:space="0" w:color="000000"/>
              <w:right w:val="single" w:sz="4" w:space="0" w:color="000000"/>
            </w:tcBorders>
          </w:tcPr>
          <w:p>
            <w:pPr/>
          </w:p>
        </w:tc>
        <w:tc>
          <w:tcPr>
            <w:tcW w:w="780" w:type="dxa"/>
            <w:tcBorders>
              <w:top w:val="double" w:sz="4" w:space="0" w:color="000000"/>
              <w:left w:val="single" w:sz="4" w:space="0" w:color="000000"/>
              <w:bottom w:val="single" w:sz="4" w:space="0" w:color="000000"/>
              <w:right w:val="single" w:sz="4" w:space="0" w:color="000000"/>
            </w:tcBorders>
          </w:tcPr>
          <w:p>
            <w:pPr>
              <w:pStyle w:val="TableParagraph"/>
              <w:spacing w:before="34"/>
              <w:jc w:val="center"/>
              <w:rPr>
                <w:sz w:val="13"/>
              </w:rPr>
            </w:pPr>
            <w:r>
              <w:rPr>
                <w:w w:val="104"/>
                <w:sz w:val="13"/>
              </w:rPr>
              <w:t>■</w:t>
            </w:r>
          </w:p>
        </w:tc>
        <w:tc>
          <w:tcPr>
            <w:tcW w:w="698" w:type="dxa"/>
            <w:tcBorders>
              <w:top w:val="double" w:sz="4" w:space="0" w:color="000000"/>
              <w:left w:val="single" w:sz="4" w:space="0" w:color="000000"/>
              <w:bottom w:val="single" w:sz="4" w:space="0" w:color="000000"/>
              <w:right w:val="single" w:sz="4" w:space="0" w:color="000000"/>
            </w:tcBorders>
          </w:tcPr>
          <w:p>
            <w:pPr>
              <w:pStyle w:val="TableParagraph"/>
              <w:spacing w:before="34"/>
              <w:jc w:val="center"/>
              <w:rPr>
                <w:sz w:val="13"/>
              </w:rPr>
            </w:pPr>
            <w:r>
              <w:rPr>
                <w:w w:val="104"/>
                <w:sz w:val="13"/>
              </w:rPr>
              <w:t>■</w:t>
            </w:r>
          </w:p>
        </w:tc>
        <w:tc>
          <w:tcPr>
            <w:tcW w:w="698" w:type="dxa"/>
            <w:tcBorders>
              <w:top w:val="double" w:sz="4" w:space="0" w:color="000000"/>
              <w:left w:val="single" w:sz="4" w:space="0" w:color="000000"/>
              <w:bottom w:val="single" w:sz="4" w:space="0" w:color="000000"/>
              <w:right w:val="single" w:sz="4" w:space="0" w:color="000000"/>
            </w:tcBorders>
          </w:tcPr>
          <w:p>
            <w:pPr>
              <w:pStyle w:val="TableParagraph"/>
              <w:spacing w:before="34"/>
              <w:ind w:left="2"/>
              <w:jc w:val="center"/>
              <w:rPr>
                <w:sz w:val="13"/>
              </w:rPr>
            </w:pPr>
            <w:r>
              <w:rPr>
                <w:w w:val="104"/>
                <w:sz w:val="13"/>
              </w:rPr>
              <w:t>■</w:t>
            </w:r>
          </w:p>
        </w:tc>
        <w:tc>
          <w:tcPr>
            <w:tcW w:w="698" w:type="dxa"/>
            <w:tcBorders>
              <w:top w:val="double" w:sz="4" w:space="0" w:color="000000"/>
              <w:left w:val="single" w:sz="4" w:space="0" w:color="000000"/>
              <w:bottom w:val="single" w:sz="4" w:space="0" w:color="000000"/>
              <w:right w:val="double" w:sz="4" w:space="0" w:color="000000"/>
            </w:tcBorders>
          </w:tcPr>
          <w:p>
            <w:pPr>
              <w:pStyle w:val="TableParagraph"/>
              <w:spacing w:before="34"/>
              <w:ind w:left="12"/>
              <w:jc w:val="center"/>
              <w:rPr>
                <w:sz w:val="13"/>
              </w:rPr>
            </w:pPr>
            <w:r>
              <w:rPr>
                <w:w w:val="104"/>
                <w:sz w:val="13"/>
              </w:rPr>
              <w:t>■</w:t>
            </w:r>
          </w:p>
        </w:tc>
      </w:tr>
      <w:tr>
        <w:trPr>
          <w:trHeight w:val="228" w:hRule="exact"/>
        </w:trPr>
        <w:tc>
          <w:tcPr>
            <w:tcW w:w="792" w:type="dxa"/>
            <w:tcBorders>
              <w:top w:val="single" w:sz="4" w:space="0" w:color="000000"/>
              <w:left w:val="double" w:sz="4" w:space="0" w:color="000000"/>
              <w:bottom w:val="single" w:sz="4" w:space="0" w:color="000000"/>
              <w:right w:val="single" w:sz="4" w:space="0" w:color="000000"/>
            </w:tcBorders>
          </w:tcPr>
          <w:p>
            <w:pPr>
              <w:pStyle w:val="TableParagraph"/>
              <w:spacing w:before="34"/>
              <w:ind w:left="52"/>
              <w:rPr>
                <w:b/>
                <w:sz w:val="13"/>
              </w:rPr>
            </w:pPr>
            <w:r>
              <w:rPr>
                <w:b/>
                <w:w w:val="105"/>
                <w:sz w:val="13"/>
              </w:rPr>
              <w:t>CINE-53</w:t>
            </w:r>
          </w:p>
        </w:tc>
        <w:tc>
          <w:tcPr>
            <w:tcW w:w="698" w:type="dxa"/>
            <w:tcBorders>
              <w:top w:val="single" w:sz="4" w:space="0" w:color="000000"/>
              <w:left w:val="single" w:sz="4" w:space="0" w:color="000000"/>
              <w:bottom w:val="single" w:sz="4" w:space="0" w:color="000000"/>
              <w:right w:val="single" w:sz="4" w:space="0" w:color="000000"/>
            </w:tcBorders>
          </w:tcPr>
          <w:p>
            <w:pPr/>
          </w:p>
        </w:tc>
        <w:tc>
          <w:tcPr>
            <w:tcW w:w="698"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30"/>
              <w:jc w:val="center"/>
              <w:rPr>
                <w:sz w:val="13"/>
              </w:rPr>
            </w:pPr>
            <w:r>
              <w:rPr>
                <w:w w:val="104"/>
                <w:sz w:val="13"/>
              </w:rPr>
              <w:t>■</w:t>
            </w:r>
          </w:p>
        </w:tc>
        <w:tc>
          <w:tcPr>
            <w:tcW w:w="698" w:type="dxa"/>
            <w:tcBorders>
              <w:top w:val="single" w:sz="4" w:space="0" w:color="000000"/>
              <w:left w:val="single" w:sz="4" w:space="0" w:color="000000"/>
              <w:bottom w:val="single" w:sz="4" w:space="0" w:color="000000"/>
              <w:right w:val="single" w:sz="4" w:space="0" w:color="000000"/>
            </w:tcBorders>
          </w:tcPr>
          <w:p>
            <w:pPr/>
          </w:p>
        </w:tc>
        <w:tc>
          <w:tcPr>
            <w:tcW w:w="780" w:type="dxa"/>
            <w:tcBorders>
              <w:top w:val="single" w:sz="4" w:space="0" w:color="000000"/>
              <w:left w:val="single" w:sz="4" w:space="0" w:color="000000"/>
              <w:bottom w:val="single" w:sz="4" w:space="0" w:color="000000"/>
              <w:right w:val="single" w:sz="4" w:space="0" w:color="000000"/>
            </w:tcBorders>
          </w:tcPr>
          <w:p>
            <w:pPr/>
          </w:p>
        </w:tc>
        <w:tc>
          <w:tcPr>
            <w:tcW w:w="698" w:type="dxa"/>
            <w:tcBorders>
              <w:top w:val="single" w:sz="4" w:space="0" w:color="000000"/>
              <w:left w:val="single" w:sz="4" w:space="0" w:color="000000"/>
              <w:bottom w:val="single" w:sz="4" w:space="0" w:color="000000"/>
              <w:right w:val="single" w:sz="4" w:space="0" w:color="000000"/>
            </w:tcBorders>
          </w:tcPr>
          <w:p>
            <w:pPr/>
          </w:p>
        </w:tc>
        <w:tc>
          <w:tcPr>
            <w:tcW w:w="698" w:type="dxa"/>
            <w:tcBorders>
              <w:top w:val="single" w:sz="4" w:space="0" w:color="000000"/>
              <w:left w:val="single" w:sz="4" w:space="0" w:color="000000"/>
              <w:bottom w:val="single" w:sz="4" w:space="0" w:color="000000"/>
              <w:right w:val="single" w:sz="4" w:space="0" w:color="000000"/>
            </w:tcBorders>
          </w:tcPr>
          <w:p>
            <w:pPr>
              <w:pStyle w:val="TableParagraph"/>
              <w:spacing w:before="30"/>
              <w:ind w:left="2"/>
              <w:jc w:val="center"/>
              <w:rPr>
                <w:sz w:val="13"/>
              </w:rPr>
            </w:pPr>
            <w:r>
              <w:rPr>
                <w:w w:val="104"/>
                <w:sz w:val="13"/>
              </w:rPr>
              <w:t>■</w:t>
            </w:r>
          </w:p>
        </w:tc>
        <w:tc>
          <w:tcPr>
            <w:tcW w:w="698" w:type="dxa"/>
            <w:tcBorders>
              <w:top w:val="single" w:sz="4" w:space="0" w:color="000000"/>
              <w:left w:val="single" w:sz="4" w:space="0" w:color="000000"/>
              <w:bottom w:val="single" w:sz="4" w:space="0" w:color="000000"/>
              <w:right w:val="double" w:sz="4" w:space="0" w:color="000000"/>
            </w:tcBorders>
          </w:tcPr>
          <w:p>
            <w:pPr/>
          </w:p>
        </w:tc>
      </w:tr>
      <w:tr>
        <w:trPr>
          <w:trHeight w:val="229" w:hRule="exact"/>
        </w:trPr>
        <w:tc>
          <w:tcPr>
            <w:tcW w:w="792" w:type="dxa"/>
            <w:tcBorders>
              <w:top w:val="single" w:sz="4" w:space="0" w:color="000000"/>
              <w:left w:val="double" w:sz="4" w:space="0" w:color="000000"/>
              <w:bottom w:val="single" w:sz="3" w:space="0" w:color="000000"/>
              <w:right w:val="single" w:sz="4" w:space="0" w:color="000000"/>
            </w:tcBorders>
          </w:tcPr>
          <w:p>
            <w:pPr>
              <w:pStyle w:val="TableParagraph"/>
              <w:spacing w:before="34"/>
              <w:ind w:left="52"/>
              <w:rPr>
                <w:b/>
                <w:sz w:val="13"/>
              </w:rPr>
            </w:pPr>
            <w:r>
              <w:rPr>
                <w:b/>
                <w:w w:val="105"/>
                <w:sz w:val="13"/>
              </w:rPr>
              <w:t>CINE-54</w:t>
            </w:r>
          </w:p>
        </w:tc>
        <w:tc>
          <w:tcPr>
            <w:tcW w:w="698" w:type="dxa"/>
            <w:tcBorders>
              <w:top w:val="single" w:sz="4" w:space="0" w:color="000000"/>
              <w:left w:val="single" w:sz="4" w:space="0" w:color="000000"/>
              <w:bottom w:val="single" w:sz="3" w:space="0" w:color="000000"/>
              <w:right w:val="single" w:sz="4" w:space="0" w:color="000000"/>
            </w:tcBorders>
          </w:tcPr>
          <w:p>
            <w:pPr/>
          </w:p>
        </w:tc>
        <w:tc>
          <w:tcPr>
            <w:tcW w:w="698" w:type="dxa"/>
            <w:tcBorders>
              <w:top w:val="single" w:sz="4" w:space="0" w:color="000000"/>
              <w:left w:val="single" w:sz="4" w:space="0" w:color="000000"/>
              <w:bottom w:val="single" w:sz="3" w:space="0" w:color="000000"/>
              <w:right w:val="single" w:sz="4" w:space="0" w:color="000000"/>
            </w:tcBorders>
          </w:tcPr>
          <w:p>
            <w:pPr/>
          </w:p>
        </w:tc>
        <w:tc>
          <w:tcPr>
            <w:tcW w:w="701" w:type="dxa"/>
            <w:tcBorders>
              <w:top w:val="single" w:sz="4" w:space="0" w:color="000000"/>
              <w:left w:val="single" w:sz="4" w:space="0" w:color="000000"/>
              <w:bottom w:val="single" w:sz="3" w:space="0" w:color="000000"/>
              <w:right w:val="single" w:sz="4" w:space="0" w:color="000000"/>
            </w:tcBorders>
          </w:tcPr>
          <w:p>
            <w:pPr>
              <w:pStyle w:val="TableParagraph"/>
              <w:spacing w:before="30"/>
              <w:jc w:val="center"/>
              <w:rPr>
                <w:sz w:val="13"/>
              </w:rPr>
            </w:pPr>
            <w:r>
              <w:rPr>
                <w:w w:val="104"/>
                <w:sz w:val="13"/>
              </w:rPr>
              <w:t>■</w:t>
            </w:r>
          </w:p>
        </w:tc>
        <w:tc>
          <w:tcPr>
            <w:tcW w:w="698" w:type="dxa"/>
            <w:tcBorders>
              <w:top w:val="single" w:sz="4" w:space="0" w:color="000000"/>
              <w:left w:val="single" w:sz="4" w:space="0" w:color="000000"/>
              <w:bottom w:val="single" w:sz="3" w:space="0" w:color="000000"/>
              <w:right w:val="single" w:sz="4" w:space="0" w:color="000000"/>
            </w:tcBorders>
          </w:tcPr>
          <w:p>
            <w:pPr/>
          </w:p>
        </w:tc>
        <w:tc>
          <w:tcPr>
            <w:tcW w:w="780" w:type="dxa"/>
            <w:tcBorders>
              <w:top w:val="single" w:sz="4" w:space="0" w:color="000000"/>
              <w:left w:val="single" w:sz="4" w:space="0" w:color="000000"/>
              <w:bottom w:val="single" w:sz="3" w:space="0" w:color="000000"/>
              <w:right w:val="single" w:sz="4" w:space="0" w:color="000000"/>
            </w:tcBorders>
          </w:tcPr>
          <w:p>
            <w:pPr/>
          </w:p>
        </w:tc>
        <w:tc>
          <w:tcPr>
            <w:tcW w:w="698" w:type="dxa"/>
            <w:tcBorders>
              <w:top w:val="single" w:sz="4" w:space="0" w:color="000000"/>
              <w:left w:val="single" w:sz="4" w:space="0" w:color="000000"/>
              <w:bottom w:val="single" w:sz="3" w:space="0" w:color="000000"/>
              <w:right w:val="single" w:sz="4" w:space="0" w:color="000000"/>
            </w:tcBorders>
          </w:tcPr>
          <w:p>
            <w:pPr/>
          </w:p>
        </w:tc>
        <w:tc>
          <w:tcPr>
            <w:tcW w:w="698" w:type="dxa"/>
            <w:tcBorders>
              <w:top w:val="single" w:sz="4" w:space="0" w:color="000000"/>
              <w:left w:val="single" w:sz="4" w:space="0" w:color="000000"/>
              <w:bottom w:val="single" w:sz="3" w:space="0" w:color="000000"/>
              <w:right w:val="single" w:sz="4" w:space="0" w:color="000000"/>
            </w:tcBorders>
          </w:tcPr>
          <w:p>
            <w:pPr>
              <w:pStyle w:val="TableParagraph"/>
              <w:spacing w:before="30"/>
              <w:ind w:left="2"/>
              <w:jc w:val="center"/>
              <w:rPr>
                <w:sz w:val="13"/>
              </w:rPr>
            </w:pPr>
            <w:r>
              <w:rPr>
                <w:w w:val="104"/>
                <w:sz w:val="13"/>
              </w:rPr>
              <w:t>■</w:t>
            </w:r>
          </w:p>
        </w:tc>
        <w:tc>
          <w:tcPr>
            <w:tcW w:w="698" w:type="dxa"/>
            <w:tcBorders>
              <w:top w:val="single" w:sz="4" w:space="0" w:color="000000"/>
              <w:left w:val="single" w:sz="4" w:space="0" w:color="000000"/>
              <w:bottom w:val="single" w:sz="3" w:space="0" w:color="000000"/>
              <w:right w:val="double" w:sz="4" w:space="0" w:color="000000"/>
            </w:tcBorders>
          </w:tcPr>
          <w:p>
            <w:pPr/>
          </w:p>
        </w:tc>
      </w:tr>
      <w:tr>
        <w:trPr>
          <w:trHeight w:val="229" w:hRule="exact"/>
        </w:trPr>
        <w:tc>
          <w:tcPr>
            <w:tcW w:w="792" w:type="dxa"/>
            <w:tcBorders>
              <w:top w:val="single" w:sz="3" w:space="0" w:color="000000"/>
              <w:left w:val="double" w:sz="4" w:space="0" w:color="000000"/>
              <w:bottom w:val="single" w:sz="4" w:space="0" w:color="000000"/>
              <w:right w:val="single" w:sz="4" w:space="0" w:color="000000"/>
            </w:tcBorders>
          </w:tcPr>
          <w:p>
            <w:pPr>
              <w:pStyle w:val="TableParagraph"/>
              <w:spacing w:before="37"/>
              <w:ind w:left="52"/>
              <w:rPr>
                <w:b/>
                <w:sz w:val="13"/>
              </w:rPr>
            </w:pPr>
            <w:r>
              <w:rPr>
                <w:b/>
                <w:w w:val="105"/>
                <w:sz w:val="13"/>
              </w:rPr>
              <w:t>CINE-55</w:t>
            </w:r>
          </w:p>
        </w:tc>
        <w:tc>
          <w:tcPr>
            <w:tcW w:w="698" w:type="dxa"/>
            <w:tcBorders>
              <w:top w:val="single" w:sz="3" w:space="0" w:color="000000"/>
              <w:left w:val="single" w:sz="4" w:space="0" w:color="000000"/>
              <w:bottom w:val="single" w:sz="4" w:space="0" w:color="000000"/>
              <w:right w:val="single" w:sz="4" w:space="0" w:color="000000"/>
            </w:tcBorders>
          </w:tcPr>
          <w:p>
            <w:pPr>
              <w:pStyle w:val="TableParagraph"/>
              <w:spacing w:before="32"/>
              <w:jc w:val="center"/>
              <w:rPr>
                <w:sz w:val="13"/>
              </w:rPr>
            </w:pPr>
            <w:r>
              <w:rPr>
                <w:w w:val="104"/>
                <w:sz w:val="13"/>
              </w:rPr>
              <w:t>■</w:t>
            </w:r>
          </w:p>
        </w:tc>
        <w:tc>
          <w:tcPr>
            <w:tcW w:w="698" w:type="dxa"/>
            <w:tcBorders>
              <w:top w:val="single" w:sz="3" w:space="0" w:color="000000"/>
              <w:left w:val="single" w:sz="4" w:space="0" w:color="000000"/>
              <w:bottom w:val="single" w:sz="4" w:space="0" w:color="000000"/>
              <w:right w:val="single" w:sz="4" w:space="0" w:color="000000"/>
            </w:tcBorders>
          </w:tcPr>
          <w:p>
            <w:pPr/>
          </w:p>
        </w:tc>
        <w:tc>
          <w:tcPr>
            <w:tcW w:w="701" w:type="dxa"/>
            <w:tcBorders>
              <w:top w:val="single" w:sz="3" w:space="0" w:color="000000"/>
              <w:left w:val="single" w:sz="4" w:space="0" w:color="000000"/>
              <w:bottom w:val="single" w:sz="4" w:space="0" w:color="000000"/>
              <w:right w:val="single" w:sz="4" w:space="0" w:color="000000"/>
            </w:tcBorders>
          </w:tcPr>
          <w:p>
            <w:pPr>
              <w:pStyle w:val="TableParagraph"/>
              <w:spacing w:before="32"/>
              <w:jc w:val="center"/>
              <w:rPr>
                <w:sz w:val="13"/>
              </w:rPr>
            </w:pPr>
            <w:r>
              <w:rPr>
                <w:w w:val="104"/>
                <w:sz w:val="13"/>
              </w:rPr>
              <w:t>■</w:t>
            </w:r>
          </w:p>
        </w:tc>
        <w:tc>
          <w:tcPr>
            <w:tcW w:w="698" w:type="dxa"/>
            <w:tcBorders>
              <w:top w:val="single" w:sz="3" w:space="0" w:color="000000"/>
              <w:left w:val="single" w:sz="4" w:space="0" w:color="000000"/>
              <w:bottom w:val="single" w:sz="4" w:space="0" w:color="000000"/>
              <w:right w:val="single" w:sz="4" w:space="0" w:color="000000"/>
            </w:tcBorders>
          </w:tcPr>
          <w:p>
            <w:pPr/>
          </w:p>
        </w:tc>
        <w:tc>
          <w:tcPr>
            <w:tcW w:w="780" w:type="dxa"/>
            <w:tcBorders>
              <w:top w:val="single" w:sz="3" w:space="0" w:color="000000"/>
              <w:left w:val="single" w:sz="4" w:space="0" w:color="000000"/>
              <w:bottom w:val="single" w:sz="4" w:space="0" w:color="000000"/>
              <w:right w:val="single" w:sz="4" w:space="0" w:color="000000"/>
            </w:tcBorders>
          </w:tcPr>
          <w:p>
            <w:pPr>
              <w:pStyle w:val="TableParagraph"/>
              <w:spacing w:before="32"/>
              <w:jc w:val="center"/>
              <w:rPr>
                <w:sz w:val="13"/>
              </w:rPr>
            </w:pPr>
            <w:r>
              <w:rPr>
                <w:w w:val="104"/>
                <w:sz w:val="13"/>
              </w:rPr>
              <w:t>■</w:t>
            </w:r>
          </w:p>
        </w:tc>
        <w:tc>
          <w:tcPr>
            <w:tcW w:w="698" w:type="dxa"/>
            <w:tcBorders>
              <w:top w:val="single" w:sz="3" w:space="0" w:color="000000"/>
              <w:left w:val="single" w:sz="4" w:space="0" w:color="000000"/>
              <w:bottom w:val="single" w:sz="4" w:space="0" w:color="000000"/>
              <w:right w:val="single" w:sz="4" w:space="0" w:color="000000"/>
            </w:tcBorders>
          </w:tcPr>
          <w:p>
            <w:pPr/>
          </w:p>
        </w:tc>
        <w:tc>
          <w:tcPr>
            <w:tcW w:w="698" w:type="dxa"/>
            <w:tcBorders>
              <w:top w:val="single" w:sz="3" w:space="0" w:color="000000"/>
              <w:left w:val="single" w:sz="4" w:space="0" w:color="000000"/>
              <w:bottom w:val="single" w:sz="4" w:space="0" w:color="000000"/>
              <w:right w:val="single" w:sz="4" w:space="0" w:color="000000"/>
            </w:tcBorders>
          </w:tcPr>
          <w:p>
            <w:pPr>
              <w:pStyle w:val="TableParagraph"/>
              <w:spacing w:before="32"/>
              <w:ind w:left="2"/>
              <w:jc w:val="center"/>
              <w:rPr>
                <w:sz w:val="13"/>
              </w:rPr>
            </w:pPr>
            <w:r>
              <w:rPr>
                <w:w w:val="104"/>
                <w:sz w:val="13"/>
              </w:rPr>
              <w:t>■</w:t>
            </w:r>
          </w:p>
        </w:tc>
        <w:tc>
          <w:tcPr>
            <w:tcW w:w="698" w:type="dxa"/>
            <w:tcBorders>
              <w:top w:val="single" w:sz="3" w:space="0" w:color="000000"/>
              <w:left w:val="single" w:sz="4" w:space="0" w:color="000000"/>
              <w:bottom w:val="single" w:sz="4" w:space="0" w:color="000000"/>
              <w:right w:val="double" w:sz="4" w:space="0" w:color="000000"/>
            </w:tcBorders>
          </w:tcPr>
          <w:p>
            <w:pPr>
              <w:pStyle w:val="TableParagraph"/>
              <w:spacing w:before="32"/>
              <w:ind w:left="12"/>
              <w:jc w:val="center"/>
              <w:rPr>
                <w:sz w:val="13"/>
              </w:rPr>
            </w:pPr>
            <w:r>
              <w:rPr>
                <w:w w:val="104"/>
                <w:sz w:val="13"/>
              </w:rPr>
              <w:t>■</w:t>
            </w:r>
          </w:p>
        </w:tc>
      </w:tr>
      <w:tr>
        <w:trPr>
          <w:trHeight w:val="238" w:hRule="exact"/>
        </w:trPr>
        <w:tc>
          <w:tcPr>
            <w:tcW w:w="792" w:type="dxa"/>
            <w:tcBorders>
              <w:top w:val="single" w:sz="4" w:space="0" w:color="000000"/>
              <w:left w:val="double" w:sz="4" w:space="0" w:color="000000"/>
              <w:bottom w:val="double" w:sz="4" w:space="0" w:color="000000"/>
              <w:right w:val="single" w:sz="4" w:space="0" w:color="000000"/>
            </w:tcBorders>
          </w:tcPr>
          <w:p>
            <w:pPr>
              <w:pStyle w:val="TableParagraph"/>
              <w:spacing w:before="34"/>
              <w:ind w:left="52"/>
              <w:rPr>
                <w:b/>
                <w:sz w:val="13"/>
              </w:rPr>
            </w:pPr>
            <w:r>
              <w:rPr>
                <w:b/>
                <w:w w:val="105"/>
                <w:sz w:val="13"/>
              </w:rPr>
              <w:t>CINE-61</w:t>
            </w:r>
          </w:p>
        </w:tc>
        <w:tc>
          <w:tcPr>
            <w:tcW w:w="698" w:type="dxa"/>
            <w:tcBorders>
              <w:top w:val="single" w:sz="4" w:space="0" w:color="000000"/>
              <w:left w:val="single" w:sz="4" w:space="0" w:color="000000"/>
              <w:bottom w:val="double" w:sz="4" w:space="0" w:color="000000"/>
              <w:right w:val="single" w:sz="4" w:space="0" w:color="000000"/>
            </w:tcBorders>
          </w:tcPr>
          <w:p>
            <w:pPr>
              <w:pStyle w:val="TableParagraph"/>
              <w:spacing w:before="30"/>
              <w:jc w:val="center"/>
              <w:rPr>
                <w:sz w:val="13"/>
              </w:rPr>
            </w:pPr>
            <w:r>
              <w:rPr>
                <w:w w:val="104"/>
                <w:sz w:val="13"/>
              </w:rPr>
              <w:t>■</w:t>
            </w:r>
          </w:p>
        </w:tc>
        <w:tc>
          <w:tcPr>
            <w:tcW w:w="698" w:type="dxa"/>
            <w:tcBorders>
              <w:top w:val="single" w:sz="4" w:space="0" w:color="000000"/>
              <w:left w:val="single" w:sz="4" w:space="0" w:color="000000"/>
              <w:bottom w:val="double" w:sz="4" w:space="0" w:color="000000"/>
              <w:right w:val="single" w:sz="4" w:space="0" w:color="000000"/>
            </w:tcBorders>
          </w:tcPr>
          <w:p>
            <w:pPr/>
          </w:p>
        </w:tc>
        <w:tc>
          <w:tcPr>
            <w:tcW w:w="701" w:type="dxa"/>
            <w:tcBorders>
              <w:top w:val="single" w:sz="4" w:space="0" w:color="000000"/>
              <w:left w:val="single" w:sz="4" w:space="0" w:color="000000"/>
              <w:bottom w:val="double" w:sz="4" w:space="0" w:color="000000"/>
              <w:right w:val="single" w:sz="4" w:space="0" w:color="000000"/>
            </w:tcBorders>
          </w:tcPr>
          <w:p>
            <w:pPr>
              <w:pStyle w:val="TableParagraph"/>
              <w:spacing w:before="30"/>
              <w:jc w:val="center"/>
              <w:rPr>
                <w:sz w:val="13"/>
              </w:rPr>
            </w:pPr>
            <w:r>
              <w:rPr>
                <w:w w:val="104"/>
                <w:sz w:val="13"/>
              </w:rPr>
              <w:t>■</w:t>
            </w:r>
          </w:p>
        </w:tc>
        <w:tc>
          <w:tcPr>
            <w:tcW w:w="698" w:type="dxa"/>
            <w:tcBorders>
              <w:top w:val="single" w:sz="4" w:space="0" w:color="000000"/>
              <w:left w:val="single" w:sz="4" w:space="0" w:color="000000"/>
              <w:bottom w:val="double" w:sz="4" w:space="0" w:color="000000"/>
              <w:right w:val="single" w:sz="4" w:space="0" w:color="000000"/>
            </w:tcBorders>
          </w:tcPr>
          <w:p>
            <w:pPr/>
          </w:p>
        </w:tc>
        <w:tc>
          <w:tcPr>
            <w:tcW w:w="780" w:type="dxa"/>
            <w:tcBorders>
              <w:top w:val="single" w:sz="4" w:space="0" w:color="000000"/>
              <w:left w:val="single" w:sz="4" w:space="0" w:color="000000"/>
              <w:bottom w:val="double" w:sz="4" w:space="0" w:color="000000"/>
              <w:right w:val="single" w:sz="4" w:space="0" w:color="000000"/>
            </w:tcBorders>
          </w:tcPr>
          <w:p>
            <w:pPr/>
          </w:p>
        </w:tc>
        <w:tc>
          <w:tcPr>
            <w:tcW w:w="698" w:type="dxa"/>
            <w:tcBorders>
              <w:top w:val="single" w:sz="4" w:space="0" w:color="000000"/>
              <w:left w:val="single" w:sz="4" w:space="0" w:color="000000"/>
              <w:bottom w:val="double" w:sz="4" w:space="0" w:color="000000"/>
              <w:right w:val="single" w:sz="4" w:space="0" w:color="000000"/>
            </w:tcBorders>
          </w:tcPr>
          <w:p>
            <w:pPr/>
          </w:p>
        </w:tc>
        <w:tc>
          <w:tcPr>
            <w:tcW w:w="698" w:type="dxa"/>
            <w:tcBorders>
              <w:top w:val="single" w:sz="4" w:space="0" w:color="000000"/>
              <w:left w:val="single" w:sz="4" w:space="0" w:color="000000"/>
              <w:bottom w:val="double" w:sz="4" w:space="0" w:color="000000"/>
              <w:right w:val="single" w:sz="4" w:space="0" w:color="000000"/>
            </w:tcBorders>
          </w:tcPr>
          <w:p>
            <w:pPr>
              <w:pStyle w:val="TableParagraph"/>
              <w:spacing w:before="30"/>
              <w:ind w:left="2"/>
              <w:jc w:val="center"/>
              <w:rPr>
                <w:sz w:val="13"/>
              </w:rPr>
            </w:pPr>
            <w:r>
              <w:rPr>
                <w:w w:val="104"/>
                <w:sz w:val="13"/>
              </w:rPr>
              <w:t>■</w:t>
            </w:r>
          </w:p>
        </w:tc>
        <w:tc>
          <w:tcPr>
            <w:tcW w:w="698" w:type="dxa"/>
            <w:tcBorders>
              <w:top w:val="single" w:sz="4" w:space="0" w:color="000000"/>
              <w:left w:val="single" w:sz="4" w:space="0" w:color="000000"/>
              <w:bottom w:val="double" w:sz="4" w:space="0" w:color="000000"/>
              <w:right w:val="double" w:sz="4" w:space="0" w:color="000000"/>
            </w:tcBorders>
          </w:tcPr>
          <w:p>
            <w:pPr>
              <w:pStyle w:val="TableParagraph"/>
              <w:spacing w:before="30"/>
              <w:ind w:left="12"/>
              <w:jc w:val="center"/>
              <w:rPr>
                <w:sz w:val="13"/>
              </w:rPr>
            </w:pPr>
            <w:r>
              <w:rPr>
                <w:w w:val="104"/>
                <w:sz w:val="13"/>
              </w:rPr>
              <w:t>■</w:t>
            </w:r>
          </w:p>
        </w:tc>
      </w:tr>
      <w:tr>
        <w:trPr>
          <w:trHeight w:val="248" w:hRule="exact"/>
        </w:trPr>
        <w:tc>
          <w:tcPr>
            <w:tcW w:w="792" w:type="dxa"/>
            <w:tcBorders>
              <w:top w:val="double" w:sz="4" w:space="0" w:color="000000"/>
              <w:left w:val="double" w:sz="4" w:space="0" w:color="000000"/>
              <w:right w:val="single" w:sz="4" w:space="0" w:color="000000"/>
            </w:tcBorders>
          </w:tcPr>
          <w:p>
            <w:pPr>
              <w:pStyle w:val="TableParagraph"/>
              <w:spacing w:before="34"/>
              <w:ind w:left="52"/>
              <w:rPr>
                <w:b/>
                <w:i/>
                <w:sz w:val="13"/>
              </w:rPr>
            </w:pPr>
            <w:r>
              <w:rPr>
                <w:b/>
                <w:i/>
                <w:w w:val="105"/>
                <w:sz w:val="13"/>
              </w:rPr>
              <w:t>Frecuencia</w:t>
            </w:r>
          </w:p>
        </w:tc>
        <w:tc>
          <w:tcPr>
            <w:tcW w:w="698" w:type="dxa"/>
            <w:tcBorders>
              <w:top w:val="double" w:sz="4" w:space="0" w:color="000000"/>
              <w:left w:val="single" w:sz="4" w:space="0" w:color="000000"/>
              <w:right w:val="single" w:sz="4" w:space="0" w:color="000000"/>
            </w:tcBorders>
          </w:tcPr>
          <w:p>
            <w:pPr>
              <w:pStyle w:val="TableParagraph"/>
              <w:spacing w:before="34"/>
              <w:ind w:right="1"/>
              <w:jc w:val="center"/>
              <w:rPr>
                <w:b/>
                <w:sz w:val="13"/>
              </w:rPr>
            </w:pPr>
            <w:r>
              <w:rPr>
                <w:b/>
                <w:w w:val="104"/>
                <w:sz w:val="13"/>
              </w:rPr>
              <w:t>2</w:t>
            </w:r>
          </w:p>
        </w:tc>
        <w:tc>
          <w:tcPr>
            <w:tcW w:w="698" w:type="dxa"/>
            <w:tcBorders>
              <w:top w:val="double" w:sz="4" w:space="0" w:color="000000"/>
              <w:left w:val="single" w:sz="4" w:space="0" w:color="000000"/>
              <w:right w:val="single" w:sz="4" w:space="0" w:color="000000"/>
            </w:tcBorders>
          </w:tcPr>
          <w:p>
            <w:pPr>
              <w:pStyle w:val="TableParagraph"/>
              <w:spacing w:before="34"/>
              <w:ind w:right="1"/>
              <w:jc w:val="center"/>
              <w:rPr>
                <w:b/>
                <w:sz w:val="13"/>
              </w:rPr>
            </w:pPr>
            <w:r>
              <w:rPr>
                <w:b/>
                <w:w w:val="104"/>
                <w:sz w:val="13"/>
              </w:rPr>
              <w:t>0</w:t>
            </w:r>
          </w:p>
        </w:tc>
        <w:tc>
          <w:tcPr>
            <w:tcW w:w="701" w:type="dxa"/>
            <w:tcBorders>
              <w:top w:val="double" w:sz="4" w:space="0" w:color="000000"/>
              <w:left w:val="single" w:sz="4" w:space="0" w:color="000000"/>
              <w:right w:val="single" w:sz="4" w:space="0" w:color="000000"/>
            </w:tcBorders>
          </w:tcPr>
          <w:p>
            <w:pPr>
              <w:pStyle w:val="TableParagraph"/>
              <w:spacing w:before="34"/>
              <w:jc w:val="center"/>
              <w:rPr>
                <w:b/>
                <w:sz w:val="13"/>
              </w:rPr>
            </w:pPr>
            <w:r>
              <w:rPr>
                <w:b/>
                <w:w w:val="104"/>
                <w:sz w:val="13"/>
              </w:rPr>
              <w:t>4</w:t>
            </w:r>
          </w:p>
        </w:tc>
        <w:tc>
          <w:tcPr>
            <w:tcW w:w="698" w:type="dxa"/>
            <w:tcBorders>
              <w:top w:val="double" w:sz="4" w:space="0" w:color="000000"/>
              <w:left w:val="single" w:sz="4" w:space="0" w:color="000000"/>
              <w:right w:val="single" w:sz="4" w:space="0" w:color="000000"/>
            </w:tcBorders>
          </w:tcPr>
          <w:p>
            <w:pPr>
              <w:pStyle w:val="TableParagraph"/>
              <w:spacing w:before="34"/>
              <w:ind w:right="1"/>
              <w:jc w:val="center"/>
              <w:rPr>
                <w:b/>
                <w:sz w:val="13"/>
              </w:rPr>
            </w:pPr>
            <w:r>
              <w:rPr>
                <w:b/>
                <w:w w:val="104"/>
                <w:sz w:val="13"/>
              </w:rPr>
              <w:t>0</w:t>
            </w:r>
          </w:p>
        </w:tc>
        <w:tc>
          <w:tcPr>
            <w:tcW w:w="780" w:type="dxa"/>
            <w:tcBorders>
              <w:top w:val="double" w:sz="4" w:space="0" w:color="000000"/>
              <w:left w:val="single" w:sz="4" w:space="0" w:color="000000"/>
              <w:right w:val="single" w:sz="4" w:space="0" w:color="000000"/>
            </w:tcBorders>
          </w:tcPr>
          <w:p>
            <w:pPr>
              <w:pStyle w:val="TableParagraph"/>
              <w:spacing w:before="34"/>
              <w:ind w:right="1"/>
              <w:jc w:val="center"/>
              <w:rPr>
                <w:b/>
                <w:sz w:val="13"/>
              </w:rPr>
            </w:pPr>
            <w:r>
              <w:rPr>
                <w:b/>
                <w:w w:val="104"/>
                <w:sz w:val="13"/>
              </w:rPr>
              <w:t>2</w:t>
            </w:r>
          </w:p>
        </w:tc>
        <w:tc>
          <w:tcPr>
            <w:tcW w:w="698" w:type="dxa"/>
            <w:tcBorders>
              <w:top w:val="double" w:sz="4" w:space="0" w:color="000000"/>
              <w:left w:val="single" w:sz="4" w:space="0" w:color="000000"/>
              <w:right w:val="single" w:sz="4" w:space="0" w:color="000000"/>
            </w:tcBorders>
          </w:tcPr>
          <w:p>
            <w:pPr>
              <w:pStyle w:val="TableParagraph"/>
              <w:spacing w:before="34"/>
              <w:ind w:right="1"/>
              <w:jc w:val="center"/>
              <w:rPr>
                <w:b/>
                <w:sz w:val="13"/>
              </w:rPr>
            </w:pPr>
            <w:r>
              <w:rPr>
                <w:b/>
                <w:w w:val="104"/>
                <w:sz w:val="13"/>
              </w:rPr>
              <w:t>1</w:t>
            </w:r>
          </w:p>
        </w:tc>
        <w:tc>
          <w:tcPr>
            <w:tcW w:w="698" w:type="dxa"/>
            <w:tcBorders>
              <w:top w:val="double" w:sz="4" w:space="0" w:color="000000"/>
              <w:left w:val="single" w:sz="4" w:space="0" w:color="000000"/>
              <w:right w:val="single" w:sz="4" w:space="0" w:color="000000"/>
            </w:tcBorders>
          </w:tcPr>
          <w:p>
            <w:pPr>
              <w:pStyle w:val="TableParagraph"/>
              <w:spacing w:before="34"/>
              <w:ind w:right="1"/>
              <w:jc w:val="center"/>
              <w:rPr>
                <w:b/>
                <w:sz w:val="13"/>
              </w:rPr>
            </w:pPr>
            <w:r>
              <w:rPr>
                <w:b/>
                <w:w w:val="104"/>
                <w:sz w:val="13"/>
              </w:rPr>
              <w:t>5</w:t>
            </w:r>
          </w:p>
        </w:tc>
        <w:tc>
          <w:tcPr>
            <w:tcW w:w="698" w:type="dxa"/>
            <w:tcBorders>
              <w:top w:val="double" w:sz="4" w:space="0" w:color="000000"/>
              <w:left w:val="single" w:sz="4" w:space="0" w:color="000000"/>
              <w:right w:val="double" w:sz="4" w:space="0" w:color="000000"/>
            </w:tcBorders>
          </w:tcPr>
          <w:p>
            <w:pPr>
              <w:pStyle w:val="TableParagraph"/>
              <w:spacing w:before="34"/>
              <w:ind w:left="7"/>
              <w:jc w:val="center"/>
              <w:rPr>
                <w:b/>
                <w:sz w:val="13"/>
              </w:rPr>
            </w:pPr>
            <w:r>
              <w:rPr>
                <w:b/>
                <w:w w:val="104"/>
                <w:sz w:val="13"/>
              </w:rPr>
              <w:t>3</w:t>
            </w:r>
          </w:p>
        </w:tc>
      </w:tr>
    </w:tbl>
    <w:p>
      <w:pPr>
        <w:spacing w:before="117"/>
        <w:ind w:left="2231" w:right="37" w:firstLine="0"/>
        <w:jc w:val="left"/>
        <w:rPr>
          <w:sz w:val="17"/>
        </w:rPr>
      </w:pPr>
      <w:r>
        <w:rPr>
          <w:b/>
          <w:w w:val="105"/>
          <w:sz w:val="17"/>
        </w:rPr>
        <w:t>Fuente: </w:t>
      </w:r>
      <w:r>
        <w:rPr>
          <w:w w:val="105"/>
          <w:sz w:val="17"/>
        </w:rPr>
        <w:t>Entrevista directa, 2011.</w:t>
      </w:r>
    </w:p>
    <w:p>
      <w:pPr>
        <w:pStyle w:val="BodyText"/>
        <w:spacing w:line="242" w:lineRule="auto" w:before="120"/>
        <w:ind w:left="2232" w:right="291"/>
      </w:pPr>
      <w:r>
        <w:rPr/>
        <w:t>Al revisar la tabla, lo primero que vemos es que dos instituciones no utilizan a   los laboratorios en la investigación, el ITESM y la </w:t>
      </w:r>
      <w:r>
        <w:rPr>
          <w:spacing w:val="22"/>
        </w:rPr>
        <w:t> </w:t>
      </w:r>
      <w:r>
        <w:rPr/>
        <w:t>UAM.</w:t>
      </w:r>
    </w:p>
    <w:p>
      <w:pPr>
        <w:pStyle w:val="BodyText"/>
        <w:spacing w:line="244" w:lineRule="auto" w:before="118"/>
        <w:ind w:left="2232" w:right="37"/>
      </w:pPr>
      <w:r>
        <w:rPr/>
        <w:t>Por otra parte, sólo la UDG involucra a todos los niveles educativos, desde li- cenciatura a doctorado, en la investigación en  laboratorio.</w:t>
      </w:r>
    </w:p>
    <w:p>
      <w:pPr>
        <w:pStyle w:val="BodyText"/>
        <w:spacing w:before="116"/>
        <w:ind w:left="2232" w:right="37"/>
      </w:pPr>
      <w:r>
        <w:rPr/>
        <w:t>Veamos ahora la situación en cada una de las  instituciones.</w:t>
      </w:r>
    </w:p>
    <w:p>
      <w:pPr>
        <w:spacing w:before="17"/>
        <w:ind w:left="2210" w:right="107" w:firstLine="0"/>
        <w:jc w:val="right"/>
        <w:rPr>
          <w:i/>
          <w:sz w:val="19"/>
        </w:rPr>
      </w:pPr>
      <w:r>
        <w:rPr>
          <w:i/>
          <w:sz w:val="19"/>
        </w:rPr>
        <w:t>Gabriel González González</w:t>
      </w:r>
    </w:p>
    <w:p>
      <w:pPr>
        <w:spacing w:after="0"/>
        <w:jc w:val="right"/>
        <w:rPr>
          <w:sz w:val="19"/>
        </w:rPr>
        <w:sectPr>
          <w:headerReference w:type="default" r:id="rId24"/>
          <w:pgSz w:w="11900" w:h="16840"/>
          <w:pgMar w:header="1571" w:footer="0" w:top="1800" w:bottom="280" w:left="1680" w:right="980"/>
          <w:pgNumType w:start="80"/>
        </w:sectPr>
      </w:pPr>
    </w:p>
    <w:p>
      <w:pPr>
        <w:pStyle w:val="BodyText"/>
        <w:spacing w:before="11"/>
        <w:rPr>
          <w:i/>
          <w:sz w:val="16"/>
        </w:rPr>
      </w:pPr>
    </w:p>
    <w:p>
      <w:pPr>
        <w:pStyle w:val="BodyText"/>
        <w:spacing w:line="244" w:lineRule="auto" w:before="77"/>
        <w:ind w:left="2508" w:right="104"/>
        <w:jc w:val="both"/>
      </w:pPr>
      <w:r>
        <w:rPr>
          <w:i/>
        </w:rPr>
        <w:t>UNAM</w:t>
      </w:r>
      <w:r>
        <w:rPr/>
        <w:t>. La investigación en laboratorio se concentra en los niveles de pos- grado (maestría y doctorado) y en ella participan investigadores de tiempo completo y alumnos.</w:t>
      </w:r>
    </w:p>
    <w:p>
      <w:pPr>
        <w:pStyle w:val="BodyText"/>
        <w:spacing w:line="244" w:lineRule="auto" w:before="116"/>
        <w:ind w:left="2508" w:right="101"/>
        <w:jc w:val="both"/>
      </w:pPr>
      <w:r>
        <w:rPr/>
        <w:t>Los estudios que se realizan pertenecen a líneas de investigación y los alum- nos que se incorporan a dichas líneas pueden recibir becas </w:t>
      </w:r>
      <w:r>
        <w:rPr>
          <w:spacing w:val="-3"/>
        </w:rPr>
        <w:t>de </w:t>
      </w:r>
      <w:r>
        <w:rPr/>
        <w:t>proyecto de investigación (CONACYT), aunque también se efectúan investigaciones in- dependientes. En todo caso, los académicos tienen control sobre las fechas y horarios de trabajo de los</w:t>
      </w:r>
      <w:r>
        <w:rPr>
          <w:spacing w:val="50"/>
        </w:rPr>
        <w:t> </w:t>
      </w:r>
      <w:r>
        <w:rPr/>
        <w:t>laboratorios.</w:t>
      </w:r>
    </w:p>
    <w:p>
      <w:pPr>
        <w:pStyle w:val="BodyText"/>
        <w:spacing w:line="244" w:lineRule="auto" w:before="118"/>
        <w:ind w:left="2508" w:right="104"/>
        <w:jc w:val="both"/>
      </w:pPr>
      <w:r>
        <w:rPr/>
        <w:t>Los laboratorios se ubican en un edificio propio dentro de las instalaciones    de la misma Facultad de Psicología. Para llevar a cabo sus estudios cuentan con instrumental especializado, de acuerdo a su área de orientación. Se auxi- lian de recursos como los bioterios.  Por otra parte,  sobresale que en el área  de psicología social, los laboratorios consisten, principalmente, en dos cáma- ras de Gesell; no obstante, muchas de sus investigaciones se realizan </w:t>
      </w:r>
      <w:r>
        <w:rPr>
          <w:spacing w:val="-3"/>
        </w:rPr>
        <w:t>en </w:t>
      </w:r>
      <w:r>
        <w:rPr/>
        <w:t>es- pacios abiertos, a los que llegan a llamar </w:t>
      </w:r>
      <w:r>
        <w:rPr>
          <w:spacing w:val="15"/>
        </w:rPr>
        <w:t> </w:t>
      </w:r>
      <w:r>
        <w:rPr/>
        <w:t>laboratorios.</w:t>
      </w:r>
    </w:p>
    <w:p>
      <w:pPr>
        <w:pStyle w:val="BodyText"/>
        <w:spacing w:line="242" w:lineRule="auto" w:before="118"/>
        <w:ind w:left="2508" w:right="107"/>
        <w:jc w:val="both"/>
      </w:pPr>
      <w:r>
        <w:rPr/>
        <w:t>Los responsables de los  laboratorios tienen vínculos con  otras  instituciones, y la mayoría de los resultados de sus estudios son </w:t>
      </w:r>
      <w:r>
        <w:rPr>
          <w:spacing w:val="28"/>
        </w:rPr>
        <w:t> </w:t>
      </w:r>
      <w:r>
        <w:rPr/>
        <w:t>publicados.</w:t>
      </w:r>
    </w:p>
    <w:p>
      <w:pPr>
        <w:pStyle w:val="BodyText"/>
        <w:spacing w:line="244" w:lineRule="auto" w:before="118"/>
        <w:ind w:left="2508" w:right="104"/>
        <w:jc w:val="both"/>
      </w:pPr>
      <w:r>
        <w:rPr/>
        <w:t>Adicionalmente, se advirtió que algunos investigadores cuentan con un labo- ratorio propio, donde se ubica su cubículo.</w:t>
      </w:r>
    </w:p>
    <w:p>
      <w:pPr>
        <w:pStyle w:val="BodyText"/>
        <w:spacing w:line="244" w:lineRule="auto" w:before="116"/>
        <w:ind w:left="2507" w:right="104"/>
        <w:jc w:val="both"/>
      </w:pPr>
      <w:r>
        <w:rPr>
          <w:i/>
        </w:rPr>
        <w:t>UIA. </w:t>
      </w:r>
      <w:r>
        <w:rPr/>
        <w:t>Se encontró que las funciones de investigación se llevan a cabo en los niveles de posgrado. Éstas son realizadas por investigadores y alumnos, quienes son supervisados por un coordinador, pero también asiste personal externo, altamente especializado para apoyar el trabajo tanto de investigado- res como de alumnos. Estos últimos pueden incorporarse a las investigacio- nes libremente o por medio de proyectos de  tesis.</w:t>
      </w:r>
    </w:p>
    <w:p>
      <w:pPr>
        <w:pStyle w:val="BodyText"/>
        <w:spacing w:line="244" w:lineRule="auto" w:before="118"/>
        <w:ind w:left="2507" w:right="106"/>
        <w:jc w:val="both"/>
      </w:pPr>
      <w:r>
        <w:rPr/>
        <w:t>La investigación se realiza en un laboratorio ubicado en una zona aislada del resto de los edificios. Cuentan con equipo de instrumentación moderno y es- pecializado, además de un pequeño  bioterio.</w:t>
      </w:r>
    </w:p>
    <w:p>
      <w:pPr>
        <w:pStyle w:val="BodyText"/>
        <w:spacing w:line="244" w:lineRule="auto" w:before="116"/>
        <w:ind w:left="2507" w:right="104"/>
        <w:jc w:val="both"/>
      </w:pPr>
      <w:r>
        <w:rPr>
          <w:i/>
        </w:rPr>
        <w:t>ANAHUAC. </w:t>
      </w:r>
      <w:r>
        <w:rPr/>
        <w:t>Se observó que la investigación se lleva a cabo a nivel de licen- ciatura y maestría,  por parte  del  responsable del  laboratorio, investigadores, y alumnos.</w:t>
      </w:r>
    </w:p>
    <w:p>
      <w:pPr>
        <w:pStyle w:val="BodyText"/>
        <w:spacing w:before="114"/>
        <w:ind w:left="2507"/>
        <w:jc w:val="both"/>
      </w:pPr>
      <w:r>
        <w:rPr/>
        <w:t>Las  investigaciones  a  nivel  de  licenciatura  se  realizan  como  proyectos de</w:t>
      </w:r>
    </w:p>
    <w:p>
      <w:pPr>
        <w:pStyle w:val="BodyText"/>
        <w:spacing w:before="11"/>
        <w:rPr>
          <w:sz w:val="11"/>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507" w:right="106"/>
        <w:jc w:val="both"/>
      </w:pPr>
      <w:r>
        <w:rPr/>
        <w:t>asignatura o proyectos de tesis. A nivel de maestría, la mayoría de la investi- gación es producida por los académicos y se vincula con líneas de investiga- ción; también puede ser independiente.</w:t>
      </w:r>
    </w:p>
    <w:p>
      <w:pPr>
        <w:pStyle w:val="BodyText"/>
        <w:spacing w:line="244" w:lineRule="auto" w:before="116"/>
        <w:ind w:left="2507" w:right="104"/>
        <w:jc w:val="both"/>
      </w:pPr>
      <w:r>
        <w:rPr/>
        <w:t>El laboratorio se ubica en un edificio de la Facultad de Psicología, el cual ocupa un amplio espacio que se divide, a su vez, en módulos independientes donde se realizan trabajos diversos. Cuentan con equipo de instrumentación especializado, e incluyen un pequeño  bioterio.</w:t>
      </w:r>
    </w:p>
    <w:p>
      <w:pPr>
        <w:pStyle w:val="BodyText"/>
        <w:spacing w:line="244" w:lineRule="auto" w:before="116"/>
        <w:ind w:left="2507" w:right="104"/>
        <w:jc w:val="both"/>
      </w:pPr>
      <w:r>
        <w:rPr>
          <w:i/>
        </w:rPr>
        <w:t>UAM. </w:t>
      </w:r>
      <w:r>
        <w:rPr/>
        <w:t>La investigación se concentra en el nivel de licenciatura y es llevada a cabo por profesores y alumnos, bajo una coordinación de  área.</w:t>
      </w:r>
    </w:p>
    <w:p>
      <w:pPr>
        <w:pStyle w:val="BodyText"/>
        <w:spacing w:line="244" w:lineRule="auto" w:before="116"/>
        <w:ind w:left="2507" w:right="104"/>
        <w:jc w:val="both"/>
      </w:pPr>
      <w:r>
        <w:rPr/>
        <w:t>Los laboratorios tienen dos propósitos: apoyo a proyectos de investigación    de profesores de la licenciatura, y apoyo a los proyectos de tesis de los alumnos. Resalta que a pesar de que en esta institución los laboratorios no están contemplados en el programa curricular, los estudios que se realizan en ellos se encuentran dentro de los programas de la universidad. Se advirtió   que parte de las investigaciones pueden tratarse de proyectos desarrollados  por interés personal o por iniciativa propia de los profesores, quienes some- ten a valoración sus respectivos proyectos ante un consejo </w:t>
      </w:r>
      <w:r>
        <w:rPr>
          <w:spacing w:val="32"/>
        </w:rPr>
        <w:t> </w:t>
      </w:r>
      <w:r>
        <w:rPr/>
        <w:t>divisional.</w:t>
      </w:r>
    </w:p>
    <w:p>
      <w:pPr>
        <w:pStyle w:val="BodyText"/>
        <w:spacing w:line="244" w:lineRule="auto" w:before="116"/>
        <w:ind w:left="2507" w:right="104"/>
        <w:jc w:val="both"/>
      </w:pPr>
      <w:r>
        <w:rPr/>
        <w:t>El laboratorio se compone de dos módulos: una cámara de Gesell, y una sala para trabajos múltiples y práctica docente. El instrumental se limita a equipo computacional, multimedia o electrónico, y didáctico. También tienen víncu- los con otras instituciones.</w:t>
      </w:r>
    </w:p>
    <w:p>
      <w:pPr>
        <w:pStyle w:val="BodyText"/>
        <w:spacing w:line="244" w:lineRule="auto" w:before="116"/>
        <w:ind w:left="2507" w:right="104"/>
        <w:jc w:val="both"/>
      </w:pPr>
      <w:r>
        <w:rPr>
          <w:i/>
        </w:rPr>
        <w:t>UDG. </w:t>
      </w:r>
      <w:r>
        <w:rPr/>
        <w:t>Se encontró que la investigación se lleva a cabo en todos los niveles educativos y es realizada por investigadores, profesores y alumnos, incluso con participación </w:t>
      </w:r>
      <w:r>
        <w:rPr>
          <w:spacing w:val="-3"/>
        </w:rPr>
        <w:t>de </w:t>
      </w:r>
      <w:r>
        <w:rPr/>
        <w:t>otras</w:t>
      </w:r>
      <w:r>
        <w:rPr>
          <w:spacing w:val="52"/>
        </w:rPr>
        <w:t> </w:t>
      </w:r>
      <w:r>
        <w:rPr/>
        <w:t>carreras.</w:t>
      </w:r>
    </w:p>
    <w:p>
      <w:pPr>
        <w:pStyle w:val="BodyText"/>
        <w:spacing w:line="244" w:lineRule="auto" w:before="116"/>
        <w:ind w:left="2507" w:right="104"/>
        <w:jc w:val="both"/>
      </w:pPr>
      <w:r>
        <w:rPr/>
        <w:t>Los estudios pueden ubicarse dentro de diferentes líneas de investigación (básica, aplicada y salud mental); pertenecer a proyectos independientes y a proyectos de tesis.</w:t>
      </w:r>
    </w:p>
    <w:p>
      <w:pPr>
        <w:pStyle w:val="BodyText"/>
        <w:spacing w:line="244" w:lineRule="auto" w:before="118"/>
        <w:ind w:left="2507" w:right="104"/>
        <w:jc w:val="both"/>
      </w:pPr>
      <w:r>
        <w:rPr/>
        <w:t>Los trabajos de investigación se realizan en laboratorios distribuidos a lo lar- go de la Facultad. Cada laboratorio cuenta con un sólo encargado, que por lo general es quien lleva a cabo la mayoría de los estudios. A su vez existe un coordinador general de la carrera y en consecuencia de los laboratorios. Dis- ponen de equipo especializado que varía de acuerdo al tipo de laboratorio, no obstante, el más avanzado es el que se localiza en los laboratorios de neuro-</w:t>
      </w: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507" w:right="104"/>
        <w:jc w:val="both"/>
      </w:pPr>
      <w:r>
        <w:rPr/>
        <w:t>ciencias, el cual se coordina con el hospital o centro de salud ubicado junto a la propia Facultad. Como se mencionó anteriormente, también cuentan con bioterios que,  no obstante, se encuentran en instalaciones independientes de  la</w:t>
      </w:r>
      <w:r>
        <w:rPr>
          <w:spacing w:val="16"/>
        </w:rPr>
        <w:t> </w:t>
      </w:r>
      <w:r>
        <w:rPr/>
        <w:t>institución.</w:t>
      </w:r>
    </w:p>
    <w:p>
      <w:pPr>
        <w:pStyle w:val="BodyText"/>
        <w:spacing w:line="244" w:lineRule="auto" w:before="116"/>
        <w:ind w:left="2508" w:right="104"/>
        <w:jc w:val="both"/>
      </w:pPr>
      <w:r>
        <w:rPr>
          <w:i/>
        </w:rPr>
        <w:t>UANL. </w:t>
      </w:r>
      <w:r>
        <w:rPr/>
        <w:t>En este instituto las investigaciones se presentan en los niveles de li- cenciatura y posgrado. Estas son realizadas por investigadores de tiempo completo y alumnos quienes se incorporan como auxiliares en líneas de in- vestigación.</w:t>
      </w:r>
    </w:p>
    <w:p>
      <w:pPr>
        <w:pStyle w:val="BodyText"/>
        <w:spacing w:line="244" w:lineRule="auto" w:before="118"/>
        <w:ind w:left="2508" w:right="104"/>
        <w:jc w:val="both"/>
      </w:pPr>
      <w:r>
        <w:rPr/>
        <w:t>Los trabajos que se producen en los laboratorios se distribuyen en siete líne-  as de investigación, en proyectos independientes, y en trabajos de tesis. Di- chos laboratorios se encuentran localizados en diferentes edificios de la pro- pia Facultad de Psicología. Cada uno cuenta con un  propio  coordinador, quien realiza o supervisa todos los trabajos. El equipamiento es especializa-  do por</w:t>
      </w:r>
      <w:r>
        <w:rPr>
          <w:spacing w:val="14"/>
        </w:rPr>
        <w:t> </w:t>
      </w:r>
      <w:r>
        <w:rPr/>
        <w:t>área.</w:t>
      </w:r>
    </w:p>
    <w:p>
      <w:pPr>
        <w:pStyle w:val="BodyText"/>
        <w:spacing w:line="244" w:lineRule="auto" w:before="116"/>
        <w:ind w:left="2232" w:right="104"/>
        <w:jc w:val="both"/>
      </w:pPr>
      <w:r>
        <w:rPr/>
        <w:t>Puesto que se encontró que en seis de las ocho instituciones estudiadas el traba-  jo de los laboratorios en la investigación </w:t>
      </w:r>
      <w:r>
        <w:rPr>
          <w:spacing w:val="-5"/>
        </w:rPr>
        <w:t>ya </w:t>
      </w:r>
      <w:r>
        <w:rPr/>
        <w:t>sea a nivel de prácticas, líneas de investigación, proyectos individuales, o por trabajos de tesis; está involucrado directa o indirectamente con la docencia, nos lleva a aceptar la tercera hipótesis de trabajo, pues en el 75% de los laboratorios de psicología, se vincula la inves- tigación con la</w:t>
      </w:r>
      <w:r>
        <w:rPr>
          <w:spacing w:val="31"/>
        </w:rPr>
        <w:t> </w:t>
      </w:r>
      <w:r>
        <w:rPr/>
        <w:t>docencia.</w:t>
      </w:r>
    </w:p>
    <w:p>
      <w:pPr>
        <w:pStyle w:val="Heading3"/>
        <w:numPr>
          <w:ilvl w:val="1"/>
          <w:numId w:val="30"/>
        </w:numPr>
        <w:tabs>
          <w:tab w:pos="2609" w:val="left" w:leader="none"/>
        </w:tabs>
        <w:spacing w:line="240" w:lineRule="auto" w:before="126" w:after="0"/>
        <w:ind w:left="2608" w:right="0" w:hanging="376"/>
        <w:jc w:val="both"/>
      </w:pPr>
      <w:bookmarkStart w:name="_TOC_250006" w:id="5"/>
      <w:bookmarkEnd w:id="5"/>
      <w:r>
        <w:rPr/>
        <w:t>Discusión</w:t>
      </w:r>
    </w:p>
    <w:p>
      <w:pPr>
        <w:pStyle w:val="BodyText"/>
        <w:spacing w:line="244" w:lineRule="auto" w:before="113"/>
        <w:ind w:left="2232" w:right="101"/>
        <w:jc w:val="both"/>
      </w:pPr>
      <w:r>
        <w:rPr/>
        <w:t>Discutir en abstracto el papel de los laboratorios en la enseñanza de la psicolog- ía resultaría, al menos, relativo. Para disponer de elementos de juicio se requiere un análisis de las condiciones concretas en que funcionan hoy por hoy las insti- tuciones de educación superior  que imparten docencia  y realizan investigación  en la disciplina. Por ello conviene discutir los resultados que hemos </w:t>
      </w:r>
      <w:r>
        <w:rPr>
          <w:spacing w:val="45"/>
        </w:rPr>
        <w:t> </w:t>
      </w:r>
      <w:r>
        <w:rPr/>
        <w:t>presentado.</w:t>
      </w:r>
    </w:p>
    <w:p>
      <w:pPr>
        <w:spacing w:before="116"/>
        <w:ind w:left="2232" w:right="0" w:firstLine="0"/>
        <w:jc w:val="both"/>
        <w:rPr>
          <w:sz w:val="21"/>
        </w:rPr>
      </w:pPr>
      <w:r>
        <w:rPr>
          <w:i/>
          <w:sz w:val="21"/>
        </w:rPr>
        <w:t>Instituciones estudiadas</w:t>
      </w:r>
      <w:r>
        <w:rPr>
          <w:sz w:val="21"/>
        </w:rPr>
        <w:t>.</w:t>
      </w:r>
    </w:p>
    <w:p>
      <w:pPr>
        <w:pStyle w:val="BodyText"/>
        <w:spacing w:line="244" w:lineRule="auto" w:before="123"/>
        <w:ind w:left="2232" w:right="104"/>
        <w:jc w:val="both"/>
      </w:pPr>
      <w:r>
        <w:rPr/>
        <w:t>Lo primero que habría que considerar es la representatividad de las instituciones incluidas en este trabajo. Se decidió analizar a las diez instituciones más impor- tantes del país que imparten estudios de psicología. Calificar la calidad acadé- mica de las instituciones de educación superior es una tarea que no puede reali- zar cualquiera. Lo primero que se requiere, entonces, es seleccionar al juez. Primero se buscaron fuentes internacionales, pero se encontró que los sistemas</w:t>
      </w: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2" w:right="104"/>
        <w:jc w:val="both"/>
      </w:pPr>
      <w:r>
        <w:rPr/>
        <w:t>de </w:t>
      </w:r>
      <w:r>
        <w:rPr>
          <w:i/>
        </w:rPr>
        <w:t>ranking </w:t>
      </w:r>
      <w:r>
        <w:rPr/>
        <w:t>mundiales no incluyen más de dos o tres instituciones mexicanas [Sánchez Ángeles, 2011]. Después se buscaron sistemas a nivel nacional y se encontró que la </w:t>
      </w:r>
      <w:r>
        <w:rPr>
          <w:i/>
        </w:rPr>
        <w:t>Guía Universitaria 2010 </w:t>
      </w:r>
      <w:r>
        <w:rPr/>
        <w:t>de la revista Selecciones del Reader´s Digest es quien ha publicado con más consistencia y cobertura evaluaciones de  las instituciones educativas mexicanas en los últimos </w:t>
      </w:r>
      <w:r>
        <w:rPr>
          <w:spacing w:val="22"/>
        </w:rPr>
        <w:t> </w:t>
      </w:r>
      <w:r>
        <w:rPr/>
        <w:t>años.</w:t>
      </w:r>
    </w:p>
    <w:p>
      <w:pPr>
        <w:pStyle w:val="BodyText"/>
        <w:spacing w:line="244" w:lineRule="auto" w:before="118"/>
        <w:ind w:left="2231" w:right="102"/>
        <w:jc w:val="both"/>
      </w:pPr>
      <w:r>
        <w:rPr/>
        <w:t>Asumiendo esta fuente de información, se identificaron a las primeras diez insti- tuciones que cuentan con la carrera de psicología, calificadas entre los primeros lugares del ranking del SRD. Esto implicó descartar al ITAM, ubicado en el   sexto lugar de la lista, </w:t>
      </w:r>
      <w:r>
        <w:rPr>
          <w:spacing w:val="-4"/>
        </w:rPr>
        <w:t>ya </w:t>
      </w:r>
      <w:r>
        <w:rPr/>
        <w:t>que no imparte la carrera de psicología; y segundo, incluir a la UANL, calificada en el onceavo lugar, para completar la muestra. Recordemos que se trató de un muestreo intencional, el cual constituye una estrategia válida para la recolección de datos, en especial para muestras peque- ñas y muy</w:t>
      </w:r>
      <w:r>
        <w:rPr>
          <w:spacing w:val="30"/>
        </w:rPr>
        <w:t> </w:t>
      </w:r>
      <w:r>
        <w:rPr/>
        <w:t>específicas.</w:t>
      </w:r>
    </w:p>
    <w:p>
      <w:pPr>
        <w:pStyle w:val="BodyText"/>
        <w:spacing w:line="244" w:lineRule="auto" w:before="118"/>
        <w:ind w:left="2231" w:right="104"/>
        <w:jc w:val="both"/>
      </w:pPr>
      <w:r>
        <w:rPr/>
        <w:t>Una vez definida la muestra, el siguiente paso fue la ubicación de los campi que incluyeran la carrera y laboratorios de psicología. La fuente de información más cercana fue el internet; no obstante, nos encontramos  con el inconveniente de  que la mayoría de los datos proporcionados en las páginas de internet de las propias instituciones, además de ser escasos, en ocasiones eran incorrectos. Tal   es el caso de la ULSA (campus Bajío) y el IPN (campus Santo Tomás); en el primero, en su página de internet incluso se mostraban fotografías de los labora- torios, pero por vía telefónica se comprobó la inexistencia de éstos; y en el se- gundo, sólo hasta visitar a la propia institución encontramos lo mismo. Esto nos muestra la falta de rigor en el suministro y cuidado de la información que expo- nen en sus páginas algunas instituciones educativas, a pesar de que son distin- guidas como las mejores </w:t>
      </w:r>
      <w:r>
        <w:rPr>
          <w:spacing w:val="-3"/>
        </w:rPr>
        <w:t>del </w:t>
      </w:r>
      <w:r>
        <w:rPr>
          <w:spacing w:val="2"/>
        </w:rPr>
        <w:t> </w:t>
      </w:r>
      <w:r>
        <w:rPr/>
        <w:t>país.</w:t>
      </w:r>
    </w:p>
    <w:p>
      <w:pPr>
        <w:pStyle w:val="BodyText"/>
        <w:spacing w:line="242" w:lineRule="auto" w:before="118"/>
        <w:ind w:left="2231" w:right="104"/>
        <w:jc w:val="both"/>
      </w:pPr>
      <w:r>
        <w:rPr/>
        <w:t>De esta manera, encontramos que ocho de las diez instituciones de la muestra cuentan con laboratorios. Estos resultados permiten diferentes  lecturas.</w:t>
      </w:r>
    </w:p>
    <w:p>
      <w:pPr>
        <w:pStyle w:val="BodyText"/>
        <w:spacing w:line="244" w:lineRule="auto" w:before="121"/>
        <w:ind w:left="2231" w:right="104"/>
        <w:jc w:val="both"/>
      </w:pPr>
      <w:r>
        <w:rPr/>
        <w:t>En un primer análisis, se advirtió que la UAEMEX, no aparece dentro de las primeras instituciones mejor calificadas del país. De hecho, se observó que se clasifica hasta el lugar número </w:t>
      </w:r>
      <w:r>
        <w:rPr>
          <w:spacing w:val="-3"/>
        </w:rPr>
        <w:t>33 </w:t>
      </w:r>
      <w:r>
        <w:rPr/>
        <w:t>en </w:t>
      </w:r>
      <w:r>
        <w:rPr>
          <w:spacing w:val="-3"/>
        </w:rPr>
        <w:t>el </w:t>
      </w:r>
      <w:r>
        <w:rPr/>
        <w:t>SRD. Esto sin lugar a dudas expone una condición crítica del estado actual de la universidad, que de ninguna manera puede ser</w:t>
      </w:r>
      <w:r>
        <w:rPr>
          <w:spacing w:val="29"/>
        </w:rPr>
        <w:t> </w:t>
      </w:r>
      <w:r>
        <w:rPr/>
        <w:t>insoslayable.</w:t>
      </w:r>
    </w:p>
    <w:p>
      <w:pPr>
        <w:pStyle w:val="BodyText"/>
        <w:spacing w:line="242" w:lineRule="auto" w:before="118"/>
        <w:ind w:left="2231" w:right="104"/>
        <w:jc w:val="both"/>
      </w:pPr>
      <w:r>
        <w:rPr/>
        <w:t>El Estado de México es el más poblado de la República; y después del Distrito Federal es la economía más importante del país, de hecho el tamaño de ésta se</w:t>
      </w:r>
    </w:p>
    <w:p>
      <w:pPr>
        <w:spacing w:before="7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encuentra al nivel de otras grandes economías de Latinoamérica; por tanto la   casa de estudios universitarios más importante del Estado México, que es la UAEMEX, fundada en 1828,  no sólo debería estar a la vanguardia educativa   sino que en cada una de las escuelas o instituciones que componen a la univer- sidad, tendrían que estar consideradas entre las más desatacadas y especializa-  das de</w:t>
      </w:r>
      <w:r>
        <w:rPr>
          <w:spacing w:val="15"/>
        </w:rPr>
        <w:t> </w:t>
      </w:r>
      <w:r>
        <w:rPr/>
        <w:t>país.</w:t>
      </w:r>
    </w:p>
    <w:p>
      <w:pPr>
        <w:pStyle w:val="BodyText"/>
        <w:spacing w:line="244" w:lineRule="auto" w:before="116"/>
        <w:ind w:left="2231" w:right="104"/>
        <w:jc w:val="both"/>
      </w:pPr>
      <w:r>
        <w:rPr/>
        <w:t>Por otro lado, al analizar los resultados vemos que un rasgo en común que pre- sentan las mejores instituciones de país que imparten la carrera de psicología es que cuentan con laboratorios. Esto resulta, además, fácil de aceptar, pues es  difícil sustentar que pueda formarse a un científico del comportamiento al mar- gen del trabajo en laboratorio. Se esperaría, entonces, que cualquier escuela que aspire a ubicarse entre las mejores de México, debería contar con este recurso. Debemos considerar, también, que algunas de estas instituciones (principalmen- te las particulares) tienen una fecha de fundación mucho más reciente que la UAEMEX.</w:t>
      </w:r>
    </w:p>
    <w:p>
      <w:pPr>
        <w:pStyle w:val="BodyText"/>
        <w:spacing w:line="244" w:lineRule="auto" w:before="116"/>
        <w:ind w:left="2231" w:right="104"/>
        <w:jc w:val="both"/>
      </w:pPr>
      <w:r>
        <w:rPr/>
        <w:t>Al analizar otros aspectos, encontramos que de las ocho instituciones seleccio- nadas, la mayoría se localiza en la parte central del país; lo que nos remite a la noción del centralismo. Este ha sido un rasgo característico de México a lo largo de su historia, que se ve reflejado en las condiciones políticas, económicas, culturales y educativas. En el caso específico de la educación superior, ello ha repercutido en que el desarrollo de los servicios educativos sea marcadamente diferenciado entre las escuelas ubicadas en diferentes regiones del país, reite- rando que las condiciones más ventajosas se presentan en el centro de la Re- pública.</w:t>
      </w:r>
    </w:p>
    <w:p>
      <w:pPr>
        <w:pStyle w:val="BodyText"/>
        <w:spacing w:line="244" w:lineRule="auto" w:before="116"/>
        <w:ind w:left="2231" w:right="104"/>
        <w:jc w:val="both"/>
      </w:pPr>
      <w:r>
        <w:rPr/>
        <w:t>También, se destaca que la mitad de las instituciones se encuentra con un soste- nimiento público y la otra mitad con uno privado. Esta distribución refleja el proceso de privatización educativa que comenzó desde hace más de tres décadas y ha sido impulsado desde entonces [Ordorika, 2002]. En este proceso, donde el sostenimiento de la educación es cada vez menor por parte del estado y mayor desde el sector privado, los resultados afectan el ámbito político, social, econó- mico y administrativo de las instituciones y se ve reflejado en el gasto o la in- versión, por ejemplo, en infraestructura o recursos académicos, como los labo- ratorios.</w:t>
      </w:r>
    </w:p>
    <w:p>
      <w:pPr>
        <w:pStyle w:val="BodyText"/>
        <w:rPr>
          <w:sz w:val="20"/>
        </w:rPr>
      </w:pPr>
    </w:p>
    <w:p>
      <w:pPr>
        <w:pStyle w:val="BodyText"/>
        <w:spacing w:before="9"/>
        <w:rPr>
          <w:sz w:val="20"/>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before="77"/>
        <w:ind w:left="2231" w:right="0" w:firstLine="0"/>
        <w:jc w:val="both"/>
        <w:rPr>
          <w:sz w:val="21"/>
        </w:rPr>
      </w:pPr>
      <w:r>
        <w:rPr>
          <w:i/>
          <w:sz w:val="21"/>
        </w:rPr>
        <w:t>Características de los laboratorios</w:t>
      </w:r>
      <w:r>
        <w:rPr>
          <w:sz w:val="21"/>
        </w:rPr>
        <w:t>.</w:t>
      </w:r>
    </w:p>
    <w:p>
      <w:pPr>
        <w:pStyle w:val="BodyText"/>
        <w:spacing w:line="244" w:lineRule="auto" w:before="121"/>
        <w:ind w:left="2231" w:right="101"/>
        <w:jc w:val="both"/>
      </w:pPr>
      <w:r>
        <w:rPr/>
        <w:t>Para determinar los elementos que componen a los laboratorios, partimos de dos puntos: el análisis de su equipamiento y el estudio </w:t>
      </w:r>
      <w:r>
        <w:rPr>
          <w:spacing w:val="-3"/>
        </w:rPr>
        <w:t>de </w:t>
      </w:r>
      <w:r>
        <w:rPr/>
        <w:t>su orientación disciplina- ria. Iniciemos con el análisis del primero. De acuerdo a los resultados, se en- contró que de las ocho categorías contempladas, la de </w:t>
      </w:r>
      <w:r>
        <w:rPr>
          <w:i/>
        </w:rPr>
        <w:t>equipamiento general</w:t>
      </w:r>
      <w:r>
        <w:rPr/>
        <w:t>, a pesar de su importancia, es la de menor presencia; </w:t>
      </w:r>
      <w:r>
        <w:rPr>
          <w:spacing w:val="-5"/>
        </w:rPr>
        <w:t>ya </w:t>
      </w:r>
      <w:r>
        <w:rPr/>
        <w:t>que sólo se observó en la mitad de la instituciones. Esto nos permite ver que el estudio relacionado con el aspecto biológico a nivel exploratorio es subestimado; lo cual es desfavorable si tenemos en cuenta que una de las principales funciones de los laboratorios es el estudio con organismos, por lo que resulta necesario que se lleven a cabo meti- culosos trabajos que incluyen disecciones, análisis de tejidos, etcétera. De esta manera se consiguen valoraciones </w:t>
      </w:r>
      <w:r>
        <w:rPr>
          <w:spacing w:val="5"/>
        </w:rPr>
        <w:t> </w:t>
      </w:r>
      <w:r>
        <w:rPr/>
        <w:t>completas.</w:t>
      </w:r>
    </w:p>
    <w:p>
      <w:pPr>
        <w:pStyle w:val="BodyText"/>
        <w:spacing w:line="244" w:lineRule="auto" w:before="116"/>
        <w:ind w:left="2232" w:right="104"/>
        <w:jc w:val="both"/>
      </w:pPr>
      <w:r>
        <w:rPr/>
        <w:t>Otro elemento a considerar son los instrumentos  de la  categoría  </w:t>
      </w:r>
      <w:r>
        <w:rPr>
          <w:i/>
        </w:rPr>
        <w:t>experimental</w:t>
      </w:r>
      <w:r>
        <w:rPr/>
        <w:t>;  su presencia se advirtió en siete de las ocho instituciones estudiadas, no obstan- te, estos dispositivos, por lo general, son para trabajos con ratas. Esto implica  que, con excepción de las aplicaciones a nivel básico, o didácticas,  que se les  den, se han limitado las opciones de estudio con otros tipos de organismos. </w:t>
      </w:r>
      <w:r>
        <w:rPr>
          <w:spacing w:val="-3"/>
        </w:rPr>
        <w:t>Si </w:t>
      </w:r>
      <w:r>
        <w:rPr/>
        <w:t>revisamos el tipo de investigaciones que se llevan a cabo en algunas universida- des extranjeras, veremos que sus trabajos van desde el estudio de organismos unicelulares hasta elaboradas investigaciones  con primates, lo que  nos  puede  dar una idea del nivel de desarrollo de sus </w:t>
      </w:r>
      <w:r>
        <w:rPr>
          <w:spacing w:val="16"/>
        </w:rPr>
        <w:t> </w:t>
      </w:r>
      <w:r>
        <w:rPr/>
        <w:t>estudios.</w:t>
      </w:r>
    </w:p>
    <w:p>
      <w:pPr>
        <w:pStyle w:val="BodyText"/>
        <w:spacing w:line="244" w:lineRule="auto" w:before="116"/>
        <w:ind w:left="2232" w:right="99"/>
        <w:jc w:val="both"/>
      </w:pPr>
      <w:r>
        <w:rPr/>
        <w:t>Cabe destacar que la mayoría de los instrumentos de las categorías </w:t>
      </w:r>
      <w:r>
        <w:rPr>
          <w:i/>
        </w:rPr>
        <w:t>experimen-  </w:t>
      </w:r>
      <w:r>
        <w:rPr>
          <w:i/>
        </w:rPr>
        <w:t>tal, medición sensorial, multimedia </w:t>
      </w:r>
      <w:r>
        <w:rPr/>
        <w:t>y </w:t>
      </w:r>
      <w:r>
        <w:rPr>
          <w:i/>
        </w:rPr>
        <w:t>de terapia </w:t>
      </w:r>
      <w:r>
        <w:rPr/>
        <w:t>son operados por computadora. Incluso una porción de las pruebas del </w:t>
      </w:r>
      <w:r>
        <w:rPr>
          <w:i/>
        </w:rPr>
        <w:t>equipo psicométrico </w:t>
      </w:r>
      <w:r>
        <w:rPr/>
        <w:t>es computarizada, y  la mayor parte de los </w:t>
      </w:r>
      <w:r>
        <w:rPr>
          <w:i/>
        </w:rPr>
        <w:t>materiales didácticos </w:t>
      </w:r>
      <w:r>
        <w:rPr/>
        <w:t>se encuentran en formato digital (software). Esto muestra claramente que las aplicaciones de la computadora en   el control y manejo de los sistemas instrumentales es cada vez mayor, lo que aumenta el grado de sofisticación de los recursos y en consecuencia de las in- vestigaciones.</w:t>
      </w:r>
    </w:p>
    <w:p>
      <w:pPr>
        <w:spacing w:line="244" w:lineRule="auto" w:before="114"/>
        <w:ind w:left="2232" w:right="101" w:firstLine="0"/>
        <w:jc w:val="both"/>
        <w:rPr>
          <w:sz w:val="21"/>
        </w:rPr>
      </w:pPr>
      <w:r>
        <w:rPr>
          <w:sz w:val="21"/>
        </w:rPr>
        <w:t>En cuanto a la orientación disciplinaria, se encontró que de las siete áreas de la psicología señaladas en el marco teórico, sólo cuatro son abordadas en los labo- ratorios. Al analizar su frecuencia observamos que </w:t>
      </w:r>
      <w:r>
        <w:rPr>
          <w:i/>
          <w:sz w:val="21"/>
        </w:rPr>
        <w:t>Las bases biológicas del </w:t>
      </w:r>
      <w:r>
        <w:rPr>
          <w:i/>
          <w:sz w:val="21"/>
        </w:rPr>
        <w:t>comportamiento</w:t>
      </w:r>
      <w:r>
        <w:rPr>
          <w:sz w:val="21"/>
        </w:rPr>
        <w:t>, y </w:t>
      </w:r>
      <w:r>
        <w:rPr>
          <w:i/>
          <w:sz w:val="21"/>
        </w:rPr>
        <w:t>Sensación, percepción, aprendizaje y pensamiento</w:t>
      </w:r>
      <w:r>
        <w:rPr>
          <w:sz w:val="21"/>
        </w:rPr>
        <w:t>, predo- minan en seis instituciones. Su frecuencia obedece, en parte, a que ramas como</w:t>
      </w:r>
    </w:p>
    <w:p>
      <w:pPr>
        <w:pStyle w:val="BodyText"/>
        <w:spacing w:before="3"/>
        <w:rPr>
          <w:sz w:val="9"/>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la psicofisiología, las neurociencias y la psicología experimental, se aprovechan de dos formas: en licenciatura son áreas formativas, </w:t>
      </w:r>
      <w:r>
        <w:rPr>
          <w:spacing w:val="-3"/>
        </w:rPr>
        <w:t>ya  </w:t>
      </w:r>
      <w:r>
        <w:rPr/>
        <w:t>que son parte de las  bases estructurales de la psicología; en posgrado se aplican en estudios más avanzados y a nivel experimental sobre los mecanismos biológicos involucrados en el</w:t>
      </w:r>
      <w:r>
        <w:rPr>
          <w:spacing w:val="28"/>
        </w:rPr>
        <w:t> </w:t>
      </w:r>
      <w:r>
        <w:rPr/>
        <w:t>comportamiento.</w:t>
      </w:r>
    </w:p>
    <w:p>
      <w:pPr>
        <w:pStyle w:val="BodyText"/>
        <w:spacing w:line="244" w:lineRule="auto" w:before="118"/>
        <w:ind w:left="2231" w:right="104"/>
        <w:jc w:val="both"/>
      </w:pPr>
      <w:r>
        <w:rPr/>
        <w:t>Las otras dos áreas, </w:t>
      </w:r>
      <w:r>
        <w:rPr>
          <w:i/>
        </w:rPr>
        <w:t>La salud física y mental </w:t>
      </w:r>
      <w:r>
        <w:rPr/>
        <w:t>y </w:t>
      </w:r>
      <w:r>
        <w:rPr>
          <w:i/>
        </w:rPr>
        <w:t>Comprensión de nuestras redes </w:t>
      </w:r>
      <w:r>
        <w:rPr>
          <w:i/>
        </w:rPr>
        <w:t>sociales</w:t>
      </w:r>
      <w:r>
        <w:rPr/>
        <w:t>, se observaron, cada una, en la mitad de las instituciones estudiadas. Podemos estimar que su frecuencia puede deberse, en el primer caso, a que esta  es una de las áreas de mayor proyección dentro de la psicología [Phares y Trull, 1999: 30-31]; incluso, se prevé un aumento de su presencia en el </w:t>
      </w:r>
      <w:r>
        <w:rPr>
          <w:spacing w:val="39"/>
        </w:rPr>
        <w:t> </w:t>
      </w:r>
      <w:r>
        <w:rPr/>
        <w:t>futuro.</w:t>
      </w:r>
    </w:p>
    <w:p>
      <w:pPr>
        <w:pStyle w:val="BodyText"/>
        <w:spacing w:line="244" w:lineRule="auto" w:before="116"/>
        <w:ind w:left="2231" w:right="103"/>
        <w:jc w:val="both"/>
      </w:pPr>
      <w:r>
        <w:rPr/>
        <w:t>Destaca que las áreas de </w:t>
      </w:r>
      <w:r>
        <w:rPr>
          <w:i/>
        </w:rPr>
        <w:t>Comprensión del cambio</w:t>
      </w:r>
      <w:r>
        <w:rPr/>
        <w:t>, </w:t>
      </w:r>
      <w:r>
        <w:rPr>
          <w:i/>
        </w:rPr>
        <w:t>Psicología animal </w:t>
      </w:r>
      <w:r>
        <w:rPr/>
        <w:t>y </w:t>
      </w:r>
      <w:r>
        <w:rPr>
          <w:i/>
        </w:rPr>
        <w:t>Nuevas </w:t>
      </w:r>
      <w:r>
        <w:rPr>
          <w:i/>
        </w:rPr>
        <w:t>áreas de la psicología</w:t>
      </w:r>
      <w:r>
        <w:rPr/>
        <w:t>, no se observaron en ninguna de las instituciones estu- diadas, esto deja entrever la falta de perspectiva por explorar más aspectos del estudio </w:t>
      </w:r>
      <w:r>
        <w:rPr>
          <w:spacing w:val="-3"/>
        </w:rPr>
        <w:t>de </w:t>
      </w:r>
      <w:r>
        <w:rPr/>
        <w:t>la conducta. Más aún si consideramos que la psicología es una disci- plina dinámica, en constante desarrollo,  donde las áreas de incursión son cada  vez más especializadas. El limitarse a unas determinadas áreas, a largo plazo restringe el progreso de la</w:t>
      </w:r>
      <w:r>
        <w:rPr>
          <w:spacing w:val="49"/>
        </w:rPr>
        <w:t> </w:t>
      </w:r>
      <w:r>
        <w:rPr/>
        <w:t>disciplina.</w:t>
      </w:r>
    </w:p>
    <w:p>
      <w:pPr>
        <w:spacing w:before="114"/>
        <w:ind w:left="2231" w:right="0" w:firstLine="0"/>
        <w:jc w:val="both"/>
        <w:rPr>
          <w:sz w:val="21"/>
        </w:rPr>
      </w:pPr>
      <w:r>
        <w:rPr>
          <w:i/>
          <w:sz w:val="21"/>
        </w:rPr>
        <w:t>Relación con los programas  educativos</w:t>
      </w:r>
      <w:r>
        <w:rPr>
          <w:sz w:val="21"/>
        </w:rPr>
        <w:t>.</w:t>
      </w:r>
    </w:p>
    <w:p>
      <w:pPr>
        <w:pStyle w:val="BodyText"/>
        <w:spacing w:line="244" w:lineRule="auto" w:before="123"/>
        <w:ind w:left="2231" w:right="107"/>
        <w:jc w:val="both"/>
      </w:pPr>
      <w:r>
        <w:rPr/>
        <w:t>Después de haber revisado los elementos que conforman a los laboratorios, podemos pasar a estudiar sus  funciones.</w:t>
      </w:r>
    </w:p>
    <w:p>
      <w:pPr>
        <w:pStyle w:val="BodyText"/>
        <w:spacing w:line="244" w:lineRule="auto" w:before="116"/>
        <w:ind w:left="2231" w:right="104"/>
        <w:jc w:val="both"/>
      </w:pPr>
      <w:r>
        <w:rPr/>
        <w:t>La primera que discutiremos es la de docencia; el análisis de esta función impli- ca revisar la relación de los laboratorios con los programas educativos (a los que dividimos en programas regulares y programas  cocurriculares).</w:t>
      </w:r>
    </w:p>
    <w:p>
      <w:pPr>
        <w:pStyle w:val="BodyText"/>
        <w:spacing w:line="244" w:lineRule="auto" w:before="116"/>
        <w:ind w:left="2231" w:right="104"/>
        <w:jc w:val="both"/>
      </w:pPr>
      <w:r>
        <w:rPr/>
        <w:t>Dentro </w:t>
      </w:r>
      <w:r>
        <w:rPr>
          <w:spacing w:val="-3"/>
        </w:rPr>
        <w:t>de </w:t>
      </w:r>
      <w:r>
        <w:rPr/>
        <w:t>los programas regulares, advertimos que ninguna institución cuenta  con el nivel CINE-51 (Técnico superior universitario). Se encontró además, que la UAM es la única institución que no incluye a los laboratorios en sus progra- mas educativos; esto posiblemente se debe a que la orientación general de la carrera es hacia el área de la psicología social y en este sentido, los laboratorios pueden ser considerados sólo como un apoyo, sin un peso </w:t>
      </w:r>
      <w:r>
        <w:rPr>
          <w:spacing w:val="38"/>
        </w:rPr>
        <w:t> </w:t>
      </w:r>
      <w:r>
        <w:rPr/>
        <w:t>significativo.</w:t>
      </w:r>
    </w:p>
    <w:p>
      <w:pPr>
        <w:pStyle w:val="BodyText"/>
        <w:spacing w:line="244" w:lineRule="auto" w:before="114"/>
        <w:ind w:left="2231" w:right="104"/>
        <w:jc w:val="both"/>
      </w:pPr>
      <w:r>
        <w:rPr/>
        <w:t>Por otro lado, el nivel CINE-52 (Licenciatura), es el  de mayor  presencia en  todas las instituciones. En éste se incluyen a los laboratorios como prácticas de otras asignaturas o como asignaturas en sí. Además, en el  nivel de licenciatura   la</w:t>
      </w:r>
      <w:r>
        <w:rPr>
          <w:spacing w:val="10"/>
        </w:rPr>
        <w:t> </w:t>
      </w:r>
      <w:r>
        <w:rPr/>
        <w:t>función</w:t>
      </w:r>
      <w:r>
        <w:rPr>
          <w:spacing w:val="10"/>
        </w:rPr>
        <w:t> </w:t>
      </w:r>
      <w:r>
        <w:rPr/>
        <w:t>de</w:t>
      </w:r>
      <w:r>
        <w:rPr>
          <w:spacing w:val="10"/>
        </w:rPr>
        <w:t> </w:t>
      </w:r>
      <w:r>
        <w:rPr/>
        <w:t>docencia</w:t>
      </w:r>
      <w:r>
        <w:rPr>
          <w:spacing w:val="10"/>
        </w:rPr>
        <w:t> </w:t>
      </w:r>
      <w:r>
        <w:rPr/>
        <w:t>es</w:t>
      </w:r>
      <w:r>
        <w:rPr>
          <w:spacing w:val="13"/>
        </w:rPr>
        <w:t> </w:t>
      </w:r>
      <w:r>
        <w:rPr/>
        <w:t>la</w:t>
      </w:r>
      <w:r>
        <w:rPr>
          <w:spacing w:val="10"/>
        </w:rPr>
        <w:t> </w:t>
      </w:r>
      <w:r>
        <w:rPr/>
        <w:t>única</w:t>
      </w:r>
      <w:r>
        <w:rPr>
          <w:spacing w:val="10"/>
        </w:rPr>
        <w:t> </w:t>
      </w:r>
      <w:r>
        <w:rPr/>
        <w:t>que</w:t>
      </w:r>
      <w:r>
        <w:rPr>
          <w:spacing w:val="10"/>
        </w:rPr>
        <w:t> </w:t>
      </w:r>
      <w:r>
        <w:rPr/>
        <w:t>se</w:t>
      </w:r>
      <w:r>
        <w:rPr>
          <w:spacing w:val="10"/>
        </w:rPr>
        <w:t> </w:t>
      </w:r>
      <w:r>
        <w:rPr/>
        <w:t>cumple</w:t>
      </w:r>
      <w:r>
        <w:rPr>
          <w:spacing w:val="10"/>
        </w:rPr>
        <w:t> </w:t>
      </w:r>
      <w:r>
        <w:rPr/>
        <w:t>en</w:t>
      </w:r>
      <w:r>
        <w:rPr>
          <w:spacing w:val="14"/>
        </w:rPr>
        <w:t> </w:t>
      </w:r>
      <w:r>
        <w:rPr/>
        <w:t>el</w:t>
      </w:r>
      <w:r>
        <w:rPr>
          <w:spacing w:val="13"/>
        </w:rPr>
        <w:t> </w:t>
      </w:r>
      <w:r>
        <w:rPr/>
        <w:t>ITESM</w:t>
      </w:r>
      <w:r>
        <w:rPr>
          <w:spacing w:val="14"/>
        </w:rPr>
        <w:t> </w:t>
      </w:r>
      <w:r>
        <w:rPr/>
        <w:t>y</w:t>
      </w:r>
      <w:r>
        <w:rPr>
          <w:spacing w:val="5"/>
        </w:rPr>
        <w:t> </w:t>
      </w:r>
      <w:r>
        <w:rPr/>
        <w:t>la</w:t>
      </w:r>
      <w:r>
        <w:rPr>
          <w:spacing w:val="14"/>
        </w:rPr>
        <w:t> </w:t>
      </w:r>
      <w:r>
        <w:rPr/>
        <w:t>UVM.</w:t>
      </w:r>
      <w:r>
        <w:rPr>
          <w:spacing w:val="15"/>
        </w:rPr>
        <w:t> </w:t>
      </w:r>
      <w:r>
        <w:rPr/>
        <w:t>En</w:t>
      </w:r>
      <w:r>
        <w:rPr>
          <w:spacing w:val="10"/>
        </w:rPr>
        <w:t> </w:t>
      </w:r>
      <w:r>
        <w:rPr/>
        <w:t>el</w:t>
      </w: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resto de las instituciones pueden desempeñar otras funciones, pero sólo a mane- ra de práctica, lo cual en todo caso sigue siendo una función de docencia. En los siguientes niveles (CINE-53, CINE-54, CINE-55, CINE-61), los laboratorios se integran, en su mayoría, como práctica de asignatura o están incorporados a  líneas de</w:t>
      </w:r>
      <w:r>
        <w:rPr>
          <w:spacing w:val="29"/>
        </w:rPr>
        <w:t> </w:t>
      </w:r>
      <w:r>
        <w:rPr/>
        <w:t>investigación.</w:t>
      </w:r>
    </w:p>
    <w:p>
      <w:pPr>
        <w:pStyle w:val="BodyText"/>
        <w:spacing w:line="244" w:lineRule="auto" w:before="118"/>
        <w:ind w:left="2231" w:right="104"/>
        <w:jc w:val="both"/>
      </w:pPr>
      <w:r>
        <w:rPr/>
        <w:t>En resumen, encontramos que la docencia es parte de las funciones de los labo- ratorios, pero debido a que su presencia es predominante en el nivel CINE-52, vemos que el laboratorio es también un instrumento para la preparación profe- sional de los estudiantes de licenciatura. Su carácter formativo contribuye con algunos de los propósitos de este</w:t>
      </w:r>
      <w:r>
        <w:rPr>
          <w:spacing w:val="50"/>
        </w:rPr>
        <w:t> </w:t>
      </w:r>
      <w:r>
        <w:rPr/>
        <w:t>nivel:</w:t>
      </w:r>
    </w:p>
    <w:p>
      <w:pPr>
        <w:pStyle w:val="ListParagraph"/>
        <w:numPr>
          <w:ilvl w:val="2"/>
          <w:numId w:val="30"/>
        </w:numPr>
        <w:tabs>
          <w:tab w:pos="2920" w:val="left" w:leader="none"/>
          <w:tab w:pos="2921" w:val="left" w:leader="none"/>
        </w:tabs>
        <w:spacing w:line="244" w:lineRule="auto" w:before="116" w:after="0"/>
        <w:ind w:left="2920" w:right="104" w:hanging="412"/>
        <w:jc w:val="left"/>
        <w:rPr>
          <w:sz w:val="21"/>
        </w:rPr>
      </w:pPr>
      <w:r>
        <w:rPr>
          <w:sz w:val="21"/>
        </w:rPr>
        <w:t>Aportan a la formación de los estudiantes para ejercer las profesiones  que requieren un alto nivel de</w:t>
      </w:r>
      <w:r>
        <w:rPr>
          <w:spacing w:val="51"/>
          <w:sz w:val="21"/>
        </w:rPr>
        <w:t> </w:t>
      </w:r>
      <w:r>
        <w:rPr>
          <w:sz w:val="21"/>
        </w:rPr>
        <w:t>calificación.</w:t>
      </w:r>
    </w:p>
    <w:p>
      <w:pPr>
        <w:pStyle w:val="ListParagraph"/>
        <w:numPr>
          <w:ilvl w:val="2"/>
          <w:numId w:val="30"/>
        </w:numPr>
        <w:tabs>
          <w:tab w:pos="2920" w:val="left" w:leader="none"/>
          <w:tab w:pos="2921" w:val="left" w:leader="none"/>
        </w:tabs>
        <w:spacing w:line="240" w:lineRule="auto" w:before="116" w:after="0"/>
        <w:ind w:left="2920" w:right="0" w:hanging="412"/>
        <w:jc w:val="left"/>
        <w:rPr>
          <w:sz w:val="21"/>
        </w:rPr>
      </w:pPr>
      <w:r>
        <w:rPr>
          <w:sz w:val="21"/>
        </w:rPr>
        <w:t>Gracias a la práctica de laboratorio se refuerza el conocimiento </w:t>
      </w:r>
      <w:r>
        <w:rPr>
          <w:spacing w:val="32"/>
          <w:sz w:val="21"/>
        </w:rPr>
        <w:t> </w:t>
      </w:r>
      <w:r>
        <w:rPr>
          <w:sz w:val="21"/>
        </w:rPr>
        <w:t>teórico.</w:t>
      </w:r>
    </w:p>
    <w:p>
      <w:pPr>
        <w:pStyle w:val="ListParagraph"/>
        <w:numPr>
          <w:ilvl w:val="2"/>
          <w:numId w:val="30"/>
        </w:numPr>
        <w:tabs>
          <w:tab w:pos="2920" w:val="left" w:leader="none"/>
          <w:tab w:pos="2921" w:val="left" w:leader="none"/>
        </w:tabs>
        <w:spacing w:line="244" w:lineRule="auto" w:before="121" w:after="0"/>
        <w:ind w:left="2920" w:right="106" w:hanging="412"/>
        <w:jc w:val="left"/>
        <w:rPr>
          <w:sz w:val="21"/>
        </w:rPr>
      </w:pPr>
      <w:r>
        <w:rPr>
          <w:sz w:val="21"/>
        </w:rPr>
        <w:t>Inician a los estudiantes en los procesos básicos de la investigación y en otras</w:t>
      </w:r>
      <w:r>
        <w:rPr>
          <w:spacing w:val="14"/>
          <w:sz w:val="21"/>
        </w:rPr>
        <w:t> </w:t>
      </w:r>
      <w:r>
        <w:rPr>
          <w:sz w:val="21"/>
        </w:rPr>
        <w:t>áreas.</w:t>
      </w:r>
    </w:p>
    <w:p>
      <w:pPr>
        <w:pStyle w:val="ListParagraph"/>
        <w:numPr>
          <w:ilvl w:val="2"/>
          <w:numId w:val="30"/>
        </w:numPr>
        <w:tabs>
          <w:tab w:pos="2859" w:val="left" w:leader="none"/>
        </w:tabs>
        <w:spacing w:line="240" w:lineRule="auto" w:before="116" w:after="0"/>
        <w:ind w:left="2858" w:right="0" w:hanging="350"/>
        <w:jc w:val="left"/>
        <w:rPr>
          <w:sz w:val="21"/>
        </w:rPr>
      </w:pPr>
      <w:r>
        <w:rPr>
          <w:sz w:val="21"/>
        </w:rPr>
        <w:t>Inducen a los estudiantes a continuar con sus estudios de </w:t>
      </w:r>
      <w:r>
        <w:rPr>
          <w:spacing w:val="32"/>
          <w:sz w:val="21"/>
        </w:rPr>
        <w:t> </w:t>
      </w:r>
      <w:r>
        <w:rPr>
          <w:sz w:val="21"/>
        </w:rPr>
        <w:t>posgrado.</w:t>
      </w:r>
    </w:p>
    <w:p>
      <w:pPr>
        <w:pStyle w:val="BodyText"/>
        <w:spacing w:line="244" w:lineRule="auto" w:before="121"/>
        <w:ind w:left="2231" w:right="104"/>
        <w:jc w:val="both"/>
      </w:pPr>
      <w:r>
        <w:rPr/>
        <w:t>Además, la práctica en los laboratorios puede contribuir para que los estudiantes tengan una visión más holística de la profesión y proporciona una ventaja de competitividad sobre los estudiantes de las instituciones que no cuentan con laboratorios.</w:t>
      </w:r>
    </w:p>
    <w:p>
      <w:pPr>
        <w:pStyle w:val="BodyText"/>
        <w:spacing w:line="244" w:lineRule="auto" w:before="118"/>
        <w:ind w:left="2231" w:right="101"/>
        <w:jc w:val="both"/>
      </w:pPr>
      <w:r>
        <w:rPr/>
        <w:t>En cuanto a los programas educativos alternos, vemos que con excepción del ITESM todas las instituciones incluyen el trabajo de los laboratorios de forma alterna en cursos, seminarios y de modo cocurricular. Esto refuerza la noción de que los laboratorios son una herramienta educativa de gran utilidad, con aplica- ciones diversas que permiten explorar aspectos de la psicología y la investiga- ción más allá de lo estipulado en las asignaturas o programas del plan de estu- dios.</w:t>
      </w:r>
    </w:p>
    <w:p>
      <w:pPr>
        <w:spacing w:before="118"/>
        <w:ind w:left="2231" w:right="0" w:firstLine="0"/>
        <w:jc w:val="both"/>
        <w:rPr>
          <w:sz w:val="21"/>
        </w:rPr>
      </w:pPr>
      <w:r>
        <w:rPr>
          <w:i/>
          <w:sz w:val="21"/>
        </w:rPr>
        <w:t>Funciones en la investigación</w:t>
      </w:r>
      <w:r>
        <w:rPr>
          <w:sz w:val="21"/>
        </w:rPr>
        <w:t>.</w:t>
      </w:r>
    </w:p>
    <w:p>
      <w:pPr>
        <w:pStyle w:val="BodyText"/>
        <w:spacing w:line="244" w:lineRule="auto" w:before="121"/>
        <w:ind w:left="2231" w:right="103"/>
        <w:jc w:val="both"/>
      </w:pPr>
      <w:r>
        <w:rPr/>
        <w:t>Lo primero que encontramos es que en dos instituciones (ITESM y UVM) los laboratorios no tienen funciones de investigación, lo cual puede resultar un des- propósito si tenemos en cuenta que ésta sería su función principal,  incluso  cuando</w:t>
      </w:r>
      <w:r>
        <w:rPr>
          <w:spacing w:val="15"/>
        </w:rPr>
        <w:t> </w:t>
      </w:r>
      <w:r>
        <w:rPr/>
        <w:t>su</w:t>
      </w:r>
      <w:r>
        <w:rPr>
          <w:spacing w:val="15"/>
        </w:rPr>
        <w:t> </w:t>
      </w:r>
      <w:r>
        <w:rPr/>
        <w:t>empleo</w:t>
      </w:r>
      <w:r>
        <w:rPr>
          <w:spacing w:val="15"/>
        </w:rPr>
        <w:t> </w:t>
      </w:r>
      <w:r>
        <w:rPr/>
        <w:t>es</w:t>
      </w:r>
      <w:r>
        <w:rPr>
          <w:spacing w:val="14"/>
        </w:rPr>
        <w:t> </w:t>
      </w:r>
      <w:r>
        <w:rPr/>
        <w:t>de</w:t>
      </w:r>
      <w:r>
        <w:rPr>
          <w:spacing w:val="15"/>
        </w:rPr>
        <w:t> </w:t>
      </w:r>
      <w:r>
        <w:rPr/>
        <w:t>docencia,</w:t>
      </w:r>
      <w:r>
        <w:rPr>
          <w:spacing w:val="18"/>
        </w:rPr>
        <w:t> </w:t>
      </w:r>
      <w:r>
        <w:rPr/>
        <w:t>es</w:t>
      </w:r>
      <w:r>
        <w:rPr>
          <w:spacing w:val="14"/>
        </w:rPr>
        <w:t> </w:t>
      </w:r>
      <w:r>
        <w:rPr/>
        <w:t>resultado</w:t>
      </w:r>
      <w:r>
        <w:rPr>
          <w:spacing w:val="12"/>
        </w:rPr>
        <w:t> </w:t>
      </w:r>
      <w:r>
        <w:rPr/>
        <w:t>de</w:t>
      </w:r>
      <w:r>
        <w:rPr>
          <w:spacing w:val="17"/>
        </w:rPr>
        <w:t> </w:t>
      </w:r>
      <w:r>
        <w:rPr/>
        <w:t>una</w:t>
      </w:r>
      <w:r>
        <w:rPr>
          <w:spacing w:val="12"/>
        </w:rPr>
        <w:t> </w:t>
      </w:r>
      <w:r>
        <w:rPr/>
        <w:t>práctica</w:t>
      </w:r>
      <w:r>
        <w:rPr>
          <w:spacing w:val="15"/>
        </w:rPr>
        <w:t> </w:t>
      </w:r>
      <w:r>
        <w:rPr/>
        <w:t>o</w:t>
      </w:r>
      <w:r>
        <w:rPr>
          <w:spacing w:val="15"/>
        </w:rPr>
        <w:t> </w:t>
      </w:r>
      <w:r>
        <w:rPr/>
        <w:t>ejercicio</w:t>
      </w:r>
      <w:r>
        <w:rPr>
          <w:spacing w:val="12"/>
        </w:rPr>
        <w:t> </w:t>
      </w:r>
      <w:r>
        <w:rPr/>
        <w:t>de</w:t>
      </w:r>
      <w:r>
        <w:rPr>
          <w:spacing w:val="15"/>
        </w:rPr>
        <w:t> </w:t>
      </w:r>
      <w:r>
        <w:rPr/>
        <w:t>un</w:t>
      </w:r>
    </w:p>
    <w:p>
      <w:pPr>
        <w:spacing w:before="94"/>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231"/>
        <w:jc w:val="both"/>
      </w:pPr>
      <w:r>
        <w:rPr/>
        <w:t>trabajo de investigación (aún si sólo se trata de una  muestra).</w:t>
      </w:r>
    </w:p>
    <w:p>
      <w:pPr>
        <w:pStyle w:val="BodyText"/>
        <w:spacing w:line="244" w:lineRule="auto" w:before="121"/>
        <w:ind w:left="2231" w:right="102"/>
        <w:jc w:val="both"/>
      </w:pPr>
      <w:r>
        <w:rPr/>
        <w:t>Por otra parte, se observó que en el resto de las instituciones la investigación se presenta de dos formas, dependiendo del nivel: en licenciatura como práctica y  en proyectos de tesis; en posgrado, como trabajo dentro de una línea de investi- gación o en investigaciones independientes, cuyos resultados pueden ser objeto  de publicación. También se encontró que la UDG es la única institución donde   la investigación se emplea en todos los niveles </w:t>
      </w:r>
      <w:r>
        <w:rPr>
          <w:spacing w:val="22"/>
        </w:rPr>
        <w:t> </w:t>
      </w:r>
      <w:r>
        <w:rPr/>
        <w:t>educativos.</w:t>
      </w:r>
    </w:p>
    <w:p>
      <w:pPr>
        <w:pStyle w:val="BodyText"/>
        <w:spacing w:line="244" w:lineRule="auto" w:before="116"/>
        <w:ind w:left="2231" w:right="104"/>
        <w:jc w:val="both"/>
      </w:pPr>
      <w:r>
        <w:rPr/>
        <w:t>Podemos concluir que la función </w:t>
      </w:r>
      <w:r>
        <w:rPr>
          <w:spacing w:val="-3"/>
        </w:rPr>
        <w:t>de </w:t>
      </w:r>
      <w:r>
        <w:rPr/>
        <w:t>investigación en los laboratorios tiene una estructura integral en la mayoría de las instituciones, </w:t>
      </w:r>
      <w:r>
        <w:rPr>
          <w:spacing w:val="-3"/>
        </w:rPr>
        <w:t>ya  </w:t>
      </w:r>
      <w:r>
        <w:rPr/>
        <w:t>que está organizada   para que a nivel de licenciatura los laboratorios puedan contribuir, por medio de las prácticas, en la formación de los estudiantes, y para que a nivel de posgrado sirvan y colaboren en el desarrollo de </w:t>
      </w:r>
      <w:r>
        <w:rPr>
          <w:spacing w:val="10"/>
        </w:rPr>
        <w:t> </w:t>
      </w:r>
      <w:r>
        <w:rPr/>
        <w:t>proyectos.</w:t>
      </w:r>
    </w:p>
    <w:p>
      <w:pPr>
        <w:pStyle w:val="BodyText"/>
        <w:spacing w:line="244" w:lineRule="auto" w:before="116"/>
        <w:ind w:left="2231" w:right="104"/>
        <w:jc w:val="both"/>
      </w:pPr>
      <w:r>
        <w:rPr/>
        <w:t>Con estos resultados puede observarse que los laboratorios no sólo son un re- curso de gran utilidad, sino que resultan indispensables en cualquier proyecto educativo en el campo de la psicología científica. Prueba de esto son las institu- ciones que cuentan con ellos, instituciones que como hemos visto se encuentran calificadas en los primeros lugares de la  República.</w:t>
      </w:r>
    </w:p>
    <w:p>
      <w:pPr>
        <w:pStyle w:val="Heading3"/>
        <w:numPr>
          <w:ilvl w:val="1"/>
          <w:numId w:val="30"/>
        </w:numPr>
        <w:tabs>
          <w:tab w:pos="2609" w:val="left" w:leader="none"/>
        </w:tabs>
        <w:spacing w:line="240" w:lineRule="auto" w:before="123" w:after="0"/>
        <w:ind w:left="2608" w:right="0" w:hanging="376"/>
        <w:jc w:val="both"/>
      </w:pPr>
      <w:bookmarkStart w:name="_TOC_250005" w:id="6"/>
      <w:r>
        <w:rPr/>
        <w:t>Antecedentes </w:t>
      </w:r>
      <w:r>
        <w:rPr>
          <w:spacing w:val="-3"/>
        </w:rPr>
        <w:t>de </w:t>
      </w:r>
      <w:r>
        <w:rPr/>
        <w:t>los laboratorios en la </w:t>
      </w:r>
      <w:r>
        <w:rPr>
          <w:spacing w:val="21"/>
        </w:rPr>
        <w:t> </w:t>
      </w:r>
      <w:bookmarkEnd w:id="6"/>
      <w:r>
        <w:rPr/>
        <w:t>FACICO</w:t>
      </w:r>
    </w:p>
    <w:p>
      <w:pPr>
        <w:pStyle w:val="BodyText"/>
        <w:spacing w:line="244" w:lineRule="auto" w:before="116"/>
        <w:ind w:left="2231" w:right="101"/>
        <w:jc w:val="both"/>
      </w:pPr>
      <w:r>
        <w:rPr/>
        <w:t>Al promulgarse el 17 de marzo de 1956 en la Gaceta de Gobierno la transfor- mación del Instituto Científico y Literario en la Universidad Autónoma del Es- tado de México, aparecen como organismos académicos de nivel superior las facultades de Medicina, Jurisprudencia, Ingeniería y la de Comercio y Adminis- tración [López, Albíter y Ramírez, 2008: 21]. Dos años después, en 1958, se    crea la Especialidad en Psicología, en la entonces Escuela Superior de Pedagog- ía, que en 1966 cambia su nombre por el de Escuela de Filosofía y </w:t>
      </w:r>
      <w:r>
        <w:rPr>
          <w:spacing w:val="43"/>
        </w:rPr>
        <w:t> </w:t>
      </w:r>
      <w:r>
        <w:rPr/>
        <w:t>Letras.</w:t>
      </w:r>
    </w:p>
    <w:p>
      <w:pPr>
        <w:pStyle w:val="BodyText"/>
        <w:spacing w:line="242" w:lineRule="auto" w:before="118"/>
        <w:ind w:left="2231" w:right="104"/>
        <w:jc w:val="both"/>
      </w:pPr>
      <w:r>
        <w:rPr/>
        <w:t>En 1973 se crea la Licenciatura en Psicología en el Instituto de Humanidades   que había sustituido a la Escuela de Filosofía y </w:t>
      </w:r>
      <w:r>
        <w:rPr>
          <w:spacing w:val="16"/>
        </w:rPr>
        <w:t> </w:t>
      </w:r>
      <w:r>
        <w:rPr/>
        <w:t>Letras.</w:t>
      </w:r>
    </w:p>
    <w:p>
      <w:pPr>
        <w:pStyle w:val="BodyText"/>
        <w:spacing w:line="244" w:lineRule="auto" w:before="121"/>
        <w:ind w:left="2231" w:right="104"/>
        <w:jc w:val="both"/>
      </w:pPr>
      <w:r>
        <w:rPr/>
        <w:t>Más tarde en 1976, se inicia el proceso de separación de la Licenciatura de Psi- cología del Instituto de Humanidades. Ese mismo año se construyen las prime-  ras instalaciones de la Facultad, en su ubicación actual; y el 16 de agosto se reestructura y aprueba el plan de estudios [Díaz, </w:t>
      </w:r>
      <w:r>
        <w:rPr>
          <w:spacing w:val="19"/>
        </w:rPr>
        <w:t> </w:t>
      </w:r>
      <w:r>
        <w:rPr/>
        <w:t>2008].</w:t>
      </w:r>
    </w:p>
    <w:p>
      <w:pPr>
        <w:pStyle w:val="BodyText"/>
        <w:spacing w:before="114"/>
        <w:ind w:left="2231"/>
        <w:jc w:val="both"/>
      </w:pPr>
      <w:r>
        <w:rPr/>
        <w:t>En 1977 el Consejo Universitario aprueba la creación de la Facultad de   Ciencias</w:t>
      </w:r>
    </w:p>
    <w:p>
      <w:pPr>
        <w:pStyle w:val="BodyText"/>
        <w:spacing w:before="11"/>
        <w:rPr>
          <w:sz w:val="11"/>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de la Conducta. En 1978 se reformó el plan </w:t>
      </w:r>
      <w:r>
        <w:rPr>
          <w:spacing w:val="-3"/>
        </w:rPr>
        <w:t>de </w:t>
      </w:r>
      <w:r>
        <w:rPr/>
        <w:t>estudios y se elaboraron los pro- gramas de asignatura; dos de ellas, Psicología General y Psicofisiología, inclu- ían prácticas en laboratorios especialmente diseñados para estas áreas o asigna- turas. Para hacerlo posible, se crearon dos áreas de </w:t>
      </w:r>
      <w:r>
        <w:rPr>
          <w:spacing w:val="31"/>
        </w:rPr>
        <w:t> </w:t>
      </w:r>
      <w:r>
        <w:rPr/>
        <w:t>laboratorios:</w:t>
      </w:r>
    </w:p>
    <w:p>
      <w:pPr>
        <w:pStyle w:val="BodyText"/>
        <w:spacing w:line="244" w:lineRule="auto" w:before="116"/>
        <w:ind w:left="2231" w:right="102"/>
        <w:jc w:val="both"/>
      </w:pPr>
      <w:r>
        <w:rPr>
          <w:i/>
        </w:rPr>
        <w:t>Laboratorio de psicología general</w:t>
      </w:r>
      <w:r>
        <w:rPr/>
        <w:t>. </w:t>
      </w:r>
      <w:r>
        <w:rPr>
          <w:spacing w:val="-3"/>
        </w:rPr>
        <w:t>Se </w:t>
      </w:r>
      <w:r>
        <w:rPr/>
        <w:t>empleaba básicamente para prácticas de psicología experimental  que servían de apoyo a la parte teórica vista en clase.   Se trabajaba con temas relacionados con los procesos de condicionamiento  clásico y operante. Su equipamiento consistía en Cajas de Skinner, laberintos, aparatos de percepción, taquitoscopios, aparatos de tiempos de reacción, audió- metros,</w:t>
      </w:r>
      <w:r>
        <w:rPr>
          <w:spacing w:val="21"/>
        </w:rPr>
        <w:t> </w:t>
      </w:r>
      <w:r>
        <w:rPr/>
        <w:t>etcétera.</w:t>
      </w:r>
    </w:p>
    <w:p>
      <w:pPr>
        <w:pStyle w:val="BodyText"/>
        <w:spacing w:line="244" w:lineRule="auto" w:before="116"/>
        <w:ind w:left="2231" w:right="102"/>
        <w:jc w:val="both"/>
      </w:pPr>
      <w:r>
        <w:rPr>
          <w:i/>
        </w:rPr>
        <w:t>Laboratorio de psicofisiología y neurofarmacología</w:t>
      </w:r>
      <w:r>
        <w:rPr/>
        <w:t>. Como su nombre lo indi-   ca, sus funciones se orientaban hacia dos ramas principales: la psicofisiología y  la neurofarmacología. Los instrumentos con que contaba incluían: sistemas extereotáxicos (uno para especies pequeñas como ratas y gatos, y otro para es- pecies grandes como primates); microscopios, autoclaves, lesionadores, báscu- las, estimuladores, una computadora Medicit de origen cubano, un polígrafo con EEG y potenciales evocados (adquirido en </w:t>
      </w:r>
      <w:r>
        <w:rPr>
          <w:spacing w:val="13"/>
        </w:rPr>
        <w:t> </w:t>
      </w:r>
      <w:r>
        <w:rPr/>
        <w:t>1991).</w:t>
      </w:r>
    </w:p>
    <w:p>
      <w:pPr>
        <w:pStyle w:val="BodyText"/>
        <w:spacing w:line="244" w:lineRule="auto" w:before="114"/>
        <w:ind w:left="2231" w:right="104"/>
        <w:jc w:val="both"/>
      </w:pPr>
      <w:r>
        <w:rPr/>
        <w:t>Los laboratorios se encontraban instalados en un edificio propio e independien- te, dentro de la facultad. En este mismo edificio contaban, además, con biote- rios. En la figura 3.2. se muestra su distribución </w:t>
      </w:r>
      <w:r>
        <w:rPr>
          <w:spacing w:val="18"/>
        </w:rPr>
        <w:t> </w:t>
      </w:r>
      <w:r>
        <w:rPr/>
        <w:t>general.</w:t>
      </w:r>
    </w:p>
    <w:p>
      <w:pPr>
        <w:pStyle w:val="BodyText"/>
        <w:spacing w:line="244" w:lineRule="auto" w:before="118"/>
        <w:ind w:left="2231" w:right="102"/>
        <w:jc w:val="both"/>
      </w:pPr>
      <w:r>
        <w:rPr/>
        <w:t>El uso de los laboratorios terminó con la implementación del plan de estudios    de 1992. En este plan, la práctica de laboratorio dejó de ser considerada priorita- ria y paulatinamente se fue abandonando. Como consecuencia de su decaimien- to, en ese mismo año los laboratorios fueron reubicados en instalaciones más pequeñas y menos funcionales, mientras que el edificio que ocupaban fue des- mantelado de sus instalaciones y remodelado para ser ocupado por el reciente- mente creado Centro </w:t>
      </w:r>
      <w:r>
        <w:rPr>
          <w:spacing w:val="-3"/>
        </w:rPr>
        <w:t>de </w:t>
      </w:r>
      <w:r>
        <w:rPr/>
        <w:t>Estudios y Servicios Psicológicos Integrales (CESPI), cuya orientación al servicio resultaba completamente incompatible con la natu- raleza de los laboratorios de</w:t>
      </w:r>
      <w:r>
        <w:rPr>
          <w:spacing w:val="45"/>
        </w:rPr>
        <w:t> </w:t>
      </w:r>
      <w:r>
        <w:rPr/>
        <w:t>psicología.</w:t>
      </w:r>
    </w:p>
    <w:p>
      <w:pPr>
        <w:pStyle w:val="BodyText"/>
        <w:spacing w:line="244" w:lineRule="auto" w:before="116"/>
        <w:ind w:left="2231" w:right="106"/>
        <w:jc w:val="both"/>
      </w:pPr>
      <w:r>
        <w:rPr/>
        <w:t>La desaparición definitiva de laboratorios formales, orientados a la investiga-  ción científica en psicología, sobrevino con el plan de estudios del año </w:t>
      </w:r>
      <w:r>
        <w:rPr>
          <w:spacing w:val="46"/>
        </w:rPr>
        <w:t> </w:t>
      </w:r>
      <w:r>
        <w:rPr/>
        <w:t>2000.</w:t>
      </w:r>
    </w:p>
    <w:p>
      <w:pPr>
        <w:pStyle w:val="BodyText"/>
        <w:rPr>
          <w:sz w:val="20"/>
        </w:rPr>
      </w:pPr>
    </w:p>
    <w:p>
      <w:pPr>
        <w:pStyle w:val="BodyText"/>
        <w:rPr>
          <w:sz w:val="20"/>
        </w:rPr>
      </w:pPr>
    </w:p>
    <w:p>
      <w:pPr>
        <w:pStyle w:val="BodyText"/>
        <w:spacing w:before="3"/>
        <w:rPr>
          <w:sz w:val="23"/>
        </w:rPr>
      </w:pPr>
    </w:p>
    <w:p>
      <w:pPr>
        <w:spacing w:before="79"/>
        <w:ind w:left="2210" w:right="107" w:firstLine="0"/>
        <w:jc w:val="right"/>
        <w:rPr>
          <w:i/>
          <w:sz w:val="19"/>
        </w:rPr>
      </w:pPr>
      <w:r>
        <w:rPr>
          <w:i/>
          <w:sz w:val="19"/>
        </w:rPr>
        <w:t>Gabriel González González</w:t>
      </w:r>
    </w:p>
    <w:p>
      <w:pPr>
        <w:spacing w:after="0"/>
        <w:jc w:val="right"/>
        <w:rPr>
          <w:sz w:val="19"/>
        </w:rPr>
        <w:sectPr>
          <w:headerReference w:type="default" r:id="rId25"/>
          <w:pgSz w:w="11900" w:h="16840"/>
          <w:pgMar w:header="1571" w:footer="0" w:top="1800" w:bottom="280" w:left="1680" w:right="980"/>
          <w:pgNumType w:start="90"/>
        </w:sectPr>
      </w:pPr>
    </w:p>
    <w:p>
      <w:pPr>
        <w:pStyle w:val="BodyText"/>
        <w:spacing w:before="5"/>
        <w:rPr>
          <w:i/>
          <w:sz w:val="17"/>
        </w:rPr>
      </w:pPr>
    </w:p>
    <w:p>
      <w:pPr>
        <w:spacing w:before="82"/>
        <w:ind w:left="2404" w:right="37" w:firstLine="0"/>
        <w:jc w:val="left"/>
        <w:rPr>
          <w:b/>
          <w:sz w:val="17"/>
        </w:rPr>
      </w:pPr>
      <w:r>
        <w:rPr/>
        <w:drawing>
          <wp:anchor distT="0" distB="0" distL="0" distR="0" allowOverlap="1" layoutInCell="1" locked="0" behindDoc="0" simplePos="0" relativeHeight="1792">
            <wp:simplePos x="0" y="0"/>
            <wp:positionH relativeFrom="page">
              <wp:posOffset>3127248</wp:posOffset>
            </wp:positionH>
            <wp:positionV relativeFrom="paragraph">
              <wp:posOffset>250378</wp:posOffset>
            </wp:positionV>
            <wp:extent cx="3135392" cy="1791652"/>
            <wp:effectExtent l="0" t="0" r="0" b="0"/>
            <wp:wrapTopAndBottom/>
            <wp:docPr id="15" name="image9.png" descr=""/>
            <wp:cNvGraphicFramePr>
              <a:graphicFrameLocks noChangeAspect="1"/>
            </wp:cNvGraphicFramePr>
            <a:graphic>
              <a:graphicData uri="http://schemas.openxmlformats.org/drawingml/2006/picture">
                <pic:pic>
                  <pic:nvPicPr>
                    <pic:cNvPr id="16" name="image9.png"/>
                    <pic:cNvPicPr/>
                  </pic:nvPicPr>
                  <pic:blipFill>
                    <a:blip r:embed="rId26" cstate="print"/>
                    <a:stretch>
                      <a:fillRect/>
                    </a:stretch>
                  </pic:blipFill>
                  <pic:spPr>
                    <a:xfrm>
                      <a:off x="0" y="0"/>
                      <a:ext cx="3135392" cy="1791652"/>
                    </a:xfrm>
                    <a:prstGeom prst="rect">
                      <a:avLst/>
                    </a:prstGeom>
                  </pic:spPr>
                </pic:pic>
              </a:graphicData>
            </a:graphic>
          </wp:anchor>
        </w:drawing>
      </w:r>
      <w:r>
        <w:rPr>
          <w:b/>
          <w:w w:val="105"/>
          <w:sz w:val="17"/>
        </w:rPr>
        <w:t>Figura 3.2. Instalaciones de los laboratorios de la FACICO (plan de estudios 1973-1992)</w:t>
      </w:r>
    </w:p>
    <w:p>
      <w:pPr>
        <w:spacing w:before="69"/>
        <w:ind w:left="3062" w:right="37" w:firstLine="0"/>
        <w:jc w:val="left"/>
        <w:rPr>
          <w:sz w:val="15"/>
        </w:rPr>
      </w:pPr>
      <w:r>
        <w:rPr>
          <w:b/>
          <w:w w:val="105"/>
          <w:sz w:val="15"/>
        </w:rPr>
        <w:t>Fuente: </w:t>
      </w:r>
      <w:r>
        <w:rPr>
          <w:w w:val="105"/>
          <w:sz w:val="15"/>
        </w:rPr>
        <w:t>entrevista directa, 2011</w:t>
      </w:r>
    </w:p>
    <w:p>
      <w:pPr>
        <w:pStyle w:val="BodyText"/>
        <w:spacing w:line="244" w:lineRule="auto" w:before="117"/>
        <w:ind w:left="2231" w:right="102"/>
        <w:jc w:val="both"/>
      </w:pPr>
      <w:r>
        <w:rPr/>
        <w:t>Entre los años 2004 y 2006 se intentó crear un laboratorio virtual que funciona- ba con software tutorial para el estudio de los procesos psicológicos </w:t>
      </w:r>
      <w:r>
        <w:rPr>
          <w:spacing w:val="45"/>
        </w:rPr>
        <w:t> </w:t>
      </w:r>
      <w:r>
        <w:rPr/>
        <w:t>superiores.</w:t>
      </w:r>
    </w:p>
    <w:p>
      <w:pPr>
        <w:pStyle w:val="BodyText"/>
        <w:spacing w:line="244" w:lineRule="auto" w:before="116"/>
        <w:ind w:left="2231" w:right="102"/>
        <w:jc w:val="both"/>
      </w:pPr>
      <w:r>
        <w:rPr/>
        <w:t>A mediados de 2010 se inicia un nuevo  intento  por recuperar  los laboratorios por medio del equipamiento de un laboratorio de neuropsicología, que no está vinculado con los currícula que opera la facultad, sino que se encuentra integra- do administrativamente al CESPI.</w:t>
      </w:r>
    </w:p>
    <w:p>
      <w:pPr>
        <w:pStyle w:val="Heading3"/>
        <w:numPr>
          <w:ilvl w:val="1"/>
          <w:numId w:val="30"/>
        </w:numPr>
        <w:tabs>
          <w:tab w:pos="2609" w:val="left" w:leader="none"/>
        </w:tabs>
        <w:spacing w:line="240" w:lineRule="auto" w:before="121" w:after="0"/>
        <w:ind w:left="2608" w:right="0" w:hanging="376"/>
        <w:jc w:val="both"/>
      </w:pPr>
      <w:bookmarkStart w:name="_TOC_250004" w:id="7"/>
      <w:r>
        <w:rPr/>
        <w:t>Una propuesta para la</w:t>
      </w:r>
      <w:r>
        <w:rPr>
          <w:spacing w:val="42"/>
        </w:rPr>
        <w:t> </w:t>
      </w:r>
      <w:bookmarkEnd w:id="7"/>
      <w:r>
        <w:rPr/>
        <w:t>FACICO</w:t>
      </w:r>
    </w:p>
    <w:p>
      <w:pPr>
        <w:pStyle w:val="BodyText"/>
        <w:spacing w:line="244" w:lineRule="auto" w:before="113"/>
        <w:ind w:left="2231" w:right="104"/>
        <w:jc w:val="both"/>
      </w:pPr>
      <w:r>
        <w:rPr/>
        <w:t>Disponemos ya de una panorámica actualizada del papel que juegan los labora- torios en la enseñanza de la psicología en las instituciones de educación superior mejor posicionadas del país, así como de algunos antecedentes de los laborato- rios en la facultad.</w:t>
      </w:r>
    </w:p>
    <w:p>
      <w:pPr>
        <w:pStyle w:val="BodyText"/>
        <w:spacing w:line="244" w:lineRule="auto" w:before="116"/>
        <w:ind w:left="2231" w:right="104"/>
        <w:jc w:val="both"/>
      </w:pPr>
      <w:r>
        <w:rPr/>
        <w:t>Hemos visto que ocho de las diez instituciones de educación superior que im- parten estudios de psicología y están mejor posicionadas en el país cuentan con laboratorios propios de la disciplina y aprovechan las ventajas que éstos les proporcionan para apoyar sus funciones sustantivas, como son la docencia y la investigación. Esto apunta a la necesidad de que la FACICO disponga de labo- ratorios como un elemento académico para mejorar su posicionamiento en el contexto nacional; no deberíamos perder de vista que la UAEMEX no aparece entre las primeras diez instituciones de  educación  superior  mejor rankeadas en el</w:t>
      </w:r>
      <w:r>
        <w:rPr>
          <w:spacing w:val="11"/>
        </w:rPr>
        <w:t> </w:t>
      </w:r>
      <w:r>
        <w:rPr/>
        <w:t>país.</w:t>
      </w:r>
    </w:p>
    <w:p>
      <w:pPr>
        <w:spacing w:before="9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4" w:lineRule="auto" w:before="77"/>
        <w:ind w:left="2231" w:right="104"/>
        <w:jc w:val="both"/>
      </w:pPr>
      <w:r>
        <w:rPr/>
        <w:t>Por tanto, aceptando la conveniencia de crear laboratorios formales en la FA- CICO, terminaremos este trabajo analizando la orientación que podrían tener,   sus funciones en investigación y docencia </w:t>
      </w:r>
      <w:r>
        <w:rPr>
          <w:spacing w:val="-4"/>
        </w:rPr>
        <w:t>y, </w:t>
      </w:r>
      <w:r>
        <w:rPr/>
        <w:t>por último, se exploran los princi- pales recursos necesarios que se requerirían para su creación y </w:t>
      </w:r>
      <w:r>
        <w:rPr>
          <w:spacing w:val="38"/>
        </w:rPr>
        <w:t> </w:t>
      </w:r>
      <w:r>
        <w:rPr/>
        <w:t>operación.</w:t>
      </w:r>
    </w:p>
    <w:p>
      <w:pPr>
        <w:spacing w:before="116"/>
        <w:ind w:left="2231" w:right="0" w:firstLine="0"/>
        <w:jc w:val="both"/>
        <w:rPr>
          <w:sz w:val="21"/>
        </w:rPr>
      </w:pPr>
      <w:r>
        <w:rPr>
          <w:i/>
          <w:sz w:val="21"/>
        </w:rPr>
        <w:t>Propósito</w:t>
      </w:r>
      <w:r>
        <w:rPr>
          <w:sz w:val="21"/>
        </w:rPr>
        <w:t>.</w:t>
      </w:r>
    </w:p>
    <w:p>
      <w:pPr>
        <w:pStyle w:val="BodyText"/>
        <w:spacing w:line="242" w:lineRule="auto" w:before="123"/>
        <w:ind w:left="2231" w:right="171"/>
        <w:jc w:val="both"/>
      </w:pPr>
      <w:r>
        <w:rPr/>
        <w:t>Lo primero que conviene analizar son los objetivos que se perseguirían al crear un laboratorio. El laboratorio en la FACICO podría tener dos fines  principales:</w:t>
      </w:r>
    </w:p>
    <w:p>
      <w:pPr>
        <w:pStyle w:val="ListParagraph"/>
        <w:numPr>
          <w:ilvl w:val="2"/>
          <w:numId w:val="30"/>
        </w:numPr>
        <w:tabs>
          <w:tab w:pos="2933" w:val="left" w:leader="none"/>
        </w:tabs>
        <w:spacing w:line="244" w:lineRule="auto" w:before="118" w:after="0"/>
        <w:ind w:left="2932" w:right="104" w:hanging="424"/>
        <w:jc w:val="both"/>
        <w:rPr>
          <w:sz w:val="21"/>
        </w:rPr>
      </w:pPr>
      <w:r>
        <w:rPr>
          <w:sz w:val="21"/>
        </w:rPr>
        <w:t>Investigación. Con respecto a la función de investigación, el laboratorio constituye un espacio que podría hacer posible la práctica y el trabajo científico necesario para el desarrollo de investigaciones especializadas que permitan a la FACICO colocarse en la frontera del conocimiento, al menos a nivel</w:t>
      </w:r>
      <w:r>
        <w:rPr>
          <w:spacing w:val="31"/>
          <w:sz w:val="21"/>
        </w:rPr>
        <w:t> </w:t>
      </w:r>
      <w:r>
        <w:rPr>
          <w:sz w:val="21"/>
        </w:rPr>
        <w:t>nacional.</w:t>
      </w:r>
    </w:p>
    <w:p>
      <w:pPr>
        <w:pStyle w:val="ListParagraph"/>
        <w:numPr>
          <w:ilvl w:val="2"/>
          <w:numId w:val="30"/>
        </w:numPr>
        <w:tabs>
          <w:tab w:pos="2933" w:val="left" w:leader="none"/>
        </w:tabs>
        <w:spacing w:line="244" w:lineRule="auto" w:before="116" w:after="0"/>
        <w:ind w:left="2932" w:right="104" w:hanging="424"/>
        <w:jc w:val="both"/>
        <w:rPr>
          <w:sz w:val="21"/>
        </w:rPr>
      </w:pPr>
      <w:r>
        <w:rPr>
          <w:sz w:val="21"/>
        </w:rPr>
        <w:t>Docencia. En cuanto a esta función, el laboratorio puede ser un valioso recurso para apoyar la formación de los alumnos, tanto en la adquisi-  ción de conocimiento y en el desarrollo </w:t>
      </w:r>
      <w:r>
        <w:rPr>
          <w:spacing w:val="-3"/>
          <w:sz w:val="21"/>
        </w:rPr>
        <w:t>de </w:t>
      </w:r>
      <w:r>
        <w:rPr>
          <w:sz w:val="21"/>
        </w:rPr>
        <w:t>una concepción científica de  su disciplina, como en el desarrollo de habilidades de </w:t>
      </w:r>
      <w:r>
        <w:rPr>
          <w:spacing w:val="31"/>
          <w:sz w:val="21"/>
        </w:rPr>
        <w:t> </w:t>
      </w:r>
      <w:r>
        <w:rPr>
          <w:sz w:val="21"/>
        </w:rPr>
        <w:t>investigación.</w:t>
      </w:r>
    </w:p>
    <w:p>
      <w:pPr>
        <w:spacing w:before="116"/>
        <w:ind w:left="2232" w:right="0" w:firstLine="0"/>
        <w:jc w:val="both"/>
        <w:rPr>
          <w:sz w:val="21"/>
        </w:rPr>
      </w:pPr>
      <w:r>
        <w:rPr>
          <w:i/>
          <w:sz w:val="21"/>
        </w:rPr>
        <w:t>Orientación</w:t>
      </w:r>
      <w:r>
        <w:rPr>
          <w:sz w:val="21"/>
        </w:rPr>
        <w:t>.</w:t>
      </w:r>
    </w:p>
    <w:p>
      <w:pPr>
        <w:pStyle w:val="BodyText"/>
        <w:spacing w:line="244" w:lineRule="auto" w:before="118"/>
        <w:ind w:left="2232" w:right="104"/>
        <w:jc w:val="both"/>
      </w:pPr>
      <w:r>
        <w:rPr/>
        <w:t>En un mundo globalizado, la búsqueda de nichos resulta ser un factor </w:t>
      </w:r>
      <w:r>
        <w:rPr>
          <w:spacing w:val="-3"/>
        </w:rPr>
        <w:t>de </w:t>
      </w:r>
      <w:r>
        <w:rPr/>
        <w:t>éxito crucial para casi cualquier proyecto, y la formación de laboratorios de psicolog-  ía no es la excepción. Por ello es necesario analizar en qué área convendría cre-  ar laboratorios </w:t>
      </w:r>
      <w:r>
        <w:rPr>
          <w:spacing w:val="-3"/>
        </w:rPr>
        <w:t>en </w:t>
      </w:r>
      <w:r>
        <w:rPr/>
        <w:t>la</w:t>
      </w:r>
      <w:r>
        <w:rPr>
          <w:spacing w:val="46"/>
        </w:rPr>
        <w:t> </w:t>
      </w:r>
      <w:r>
        <w:rPr/>
        <w:t>FACICO.</w:t>
      </w:r>
    </w:p>
    <w:p>
      <w:pPr>
        <w:pStyle w:val="BodyText"/>
        <w:spacing w:line="244" w:lineRule="auto" w:before="116"/>
        <w:ind w:left="2232" w:right="101"/>
        <w:jc w:val="both"/>
      </w:pPr>
      <w:r>
        <w:rPr/>
        <w:t>A lo largo de este estudio hemos visto que el trabajo en los laboratorios se en- cuentra orientado hacia áreas específicas de la psicología. En el caso </w:t>
      </w:r>
      <w:r>
        <w:rPr>
          <w:spacing w:val="-3"/>
        </w:rPr>
        <w:t>de </w:t>
      </w:r>
      <w:r>
        <w:rPr/>
        <w:t>las ins- tituciones que investigamos, éstos se sitúan en cuatro de las siete áreas </w:t>
      </w:r>
      <w:r>
        <w:rPr>
          <w:spacing w:val="-3"/>
        </w:rPr>
        <w:t>de </w:t>
      </w:r>
      <w:r>
        <w:rPr/>
        <w:t>la psicología: Las bases biológicas del comportamiento; Sensación, percepción, aprendizaje y pensamiento; </w:t>
      </w:r>
      <w:r>
        <w:rPr>
          <w:spacing w:val="-3"/>
        </w:rPr>
        <w:t>La </w:t>
      </w:r>
      <w:r>
        <w:rPr/>
        <w:t>salud física y mental; y Comprensión de nuestras redes sociales. Es claro que orientar los laboratorios que pudieran ser creados en la FACICO  en alguna de estas áreas supondría una duplicidad de esfuerzos y   una competencia innecesaria. Por tanto, habrá que buscar en las áreas no atendi- das.</w:t>
      </w:r>
    </w:p>
    <w:p>
      <w:pPr>
        <w:pStyle w:val="BodyText"/>
        <w:spacing w:line="242" w:lineRule="auto" w:before="118"/>
        <w:ind w:left="2232" w:right="104"/>
        <w:jc w:val="both"/>
      </w:pPr>
      <w:r>
        <w:rPr/>
        <w:t>De las tres áreas que no son abordadas, podemos analizar el grado de pertinen-  cia</w:t>
      </w:r>
      <w:r>
        <w:rPr>
          <w:spacing w:val="22"/>
        </w:rPr>
        <w:t> </w:t>
      </w:r>
      <w:r>
        <w:rPr/>
        <w:t>para</w:t>
      </w:r>
      <w:r>
        <w:rPr>
          <w:spacing w:val="18"/>
        </w:rPr>
        <w:t> </w:t>
      </w:r>
      <w:r>
        <w:rPr/>
        <w:t>un</w:t>
      </w:r>
      <w:r>
        <w:rPr>
          <w:spacing w:val="18"/>
        </w:rPr>
        <w:t> </w:t>
      </w:r>
      <w:r>
        <w:rPr/>
        <w:t>laboratorio.</w:t>
      </w:r>
      <w:r>
        <w:rPr>
          <w:spacing w:val="19"/>
        </w:rPr>
        <w:t> </w:t>
      </w:r>
      <w:r>
        <w:rPr/>
        <w:t>En</w:t>
      </w:r>
      <w:r>
        <w:rPr>
          <w:spacing w:val="18"/>
        </w:rPr>
        <w:t> </w:t>
      </w:r>
      <w:r>
        <w:rPr/>
        <w:t>la</w:t>
      </w:r>
      <w:r>
        <w:rPr>
          <w:spacing w:val="18"/>
        </w:rPr>
        <w:t> </w:t>
      </w:r>
      <w:r>
        <w:rPr/>
        <w:t>Tabla</w:t>
      </w:r>
      <w:r>
        <w:rPr>
          <w:spacing w:val="18"/>
        </w:rPr>
        <w:t> </w:t>
      </w:r>
      <w:r>
        <w:rPr/>
        <w:t>3.9.,</w:t>
      </w:r>
      <w:r>
        <w:rPr>
          <w:spacing w:val="25"/>
        </w:rPr>
        <w:t> </w:t>
      </w:r>
      <w:r>
        <w:rPr/>
        <w:t>se</w:t>
      </w:r>
      <w:r>
        <w:rPr>
          <w:spacing w:val="22"/>
        </w:rPr>
        <w:t> </w:t>
      </w:r>
      <w:r>
        <w:rPr/>
        <w:t>muestran</w:t>
      </w:r>
      <w:r>
        <w:rPr>
          <w:spacing w:val="22"/>
        </w:rPr>
        <w:t> </w:t>
      </w:r>
      <w:r>
        <w:rPr/>
        <w:t>las</w:t>
      </w:r>
      <w:r>
        <w:rPr>
          <w:spacing w:val="18"/>
        </w:rPr>
        <w:t> </w:t>
      </w:r>
      <w:r>
        <w:rPr/>
        <w:t>áreas</w:t>
      </w:r>
      <w:r>
        <w:rPr>
          <w:spacing w:val="24"/>
        </w:rPr>
        <w:t> </w:t>
      </w:r>
      <w:r>
        <w:rPr/>
        <w:t>y</w:t>
      </w:r>
      <w:r>
        <w:rPr>
          <w:spacing w:val="14"/>
        </w:rPr>
        <w:t> </w:t>
      </w:r>
      <w:r>
        <w:rPr/>
        <w:t>las</w:t>
      </w:r>
      <w:r>
        <w:rPr>
          <w:spacing w:val="24"/>
        </w:rPr>
        <w:t> </w:t>
      </w:r>
      <w:r>
        <w:rPr/>
        <w:t>ramas</w:t>
      </w:r>
      <w:r>
        <w:rPr>
          <w:spacing w:val="22"/>
        </w:rPr>
        <w:t> </w:t>
      </w:r>
      <w:r>
        <w:rPr/>
        <w:t>que</w:t>
      </w:r>
    </w:p>
    <w:p>
      <w:pPr>
        <w:pStyle w:val="BodyText"/>
        <w:spacing w:before="8"/>
        <w:rPr>
          <w:sz w:val="11"/>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after="0"/>
        <w:rPr>
          <w:sz w:val="16"/>
        </w:rPr>
        <w:sectPr>
          <w:pgSz w:w="11900" w:h="16840"/>
          <w:pgMar w:header="1571" w:footer="0" w:top="1800" w:bottom="280" w:left="1680" w:right="980"/>
        </w:sectPr>
      </w:pPr>
    </w:p>
    <w:p>
      <w:pPr>
        <w:pStyle w:val="BodyText"/>
        <w:spacing w:before="77"/>
        <w:ind w:left="2231"/>
      </w:pPr>
      <w:r>
        <w:rPr/>
        <w:t>se desprenden de ellas.</w:t>
      </w:r>
    </w:p>
    <w:p>
      <w:pPr>
        <w:pStyle w:val="BodyText"/>
        <w:rPr>
          <w:sz w:val="18"/>
        </w:rPr>
      </w:pPr>
      <w:r>
        <w:rPr/>
        <w:br w:type="column"/>
      </w:r>
      <w:r>
        <w:rPr>
          <w:sz w:val="18"/>
        </w:rPr>
      </w:r>
    </w:p>
    <w:p>
      <w:pPr>
        <w:pStyle w:val="BodyText"/>
        <w:spacing w:before="10"/>
        <w:rPr>
          <w:sz w:val="20"/>
        </w:rPr>
      </w:pPr>
    </w:p>
    <w:p>
      <w:pPr>
        <w:spacing w:before="1"/>
        <w:ind w:left="232" w:right="0" w:firstLine="0"/>
        <w:jc w:val="left"/>
        <w:rPr>
          <w:b/>
          <w:sz w:val="17"/>
        </w:rPr>
      </w:pPr>
      <w:r>
        <w:rPr>
          <w:b/>
          <w:w w:val="105"/>
          <w:sz w:val="17"/>
        </w:rPr>
        <w:t>Tabla 3.9. Áreas de oportunidad</w:t>
      </w:r>
    </w:p>
    <w:p>
      <w:pPr>
        <w:spacing w:after="0"/>
        <w:jc w:val="left"/>
        <w:rPr>
          <w:sz w:val="17"/>
        </w:rPr>
        <w:sectPr>
          <w:type w:val="continuous"/>
          <w:pgSz w:w="11900" w:h="16840"/>
          <w:pgMar w:top="0" w:bottom="0" w:left="1680" w:right="980"/>
          <w:cols w:num="2" w:equalWidth="0">
            <w:col w:w="4196" w:space="40"/>
            <w:col w:w="5004"/>
          </w:cols>
        </w:sectPr>
      </w:pPr>
    </w:p>
    <w:p>
      <w:pPr>
        <w:pStyle w:val="BodyText"/>
        <w:spacing w:before="4"/>
        <w:rPr>
          <w:b/>
          <w:sz w:val="10"/>
        </w:rPr>
      </w:pPr>
    </w:p>
    <w:tbl>
      <w:tblPr>
        <w:tblW w:w="0" w:type="auto"/>
        <w:jc w:val="left"/>
        <w:tblInd w:w="281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904"/>
        <w:gridCol w:w="1606"/>
        <w:gridCol w:w="1603"/>
        <w:gridCol w:w="1603"/>
      </w:tblGrid>
      <w:tr>
        <w:trPr>
          <w:trHeight w:val="388" w:hRule="exact"/>
        </w:trPr>
        <w:tc>
          <w:tcPr>
            <w:tcW w:w="904" w:type="dxa"/>
            <w:tcBorders>
              <w:left w:val="thickThinMediumGap" w:sz="5" w:space="0" w:color="000000"/>
              <w:bottom w:val="double" w:sz="4" w:space="0" w:color="000000"/>
              <w:right w:val="double" w:sz="4" w:space="0" w:color="000000"/>
            </w:tcBorders>
          </w:tcPr>
          <w:p>
            <w:pPr>
              <w:pStyle w:val="TableParagraph"/>
              <w:spacing w:line="247" w:lineRule="auto" w:before="8"/>
              <w:ind w:left="105" w:hanging="24"/>
              <w:rPr>
                <w:b/>
                <w:i/>
                <w:sz w:val="15"/>
              </w:rPr>
            </w:pPr>
            <w:r>
              <w:rPr>
                <w:b/>
                <w:i/>
                <w:color w:val="3F3F3F"/>
                <w:w w:val="105"/>
                <w:sz w:val="15"/>
              </w:rPr>
              <w:t>Áreas de la </w:t>
            </w:r>
            <w:r>
              <w:rPr>
                <w:b/>
                <w:i/>
                <w:color w:val="3F3F3F"/>
                <w:w w:val="105"/>
                <w:sz w:val="15"/>
              </w:rPr>
              <w:t>Psicología</w:t>
            </w:r>
          </w:p>
        </w:tc>
        <w:tc>
          <w:tcPr>
            <w:tcW w:w="1606" w:type="dxa"/>
            <w:tcBorders>
              <w:left w:val="double" w:sz="4" w:space="0" w:color="000000"/>
              <w:bottom w:val="double" w:sz="4" w:space="0" w:color="000000"/>
              <w:right w:val="single" w:sz="4" w:space="0" w:color="000000"/>
            </w:tcBorders>
          </w:tcPr>
          <w:p>
            <w:pPr>
              <w:pStyle w:val="TableParagraph"/>
              <w:spacing w:line="247" w:lineRule="auto" w:before="8"/>
              <w:ind w:left="439" w:right="186" w:hanging="87"/>
              <w:rPr>
                <w:b/>
                <w:i/>
                <w:sz w:val="15"/>
              </w:rPr>
            </w:pPr>
            <w:r>
              <w:rPr>
                <w:b/>
                <w:i/>
                <w:color w:val="3F3F3F"/>
                <w:w w:val="105"/>
                <w:sz w:val="15"/>
              </w:rPr>
              <w:t>Comprensión </w:t>
            </w:r>
            <w:r>
              <w:rPr>
                <w:b/>
                <w:i/>
                <w:color w:val="3F3F3F"/>
                <w:w w:val="105"/>
                <w:sz w:val="15"/>
              </w:rPr>
              <w:t>del cambio</w:t>
            </w:r>
          </w:p>
        </w:tc>
        <w:tc>
          <w:tcPr>
            <w:tcW w:w="1603" w:type="dxa"/>
            <w:tcBorders>
              <w:left w:val="single" w:sz="4" w:space="0" w:color="000000"/>
              <w:bottom w:val="double" w:sz="4" w:space="0" w:color="000000"/>
              <w:right w:val="single" w:sz="4" w:space="0" w:color="000000"/>
            </w:tcBorders>
          </w:tcPr>
          <w:p>
            <w:pPr>
              <w:pStyle w:val="TableParagraph"/>
              <w:spacing w:before="97"/>
              <w:ind w:left="215"/>
              <w:rPr>
                <w:b/>
                <w:i/>
                <w:sz w:val="15"/>
              </w:rPr>
            </w:pPr>
            <w:r>
              <w:rPr>
                <w:b/>
                <w:i/>
                <w:color w:val="3F3F3F"/>
                <w:w w:val="105"/>
                <w:sz w:val="15"/>
              </w:rPr>
              <w:t>Psicología animal</w:t>
            </w:r>
          </w:p>
        </w:tc>
        <w:tc>
          <w:tcPr>
            <w:tcW w:w="1603" w:type="dxa"/>
            <w:tcBorders>
              <w:left w:val="single" w:sz="4" w:space="0" w:color="000000"/>
              <w:bottom w:val="double" w:sz="4" w:space="0" w:color="000000"/>
              <w:right w:val="double" w:sz="4" w:space="0" w:color="000000"/>
            </w:tcBorders>
          </w:tcPr>
          <w:p>
            <w:pPr>
              <w:pStyle w:val="TableParagraph"/>
              <w:spacing w:before="97"/>
              <w:ind w:left="367"/>
              <w:rPr>
                <w:b/>
                <w:i/>
                <w:sz w:val="15"/>
              </w:rPr>
            </w:pPr>
            <w:r>
              <w:rPr>
                <w:b/>
                <w:i/>
                <w:color w:val="3F3F3F"/>
                <w:w w:val="105"/>
                <w:sz w:val="15"/>
              </w:rPr>
              <w:t>Nuevas áreas</w:t>
            </w:r>
          </w:p>
        </w:tc>
      </w:tr>
      <w:tr>
        <w:trPr>
          <w:trHeight w:val="379" w:hRule="exact"/>
        </w:trPr>
        <w:tc>
          <w:tcPr>
            <w:tcW w:w="904" w:type="dxa"/>
            <w:vMerge w:val="restart"/>
            <w:tcBorders>
              <w:top w:val="double" w:sz="4" w:space="0" w:color="000000"/>
              <w:left w:val="thickThinMediumGap" w:sz="5" w:space="0" w:color="000000"/>
              <w:right w:val="double" w:sz="4"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
              <w:rPr>
                <w:b/>
                <w:sz w:val="22"/>
              </w:rPr>
            </w:pPr>
          </w:p>
          <w:p>
            <w:pPr>
              <w:pStyle w:val="TableParagraph"/>
              <w:ind w:left="218"/>
              <w:rPr>
                <w:b/>
                <w:i/>
                <w:sz w:val="15"/>
              </w:rPr>
            </w:pPr>
            <w:r>
              <w:rPr>
                <w:b/>
                <w:i/>
                <w:w w:val="105"/>
                <w:sz w:val="15"/>
              </w:rPr>
              <w:t>Ramas</w:t>
            </w:r>
          </w:p>
        </w:tc>
        <w:tc>
          <w:tcPr>
            <w:tcW w:w="1606" w:type="dxa"/>
            <w:vMerge w:val="restart"/>
            <w:tcBorders>
              <w:top w:val="double" w:sz="4" w:space="0" w:color="000000"/>
              <w:left w:val="double" w:sz="4" w:space="0" w:color="000000"/>
              <w:right w:val="single" w:sz="4" w:space="0" w:color="000000"/>
            </w:tcBorders>
          </w:tcPr>
          <w:p>
            <w:pPr>
              <w:pStyle w:val="TableParagraph"/>
              <w:spacing w:before="5"/>
              <w:rPr>
                <w:b/>
                <w:sz w:val="22"/>
              </w:rPr>
            </w:pPr>
          </w:p>
          <w:p>
            <w:pPr>
              <w:pStyle w:val="TableParagraph"/>
              <w:spacing w:line="247" w:lineRule="auto"/>
              <w:ind w:left="388" w:right="186" w:hanging="94"/>
              <w:rPr>
                <w:sz w:val="15"/>
              </w:rPr>
            </w:pPr>
            <w:r>
              <w:rPr>
                <w:w w:val="105"/>
                <w:sz w:val="15"/>
              </w:rPr>
              <w:t>Psicología de la personalidad</w:t>
            </w:r>
          </w:p>
        </w:tc>
        <w:tc>
          <w:tcPr>
            <w:tcW w:w="1603" w:type="dxa"/>
            <w:vMerge w:val="restart"/>
            <w:tcBorders>
              <w:top w:val="double" w:sz="4" w:space="0" w:color="000000"/>
              <w:left w:val="single" w:sz="4" w:space="0" w:color="000000"/>
              <w:right w:val="single" w:sz="4" w:space="0" w:color="000000"/>
            </w:tcBorders>
          </w:tcPr>
          <w:p>
            <w:pPr>
              <w:pStyle w:val="TableParagraph"/>
              <w:rPr>
                <w:b/>
                <w:sz w:val="16"/>
              </w:rPr>
            </w:pPr>
          </w:p>
          <w:p>
            <w:pPr>
              <w:pStyle w:val="TableParagraph"/>
              <w:spacing w:before="2"/>
              <w:rPr>
                <w:b/>
                <w:sz w:val="14"/>
              </w:rPr>
            </w:pPr>
          </w:p>
          <w:p>
            <w:pPr>
              <w:pStyle w:val="TableParagraph"/>
              <w:ind w:left="110"/>
              <w:rPr>
                <w:sz w:val="15"/>
              </w:rPr>
            </w:pPr>
            <w:r>
              <w:rPr>
                <w:w w:val="105"/>
                <w:sz w:val="15"/>
              </w:rPr>
              <w:t>Psicología comparada</w:t>
            </w:r>
          </w:p>
        </w:tc>
        <w:tc>
          <w:tcPr>
            <w:tcW w:w="1603" w:type="dxa"/>
            <w:tcBorders>
              <w:top w:val="double" w:sz="4" w:space="0" w:color="000000"/>
              <w:left w:val="single" w:sz="4" w:space="0" w:color="000000"/>
              <w:bottom w:val="single" w:sz="4" w:space="0" w:color="000000"/>
              <w:right w:val="double" w:sz="4" w:space="0" w:color="000000"/>
            </w:tcBorders>
          </w:tcPr>
          <w:p>
            <w:pPr>
              <w:pStyle w:val="TableParagraph"/>
              <w:spacing w:line="247" w:lineRule="auto" w:before="1"/>
              <w:ind w:left="674" w:hanging="392"/>
              <w:rPr>
                <w:sz w:val="15"/>
              </w:rPr>
            </w:pPr>
            <w:r>
              <w:rPr>
                <w:w w:val="105"/>
                <w:sz w:val="15"/>
              </w:rPr>
              <w:t>Neuropsicología clínica</w:t>
            </w:r>
          </w:p>
        </w:tc>
      </w:tr>
      <w:tr>
        <w:trPr>
          <w:trHeight w:val="257" w:hRule="exact"/>
        </w:trPr>
        <w:tc>
          <w:tcPr>
            <w:tcW w:w="904" w:type="dxa"/>
            <w:vMerge/>
            <w:tcBorders>
              <w:left w:val="thickThinMediumGap" w:sz="5" w:space="0" w:color="000000"/>
              <w:right w:val="double" w:sz="4" w:space="0" w:color="000000"/>
            </w:tcBorders>
          </w:tcPr>
          <w:p>
            <w:pPr/>
          </w:p>
        </w:tc>
        <w:tc>
          <w:tcPr>
            <w:tcW w:w="1606" w:type="dxa"/>
            <w:vMerge/>
            <w:tcBorders>
              <w:left w:val="double" w:sz="4" w:space="0" w:color="000000"/>
              <w:right w:val="single" w:sz="4" w:space="0" w:color="000000"/>
            </w:tcBorders>
          </w:tcPr>
          <w:p>
            <w:pPr/>
          </w:p>
        </w:tc>
        <w:tc>
          <w:tcPr>
            <w:tcW w:w="1603" w:type="dxa"/>
            <w:vMerge/>
            <w:tcBorders>
              <w:left w:val="single" w:sz="4" w:space="0" w:color="000000"/>
              <w:right w:val="single" w:sz="4" w:space="0" w:color="000000"/>
            </w:tcBorders>
          </w:tcPr>
          <w:p>
            <w:pPr/>
          </w:p>
        </w:tc>
        <w:tc>
          <w:tcPr>
            <w:tcW w:w="1603" w:type="dxa"/>
            <w:tcBorders>
              <w:top w:val="single" w:sz="4" w:space="0" w:color="000000"/>
              <w:left w:val="single" w:sz="4" w:space="0" w:color="000000"/>
              <w:bottom w:val="single" w:sz="4" w:space="0" w:color="000000"/>
              <w:right w:val="double" w:sz="4" w:space="0" w:color="000000"/>
            </w:tcBorders>
          </w:tcPr>
          <w:p>
            <w:pPr>
              <w:pStyle w:val="TableParagraph"/>
              <w:spacing w:before="44"/>
              <w:ind w:right="129"/>
              <w:jc w:val="right"/>
              <w:rPr>
                <w:sz w:val="15"/>
              </w:rPr>
            </w:pPr>
            <w:r>
              <w:rPr>
                <w:w w:val="105"/>
                <w:sz w:val="15"/>
              </w:rPr>
              <w:t>Psicología ambiental</w:t>
            </w:r>
          </w:p>
        </w:tc>
      </w:tr>
      <w:tr>
        <w:trPr>
          <w:trHeight w:val="257" w:hRule="exact"/>
        </w:trPr>
        <w:tc>
          <w:tcPr>
            <w:tcW w:w="904" w:type="dxa"/>
            <w:vMerge/>
            <w:tcBorders>
              <w:left w:val="thickThinMediumGap" w:sz="5" w:space="0" w:color="000000"/>
              <w:right w:val="double" w:sz="4" w:space="0" w:color="000000"/>
            </w:tcBorders>
          </w:tcPr>
          <w:p>
            <w:pPr/>
          </w:p>
        </w:tc>
        <w:tc>
          <w:tcPr>
            <w:tcW w:w="1606" w:type="dxa"/>
            <w:vMerge/>
            <w:tcBorders>
              <w:left w:val="double" w:sz="4" w:space="0" w:color="000000"/>
              <w:bottom w:val="single" w:sz="4" w:space="0" w:color="000000"/>
              <w:right w:val="single" w:sz="4" w:space="0" w:color="000000"/>
            </w:tcBorders>
          </w:tcPr>
          <w:p>
            <w:pPr/>
          </w:p>
        </w:tc>
        <w:tc>
          <w:tcPr>
            <w:tcW w:w="1603" w:type="dxa"/>
            <w:vMerge/>
            <w:tcBorders>
              <w:left w:val="single" w:sz="4" w:space="0" w:color="000000"/>
              <w:bottom w:val="single" w:sz="4" w:space="0" w:color="000000"/>
              <w:right w:val="single" w:sz="4" w:space="0" w:color="000000"/>
            </w:tcBorders>
          </w:tcPr>
          <w:p>
            <w:pPr/>
          </w:p>
        </w:tc>
        <w:tc>
          <w:tcPr>
            <w:tcW w:w="1603" w:type="dxa"/>
            <w:tcBorders>
              <w:top w:val="single" w:sz="4" w:space="0" w:color="000000"/>
              <w:left w:val="single" w:sz="4" w:space="0" w:color="000000"/>
              <w:bottom w:val="single" w:sz="4" w:space="0" w:color="000000"/>
              <w:right w:val="double" w:sz="4" w:space="0" w:color="000000"/>
            </w:tcBorders>
          </w:tcPr>
          <w:p>
            <w:pPr>
              <w:pStyle w:val="TableParagraph"/>
              <w:spacing w:before="44"/>
              <w:ind w:left="247"/>
              <w:rPr>
                <w:sz w:val="15"/>
              </w:rPr>
            </w:pPr>
            <w:r>
              <w:rPr>
                <w:w w:val="105"/>
                <w:sz w:val="15"/>
              </w:rPr>
              <w:t>Psicóloga forense</w:t>
            </w:r>
          </w:p>
        </w:tc>
      </w:tr>
      <w:tr>
        <w:trPr>
          <w:trHeight w:val="257" w:hRule="exact"/>
        </w:trPr>
        <w:tc>
          <w:tcPr>
            <w:tcW w:w="904" w:type="dxa"/>
            <w:vMerge/>
            <w:tcBorders>
              <w:left w:val="thickThinMediumGap" w:sz="5" w:space="0" w:color="000000"/>
              <w:right w:val="double" w:sz="4" w:space="0" w:color="000000"/>
            </w:tcBorders>
          </w:tcPr>
          <w:p>
            <w:pPr/>
          </w:p>
        </w:tc>
        <w:tc>
          <w:tcPr>
            <w:tcW w:w="1606" w:type="dxa"/>
            <w:vMerge w:val="restart"/>
            <w:tcBorders>
              <w:top w:val="single" w:sz="4" w:space="0" w:color="000000"/>
              <w:left w:val="double" w:sz="4" w:space="0" w:color="000000"/>
              <w:right w:val="single" w:sz="4" w:space="0" w:color="000000"/>
            </w:tcBorders>
          </w:tcPr>
          <w:p>
            <w:pPr>
              <w:pStyle w:val="TableParagraph"/>
              <w:rPr>
                <w:b/>
                <w:sz w:val="16"/>
              </w:rPr>
            </w:pPr>
          </w:p>
          <w:p>
            <w:pPr>
              <w:pStyle w:val="TableParagraph"/>
              <w:spacing w:before="1"/>
              <w:rPr>
                <w:b/>
                <w:sz w:val="17"/>
              </w:rPr>
            </w:pPr>
          </w:p>
          <w:p>
            <w:pPr>
              <w:pStyle w:val="TableParagraph"/>
              <w:spacing w:line="249" w:lineRule="auto"/>
              <w:ind w:left="477" w:right="186" w:hanging="130"/>
              <w:rPr>
                <w:sz w:val="15"/>
              </w:rPr>
            </w:pPr>
            <w:r>
              <w:rPr>
                <w:w w:val="105"/>
                <w:sz w:val="15"/>
              </w:rPr>
              <w:t>Psicología del desarrollo</w:t>
            </w:r>
          </w:p>
        </w:tc>
        <w:tc>
          <w:tcPr>
            <w:tcW w:w="1603" w:type="dxa"/>
            <w:vMerge w:val="restart"/>
            <w:tcBorders>
              <w:top w:val="single" w:sz="4" w:space="0" w:color="000000"/>
              <w:left w:val="single" w:sz="4" w:space="0" w:color="000000"/>
              <w:right w:val="single" w:sz="4" w:space="0" w:color="000000"/>
            </w:tcBorders>
          </w:tcPr>
          <w:p>
            <w:pPr>
              <w:pStyle w:val="TableParagraph"/>
              <w:rPr>
                <w:b/>
                <w:sz w:val="16"/>
              </w:rPr>
            </w:pPr>
          </w:p>
          <w:p>
            <w:pPr>
              <w:pStyle w:val="TableParagraph"/>
              <w:rPr>
                <w:b/>
                <w:sz w:val="16"/>
              </w:rPr>
            </w:pPr>
          </w:p>
          <w:p>
            <w:pPr>
              <w:pStyle w:val="TableParagraph"/>
              <w:spacing w:before="8"/>
              <w:rPr>
                <w:b/>
                <w:sz w:val="16"/>
              </w:rPr>
            </w:pPr>
          </w:p>
          <w:p>
            <w:pPr>
              <w:pStyle w:val="TableParagraph"/>
              <w:spacing w:before="1"/>
              <w:ind w:left="160"/>
              <w:rPr>
                <w:sz w:val="15"/>
              </w:rPr>
            </w:pPr>
            <w:r>
              <w:rPr>
                <w:w w:val="105"/>
                <w:sz w:val="15"/>
              </w:rPr>
              <w:t>Psicología evolutiva</w:t>
            </w:r>
          </w:p>
        </w:tc>
        <w:tc>
          <w:tcPr>
            <w:tcW w:w="1603" w:type="dxa"/>
            <w:tcBorders>
              <w:top w:val="single" w:sz="4" w:space="0" w:color="000000"/>
              <w:left w:val="single" w:sz="4" w:space="0" w:color="000000"/>
              <w:bottom w:val="single" w:sz="4" w:space="0" w:color="000000"/>
              <w:right w:val="double" w:sz="4" w:space="0" w:color="000000"/>
            </w:tcBorders>
          </w:tcPr>
          <w:p>
            <w:pPr>
              <w:pStyle w:val="TableParagraph"/>
              <w:spacing w:before="44"/>
              <w:ind w:right="91"/>
              <w:jc w:val="right"/>
              <w:rPr>
                <w:sz w:val="15"/>
              </w:rPr>
            </w:pPr>
            <w:r>
              <w:rPr>
                <w:w w:val="105"/>
                <w:sz w:val="15"/>
              </w:rPr>
              <w:t>Psicología del deporte</w:t>
            </w:r>
          </w:p>
        </w:tc>
      </w:tr>
      <w:tr>
        <w:trPr>
          <w:trHeight w:val="388" w:hRule="exact"/>
        </w:trPr>
        <w:tc>
          <w:tcPr>
            <w:tcW w:w="904" w:type="dxa"/>
            <w:vMerge/>
            <w:tcBorders>
              <w:left w:val="thickThinMediumGap" w:sz="5" w:space="0" w:color="000000"/>
              <w:right w:val="double" w:sz="4" w:space="0" w:color="000000"/>
            </w:tcBorders>
          </w:tcPr>
          <w:p>
            <w:pPr/>
          </w:p>
        </w:tc>
        <w:tc>
          <w:tcPr>
            <w:tcW w:w="1606" w:type="dxa"/>
            <w:vMerge/>
            <w:tcBorders>
              <w:left w:val="double" w:sz="4" w:space="0" w:color="000000"/>
              <w:right w:val="single" w:sz="4" w:space="0" w:color="000000"/>
            </w:tcBorders>
          </w:tcPr>
          <w:p>
            <w:pPr/>
          </w:p>
        </w:tc>
        <w:tc>
          <w:tcPr>
            <w:tcW w:w="1603" w:type="dxa"/>
            <w:vMerge/>
            <w:tcBorders>
              <w:left w:val="single" w:sz="4" w:space="0" w:color="000000"/>
              <w:right w:val="single" w:sz="4" w:space="0" w:color="000000"/>
            </w:tcBorders>
          </w:tcPr>
          <w:p>
            <w:pPr/>
          </w:p>
        </w:tc>
        <w:tc>
          <w:tcPr>
            <w:tcW w:w="1603" w:type="dxa"/>
            <w:tcBorders>
              <w:top w:val="single" w:sz="4" w:space="0" w:color="000000"/>
              <w:left w:val="single" w:sz="4" w:space="0" w:color="000000"/>
              <w:bottom w:val="single" w:sz="3" w:space="0" w:color="000000"/>
              <w:right w:val="double" w:sz="4" w:space="0" w:color="000000"/>
            </w:tcBorders>
          </w:tcPr>
          <w:p>
            <w:pPr>
              <w:pStyle w:val="TableParagraph"/>
              <w:spacing w:line="247" w:lineRule="auto" w:before="20"/>
              <w:ind w:left="127" w:firstLine="24"/>
              <w:rPr>
                <w:sz w:val="15"/>
              </w:rPr>
            </w:pPr>
            <w:r>
              <w:rPr>
                <w:w w:val="105"/>
                <w:sz w:val="15"/>
              </w:rPr>
              <w:t>Psicología en la eva- luación de programas</w:t>
            </w:r>
          </w:p>
        </w:tc>
      </w:tr>
      <w:tr>
        <w:trPr>
          <w:trHeight w:val="388" w:hRule="exact"/>
        </w:trPr>
        <w:tc>
          <w:tcPr>
            <w:tcW w:w="904" w:type="dxa"/>
            <w:vMerge/>
            <w:tcBorders>
              <w:left w:val="thickThinMediumGap" w:sz="5" w:space="0" w:color="000000"/>
              <w:right w:val="double" w:sz="4" w:space="0" w:color="000000"/>
            </w:tcBorders>
          </w:tcPr>
          <w:p>
            <w:pPr/>
          </w:p>
        </w:tc>
        <w:tc>
          <w:tcPr>
            <w:tcW w:w="1606" w:type="dxa"/>
            <w:vMerge/>
            <w:tcBorders>
              <w:left w:val="double" w:sz="4" w:space="0" w:color="000000"/>
              <w:right w:val="single" w:sz="4" w:space="0" w:color="000000"/>
            </w:tcBorders>
          </w:tcPr>
          <w:p>
            <w:pPr/>
          </w:p>
        </w:tc>
        <w:tc>
          <w:tcPr>
            <w:tcW w:w="1603" w:type="dxa"/>
            <w:vMerge/>
            <w:tcBorders>
              <w:left w:val="single" w:sz="4" w:space="0" w:color="000000"/>
              <w:right w:val="single" w:sz="4" w:space="0" w:color="000000"/>
            </w:tcBorders>
          </w:tcPr>
          <w:p>
            <w:pPr/>
          </w:p>
        </w:tc>
        <w:tc>
          <w:tcPr>
            <w:tcW w:w="1603" w:type="dxa"/>
            <w:tcBorders>
              <w:top w:val="single" w:sz="3" w:space="0" w:color="000000"/>
              <w:left w:val="single" w:sz="4" w:space="0" w:color="000000"/>
              <w:bottom w:val="single" w:sz="4" w:space="0" w:color="000000"/>
              <w:right w:val="double" w:sz="4" w:space="0" w:color="000000"/>
            </w:tcBorders>
          </w:tcPr>
          <w:p>
            <w:pPr>
              <w:pStyle w:val="TableParagraph"/>
              <w:spacing w:line="247" w:lineRule="auto" w:before="23"/>
              <w:ind w:left="482" w:hanging="178"/>
              <w:rPr>
                <w:sz w:val="15"/>
              </w:rPr>
            </w:pPr>
            <w:r>
              <w:rPr>
                <w:w w:val="105"/>
                <w:sz w:val="15"/>
              </w:rPr>
              <w:t>Psicología de la Ingeniería</w:t>
            </w:r>
          </w:p>
        </w:tc>
      </w:tr>
      <w:tr>
        <w:trPr>
          <w:trHeight w:val="269" w:hRule="exact"/>
        </w:trPr>
        <w:tc>
          <w:tcPr>
            <w:tcW w:w="904" w:type="dxa"/>
            <w:vMerge/>
            <w:tcBorders>
              <w:left w:val="thickThinMediumGap" w:sz="5" w:space="0" w:color="000000"/>
              <w:bottom w:val="double" w:sz="4" w:space="0" w:color="000000"/>
              <w:right w:val="double" w:sz="4" w:space="0" w:color="000000"/>
            </w:tcBorders>
          </w:tcPr>
          <w:p>
            <w:pPr/>
          </w:p>
        </w:tc>
        <w:tc>
          <w:tcPr>
            <w:tcW w:w="1606" w:type="dxa"/>
            <w:vMerge/>
            <w:tcBorders>
              <w:left w:val="double" w:sz="4" w:space="0" w:color="000000"/>
              <w:bottom w:val="double" w:sz="4" w:space="0" w:color="000000"/>
              <w:right w:val="single" w:sz="4" w:space="0" w:color="000000"/>
            </w:tcBorders>
          </w:tcPr>
          <w:p>
            <w:pPr/>
          </w:p>
        </w:tc>
        <w:tc>
          <w:tcPr>
            <w:tcW w:w="1603" w:type="dxa"/>
            <w:vMerge/>
            <w:tcBorders>
              <w:left w:val="single" w:sz="4" w:space="0" w:color="000000"/>
              <w:bottom w:val="double" w:sz="4" w:space="0" w:color="000000"/>
              <w:right w:val="single" w:sz="4" w:space="0" w:color="000000"/>
            </w:tcBorders>
          </w:tcPr>
          <w:p>
            <w:pPr/>
          </w:p>
        </w:tc>
        <w:tc>
          <w:tcPr>
            <w:tcW w:w="1603" w:type="dxa"/>
            <w:tcBorders>
              <w:top w:val="single" w:sz="4" w:space="0" w:color="000000"/>
              <w:left w:val="single" w:sz="4" w:space="0" w:color="000000"/>
              <w:bottom w:val="double" w:sz="4" w:space="0" w:color="000000"/>
              <w:right w:val="double" w:sz="4" w:space="0" w:color="000000"/>
            </w:tcBorders>
          </w:tcPr>
          <w:p>
            <w:pPr>
              <w:pStyle w:val="TableParagraph"/>
              <w:spacing w:before="44"/>
              <w:ind w:left="203"/>
              <w:rPr>
                <w:sz w:val="15"/>
              </w:rPr>
            </w:pPr>
            <w:r>
              <w:rPr>
                <w:w w:val="105"/>
                <w:sz w:val="15"/>
              </w:rPr>
              <w:t>Psicología espacial</w:t>
            </w:r>
          </w:p>
        </w:tc>
      </w:tr>
    </w:tbl>
    <w:p>
      <w:pPr>
        <w:spacing w:before="117"/>
        <w:ind w:left="2231" w:right="0" w:firstLine="0"/>
        <w:jc w:val="both"/>
        <w:rPr>
          <w:sz w:val="17"/>
        </w:rPr>
      </w:pPr>
      <w:r>
        <w:rPr>
          <w:b/>
          <w:w w:val="105"/>
          <w:sz w:val="17"/>
        </w:rPr>
        <w:t>Fuente: </w:t>
      </w:r>
      <w:r>
        <w:rPr>
          <w:w w:val="105"/>
          <w:sz w:val="17"/>
        </w:rPr>
        <w:t>Papini [2009: 11-12], Maier, [2005: 5], Feldman [2001: 6-9], y NC&amp;T [2006: 50-53].</w:t>
      </w:r>
    </w:p>
    <w:p>
      <w:pPr>
        <w:pStyle w:val="BodyText"/>
        <w:spacing w:line="244" w:lineRule="auto" w:before="117"/>
        <w:ind w:left="2231" w:right="99"/>
        <w:jc w:val="both"/>
      </w:pPr>
      <w:r>
        <w:rPr/>
        <w:t>A continuación haremos una breve descripción de cada una de estas áreas y  ramas, y para estimar su conveniencia,  pondremos algunos ejemplos sencillos,  del tipo de trabajo o de investigación que se podría desarrollar en los laborato- rios.</w:t>
      </w:r>
    </w:p>
    <w:p>
      <w:pPr>
        <w:pStyle w:val="ListParagraph"/>
        <w:numPr>
          <w:ilvl w:val="0"/>
          <w:numId w:val="31"/>
        </w:numPr>
        <w:tabs>
          <w:tab w:pos="2484" w:val="left" w:leader="none"/>
        </w:tabs>
        <w:spacing w:line="244" w:lineRule="auto" w:before="118" w:after="0"/>
        <w:ind w:left="2232" w:right="101" w:firstLine="0"/>
        <w:jc w:val="both"/>
        <w:rPr>
          <w:sz w:val="21"/>
        </w:rPr>
      </w:pPr>
      <w:r>
        <w:rPr>
          <w:i/>
          <w:sz w:val="21"/>
        </w:rPr>
        <w:t>Comprensión del cambio y las diferencias individuales</w:t>
      </w:r>
      <w:r>
        <w:rPr>
          <w:sz w:val="21"/>
        </w:rPr>
        <w:t>. Al ser una </w:t>
      </w:r>
      <w:r>
        <w:rPr>
          <w:spacing w:val="-3"/>
          <w:sz w:val="21"/>
        </w:rPr>
        <w:t>de  </w:t>
      </w:r>
      <w:r>
        <w:rPr>
          <w:sz w:val="21"/>
        </w:rPr>
        <w:t>las  áreas más importantes dentro de la psicología, las ramas que se desprenden de la misma, como la Psicología de la personalidad o la Psicología del desarrollo, ciertamente proporcionan una vasta cantidad de temas de investigación; pero en un contexto como en el que nos encontramos, algunas de las que podrían apro- vecharse en un laboratorio, serían por </w:t>
      </w:r>
      <w:r>
        <w:rPr>
          <w:spacing w:val="9"/>
          <w:sz w:val="21"/>
        </w:rPr>
        <w:t> </w:t>
      </w:r>
      <w:r>
        <w:rPr>
          <w:sz w:val="21"/>
        </w:rPr>
        <w:t>ejemplo:</w:t>
      </w:r>
    </w:p>
    <w:p>
      <w:pPr>
        <w:pStyle w:val="BodyText"/>
        <w:spacing w:before="116"/>
        <w:ind w:left="2231"/>
        <w:jc w:val="both"/>
      </w:pPr>
      <w:r>
        <w:rPr/>
        <w:t>Psicología de la personalidad</w:t>
      </w:r>
    </w:p>
    <w:p>
      <w:pPr>
        <w:pStyle w:val="ListParagraph"/>
        <w:numPr>
          <w:ilvl w:val="1"/>
          <w:numId w:val="31"/>
        </w:numPr>
        <w:tabs>
          <w:tab w:pos="2932" w:val="left" w:leader="none"/>
          <w:tab w:pos="2933" w:val="left" w:leader="none"/>
        </w:tabs>
        <w:spacing w:line="242" w:lineRule="auto" w:before="123" w:after="0"/>
        <w:ind w:left="2932" w:right="104" w:hanging="424"/>
        <w:jc w:val="left"/>
        <w:rPr>
          <w:sz w:val="21"/>
        </w:rPr>
      </w:pPr>
      <w:r>
        <w:rPr>
          <w:sz w:val="21"/>
        </w:rPr>
        <w:t>Investigaciones sobre algunos rasgos característicos o específicos de la población</w:t>
      </w:r>
      <w:r>
        <w:rPr>
          <w:spacing w:val="20"/>
          <w:sz w:val="21"/>
        </w:rPr>
        <w:t> </w:t>
      </w:r>
      <w:r>
        <w:rPr>
          <w:sz w:val="21"/>
        </w:rPr>
        <w:t>local.</w:t>
      </w:r>
    </w:p>
    <w:p>
      <w:pPr>
        <w:pStyle w:val="ListParagraph"/>
        <w:numPr>
          <w:ilvl w:val="1"/>
          <w:numId w:val="31"/>
        </w:numPr>
        <w:tabs>
          <w:tab w:pos="2932" w:val="left" w:leader="none"/>
          <w:tab w:pos="2933" w:val="left" w:leader="none"/>
        </w:tabs>
        <w:spacing w:line="240" w:lineRule="auto" w:before="118" w:after="0"/>
        <w:ind w:left="2932" w:right="0" w:hanging="424"/>
        <w:jc w:val="left"/>
        <w:rPr>
          <w:sz w:val="21"/>
        </w:rPr>
      </w:pPr>
      <w:r>
        <w:rPr>
          <w:sz w:val="21"/>
        </w:rPr>
        <w:t>Estudio y desarrollo de herramientas para medir la </w:t>
      </w:r>
      <w:r>
        <w:rPr>
          <w:spacing w:val="30"/>
          <w:sz w:val="21"/>
        </w:rPr>
        <w:t> </w:t>
      </w:r>
      <w:r>
        <w:rPr>
          <w:sz w:val="21"/>
        </w:rPr>
        <w:t>personalidad.</w:t>
      </w:r>
    </w:p>
    <w:p>
      <w:pPr>
        <w:pStyle w:val="ListParagraph"/>
        <w:numPr>
          <w:ilvl w:val="1"/>
          <w:numId w:val="31"/>
        </w:numPr>
        <w:tabs>
          <w:tab w:pos="2920" w:val="left" w:leader="none"/>
          <w:tab w:pos="2921" w:val="left" w:leader="none"/>
        </w:tabs>
        <w:spacing w:line="240" w:lineRule="auto" w:before="123" w:after="0"/>
        <w:ind w:left="2920" w:right="0" w:hanging="424"/>
        <w:jc w:val="left"/>
        <w:rPr>
          <w:sz w:val="21"/>
        </w:rPr>
      </w:pPr>
      <w:r>
        <w:rPr>
          <w:sz w:val="21"/>
        </w:rPr>
        <w:t>Técnicas de tratamiento para desordenes de la </w:t>
      </w:r>
      <w:r>
        <w:rPr>
          <w:spacing w:val="22"/>
          <w:sz w:val="21"/>
        </w:rPr>
        <w:t> </w:t>
      </w:r>
      <w:r>
        <w:rPr>
          <w:sz w:val="21"/>
        </w:rPr>
        <w:t>personalidad.</w:t>
      </w:r>
    </w:p>
    <w:p>
      <w:pPr>
        <w:pStyle w:val="ListParagraph"/>
        <w:numPr>
          <w:ilvl w:val="2"/>
          <w:numId w:val="31"/>
        </w:numPr>
        <w:tabs>
          <w:tab w:pos="2926" w:val="left" w:leader="none"/>
        </w:tabs>
        <w:spacing w:line="244" w:lineRule="auto" w:before="121" w:after="0"/>
        <w:ind w:left="2925" w:right="106" w:hanging="345"/>
        <w:jc w:val="left"/>
        <w:rPr>
          <w:sz w:val="21"/>
        </w:rPr>
      </w:pPr>
      <w:r>
        <w:rPr>
          <w:sz w:val="21"/>
        </w:rPr>
        <w:t>Estudios relacionados con los trastornos de la personalidad y la delin- cuencia.</w:t>
      </w:r>
    </w:p>
    <w:p>
      <w:pPr>
        <w:pStyle w:val="BodyText"/>
        <w:spacing w:before="10"/>
        <w:rPr>
          <w:sz w:val="28"/>
        </w:rPr>
      </w:pPr>
    </w:p>
    <w:p>
      <w:pPr>
        <w:spacing w:before="79"/>
        <w:ind w:left="2210" w:right="107" w:firstLine="0"/>
        <w:jc w:val="right"/>
        <w:rPr>
          <w:i/>
          <w:sz w:val="19"/>
        </w:rPr>
      </w:pPr>
      <w:r>
        <w:rPr>
          <w:i/>
          <w:sz w:val="19"/>
        </w:rPr>
        <w:t>Gabriel González González</w:t>
      </w:r>
    </w:p>
    <w:p>
      <w:pPr>
        <w:spacing w:after="0"/>
        <w:jc w:val="right"/>
        <w:rPr>
          <w:sz w:val="19"/>
        </w:rPr>
        <w:sectPr>
          <w:type w:val="continuous"/>
          <w:pgSz w:w="11900" w:h="16840"/>
          <w:pgMar w:top="0" w:bottom="0" w:left="1680" w:right="980"/>
        </w:sectPr>
      </w:pPr>
    </w:p>
    <w:p>
      <w:pPr>
        <w:pStyle w:val="BodyText"/>
        <w:spacing w:before="11"/>
        <w:rPr>
          <w:i/>
          <w:sz w:val="16"/>
        </w:rPr>
      </w:pPr>
    </w:p>
    <w:p>
      <w:pPr>
        <w:pStyle w:val="BodyText"/>
        <w:spacing w:before="77"/>
        <w:ind w:left="2231"/>
        <w:jc w:val="both"/>
      </w:pPr>
      <w:r>
        <w:rPr/>
        <w:t>Psicología del desarrollo</w:t>
      </w:r>
    </w:p>
    <w:p>
      <w:pPr>
        <w:pStyle w:val="ListParagraph"/>
        <w:numPr>
          <w:ilvl w:val="0"/>
          <w:numId w:val="32"/>
        </w:numPr>
        <w:tabs>
          <w:tab w:pos="2933" w:val="left" w:leader="none"/>
        </w:tabs>
        <w:spacing w:line="242" w:lineRule="auto" w:before="121" w:after="0"/>
        <w:ind w:left="2932" w:right="104" w:hanging="424"/>
        <w:jc w:val="both"/>
        <w:rPr>
          <w:sz w:val="21"/>
        </w:rPr>
      </w:pPr>
      <w:r>
        <w:rPr>
          <w:sz w:val="21"/>
        </w:rPr>
        <w:t>Investigaciones sobre el desarrollo de la inteligencia y la personalidad   de los</w:t>
      </w:r>
      <w:r>
        <w:rPr>
          <w:spacing w:val="23"/>
          <w:sz w:val="21"/>
        </w:rPr>
        <w:t> </w:t>
      </w:r>
      <w:r>
        <w:rPr>
          <w:sz w:val="21"/>
        </w:rPr>
        <w:t>individuos.</w:t>
      </w:r>
    </w:p>
    <w:p>
      <w:pPr>
        <w:pStyle w:val="ListParagraph"/>
        <w:numPr>
          <w:ilvl w:val="0"/>
          <w:numId w:val="32"/>
        </w:numPr>
        <w:tabs>
          <w:tab w:pos="2933" w:val="left" w:leader="none"/>
        </w:tabs>
        <w:spacing w:line="242" w:lineRule="auto" w:before="121" w:after="0"/>
        <w:ind w:left="2932" w:right="104" w:hanging="424"/>
        <w:jc w:val="both"/>
        <w:rPr>
          <w:sz w:val="21"/>
        </w:rPr>
      </w:pPr>
      <w:r>
        <w:rPr>
          <w:sz w:val="21"/>
        </w:rPr>
        <w:t>Estudios acerca los efectos de la experiencia sobre el desarrollo indivi- dual.</w:t>
      </w:r>
    </w:p>
    <w:p>
      <w:pPr>
        <w:pStyle w:val="ListParagraph"/>
        <w:numPr>
          <w:ilvl w:val="0"/>
          <w:numId w:val="32"/>
        </w:numPr>
        <w:tabs>
          <w:tab w:pos="2933" w:val="left" w:leader="none"/>
        </w:tabs>
        <w:spacing w:line="242" w:lineRule="auto" w:before="121" w:after="0"/>
        <w:ind w:left="2932" w:right="104" w:hanging="424"/>
        <w:jc w:val="both"/>
        <w:rPr>
          <w:sz w:val="21"/>
        </w:rPr>
      </w:pPr>
      <w:r>
        <w:rPr>
          <w:sz w:val="21"/>
        </w:rPr>
        <w:t>Estudios experimentales sobre la efectividad de técnicas de estimula- ción</w:t>
      </w:r>
      <w:r>
        <w:rPr>
          <w:spacing w:val="19"/>
          <w:sz w:val="21"/>
        </w:rPr>
        <w:t> </w:t>
      </w:r>
      <w:r>
        <w:rPr>
          <w:sz w:val="21"/>
        </w:rPr>
        <w:t>temprana.</w:t>
      </w:r>
    </w:p>
    <w:p>
      <w:pPr>
        <w:pStyle w:val="ListParagraph"/>
        <w:numPr>
          <w:ilvl w:val="0"/>
          <w:numId w:val="32"/>
        </w:numPr>
        <w:tabs>
          <w:tab w:pos="2921" w:val="left" w:leader="none"/>
        </w:tabs>
        <w:spacing w:line="244" w:lineRule="auto" w:before="118" w:after="0"/>
        <w:ind w:left="2920" w:right="104" w:hanging="412"/>
        <w:jc w:val="both"/>
        <w:rPr>
          <w:sz w:val="21"/>
        </w:rPr>
      </w:pPr>
      <w:r>
        <w:rPr>
          <w:sz w:val="21"/>
        </w:rPr>
        <w:t>Investigaciones sobre técnicas de tratamiento para desordenes del desa- rrollo.</w:t>
      </w:r>
    </w:p>
    <w:p>
      <w:pPr>
        <w:pStyle w:val="ListParagraph"/>
        <w:numPr>
          <w:ilvl w:val="0"/>
          <w:numId w:val="32"/>
        </w:numPr>
        <w:tabs>
          <w:tab w:pos="2932" w:val="left" w:leader="none"/>
          <w:tab w:pos="2933" w:val="left" w:leader="none"/>
        </w:tabs>
        <w:spacing w:line="240" w:lineRule="auto" w:before="116" w:after="0"/>
        <w:ind w:left="2932" w:right="0" w:hanging="424"/>
        <w:jc w:val="left"/>
        <w:rPr>
          <w:sz w:val="21"/>
        </w:rPr>
      </w:pPr>
      <w:r>
        <w:rPr>
          <w:sz w:val="21"/>
        </w:rPr>
        <w:t>Estudios relacionados con trastornos de la tercera </w:t>
      </w:r>
      <w:r>
        <w:rPr>
          <w:spacing w:val="20"/>
          <w:sz w:val="21"/>
        </w:rPr>
        <w:t> </w:t>
      </w:r>
      <w:r>
        <w:rPr>
          <w:sz w:val="21"/>
        </w:rPr>
        <w:t>edad.</w:t>
      </w:r>
    </w:p>
    <w:p>
      <w:pPr>
        <w:pStyle w:val="ListParagraph"/>
        <w:numPr>
          <w:ilvl w:val="0"/>
          <w:numId w:val="31"/>
        </w:numPr>
        <w:tabs>
          <w:tab w:pos="2480" w:val="left" w:leader="none"/>
        </w:tabs>
        <w:spacing w:line="244" w:lineRule="auto" w:before="123" w:after="0"/>
        <w:ind w:left="2232" w:right="104" w:firstLine="0"/>
        <w:jc w:val="both"/>
        <w:rPr>
          <w:sz w:val="21"/>
        </w:rPr>
      </w:pPr>
      <w:r>
        <w:rPr>
          <w:i/>
          <w:sz w:val="21"/>
        </w:rPr>
        <w:t>Psicología animal</w:t>
      </w:r>
      <w:r>
        <w:rPr>
          <w:sz w:val="21"/>
        </w:rPr>
        <w:t>. Aunque se le llega a considerar como una rama de las bases biológicas, dada su importancia y trascendencia generalmente se le ubica como área autónoma. Como advertimos anteriormente, su vertiente principal, la psicología comparada, estudia los elementos comunes entre los organismos; la psicología evolutiva se especializa en los factores evolutivos convergentes entre las especies, incluyendo al</w:t>
      </w:r>
      <w:r>
        <w:rPr>
          <w:spacing w:val="44"/>
          <w:sz w:val="21"/>
        </w:rPr>
        <w:t> </w:t>
      </w:r>
      <w:r>
        <w:rPr>
          <w:sz w:val="21"/>
        </w:rPr>
        <w:t>humano.</w:t>
      </w:r>
    </w:p>
    <w:p>
      <w:pPr>
        <w:pStyle w:val="BodyText"/>
        <w:spacing w:line="244" w:lineRule="auto" w:before="116"/>
        <w:ind w:left="2231" w:right="104"/>
        <w:jc w:val="both"/>
      </w:pPr>
      <w:r>
        <w:rPr/>
        <w:t>A pesar de sus similitudes con la etología, la psicología comparada se distingue porque sus investigaciones con organismos no se limitan a estudios de campo; sino que se interesa principalmente por las relaciones causales, por tanto la ma- yoría de sus estudios son de laboratorio [Vauclair, 2003:  25-28].</w:t>
      </w:r>
    </w:p>
    <w:p>
      <w:pPr>
        <w:pStyle w:val="BodyText"/>
        <w:spacing w:line="244" w:lineRule="auto" w:before="116"/>
        <w:ind w:left="2231" w:right="104"/>
        <w:jc w:val="both"/>
      </w:pPr>
      <w:r>
        <w:rPr/>
        <w:t>Gran parte de la contribución de la psicología al conocimiento científico se debe  al trabajo con animales; pero la complejidad de los fenómenos del comporta- miento con este tipo de organismos requiere de constantes y variados estudios.  Por tanto el empleo de un laboratorio orientado hacia esta área, permitiría reali- zar algunas investigaciones</w:t>
      </w:r>
      <w:r>
        <w:rPr>
          <w:spacing w:val="46"/>
        </w:rPr>
        <w:t> </w:t>
      </w:r>
      <w:r>
        <w:rPr/>
        <w:t>como:</w:t>
      </w:r>
    </w:p>
    <w:p>
      <w:pPr>
        <w:pStyle w:val="ListParagraph"/>
        <w:numPr>
          <w:ilvl w:val="1"/>
          <w:numId w:val="31"/>
        </w:numPr>
        <w:tabs>
          <w:tab w:pos="2933" w:val="left" w:leader="none"/>
        </w:tabs>
        <w:spacing w:line="242" w:lineRule="auto" w:before="118" w:after="0"/>
        <w:ind w:left="2932" w:right="107" w:hanging="424"/>
        <w:jc w:val="both"/>
        <w:rPr>
          <w:sz w:val="21"/>
        </w:rPr>
      </w:pPr>
      <w:r>
        <w:rPr>
          <w:sz w:val="21"/>
        </w:rPr>
        <w:t>Estudios experimentales, básicos, sobre los  principios del  aprendizaje. En este caso a nivel de práctica con los </w:t>
      </w:r>
      <w:r>
        <w:rPr>
          <w:spacing w:val="15"/>
          <w:sz w:val="21"/>
        </w:rPr>
        <w:t> </w:t>
      </w:r>
      <w:r>
        <w:rPr>
          <w:sz w:val="21"/>
        </w:rPr>
        <w:t>estudiantes.</w:t>
      </w:r>
    </w:p>
    <w:p>
      <w:pPr>
        <w:pStyle w:val="ListParagraph"/>
        <w:numPr>
          <w:ilvl w:val="1"/>
          <w:numId w:val="31"/>
        </w:numPr>
        <w:tabs>
          <w:tab w:pos="2933" w:val="left" w:leader="none"/>
        </w:tabs>
        <w:spacing w:line="244" w:lineRule="auto" w:before="121" w:after="0"/>
        <w:ind w:left="2932" w:right="104" w:hanging="424"/>
        <w:jc w:val="both"/>
        <w:rPr>
          <w:sz w:val="21"/>
        </w:rPr>
      </w:pPr>
      <w:r>
        <w:rPr>
          <w:sz w:val="21"/>
        </w:rPr>
        <w:t>Trabajos experimentales sobre cognición animal. Estudios recientes muestran que el grado de inteligencia de algunas especies animales es mayor del que se estimaba, por tanto su estudio resulta vital para una mayor</w:t>
      </w:r>
      <w:r>
        <w:rPr>
          <w:spacing w:val="21"/>
          <w:sz w:val="21"/>
        </w:rPr>
        <w:t> </w:t>
      </w:r>
      <w:r>
        <w:rPr>
          <w:sz w:val="21"/>
        </w:rPr>
        <w:t>comprensión</w:t>
      </w:r>
      <w:r>
        <w:rPr>
          <w:spacing w:val="21"/>
          <w:sz w:val="21"/>
        </w:rPr>
        <w:t> </w:t>
      </w:r>
      <w:r>
        <w:rPr>
          <w:sz w:val="21"/>
        </w:rPr>
        <w:t>sobre</w:t>
      </w:r>
      <w:r>
        <w:rPr>
          <w:spacing w:val="18"/>
          <w:sz w:val="21"/>
        </w:rPr>
        <w:t> </w:t>
      </w:r>
      <w:r>
        <w:rPr>
          <w:sz w:val="21"/>
        </w:rPr>
        <w:t>la</w:t>
      </w:r>
      <w:r>
        <w:rPr>
          <w:spacing w:val="21"/>
          <w:sz w:val="21"/>
        </w:rPr>
        <w:t> </w:t>
      </w:r>
      <w:r>
        <w:rPr>
          <w:sz w:val="21"/>
        </w:rPr>
        <w:t>evolución</w:t>
      </w:r>
      <w:r>
        <w:rPr>
          <w:spacing w:val="21"/>
          <w:sz w:val="21"/>
        </w:rPr>
        <w:t> </w:t>
      </w:r>
      <w:r>
        <w:rPr>
          <w:sz w:val="21"/>
        </w:rPr>
        <w:t>de</w:t>
      </w:r>
      <w:r>
        <w:rPr>
          <w:spacing w:val="21"/>
          <w:sz w:val="21"/>
        </w:rPr>
        <w:t> </w:t>
      </w:r>
      <w:r>
        <w:rPr>
          <w:sz w:val="21"/>
        </w:rPr>
        <w:t>la</w:t>
      </w:r>
      <w:r>
        <w:rPr>
          <w:spacing w:val="21"/>
          <w:sz w:val="21"/>
        </w:rPr>
        <w:t> </w:t>
      </w:r>
      <w:r>
        <w:rPr>
          <w:sz w:val="21"/>
        </w:rPr>
        <w:t>inteligencia</w:t>
      </w:r>
      <w:r>
        <w:rPr>
          <w:spacing w:val="21"/>
          <w:sz w:val="21"/>
        </w:rPr>
        <w:t> </w:t>
      </w:r>
      <w:r>
        <w:rPr>
          <w:sz w:val="21"/>
        </w:rPr>
        <w:t>en</w:t>
      </w:r>
      <w:r>
        <w:rPr>
          <w:spacing w:val="21"/>
          <w:sz w:val="21"/>
        </w:rPr>
        <w:t> </w:t>
      </w:r>
      <w:r>
        <w:rPr>
          <w:sz w:val="21"/>
        </w:rPr>
        <w:t>nuestra</w:t>
      </w:r>
      <w:r>
        <w:rPr>
          <w:spacing w:val="21"/>
          <w:sz w:val="21"/>
        </w:rPr>
        <w:t> </w:t>
      </w:r>
      <w:r>
        <w:rPr>
          <w:sz w:val="21"/>
        </w:rPr>
        <w:t>es-</w:t>
      </w:r>
    </w:p>
    <w:p>
      <w:pPr>
        <w:pStyle w:val="BodyText"/>
        <w:spacing w:before="4"/>
        <w:rPr>
          <w:sz w:val="12"/>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932" w:right="37"/>
      </w:pPr>
      <w:r>
        <w:rPr/>
        <w:t>pecie.</w:t>
      </w:r>
    </w:p>
    <w:p>
      <w:pPr>
        <w:pStyle w:val="ListParagraph"/>
        <w:numPr>
          <w:ilvl w:val="1"/>
          <w:numId w:val="31"/>
        </w:numPr>
        <w:tabs>
          <w:tab w:pos="2933" w:val="left" w:leader="none"/>
        </w:tabs>
        <w:spacing w:line="244" w:lineRule="auto" w:before="121" w:after="0"/>
        <w:ind w:left="2932" w:right="104" w:hanging="424"/>
        <w:jc w:val="both"/>
        <w:rPr>
          <w:sz w:val="21"/>
        </w:rPr>
      </w:pPr>
      <w:r>
        <w:rPr>
          <w:sz w:val="21"/>
        </w:rPr>
        <w:t>Estudios sobre aspectos poco conocidos de la conducta de especies de animales endémicas. Debemos recordar que ante la actual crisis am- biental, las disciplinas relacionadas con el estudio de la biología y el comportamiento de los organismos están adquiriendo mayor relevancia que antes; de manera que muchas de las tendencias de la investigación van hacia ese sentido. Una de las razones de este fenómeno, es la nece- sidad de conocer la verdadera naturaleza </w:t>
      </w:r>
      <w:r>
        <w:rPr>
          <w:spacing w:val="-3"/>
          <w:sz w:val="21"/>
        </w:rPr>
        <w:t>de </w:t>
      </w:r>
      <w:r>
        <w:rPr>
          <w:sz w:val="21"/>
        </w:rPr>
        <w:t>algunos de los principales patrones de comportamiento de especies en peligro crítico de extinción; como la búsqueda de alimento, defensa, reproducción, etcétera, </w:t>
      </w:r>
      <w:r>
        <w:rPr>
          <w:spacing w:val="-4"/>
          <w:sz w:val="21"/>
        </w:rPr>
        <w:t>ya </w:t>
      </w:r>
      <w:r>
        <w:rPr>
          <w:sz w:val="21"/>
        </w:rPr>
        <w:t>que  en muchos casos no se conoce si son producto del aprendizaje o de otra índole. Esto significa que aunque se les pueda reproducir en cautiverio, no se les podrá reintroducir a su medio a menos que se conozcan las propiedades de su</w:t>
      </w:r>
      <w:r>
        <w:rPr>
          <w:spacing w:val="36"/>
          <w:sz w:val="21"/>
        </w:rPr>
        <w:t> </w:t>
      </w:r>
      <w:r>
        <w:rPr>
          <w:sz w:val="21"/>
        </w:rPr>
        <w:t>conducta.</w:t>
      </w:r>
    </w:p>
    <w:p>
      <w:pPr>
        <w:pStyle w:val="ListParagraph"/>
        <w:numPr>
          <w:ilvl w:val="0"/>
          <w:numId w:val="31"/>
        </w:numPr>
        <w:tabs>
          <w:tab w:pos="2453" w:val="left" w:leader="none"/>
        </w:tabs>
        <w:spacing w:line="244" w:lineRule="auto" w:before="116" w:after="0"/>
        <w:ind w:left="2232" w:right="104" w:firstLine="0"/>
        <w:jc w:val="both"/>
        <w:rPr>
          <w:sz w:val="21"/>
        </w:rPr>
      </w:pPr>
      <w:r>
        <w:rPr>
          <w:i/>
          <w:sz w:val="21"/>
        </w:rPr>
        <w:t>Nuevas áreas de especialidad</w:t>
      </w:r>
      <w:r>
        <w:rPr>
          <w:sz w:val="21"/>
        </w:rPr>
        <w:t>. Una de las tendencias actuales en la ciencia es la especialización. Esto tiene como ventaja que el estudio sobre cada uno de los fenómenos de interés sea cada vez más puntual y en consecuencia se adquiera mayor información al respecto. En psicología, esto </w:t>
      </w:r>
      <w:r>
        <w:rPr>
          <w:spacing w:val="-3"/>
          <w:sz w:val="21"/>
        </w:rPr>
        <w:t>ha </w:t>
      </w:r>
      <w:r>
        <w:rPr>
          <w:sz w:val="21"/>
        </w:rPr>
        <w:t>permitido tener una for-  ma más eficiente de aproximarse al estudio de los complejos y diversos temas    de la disciplina. Por tanto, se han generado nuevas áreas de especialidad que se ajustan a las necesidades imperantes de investigación y de servicios en un me-  dio cada vez más demandante. En la Tabla 3.9. se muestran siete áreas que re- presentan, cada una, </w:t>
      </w:r>
      <w:r>
        <w:rPr>
          <w:spacing w:val="-3"/>
          <w:sz w:val="21"/>
        </w:rPr>
        <w:t>un </w:t>
      </w:r>
      <w:r>
        <w:rPr>
          <w:sz w:val="21"/>
        </w:rPr>
        <w:t>importante campo de oportunidad para la investigación. Una de las áreas que podría tener mayor relevancia en un país que se aproxima cada vez más al desarrollo, es la de Psicología de la ingeniería. Por ello convie- ne profundizar en esta</w:t>
      </w:r>
      <w:r>
        <w:rPr>
          <w:spacing w:val="33"/>
          <w:sz w:val="21"/>
        </w:rPr>
        <w:t> </w:t>
      </w:r>
      <w:r>
        <w:rPr>
          <w:sz w:val="21"/>
        </w:rPr>
        <w:t>área.</w:t>
      </w:r>
    </w:p>
    <w:p>
      <w:pPr>
        <w:pStyle w:val="BodyText"/>
        <w:spacing w:line="244" w:lineRule="auto" w:before="116"/>
        <w:ind w:left="2231" w:right="104"/>
        <w:jc w:val="both"/>
      </w:pPr>
      <w:r>
        <w:rPr>
          <w:i/>
        </w:rPr>
        <w:t>La psicología de la ingeniería</w:t>
      </w:r>
      <w:r>
        <w:rPr/>
        <w:t>, es una disciplina que combina la ingeniería con   el saber psicológico. Su principal interés es la interacción entre el hombre y las máquinas; es decir, el estudio de los factores humanos en relación con la tecno- logía [Mussen y Rosenzweig, 1982: </w:t>
      </w:r>
      <w:r>
        <w:rPr>
          <w:spacing w:val="3"/>
        </w:rPr>
        <w:t> </w:t>
      </w:r>
      <w:r>
        <w:rPr/>
        <w:t>36].</w:t>
      </w:r>
    </w:p>
    <w:p>
      <w:pPr>
        <w:pStyle w:val="BodyText"/>
        <w:spacing w:line="244" w:lineRule="auto" w:before="118"/>
        <w:ind w:left="2231" w:right="104"/>
        <w:jc w:val="both"/>
      </w:pPr>
      <w:r>
        <w:rPr/>
        <w:t>El estudio de estos sistemas busca lograr la óptima relación funcional entre el hombre y la máquina. Esto se consigue diseñando el instrumento adecuado que compense las limitaciones del operador humano. Al respecto Schultz [1991: 23] comenta:</w:t>
      </w:r>
    </w:p>
    <w:p>
      <w:pPr>
        <w:pStyle w:val="BodyText"/>
        <w:spacing w:before="3"/>
        <w:rPr>
          <w:sz w:val="9"/>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8"/>
        <w:rPr>
          <w:i/>
          <w:sz w:val="16"/>
        </w:rPr>
      </w:pPr>
    </w:p>
    <w:p>
      <w:pPr>
        <w:spacing w:line="244" w:lineRule="auto" w:before="79"/>
        <w:ind w:left="2508" w:right="380" w:firstLine="0"/>
        <w:jc w:val="both"/>
        <w:rPr>
          <w:sz w:val="19"/>
        </w:rPr>
      </w:pPr>
      <w:r>
        <w:rPr>
          <w:sz w:val="19"/>
        </w:rPr>
        <w:t>Los pilotos de aviones comerciales a reacción, por ejemplo, disponen de poco tiempo para tomar una decisión en casos de peligro. Su equipo (los instrumentos    y controles de cabina) se diseñan y disponen de modo que la información necesa- ria (altitud y velocidad, entre otras cosas) se lea con rapidez y precisión para po- der actuar de inmediato sin cometer errores. Los que operan fresadoras semiau- tomáticas en una fábrica de acero deben reaccionar sin pérdida de tiempo, cuan-  do algo sucede en las láminas de acero que atraviesan por la máquina a una velo- cidad de 65 km por hora. Si usted conduce un automóvil, debe de reconocer al instante si el motor se calienta </w:t>
      </w:r>
      <w:r>
        <w:rPr>
          <w:spacing w:val="16"/>
          <w:sz w:val="19"/>
        </w:rPr>
        <w:t> </w:t>
      </w:r>
      <w:r>
        <w:rPr>
          <w:sz w:val="19"/>
        </w:rPr>
        <w:t>demasiado.</w:t>
      </w:r>
    </w:p>
    <w:p>
      <w:pPr>
        <w:pStyle w:val="BodyText"/>
        <w:spacing w:line="244" w:lineRule="auto" w:before="118"/>
        <w:ind w:left="2231" w:right="102"/>
        <w:jc w:val="both"/>
      </w:pPr>
      <w:r>
        <w:rPr/>
        <w:t>El diseño de equipo, herramientas y vehículos que se utilizan en cualquier acti- vidad, también guarda relación directa con el ambiente físico de trabajo, la mo- tivación, la moral del usuario, incluso con los accidentes; por tanto, acoplar una máquina con el operador es una tarea de la psicología de la ingeniería. Además, los especialistas en esta área estudian todo tipo de bienes de consumo, desde automóviles, aparatos electrodomésticos hasta teléfonos y equipo computacio- nal. Por otro lado, la exploración espacial ha impuesto nuevos retos a la psico- logía de la ingeniería [Blum y Naylor, 1999: </w:t>
      </w:r>
      <w:r>
        <w:rPr>
          <w:spacing w:val="15"/>
        </w:rPr>
        <w:t> </w:t>
      </w:r>
      <w:r>
        <w:rPr/>
        <w:t>831-835].</w:t>
      </w:r>
    </w:p>
    <w:p>
      <w:pPr>
        <w:pStyle w:val="BodyText"/>
        <w:spacing w:line="244" w:lineRule="auto" w:before="116"/>
        <w:ind w:left="2231" w:right="104"/>
        <w:jc w:val="both"/>
      </w:pPr>
      <w:r>
        <w:rPr/>
        <w:t>Algunas de las fases y procesos que se estudian en la interacción de sistemas hombre-máquina son los siguientes:</w:t>
      </w:r>
    </w:p>
    <w:p>
      <w:pPr>
        <w:pStyle w:val="ListParagraph"/>
        <w:numPr>
          <w:ilvl w:val="1"/>
          <w:numId w:val="31"/>
        </w:numPr>
        <w:tabs>
          <w:tab w:pos="2933" w:val="left" w:leader="none"/>
        </w:tabs>
        <w:spacing w:line="244" w:lineRule="auto" w:before="116" w:after="0"/>
        <w:ind w:left="2932" w:right="104" w:hanging="424"/>
        <w:jc w:val="both"/>
        <w:rPr>
          <w:sz w:val="21"/>
        </w:rPr>
      </w:pPr>
      <w:r>
        <w:rPr>
          <w:i/>
          <w:sz w:val="21"/>
        </w:rPr>
        <w:t>Análisis de los tiempos y movimientos</w:t>
      </w:r>
      <w:r>
        <w:rPr>
          <w:sz w:val="21"/>
        </w:rPr>
        <w:t>. Su finalidad es el estudio de sis- temas que proporcionen facilidad, rapidez y exactitud de las tareas que requieren operaciones</w:t>
      </w:r>
      <w:r>
        <w:rPr>
          <w:spacing w:val="42"/>
          <w:sz w:val="21"/>
        </w:rPr>
        <w:t> </w:t>
      </w:r>
      <w:r>
        <w:rPr>
          <w:sz w:val="21"/>
        </w:rPr>
        <w:t>manuales.</w:t>
      </w:r>
    </w:p>
    <w:p>
      <w:pPr>
        <w:pStyle w:val="ListParagraph"/>
        <w:numPr>
          <w:ilvl w:val="1"/>
          <w:numId w:val="31"/>
        </w:numPr>
        <w:tabs>
          <w:tab w:pos="2933" w:val="left" w:leader="none"/>
        </w:tabs>
        <w:spacing w:line="244" w:lineRule="auto" w:before="114" w:after="0"/>
        <w:ind w:left="2932" w:right="104" w:hanging="424"/>
        <w:jc w:val="both"/>
        <w:rPr>
          <w:sz w:val="21"/>
        </w:rPr>
      </w:pPr>
      <w:r>
        <w:rPr>
          <w:i/>
          <w:sz w:val="21"/>
        </w:rPr>
        <w:t>Diseño del lugar del trabajo</w:t>
      </w:r>
      <w:r>
        <w:rPr>
          <w:sz w:val="21"/>
        </w:rPr>
        <w:t>. Se refiere al diseño eficaz del espacio de trabajo y se basa en determinados principios de diseño y economía, </w:t>
      </w:r>
      <w:r>
        <w:rPr>
          <w:spacing w:val="-3"/>
          <w:sz w:val="21"/>
        </w:rPr>
        <w:t>del </w:t>
      </w:r>
      <w:r>
        <w:rPr>
          <w:sz w:val="21"/>
        </w:rPr>
        <w:t>estudio de espacios y movimientos (independientemente de que se trate de una mesa de trabajo de escritorio o un centro de control de tráfico aé- reo).</w:t>
      </w:r>
    </w:p>
    <w:p>
      <w:pPr>
        <w:pStyle w:val="ListParagraph"/>
        <w:numPr>
          <w:ilvl w:val="1"/>
          <w:numId w:val="31"/>
        </w:numPr>
        <w:tabs>
          <w:tab w:pos="2933" w:val="left" w:leader="none"/>
        </w:tabs>
        <w:spacing w:line="244" w:lineRule="auto" w:before="116" w:after="0"/>
        <w:ind w:left="2932" w:right="104" w:hanging="424"/>
        <w:jc w:val="both"/>
        <w:rPr>
          <w:sz w:val="21"/>
        </w:rPr>
      </w:pPr>
      <w:r>
        <w:rPr>
          <w:i/>
          <w:sz w:val="21"/>
        </w:rPr>
        <w:t>Presentación de la información. </w:t>
      </w:r>
      <w:r>
        <w:rPr>
          <w:sz w:val="21"/>
        </w:rPr>
        <w:t>En cualquier sistema hombre-máquina, los operarios reciben información de la máquina por medio de uno o    más de sus sentidos. Por ejemplo, al conducir </w:t>
      </w:r>
      <w:r>
        <w:rPr>
          <w:spacing w:val="-3"/>
          <w:sz w:val="21"/>
        </w:rPr>
        <w:t>un </w:t>
      </w:r>
      <w:r>
        <w:rPr>
          <w:sz w:val="21"/>
        </w:rPr>
        <w:t>automóvil se reciben estímulos visuales, auditivos y táctiles. De modo que una de las prime-  ras decisiones de un psicólogo en el diseño de estos sistemas, está rela- cionado con la presentación de la información, </w:t>
      </w:r>
      <w:r>
        <w:rPr>
          <w:spacing w:val="-4"/>
          <w:sz w:val="21"/>
        </w:rPr>
        <w:t>ya </w:t>
      </w:r>
      <w:r>
        <w:rPr>
          <w:sz w:val="21"/>
        </w:rPr>
        <w:t>que se trata de esco- ger el medio más idóneo para comunicar diversas clases de informa-  ción.</w:t>
      </w:r>
    </w:p>
    <w:p>
      <w:pPr>
        <w:spacing w:before="24"/>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1"/>
          <w:numId w:val="31"/>
        </w:numPr>
        <w:tabs>
          <w:tab w:pos="2933" w:val="left" w:leader="none"/>
        </w:tabs>
        <w:spacing w:line="244" w:lineRule="auto" w:before="77" w:after="0"/>
        <w:ind w:left="2932" w:right="104" w:hanging="424"/>
        <w:jc w:val="both"/>
        <w:rPr>
          <w:sz w:val="21"/>
        </w:rPr>
      </w:pPr>
      <w:r>
        <w:rPr>
          <w:i/>
          <w:sz w:val="21"/>
        </w:rPr>
        <w:t>Funciones de control. </w:t>
      </w:r>
      <w:r>
        <w:rPr>
          <w:sz w:val="21"/>
        </w:rPr>
        <w:t>Posterior a la recepción de información que ha recibido un operador por parte de un sistema, éste se comunica con la máquina al iniciar una acción de control, y le transmite sus decisiones utilizando todo tipo de dispositivos. Los psicólogos deben tomar deci- siones respecto a la elección de los controles, su localización y forma, para que se adecuen a las tareas específicas que los operadores deben lograr.</w:t>
      </w:r>
    </w:p>
    <w:p>
      <w:pPr>
        <w:pStyle w:val="BodyText"/>
        <w:spacing w:line="244" w:lineRule="auto" w:before="116"/>
        <w:ind w:left="2231" w:right="104"/>
        <w:jc w:val="both"/>
      </w:pPr>
      <w:r>
        <w:rPr/>
        <w:t>Al revisar  lo anterior,  podemos apreciar claramente que las variedades o tipos  de investigación, al igual que los lugares aplicación, son muy amplios (la indus- tria, educación, salud, transporte, comercio, etcétera).  También  encontramos  que un laboratorio con esta orientación, podría brindar las siguientes </w:t>
      </w:r>
      <w:r>
        <w:rPr>
          <w:spacing w:val="43"/>
        </w:rPr>
        <w:t> </w:t>
      </w:r>
      <w:r>
        <w:rPr/>
        <w:t>ventajas:</w:t>
      </w:r>
    </w:p>
    <w:p>
      <w:pPr>
        <w:pStyle w:val="ListParagraph"/>
        <w:numPr>
          <w:ilvl w:val="0"/>
          <w:numId w:val="33"/>
        </w:numPr>
        <w:tabs>
          <w:tab w:pos="2921" w:val="left" w:leader="none"/>
        </w:tabs>
        <w:spacing w:line="244" w:lineRule="auto" w:before="116" w:after="0"/>
        <w:ind w:left="2920" w:right="104" w:hanging="412"/>
        <w:jc w:val="both"/>
        <w:rPr>
          <w:sz w:val="21"/>
        </w:rPr>
      </w:pPr>
      <w:r>
        <w:rPr>
          <w:sz w:val="21"/>
        </w:rPr>
        <w:t>Especialización. Dado que esta es una de las áreas menos explotadas,  una institución con un laboratorio orientado hacia la psicología de la in- geniería, posiblemente podría ser exclusivo de ésta, y ser un factor de distinción con respecto a otras </w:t>
      </w:r>
      <w:r>
        <w:rPr>
          <w:spacing w:val="3"/>
          <w:sz w:val="21"/>
        </w:rPr>
        <w:t> </w:t>
      </w:r>
      <w:r>
        <w:rPr>
          <w:sz w:val="21"/>
        </w:rPr>
        <w:t>instituciones.</w:t>
      </w:r>
    </w:p>
    <w:p>
      <w:pPr>
        <w:pStyle w:val="ListParagraph"/>
        <w:numPr>
          <w:ilvl w:val="0"/>
          <w:numId w:val="33"/>
        </w:numPr>
        <w:tabs>
          <w:tab w:pos="2921" w:val="left" w:leader="none"/>
        </w:tabs>
        <w:spacing w:line="242" w:lineRule="auto" w:before="118" w:after="0"/>
        <w:ind w:left="2920" w:right="106" w:hanging="412"/>
        <w:jc w:val="both"/>
        <w:rPr>
          <w:sz w:val="21"/>
        </w:rPr>
      </w:pPr>
      <w:r>
        <w:rPr>
          <w:sz w:val="21"/>
        </w:rPr>
        <w:t>Desarrollo tecnológico. Uno de los aspectos que representan mayor re- zago es el país, es el desarrollo tecnológico. Con un laboratorio como el que se propone, se trataría contribuir en la atención a este </w:t>
      </w:r>
      <w:r>
        <w:rPr>
          <w:spacing w:val="25"/>
          <w:sz w:val="21"/>
        </w:rPr>
        <w:t> </w:t>
      </w:r>
      <w:r>
        <w:rPr>
          <w:sz w:val="21"/>
        </w:rPr>
        <w:t>tema.</w:t>
      </w:r>
    </w:p>
    <w:p>
      <w:pPr>
        <w:pStyle w:val="ListParagraph"/>
        <w:numPr>
          <w:ilvl w:val="0"/>
          <w:numId w:val="33"/>
        </w:numPr>
        <w:tabs>
          <w:tab w:pos="2921" w:val="left" w:leader="none"/>
        </w:tabs>
        <w:spacing w:line="244" w:lineRule="auto" w:before="121" w:after="0"/>
        <w:ind w:left="2920" w:right="107" w:hanging="412"/>
        <w:jc w:val="both"/>
        <w:rPr>
          <w:sz w:val="21"/>
        </w:rPr>
      </w:pPr>
      <w:r>
        <w:rPr>
          <w:sz w:val="21"/>
        </w:rPr>
        <w:t>Patentar tecnología. Cabe la posibilidad de desarrollar nuevos sistemas,   y en consecuencia patentar dicha </w:t>
      </w:r>
      <w:r>
        <w:rPr>
          <w:spacing w:val="1"/>
          <w:sz w:val="21"/>
        </w:rPr>
        <w:t> </w:t>
      </w:r>
      <w:r>
        <w:rPr>
          <w:sz w:val="21"/>
        </w:rPr>
        <w:t>tecnología.</w:t>
      </w:r>
    </w:p>
    <w:p>
      <w:pPr>
        <w:pStyle w:val="ListParagraph"/>
        <w:numPr>
          <w:ilvl w:val="0"/>
          <w:numId w:val="33"/>
        </w:numPr>
        <w:tabs>
          <w:tab w:pos="2921" w:val="left" w:leader="none"/>
        </w:tabs>
        <w:spacing w:line="244" w:lineRule="auto" w:before="116" w:after="0"/>
        <w:ind w:left="2920" w:right="104" w:hanging="412"/>
        <w:jc w:val="both"/>
        <w:rPr>
          <w:sz w:val="21"/>
        </w:rPr>
      </w:pPr>
      <w:r>
        <w:rPr>
          <w:sz w:val="21"/>
        </w:rPr>
        <w:t>Extensión de las áreas de estudio. Los estudios </w:t>
      </w:r>
      <w:r>
        <w:rPr>
          <w:spacing w:val="-3"/>
          <w:sz w:val="21"/>
        </w:rPr>
        <w:t>de </w:t>
      </w:r>
      <w:r>
        <w:rPr>
          <w:sz w:val="21"/>
        </w:rPr>
        <w:t>laboratorio en este campo, nos permitirían trabajar en diferentes áreas </w:t>
      </w:r>
      <w:r>
        <w:rPr>
          <w:spacing w:val="-3"/>
          <w:sz w:val="21"/>
        </w:rPr>
        <w:t>de </w:t>
      </w:r>
      <w:r>
        <w:rPr>
          <w:sz w:val="21"/>
        </w:rPr>
        <w:t>la psicología si- multáneamente (por ejemplo, la cognición, percepción y sensación, mo- tivación,</w:t>
      </w:r>
      <w:r>
        <w:rPr>
          <w:spacing w:val="24"/>
          <w:sz w:val="21"/>
        </w:rPr>
        <w:t> </w:t>
      </w:r>
      <w:r>
        <w:rPr>
          <w:sz w:val="21"/>
        </w:rPr>
        <w:t>etcétera).</w:t>
      </w:r>
    </w:p>
    <w:p>
      <w:pPr>
        <w:pStyle w:val="ListParagraph"/>
        <w:numPr>
          <w:ilvl w:val="0"/>
          <w:numId w:val="33"/>
        </w:numPr>
        <w:tabs>
          <w:tab w:pos="2921" w:val="left" w:leader="none"/>
        </w:tabs>
        <w:spacing w:line="244" w:lineRule="auto" w:before="116" w:after="0"/>
        <w:ind w:left="2920" w:right="104" w:hanging="412"/>
        <w:jc w:val="both"/>
        <w:rPr>
          <w:sz w:val="21"/>
        </w:rPr>
      </w:pPr>
      <w:r>
        <w:rPr>
          <w:sz w:val="21"/>
        </w:rPr>
        <w:t>Interdisciplinariedad. Un laboratorio de este tipo contribuiría en los tra- bajos interdisciplinarios; es decir, con especialistas de otras disciplinas como ingenieros, físicos, biólogos, </w:t>
      </w:r>
      <w:r>
        <w:rPr>
          <w:spacing w:val="3"/>
          <w:sz w:val="21"/>
        </w:rPr>
        <w:t> </w:t>
      </w:r>
      <w:r>
        <w:rPr>
          <w:sz w:val="21"/>
        </w:rPr>
        <w:t>etcétera.</w:t>
      </w:r>
    </w:p>
    <w:p>
      <w:pPr>
        <w:pStyle w:val="BodyText"/>
        <w:spacing w:line="244" w:lineRule="auto" w:before="118"/>
        <w:ind w:left="2231" w:right="99"/>
        <w:jc w:val="both"/>
      </w:pPr>
      <w:r>
        <w:rPr/>
        <w:t>En resumen, se puede observar que por sus características, la psicología de in- geniería podría ser una opción viable para orientar un laboratorio. Recordemos, además, que la importancia que va adquiriendo esta disciplina ha generado que varias universidades del  extranjero  otorguen títulos académicos  de  pregrado  y de posgrado en la psicología de la ingeniería [Schultz, 1991:  341].</w:t>
      </w:r>
    </w:p>
    <w:p>
      <w:pPr>
        <w:pStyle w:val="BodyText"/>
        <w:spacing w:before="6"/>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before="77"/>
        <w:ind w:left="2231" w:right="0" w:firstLine="0"/>
        <w:jc w:val="both"/>
        <w:rPr>
          <w:sz w:val="21"/>
        </w:rPr>
      </w:pPr>
      <w:r>
        <w:rPr>
          <w:i/>
          <w:sz w:val="21"/>
        </w:rPr>
        <w:t>Investigación</w:t>
      </w:r>
      <w:r>
        <w:rPr>
          <w:sz w:val="21"/>
        </w:rPr>
        <w:t>.</w:t>
      </w:r>
    </w:p>
    <w:p>
      <w:pPr>
        <w:pStyle w:val="BodyText"/>
        <w:spacing w:line="242" w:lineRule="auto" w:before="121"/>
        <w:ind w:left="2231" w:right="104"/>
        <w:jc w:val="both"/>
      </w:pPr>
      <w:r>
        <w:rPr/>
        <w:t>Ahora conviene analizar el papel que podría tener en la investigación un labora- torio en la FACICO.</w:t>
      </w:r>
    </w:p>
    <w:p>
      <w:pPr>
        <w:pStyle w:val="BodyText"/>
        <w:spacing w:line="242" w:lineRule="auto" w:before="121"/>
        <w:ind w:left="2231" w:right="104"/>
        <w:jc w:val="both"/>
      </w:pPr>
      <w:r>
        <w:rPr/>
        <w:t>Siguiendo el modelo de algunas de las instituciones que estudiamos, habría dos niveles donde la investigación se podría llevar a cabo. Revisemos cada  uno:</w:t>
      </w:r>
    </w:p>
    <w:p>
      <w:pPr>
        <w:pStyle w:val="ListParagraph"/>
        <w:numPr>
          <w:ilvl w:val="0"/>
          <w:numId w:val="34"/>
        </w:numPr>
        <w:tabs>
          <w:tab w:pos="2933" w:val="left" w:leader="none"/>
        </w:tabs>
        <w:spacing w:line="242" w:lineRule="auto" w:before="121" w:after="0"/>
        <w:ind w:left="2932" w:right="104" w:hanging="424"/>
        <w:jc w:val="both"/>
        <w:rPr>
          <w:sz w:val="21"/>
        </w:rPr>
      </w:pPr>
      <w:r>
        <w:rPr>
          <w:i/>
          <w:sz w:val="21"/>
        </w:rPr>
        <w:t>Licenciatura</w:t>
      </w:r>
      <w:r>
        <w:rPr>
          <w:sz w:val="21"/>
        </w:rPr>
        <w:t>. En este nivel los estudiantes podrían integrarse en la in- vestigación, a manera de práctica, de dos </w:t>
      </w:r>
      <w:r>
        <w:rPr>
          <w:spacing w:val="11"/>
          <w:sz w:val="21"/>
        </w:rPr>
        <w:t> </w:t>
      </w:r>
      <w:r>
        <w:rPr>
          <w:sz w:val="21"/>
        </w:rPr>
        <w:t>formas:</w:t>
      </w:r>
    </w:p>
    <w:p>
      <w:pPr>
        <w:pStyle w:val="BodyText"/>
        <w:spacing w:line="244" w:lineRule="auto" w:before="118"/>
        <w:ind w:left="2920" w:right="106"/>
        <w:jc w:val="both"/>
      </w:pPr>
      <w:r>
        <w:rPr/>
        <w:t>La primera incluiría estudios de los procesos básicos del comportamien- to, como por ejemplo el aprendizaje.</w:t>
      </w:r>
    </w:p>
    <w:p>
      <w:pPr>
        <w:pStyle w:val="BodyText"/>
        <w:spacing w:line="244" w:lineRule="auto" w:before="116"/>
        <w:ind w:left="2920" w:right="104"/>
        <w:jc w:val="both"/>
      </w:pPr>
      <w:r>
        <w:rPr/>
        <w:t>La segunda, implicaría aproximarse a los trabajos de investigación rela- cionados con el área de especialización que la facultad decidiera adop- tar. Con esto se estaría formando, desde el nivel de pregrado, recursos humanos de alto nivel de</w:t>
      </w:r>
      <w:r>
        <w:rPr>
          <w:spacing w:val="50"/>
        </w:rPr>
        <w:t> </w:t>
      </w:r>
      <w:r>
        <w:rPr/>
        <w:t>especialización.</w:t>
      </w:r>
    </w:p>
    <w:p>
      <w:pPr>
        <w:pStyle w:val="ListParagraph"/>
        <w:numPr>
          <w:ilvl w:val="0"/>
          <w:numId w:val="34"/>
        </w:numPr>
        <w:tabs>
          <w:tab w:pos="2933" w:val="left" w:leader="none"/>
        </w:tabs>
        <w:spacing w:line="244" w:lineRule="auto" w:before="118" w:after="0"/>
        <w:ind w:left="2932" w:right="104" w:hanging="424"/>
        <w:jc w:val="both"/>
        <w:rPr>
          <w:sz w:val="21"/>
        </w:rPr>
      </w:pPr>
      <w:r>
        <w:rPr>
          <w:i/>
          <w:sz w:val="21"/>
        </w:rPr>
        <w:t>Posgrado</w:t>
      </w:r>
      <w:r>
        <w:rPr>
          <w:sz w:val="21"/>
        </w:rPr>
        <w:t>. Este nivel </w:t>
      </w:r>
      <w:r>
        <w:rPr>
          <w:spacing w:val="-5"/>
          <w:sz w:val="21"/>
        </w:rPr>
        <w:t>ya </w:t>
      </w:r>
      <w:r>
        <w:rPr>
          <w:sz w:val="21"/>
        </w:rPr>
        <w:t>implica el trabajo directo con todo lo concer- niente con la investigación avanzada. En el caso de las líneas de inves- tigación en el área de orientación, los estudiantes, que un principio se integrarían paulatinamente a la investigación, terminarían más adelante aplicándose de manera integral al trabajo del </w:t>
      </w:r>
      <w:r>
        <w:rPr>
          <w:spacing w:val="17"/>
          <w:sz w:val="21"/>
        </w:rPr>
        <w:t> </w:t>
      </w:r>
      <w:r>
        <w:rPr>
          <w:sz w:val="21"/>
        </w:rPr>
        <w:t>laboratorio.</w:t>
      </w:r>
    </w:p>
    <w:p>
      <w:pPr>
        <w:pStyle w:val="BodyText"/>
        <w:spacing w:line="244" w:lineRule="auto" w:before="118"/>
        <w:ind w:left="2920" w:right="104"/>
        <w:jc w:val="both"/>
      </w:pPr>
      <w:r>
        <w:rPr/>
        <w:t>También se podrían iniciar investigaciones originales propuestas por los propios alumnos de posgrado.</w:t>
      </w:r>
    </w:p>
    <w:p>
      <w:pPr>
        <w:pStyle w:val="BodyText"/>
        <w:spacing w:line="244" w:lineRule="auto" w:before="116"/>
        <w:ind w:left="2231" w:right="104"/>
        <w:jc w:val="both"/>
      </w:pPr>
      <w:r>
        <w:rPr/>
        <w:t>La investigación en los laboratorios implicaría la participación alternada entre investigadores y estudiantes de otras disciplinas, y el producto de estos estudios, además de publicarse, incentivarían a otras investigaciones más complejas. También se podrían buscar vínculos con instituciones  foráneas.</w:t>
      </w:r>
    </w:p>
    <w:p>
      <w:pPr>
        <w:spacing w:before="116"/>
        <w:ind w:left="2231" w:right="0" w:firstLine="0"/>
        <w:jc w:val="both"/>
        <w:rPr>
          <w:sz w:val="21"/>
        </w:rPr>
      </w:pPr>
      <w:r>
        <w:rPr>
          <w:i/>
          <w:sz w:val="21"/>
        </w:rPr>
        <w:t>Docencia</w:t>
      </w:r>
      <w:r>
        <w:rPr>
          <w:sz w:val="21"/>
        </w:rPr>
        <w:t>.</w:t>
      </w:r>
    </w:p>
    <w:p>
      <w:pPr>
        <w:pStyle w:val="BodyText"/>
        <w:spacing w:line="244" w:lineRule="auto" w:before="123"/>
        <w:ind w:left="2231" w:right="104"/>
        <w:jc w:val="both"/>
      </w:pPr>
      <w:r>
        <w:rPr/>
        <w:t>Hemos visto que la función de docencia tiene gran relevancia en los laboratorios visitados en este trabajo. La forma en que ésta podría incluirse en la FACICO, siguiendo el modelo de las instituciones que estudiamos, dependerá del nivel educativo, como se muestra</w:t>
      </w:r>
      <w:r>
        <w:rPr>
          <w:spacing w:val="52"/>
        </w:rPr>
        <w:t> </w:t>
      </w:r>
      <w:r>
        <w:rPr/>
        <w:t>enseguida:</w:t>
      </w:r>
    </w:p>
    <w:p>
      <w:pPr>
        <w:pStyle w:val="ListParagraph"/>
        <w:numPr>
          <w:ilvl w:val="0"/>
          <w:numId w:val="35"/>
        </w:numPr>
        <w:tabs>
          <w:tab w:pos="2921" w:val="left" w:leader="none"/>
        </w:tabs>
        <w:spacing w:line="244" w:lineRule="auto" w:before="116" w:after="0"/>
        <w:ind w:left="2920" w:right="104" w:hanging="412"/>
        <w:jc w:val="both"/>
        <w:rPr>
          <w:sz w:val="21"/>
        </w:rPr>
      </w:pPr>
      <w:r>
        <w:rPr>
          <w:i/>
          <w:sz w:val="21"/>
        </w:rPr>
        <w:t>Licenciatura</w:t>
      </w:r>
      <w:r>
        <w:rPr>
          <w:sz w:val="21"/>
        </w:rPr>
        <w:t>. En este nivel, la  práctica  de laboratorio podría  integrarse al</w:t>
      </w:r>
      <w:r>
        <w:rPr>
          <w:spacing w:val="20"/>
          <w:sz w:val="21"/>
        </w:rPr>
        <w:t> </w:t>
      </w:r>
      <w:r>
        <w:rPr>
          <w:sz w:val="21"/>
        </w:rPr>
        <w:t>plan</w:t>
      </w:r>
      <w:r>
        <w:rPr>
          <w:spacing w:val="18"/>
          <w:sz w:val="21"/>
        </w:rPr>
        <w:t> </w:t>
      </w:r>
      <w:r>
        <w:rPr>
          <w:sz w:val="21"/>
        </w:rPr>
        <w:t>de</w:t>
      </w:r>
      <w:r>
        <w:rPr>
          <w:spacing w:val="18"/>
          <w:sz w:val="21"/>
        </w:rPr>
        <w:t> </w:t>
      </w:r>
      <w:r>
        <w:rPr>
          <w:sz w:val="21"/>
        </w:rPr>
        <w:t>estudios</w:t>
      </w:r>
      <w:r>
        <w:rPr>
          <w:spacing w:val="14"/>
          <w:sz w:val="21"/>
        </w:rPr>
        <w:t> </w:t>
      </w:r>
      <w:r>
        <w:rPr>
          <w:sz w:val="21"/>
        </w:rPr>
        <w:t>de</w:t>
      </w:r>
      <w:r>
        <w:rPr>
          <w:spacing w:val="18"/>
          <w:sz w:val="21"/>
        </w:rPr>
        <w:t> </w:t>
      </w:r>
      <w:r>
        <w:rPr>
          <w:sz w:val="21"/>
        </w:rPr>
        <w:t>dos</w:t>
      </w:r>
      <w:r>
        <w:rPr>
          <w:spacing w:val="18"/>
          <w:sz w:val="21"/>
        </w:rPr>
        <w:t> </w:t>
      </w:r>
      <w:r>
        <w:rPr>
          <w:sz w:val="21"/>
        </w:rPr>
        <w:t>formas:</w:t>
      </w:r>
      <w:r>
        <w:rPr>
          <w:spacing w:val="18"/>
          <w:sz w:val="21"/>
        </w:rPr>
        <w:t> </w:t>
      </w:r>
      <w:r>
        <w:rPr>
          <w:sz w:val="21"/>
        </w:rPr>
        <w:t>como</w:t>
      </w:r>
      <w:r>
        <w:rPr>
          <w:spacing w:val="18"/>
          <w:sz w:val="21"/>
        </w:rPr>
        <w:t> </w:t>
      </w:r>
      <w:r>
        <w:rPr>
          <w:sz w:val="21"/>
        </w:rPr>
        <w:t>asignatura</w:t>
      </w:r>
      <w:r>
        <w:rPr>
          <w:spacing w:val="15"/>
          <w:sz w:val="21"/>
        </w:rPr>
        <w:t> </w:t>
      </w:r>
      <w:r>
        <w:rPr>
          <w:sz w:val="21"/>
        </w:rPr>
        <w:t>independiente</w:t>
      </w:r>
      <w:r>
        <w:rPr>
          <w:spacing w:val="20"/>
          <w:sz w:val="21"/>
        </w:rPr>
        <w:t> </w:t>
      </w:r>
      <w:r>
        <w:rPr>
          <w:sz w:val="21"/>
        </w:rPr>
        <w:t>o</w:t>
      </w:r>
      <w:r>
        <w:rPr>
          <w:spacing w:val="15"/>
          <w:sz w:val="21"/>
        </w:rPr>
        <w:t> </w:t>
      </w:r>
      <w:r>
        <w:rPr>
          <w:sz w:val="21"/>
        </w:rPr>
        <w:t>co-</w:t>
      </w:r>
    </w:p>
    <w:p>
      <w:pPr>
        <w:spacing w:before="106"/>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920"/>
        <w:jc w:val="both"/>
      </w:pPr>
      <w:r>
        <w:rPr/>
        <w:t>mo práctica de otras asignaturas.</w:t>
      </w:r>
    </w:p>
    <w:p>
      <w:pPr>
        <w:pStyle w:val="BodyText"/>
        <w:spacing w:line="244" w:lineRule="auto" w:before="121"/>
        <w:ind w:left="2920" w:right="104"/>
        <w:jc w:val="both"/>
      </w:pPr>
      <w:r>
        <w:rPr/>
        <w:t>Las prácticas de laboratorio podrían cubrir una determinada cantidad de horas a la semana. Los créditos de la práctica podrán tener mayor valor que los de la teoría. Los estudiantes podrían realizar prácticas que les permitieran elaborar tesis de licenciatura. Se buscaría vincular la prácti- ca en este nivel, con las investigaciones de </w:t>
      </w:r>
      <w:r>
        <w:rPr>
          <w:spacing w:val="14"/>
        </w:rPr>
        <w:t> </w:t>
      </w:r>
      <w:r>
        <w:rPr/>
        <w:t>posgrado.</w:t>
      </w:r>
    </w:p>
    <w:p>
      <w:pPr>
        <w:pStyle w:val="ListParagraph"/>
        <w:numPr>
          <w:ilvl w:val="0"/>
          <w:numId w:val="35"/>
        </w:numPr>
        <w:tabs>
          <w:tab w:pos="2933" w:val="left" w:leader="none"/>
        </w:tabs>
        <w:spacing w:line="242" w:lineRule="auto" w:before="116" w:after="0"/>
        <w:ind w:left="2932" w:right="106" w:hanging="424"/>
        <w:jc w:val="both"/>
        <w:rPr>
          <w:sz w:val="21"/>
        </w:rPr>
      </w:pPr>
      <w:r>
        <w:rPr>
          <w:i/>
          <w:sz w:val="21"/>
        </w:rPr>
        <w:t>Posgrado</w:t>
      </w:r>
      <w:r>
        <w:rPr>
          <w:sz w:val="21"/>
        </w:rPr>
        <w:t>. En este nivel, el trabajo de laboratorio estaría integrado a di- ferentes líneas </w:t>
      </w:r>
      <w:r>
        <w:rPr>
          <w:spacing w:val="-3"/>
          <w:sz w:val="21"/>
        </w:rPr>
        <w:t>de </w:t>
      </w:r>
      <w:r>
        <w:rPr>
          <w:spacing w:val="-2"/>
          <w:sz w:val="21"/>
        </w:rPr>
        <w:t> </w:t>
      </w:r>
      <w:r>
        <w:rPr>
          <w:sz w:val="21"/>
        </w:rPr>
        <w:t>investigación.</w:t>
      </w:r>
    </w:p>
    <w:p>
      <w:pPr>
        <w:pStyle w:val="BodyText"/>
        <w:spacing w:line="242" w:lineRule="auto" w:before="121"/>
        <w:ind w:left="2920" w:right="106"/>
        <w:jc w:val="both"/>
      </w:pPr>
      <w:r>
        <w:rPr/>
        <w:t>Se podrían desarrollar investigaciones originales por parte de los alum- nos. Se buscarían vínculos de intercambio con otras  instituciones.</w:t>
      </w:r>
    </w:p>
    <w:p>
      <w:pPr>
        <w:pStyle w:val="ListParagraph"/>
        <w:numPr>
          <w:ilvl w:val="0"/>
          <w:numId w:val="35"/>
        </w:numPr>
        <w:tabs>
          <w:tab w:pos="2933" w:val="left" w:leader="none"/>
        </w:tabs>
        <w:spacing w:line="244" w:lineRule="auto" w:before="121" w:after="0"/>
        <w:ind w:left="2932" w:right="104" w:hanging="424"/>
        <w:jc w:val="both"/>
        <w:rPr>
          <w:sz w:val="21"/>
        </w:rPr>
      </w:pPr>
      <w:r>
        <w:rPr>
          <w:i/>
          <w:sz w:val="21"/>
        </w:rPr>
        <w:t>Programas alternos</w:t>
      </w:r>
      <w:r>
        <w:rPr>
          <w:sz w:val="21"/>
        </w:rPr>
        <w:t>. Las prácticas de laboratorios podrían  llevarse  a cabo en programas alternos al plan de estudios, </w:t>
      </w:r>
      <w:r>
        <w:rPr>
          <w:spacing w:val="-5"/>
          <w:sz w:val="21"/>
        </w:rPr>
        <w:t>ya </w:t>
      </w:r>
      <w:r>
        <w:rPr>
          <w:sz w:val="21"/>
        </w:rPr>
        <w:t>sean en cursos, se- minarios o cocurriculares. Esto permitiría, por ejemplo, realizar cursos para alumnos de</w:t>
      </w:r>
      <w:r>
        <w:rPr>
          <w:spacing w:val="33"/>
          <w:sz w:val="21"/>
        </w:rPr>
        <w:t> </w:t>
      </w:r>
      <w:r>
        <w:rPr>
          <w:sz w:val="21"/>
        </w:rPr>
        <w:t>pregrado.</w:t>
      </w:r>
    </w:p>
    <w:p>
      <w:pPr>
        <w:spacing w:before="116"/>
        <w:ind w:left="2232" w:right="0" w:firstLine="0"/>
        <w:jc w:val="both"/>
        <w:rPr>
          <w:sz w:val="21"/>
        </w:rPr>
      </w:pPr>
      <w:r>
        <w:rPr>
          <w:i/>
          <w:sz w:val="21"/>
        </w:rPr>
        <w:t>Recursos necesarios</w:t>
      </w:r>
      <w:r>
        <w:rPr>
          <w:sz w:val="21"/>
        </w:rPr>
        <w:t>.</w:t>
      </w:r>
    </w:p>
    <w:p>
      <w:pPr>
        <w:pStyle w:val="BodyText"/>
        <w:spacing w:line="242" w:lineRule="auto" w:before="123"/>
        <w:ind w:left="2232" w:right="104"/>
        <w:jc w:val="both"/>
      </w:pPr>
      <w:r>
        <w:rPr/>
        <w:t>El buen funcionamiento de un laboratorio depende también del tipo de recursos   y condiciones con que se cuenten. De los recursos que consideramos indispen- sables, los dividimos en dos</w:t>
      </w:r>
      <w:r>
        <w:rPr>
          <w:spacing w:val="50"/>
        </w:rPr>
        <w:t> </w:t>
      </w:r>
      <w:r>
        <w:rPr/>
        <w:t>grupos:</w:t>
      </w:r>
    </w:p>
    <w:p>
      <w:pPr>
        <w:pStyle w:val="ListParagraph"/>
        <w:numPr>
          <w:ilvl w:val="0"/>
          <w:numId w:val="36"/>
        </w:numPr>
        <w:tabs>
          <w:tab w:pos="2480" w:val="left" w:leader="none"/>
        </w:tabs>
        <w:spacing w:line="244" w:lineRule="auto" w:before="121" w:after="0"/>
        <w:ind w:left="2232" w:right="104" w:firstLine="0"/>
        <w:jc w:val="both"/>
        <w:rPr>
          <w:sz w:val="21"/>
        </w:rPr>
      </w:pPr>
      <w:r>
        <w:rPr>
          <w:i/>
          <w:sz w:val="21"/>
        </w:rPr>
        <w:t>Infraestructura</w:t>
      </w:r>
      <w:r>
        <w:rPr>
          <w:sz w:val="21"/>
        </w:rPr>
        <w:t>. Se refiere a todos los elementos que componen al espacio físico que sirve para llevar a cabo las actividades del laboratorio. Entre los más importantes</w:t>
      </w:r>
      <w:r>
        <w:rPr>
          <w:spacing w:val="35"/>
          <w:sz w:val="21"/>
        </w:rPr>
        <w:t> </w:t>
      </w:r>
      <w:r>
        <w:rPr>
          <w:sz w:val="21"/>
        </w:rPr>
        <w:t>encontramos:</w:t>
      </w:r>
    </w:p>
    <w:p>
      <w:pPr>
        <w:pStyle w:val="ListParagraph"/>
        <w:numPr>
          <w:ilvl w:val="1"/>
          <w:numId w:val="36"/>
        </w:numPr>
        <w:tabs>
          <w:tab w:pos="2921" w:val="left" w:leader="none"/>
        </w:tabs>
        <w:spacing w:line="244" w:lineRule="auto" w:before="116" w:after="0"/>
        <w:ind w:left="2920" w:right="104" w:hanging="412"/>
        <w:jc w:val="both"/>
        <w:rPr>
          <w:sz w:val="21"/>
        </w:rPr>
      </w:pPr>
      <w:r>
        <w:rPr>
          <w:i/>
          <w:sz w:val="21"/>
        </w:rPr>
        <w:t>Ubicación</w:t>
      </w:r>
      <w:r>
        <w:rPr>
          <w:sz w:val="21"/>
        </w:rPr>
        <w:t>. Por sus propiedades, el laboratorio requiere un recinto aisla- do de cualquier fuente de estímulos que puedan interferir en las opera- ciones que se lleven a cabo (recordemos que una de las características   de los laboratorios es el control de las condiciones experimentales, aislándolas de cualquier interferencia). Por tanto, su ubicación requerir-  ía de un espacio que se encuentre alejado del resto de los </w:t>
      </w:r>
      <w:r>
        <w:rPr>
          <w:spacing w:val="32"/>
          <w:sz w:val="21"/>
        </w:rPr>
        <w:t> </w:t>
      </w:r>
      <w:r>
        <w:rPr>
          <w:sz w:val="21"/>
        </w:rPr>
        <w:t>edificios.</w:t>
      </w:r>
    </w:p>
    <w:p>
      <w:pPr>
        <w:pStyle w:val="ListParagraph"/>
        <w:numPr>
          <w:ilvl w:val="1"/>
          <w:numId w:val="36"/>
        </w:numPr>
        <w:tabs>
          <w:tab w:pos="2921" w:val="left" w:leader="none"/>
        </w:tabs>
        <w:spacing w:line="244" w:lineRule="auto" w:before="116" w:after="0"/>
        <w:ind w:left="2920" w:right="104" w:hanging="412"/>
        <w:jc w:val="both"/>
        <w:rPr>
          <w:sz w:val="21"/>
        </w:rPr>
      </w:pPr>
      <w:r>
        <w:rPr>
          <w:i/>
          <w:sz w:val="21"/>
        </w:rPr>
        <w:t>Materiales de construcción</w:t>
      </w:r>
      <w:r>
        <w:rPr>
          <w:sz w:val="21"/>
        </w:rPr>
        <w:t>. Por las mismas razones que se mencionan  en cuanto a la ubicación, </w:t>
      </w:r>
      <w:r>
        <w:rPr>
          <w:spacing w:val="-3"/>
          <w:sz w:val="21"/>
        </w:rPr>
        <w:t>el </w:t>
      </w:r>
      <w:r>
        <w:rPr>
          <w:sz w:val="21"/>
        </w:rPr>
        <w:t>laboratorio tendría que estar construido de materiales especiales para mantenerlo aislado de estímulos sonoros, vi- braciones, humedad,</w:t>
      </w:r>
      <w:r>
        <w:rPr>
          <w:spacing w:val="40"/>
          <w:sz w:val="21"/>
        </w:rPr>
        <w:t> </w:t>
      </w:r>
      <w:r>
        <w:rPr>
          <w:sz w:val="21"/>
        </w:rPr>
        <w:t>etcétera.</w:t>
      </w:r>
    </w:p>
    <w:p>
      <w:pPr>
        <w:pStyle w:val="BodyText"/>
        <w:spacing w:before="7"/>
        <w:rPr>
          <w:sz w:val="22"/>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1"/>
          <w:numId w:val="36"/>
        </w:numPr>
        <w:tabs>
          <w:tab w:pos="2921" w:val="left" w:leader="none"/>
        </w:tabs>
        <w:spacing w:line="244" w:lineRule="auto" w:before="77" w:after="0"/>
        <w:ind w:left="2920" w:right="104" w:hanging="412"/>
        <w:jc w:val="both"/>
        <w:rPr>
          <w:sz w:val="21"/>
        </w:rPr>
      </w:pPr>
      <w:r>
        <w:rPr>
          <w:i/>
          <w:sz w:val="21"/>
        </w:rPr>
        <w:t>Divisiones</w:t>
      </w:r>
      <w:r>
        <w:rPr>
          <w:sz w:val="21"/>
        </w:rPr>
        <w:t>. Se refiere a las áreas en que se puede dividir el laboratorio. Algunas de las que podría contener serían: área de investigación o cuar- to de prácticas, salón de clases y conferencias, taller, oficina, cuarto de servicios, y</w:t>
      </w:r>
      <w:r>
        <w:rPr>
          <w:spacing w:val="23"/>
          <w:sz w:val="21"/>
        </w:rPr>
        <w:t> </w:t>
      </w:r>
      <w:r>
        <w:rPr>
          <w:sz w:val="21"/>
        </w:rPr>
        <w:t>baños.</w:t>
      </w:r>
    </w:p>
    <w:p>
      <w:pPr>
        <w:pStyle w:val="ListParagraph"/>
        <w:numPr>
          <w:ilvl w:val="0"/>
          <w:numId w:val="36"/>
        </w:numPr>
        <w:tabs>
          <w:tab w:pos="2463" w:val="left" w:leader="none"/>
        </w:tabs>
        <w:spacing w:line="244" w:lineRule="auto" w:before="116" w:after="0"/>
        <w:ind w:left="2232" w:right="102" w:firstLine="0"/>
        <w:jc w:val="both"/>
        <w:rPr>
          <w:sz w:val="21"/>
        </w:rPr>
      </w:pPr>
      <w:r>
        <w:rPr>
          <w:i/>
          <w:sz w:val="21"/>
        </w:rPr>
        <w:t>Equipamiento</w:t>
      </w:r>
      <w:r>
        <w:rPr>
          <w:sz w:val="21"/>
        </w:rPr>
        <w:t>. El tipo de instrumentos necesarios para un laboratorio, serían aquellos que permitieran hacer mediciones en las áreas relacionadas principal- mente con la biopsicología, sensación, percepción, aprendizaje, cognición y la motivación. Para ello se requeriría del siguiente tipo de </w:t>
      </w:r>
      <w:r>
        <w:rPr>
          <w:spacing w:val="37"/>
          <w:sz w:val="21"/>
        </w:rPr>
        <w:t> </w:t>
      </w:r>
      <w:r>
        <w:rPr>
          <w:sz w:val="21"/>
        </w:rPr>
        <w:t>instrumental:</w:t>
      </w:r>
    </w:p>
    <w:p>
      <w:pPr>
        <w:pStyle w:val="ListParagraph"/>
        <w:numPr>
          <w:ilvl w:val="1"/>
          <w:numId w:val="36"/>
        </w:numPr>
        <w:tabs>
          <w:tab w:pos="2920" w:val="left" w:leader="none"/>
          <w:tab w:pos="2921" w:val="left" w:leader="none"/>
        </w:tabs>
        <w:spacing w:line="240" w:lineRule="auto" w:before="118" w:after="0"/>
        <w:ind w:left="2920" w:right="0" w:hanging="412"/>
        <w:jc w:val="left"/>
        <w:rPr>
          <w:sz w:val="21"/>
        </w:rPr>
      </w:pPr>
      <w:r>
        <w:rPr>
          <w:i/>
          <w:sz w:val="21"/>
        </w:rPr>
        <w:t>Equipamiento</w:t>
      </w:r>
      <w:r>
        <w:rPr>
          <w:i/>
          <w:spacing w:val="29"/>
          <w:sz w:val="21"/>
        </w:rPr>
        <w:t> </w:t>
      </w:r>
      <w:r>
        <w:rPr>
          <w:i/>
          <w:sz w:val="21"/>
        </w:rPr>
        <w:t>general</w:t>
      </w:r>
      <w:r>
        <w:rPr>
          <w:sz w:val="21"/>
        </w:rPr>
        <w:t>.</w:t>
      </w:r>
    </w:p>
    <w:p>
      <w:pPr>
        <w:pStyle w:val="ListParagraph"/>
        <w:numPr>
          <w:ilvl w:val="1"/>
          <w:numId w:val="36"/>
        </w:numPr>
        <w:tabs>
          <w:tab w:pos="2920" w:val="left" w:leader="none"/>
          <w:tab w:pos="2921" w:val="left" w:leader="none"/>
        </w:tabs>
        <w:spacing w:line="240" w:lineRule="auto" w:before="121" w:after="0"/>
        <w:ind w:left="2920" w:right="0" w:hanging="412"/>
        <w:jc w:val="left"/>
        <w:rPr>
          <w:sz w:val="21"/>
        </w:rPr>
      </w:pPr>
      <w:r>
        <w:rPr>
          <w:i/>
          <w:sz w:val="21"/>
        </w:rPr>
        <w:t>Equipo</w:t>
      </w:r>
      <w:r>
        <w:rPr>
          <w:i/>
          <w:spacing w:val="29"/>
          <w:sz w:val="21"/>
        </w:rPr>
        <w:t> </w:t>
      </w:r>
      <w:r>
        <w:rPr>
          <w:i/>
          <w:sz w:val="21"/>
        </w:rPr>
        <w:t>experimental</w:t>
      </w:r>
      <w:r>
        <w:rPr>
          <w:sz w:val="21"/>
        </w:rPr>
        <w:t>.</w:t>
      </w:r>
    </w:p>
    <w:p>
      <w:pPr>
        <w:pStyle w:val="ListParagraph"/>
        <w:numPr>
          <w:ilvl w:val="1"/>
          <w:numId w:val="36"/>
        </w:numPr>
        <w:tabs>
          <w:tab w:pos="2920" w:val="left" w:leader="none"/>
          <w:tab w:pos="2921" w:val="left" w:leader="none"/>
        </w:tabs>
        <w:spacing w:line="240" w:lineRule="auto" w:before="123" w:after="0"/>
        <w:ind w:left="2920" w:right="0" w:hanging="412"/>
        <w:jc w:val="left"/>
        <w:rPr>
          <w:sz w:val="21"/>
        </w:rPr>
      </w:pPr>
      <w:r>
        <w:rPr>
          <w:i/>
          <w:sz w:val="21"/>
        </w:rPr>
        <w:t>Equipo de medición</w:t>
      </w:r>
      <w:r>
        <w:rPr>
          <w:i/>
          <w:spacing w:val="37"/>
          <w:sz w:val="21"/>
        </w:rPr>
        <w:t> </w:t>
      </w:r>
      <w:r>
        <w:rPr>
          <w:i/>
          <w:sz w:val="21"/>
        </w:rPr>
        <w:t>sensorial</w:t>
      </w:r>
      <w:r>
        <w:rPr>
          <w:sz w:val="21"/>
        </w:rPr>
        <w:t>.</w:t>
      </w:r>
    </w:p>
    <w:p>
      <w:pPr>
        <w:pStyle w:val="ListParagraph"/>
        <w:numPr>
          <w:ilvl w:val="1"/>
          <w:numId w:val="36"/>
        </w:numPr>
        <w:tabs>
          <w:tab w:pos="2920" w:val="left" w:leader="none"/>
          <w:tab w:pos="2921" w:val="left" w:leader="none"/>
        </w:tabs>
        <w:spacing w:line="240" w:lineRule="auto" w:before="121" w:after="0"/>
        <w:ind w:left="2920" w:right="0" w:hanging="412"/>
        <w:jc w:val="left"/>
        <w:rPr>
          <w:sz w:val="21"/>
        </w:rPr>
      </w:pPr>
      <w:r>
        <w:rPr>
          <w:i/>
          <w:sz w:val="21"/>
        </w:rPr>
        <w:t>Equipo</w:t>
      </w:r>
      <w:r>
        <w:rPr>
          <w:i/>
          <w:spacing w:val="25"/>
          <w:sz w:val="21"/>
        </w:rPr>
        <w:t> </w:t>
      </w:r>
      <w:r>
        <w:rPr>
          <w:i/>
          <w:sz w:val="21"/>
        </w:rPr>
        <w:t>psicométrico</w:t>
      </w:r>
      <w:r>
        <w:rPr>
          <w:sz w:val="21"/>
        </w:rPr>
        <w:t>.</w:t>
      </w:r>
    </w:p>
    <w:p>
      <w:pPr>
        <w:pStyle w:val="ListParagraph"/>
        <w:numPr>
          <w:ilvl w:val="1"/>
          <w:numId w:val="36"/>
        </w:numPr>
        <w:tabs>
          <w:tab w:pos="2920" w:val="left" w:leader="none"/>
          <w:tab w:pos="2921" w:val="left" w:leader="none"/>
        </w:tabs>
        <w:spacing w:line="240" w:lineRule="auto" w:before="121" w:after="0"/>
        <w:ind w:left="2920" w:right="0" w:hanging="412"/>
        <w:jc w:val="left"/>
        <w:rPr>
          <w:sz w:val="21"/>
        </w:rPr>
      </w:pPr>
      <w:r>
        <w:rPr>
          <w:i/>
          <w:sz w:val="21"/>
        </w:rPr>
        <w:t>Equipo</w:t>
      </w:r>
      <w:r>
        <w:rPr>
          <w:i/>
          <w:spacing w:val="32"/>
          <w:sz w:val="21"/>
        </w:rPr>
        <w:t> </w:t>
      </w:r>
      <w:r>
        <w:rPr>
          <w:i/>
          <w:sz w:val="21"/>
        </w:rPr>
        <w:t>computacional</w:t>
      </w:r>
      <w:r>
        <w:rPr>
          <w:sz w:val="21"/>
        </w:rPr>
        <w:t>.</w:t>
      </w:r>
    </w:p>
    <w:p>
      <w:pPr>
        <w:pStyle w:val="ListParagraph"/>
        <w:numPr>
          <w:ilvl w:val="1"/>
          <w:numId w:val="36"/>
        </w:numPr>
        <w:tabs>
          <w:tab w:pos="2920" w:val="left" w:leader="none"/>
          <w:tab w:pos="2921" w:val="left" w:leader="none"/>
        </w:tabs>
        <w:spacing w:line="240" w:lineRule="auto" w:before="121" w:after="0"/>
        <w:ind w:left="2920" w:right="0" w:hanging="412"/>
        <w:jc w:val="left"/>
        <w:rPr>
          <w:sz w:val="21"/>
        </w:rPr>
      </w:pPr>
      <w:r>
        <w:rPr>
          <w:i/>
          <w:sz w:val="21"/>
        </w:rPr>
        <w:t>Equipo multimedia</w:t>
      </w:r>
      <w:r>
        <w:rPr>
          <w:i/>
          <w:spacing w:val="39"/>
          <w:sz w:val="21"/>
        </w:rPr>
        <w:t> </w:t>
      </w:r>
      <w:r>
        <w:rPr>
          <w:i/>
          <w:sz w:val="21"/>
        </w:rPr>
        <w:t>electrónico</w:t>
      </w:r>
      <w:r>
        <w:rPr>
          <w:sz w:val="21"/>
        </w:rPr>
        <w:t>.</w:t>
      </w:r>
    </w:p>
    <w:p>
      <w:pPr>
        <w:pStyle w:val="ListParagraph"/>
        <w:numPr>
          <w:ilvl w:val="1"/>
          <w:numId w:val="36"/>
        </w:numPr>
        <w:tabs>
          <w:tab w:pos="2920" w:val="left" w:leader="none"/>
          <w:tab w:pos="2921" w:val="left" w:leader="none"/>
        </w:tabs>
        <w:spacing w:line="240" w:lineRule="auto" w:before="121" w:after="0"/>
        <w:ind w:left="2920" w:right="0" w:hanging="412"/>
        <w:jc w:val="left"/>
        <w:rPr>
          <w:sz w:val="21"/>
        </w:rPr>
      </w:pPr>
      <w:r>
        <w:rPr>
          <w:i/>
          <w:sz w:val="21"/>
        </w:rPr>
        <w:t>Equipo</w:t>
      </w:r>
      <w:r>
        <w:rPr>
          <w:i/>
          <w:spacing w:val="24"/>
          <w:sz w:val="21"/>
        </w:rPr>
        <w:t> </w:t>
      </w:r>
      <w:r>
        <w:rPr>
          <w:i/>
          <w:sz w:val="21"/>
        </w:rPr>
        <w:t>didáctico</w:t>
      </w:r>
      <w:r>
        <w:rPr>
          <w:sz w:val="21"/>
        </w:rPr>
        <w:t>.</w:t>
      </w:r>
    </w:p>
    <w:p>
      <w:pPr>
        <w:pStyle w:val="BodyText"/>
        <w:spacing w:line="242" w:lineRule="auto" w:before="123"/>
        <w:ind w:left="2232" w:right="104"/>
        <w:jc w:val="both"/>
      </w:pPr>
      <w:r>
        <w:rPr/>
        <w:t>Con esto concluimos el análisis de algunos de los elementos que se podrían   tomar en cuenta el desarrollo de un laboratorio en la </w:t>
      </w:r>
      <w:r>
        <w:rPr>
          <w:spacing w:val="25"/>
        </w:rPr>
        <w:t> </w:t>
      </w:r>
      <w:r>
        <w:rPr/>
        <w:t>FACICO.</w:t>
      </w:r>
    </w:p>
    <w:p>
      <w:pPr>
        <w:pStyle w:val="BodyText"/>
        <w:spacing w:before="118"/>
        <w:ind w:left="2883" w:right="758"/>
        <w:jc w:val="center"/>
      </w:pPr>
      <w:r>
        <w:rPr/>
        <w:t>* * *</w:t>
      </w:r>
    </w:p>
    <w:p>
      <w:pPr>
        <w:pStyle w:val="BodyText"/>
        <w:spacing w:line="244" w:lineRule="auto" w:before="123"/>
        <w:ind w:left="2232" w:right="104"/>
        <w:jc w:val="both"/>
      </w:pPr>
      <w:r>
        <w:rPr/>
        <w:t>En este capítulo hemos realizado el análisis de los datos que obtuvimos como resultado de la investigación; discutimos sus implicaciones y establecimos una propuesta de laboratorio. Sólo nos resta  concluir.</w:t>
      </w:r>
    </w:p>
    <w:p>
      <w:pPr>
        <w:pStyle w:val="BodyText"/>
        <w:spacing w:before="116"/>
        <w:ind w:left="2883" w:right="758"/>
        <w:jc w:val="center"/>
      </w:pPr>
      <w:r>
        <w:rPr/>
        <w:t>* * *</w:t>
      </w:r>
    </w:p>
    <w:p>
      <w:pPr>
        <w:pStyle w:val="BodyText"/>
        <w:spacing w:before="123"/>
        <w:ind w:left="2883" w:right="758"/>
        <w:jc w:val="center"/>
      </w:pPr>
      <w:r>
        <w:rPr/>
        <w:t>* *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spacing w:before="0"/>
        <w:ind w:left="2210" w:right="107" w:firstLine="0"/>
        <w:jc w:val="right"/>
        <w:rPr>
          <w:i/>
          <w:sz w:val="19"/>
        </w:rPr>
      </w:pPr>
      <w:r>
        <w:rPr>
          <w:i/>
          <w:sz w:val="19"/>
        </w:rPr>
        <w:t>Gabriel González González</w:t>
      </w:r>
    </w:p>
    <w:p>
      <w:pPr>
        <w:spacing w:after="0"/>
        <w:jc w:val="right"/>
        <w:rPr>
          <w:sz w:val="19"/>
        </w:rPr>
        <w:sectPr>
          <w:headerReference w:type="default" r:id="rId27"/>
          <w:pgSz w:w="11900" w:h="16840"/>
          <w:pgMar w:header="1571" w:footer="0" w:top="1800" w:bottom="280" w:left="1680" w:right="980"/>
          <w:pgNumType w:start="100"/>
        </w:sectPr>
      </w:pPr>
    </w:p>
    <w:p>
      <w:pPr>
        <w:pStyle w:val="BodyText"/>
        <w:rPr>
          <w:i/>
          <w:sz w:val="20"/>
        </w:rPr>
      </w:pPr>
    </w:p>
    <w:p>
      <w:pPr>
        <w:pStyle w:val="BodyText"/>
        <w:spacing w:before="8"/>
        <w:rPr>
          <w:i/>
          <w:sz w:val="28"/>
        </w:rPr>
      </w:pPr>
    </w:p>
    <w:p>
      <w:pPr>
        <w:pStyle w:val="Heading1"/>
        <w:ind w:left="3431" w:right="998" w:firstLine="1377"/>
      </w:pPr>
      <w:bookmarkStart w:name="_TOC_250003" w:id="8"/>
      <w:bookmarkEnd w:id="8"/>
      <w:r>
        <w:rPr>
          <w:shadow/>
        </w:rPr>
        <w:t>Capítulo 4 Conclusiones y sugerencias</w:t>
      </w:r>
    </w:p>
    <w:p>
      <w:pPr>
        <w:pStyle w:val="BodyText"/>
        <w:rPr>
          <w:b/>
          <w:sz w:val="38"/>
        </w:rPr>
      </w:pPr>
    </w:p>
    <w:p>
      <w:pPr>
        <w:pStyle w:val="BodyText"/>
        <w:spacing w:before="4"/>
        <w:rPr>
          <w:b/>
          <w:sz w:val="43"/>
        </w:rPr>
      </w:pPr>
    </w:p>
    <w:p>
      <w:pPr>
        <w:pStyle w:val="Heading3"/>
        <w:spacing w:before="1"/>
        <w:ind w:left="2123"/>
        <w:jc w:val="center"/>
      </w:pPr>
      <w:r>
        <w:rPr>
          <w:w w:val="102"/>
        </w:rPr>
        <w:t>1</w:t>
      </w:r>
    </w:p>
    <w:p>
      <w:pPr>
        <w:pStyle w:val="BodyText"/>
        <w:spacing w:line="244" w:lineRule="auto" w:before="116"/>
        <w:ind w:left="2231" w:right="99"/>
        <w:jc w:val="both"/>
      </w:pPr>
      <w:r>
        <w:rPr/>
        <w:t>En esta investigación se buscó conocer el papel de los laboratorios en la ense- ñanza de la psicología en México. Se identificaron las instituciones de educa- ción superior mejor posicionadas en los </w:t>
      </w:r>
      <w:r>
        <w:rPr>
          <w:i/>
        </w:rPr>
        <w:t>rankings </w:t>
      </w:r>
      <w:r>
        <w:rPr/>
        <w:t>nacionales y que impartían programas de psicología. Se visitaron en sus instalaciones </w:t>
      </w:r>
      <w:r>
        <w:rPr>
          <w:spacing w:val="-4"/>
        </w:rPr>
        <w:t>y, </w:t>
      </w:r>
      <w:r>
        <w:rPr/>
        <w:t>en aquellas que contaban con laboratorios de psicología, se analizaron las características de su equipamiento, su orientación disciplinaria y sus funciones de investigación y docencia. A partir de los resultados obtenidos, se discute la conveniencia de desarrollar laboratorios adecuados a las condiciones de la </w:t>
      </w:r>
      <w:r>
        <w:rPr>
          <w:spacing w:val="33"/>
        </w:rPr>
        <w:t> </w:t>
      </w:r>
      <w:r>
        <w:rPr/>
        <w:t>FACICO.</w:t>
      </w:r>
    </w:p>
    <w:p>
      <w:pPr>
        <w:pStyle w:val="Heading3"/>
        <w:spacing w:before="121"/>
        <w:ind w:left="2123"/>
        <w:jc w:val="center"/>
      </w:pPr>
      <w:r>
        <w:rPr>
          <w:w w:val="102"/>
        </w:rPr>
        <w:t>2</w:t>
      </w:r>
    </w:p>
    <w:p>
      <w:pPr>
        <w:pStyle w:val="BodyText"/>
        <w:spacing w:before="116"/>
        <w:ind w:left="2231"/>
        <w:jc w:val="both"/>
      </w:pPr>
      <w:r>
        <w:rPr/>
        <w:t>Para alcanzar estos objetivos,  se plantearon cinco  preguntas  de     investigación:</w:t>
      </w:r>
    </w:p>
    <w:p>
      <w:pPr>
        <w:pStyle w:val="BodyText"/>
        <w:spacing w:line="242" w:lineRule="auto" w:before="5"/>
        <w:ind w:left="2231" w:right="104"/>
        <w:jc w:val="both"/>
      </w:pPr>
      <w:r>
        <w:rPr/>
        <w:t>¿qué proporción de estas diez instituciones cuentan con laboratorio?; ¿con qué tipo de laboratorio cuentan?; ¿cómo se utilizan los laboratorios en    la docencia?;</w:t>
      </w:r>
    </w:p>
    <w:p>
      <w:pPr>
        <w:pStyle w:val="BodyText"/>
        <w:spacing w:line="242" w:lineRule="auto" w:before="3"/>
        <w:ind w:left="2231" w:right="104"/>
        <w:jc w:val="both"/>
      </w:pPr>
      <w:r>
        <w:rPr/>
        <w:t>¿cómo se utilizan en la investigación?; y ¿cómo podría desarrollarse un progra- ma de laboratorios para la Facultad de Ciencias de la  Conducta?</w:t>
      </w:r>
    </w:p>
    <w:p>
      <w:pPr>
        <w:pStyle w:val="Heading3"/>
        <w:spacing w:before="128"/>
        <w:ind w:left="2123"/>
        <w:jc w:val="center"/>
      </w:pPr>
      <w:r>
        <w:rPr>
          <w:w w:val="102"/>
        </w:rPr>
        <w:t>3</w:t>
      </w:r>
    </w:p>
    <w:p>
      <w:pPr>
        <w:pStyle w:val="BodyText"/>
        <w:spacing w:line="244" w:lineRule="auto" w:before="113"/>
        <w:ind w:left="2231" w:right="99"/>
        <w:jc w:val="both"/>
      </w:pPr>
      <w:r>
        <w:rPr/>
        <w:t>Se reconocieron como límites de este trabajo: en cuanto al tiempo, el estudio se remitió a los años 2010 y 2011; se estudiaron sólo aquellos laboratorios perte- necientes a las diez instituciones de educación superior que imparten la carrera   de psicología, calificadas como las más importantes de la República Mexicana  por el Reader’s Digest de México; </w:t>
      </w:r>
      <w:r>
        <w:rPr>
          <w:spacing w:val="-3"/>
        </w:rPr>
        <w:t>el </w:t>
      </w:r>
      <w:r>
        <w:rPr/>
        <w:t>análisis se centró en las categorías tipo de laboratorio, equipamiento y funciones; no se abordaron aspectos económicos o técnicos (tales como costos o procedimientos de instalación, conservación y mantenimiento).</w:t>
      </w:r>
    </w:p>
    <w:p>
      <w:pPr>
        <w:pStyle w:val="BodyText"/>
        <w:rPr>
          <w:sz w:val="20"/>
        </w:rPr>
      </w:pPr>
    </w:p>
    <w:p>
      <w:pPr>
        <w:pStyle w:val="BodyText"/>
        <w:spacing w:before="3"/>
        <w:rPr>
          <w:sz w:val="24"/>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6"/>
        <w:rPr>
          <w:i/>
          <w:sz w:val="17"/>
        </w:rPr>
      </w:pPr>
    </w:p>
    <w:p>
      <w:pPr>
        <w:pStyle w:val="Heading3"/>
        <w:spacing w:before="77"/>
        <w:ind w:left="2123"/>
        <w:jc w:val="center"/>
      </w:pPr>
      <w:r>
        <w:rPr>
          <w:w w:val="102"/>
        </w:rPr>
        <w:t>4</w:t>
      </w:r>
    </w:p>
    <w:p>
      <w:pPr>
        <w:pStyle w:val="BodyText"/>
        <w:spacing w:line="244" w:lineRule="auto" w:before="113"/>
        <w:ind w:left="2231" w:right="104"/>
        <w:jc w:val="both"/>
      </w:pPr>
      <w:r>
        <w:rPr/>
        <w:t>Las hipótesis de trabajo fueron: a) Menos del 50% de las instituciones educati- vas de la República Mexicana que imparten la carrera de psicología cuentan con laboratorios; b) El trabajo de los estudiantes en los laboratorios se integra al curriculum del programa educativo, </w:t>
      </w:r>
      <w:r>
        <w:rPr>
          <w:spacing w:val="-4"/>
        </w:rPr>
        <w:t>y; </w:t>
      </w:r>
      <w:r>
        <w:rPr/>
        <w:t>c) Los laboratorios de psicología vincu-  lan la investigación con la</w:t>
      </w:r>
      <w:r>
        <w:rPr>
          <w:spacing w:val="47"/>
        </w:rPr>
        <w:t> </w:t>
      </w:r>
      <w:r>
        <w:rPr/>
        <w:t>docencia.</w:t>
      </w:r>
    </w:p>
    <w:p>
      <w:pPr>
        <w:pStyle w:val="Heading3"/>
        <w:ind w:left="2123"/>
        <w:jc w:val="center"/>
      </w:pPr>
      <w:r>
        <w:rPr>
          <w:w w:val="102"/>
        </w:rPr>
        <w:t>5</w:t>
      </w:r>
    </w:p>
    <w:p>
      <w:pPr>
        <w:pStyle w:val="BodyText"/>
        <w:spacing w:line="244" w:lineRule="auto" w:before="113"/>
        <w:ind w:left="2231" w:right="104"/>
        <w:jc w:val="both"/>
      </w:pPr>
      <w:r>
        <w:rPr/>
        <w:t>Se trató de un estudio de campo, puesto que el propósito básico consistió en conocer el estado actual de los laboratorios de psicología en México, en su pro- pio escenario.</w:t>
      </w:r>
    </w:p>
    <w:p>
      <w:pPr>
        <w:pStyle w:val="Heading3"/>
        <w:spacing w:before="126"/>
        <w:ind w:left="2123"/>
        <w:jc w:val="center"/>
      </w:pPr>
      <w:r>
        <w:rPr>
          <w:w w:val="102"/>
        </w:rPr>
        <w:t>6</w:t>
      </w:r>
    </w:p>
    <w:p>
      <w:pPr>
        <w:spacing w:line="244" w:lineRule="auto" w:before="113"/>
        <w:ind w:left="2231" w:right="101" w:firstLine="0"/>
        <w:jc w:val="both"/>
        <w:rPr>
          <w:sz w:val="21"/>
        </w:rPr>
      </w:pPr>
      <w:r>
        <w:rPr>
          <w:sz w:val="21"/>
        </w:rPr>
        <w:t>Se encontraron dos sistemas de </w:t>
      </w:r>
      <w:r>
        <w:rPr>
          <w:i/>
          <w:sz w:val="21"/>
        </w:rPr>
        <w:t>ranking </w:t>
      </w:r>
      <w:r>
        <w:rPr>
          <w:sz w:val="21"/>
        </w:rPr>
        <w:t>de instituciones de educación superior  con amplia cobertura y publicación anual en el país: el del periódico </w:t>
      </w:r>
      <w:r>
        <w:rPr>
          <w:i/>
          <w:sz w:val="21"/>
        </w:rPr>
        <w:t>Reforma </w:t>
      </w:r>
      <w:r>
        <w:rPr>
          <w:sz w:val="21"/>
        </w:rPr>
        <w:t>y  el del </w:t>
      </w:r>
      <w:r>
        <w:rPr>
          <w:i/>
          <w:sz w:val="21"/>
        </w:rPr>
        <w:t>Selecciones del Reader´s Digest</w:t>
      </w:r>
      <w:r>
        <w:rPr>
          <w:sz w:val="21"/>
        </w:rPr>
        <w:t>. Sin embargo, el ranking de </w:t>
      </w:r>
      <w:r>
        <w:rPr>
          <w:i/>
          <w:sz w:val="21"/>
        </w:rPr>
        <w:t>Reforma </w:t>
      </w:r>
      <w:r>
        <w:rPr>
          <w:sz w:val="21"/>
        </w:rPr>
        <w:t>sólo abarca al centro del país, mientras que el del </w:t>
      </w:r>
      <w:r>
        <w:rPr>
          <w:i/>
          <w:sz w:val="21"/>
        </w:rPr>
        <w:t>Selecciones </w:t>
      </w:r>
      <w:r>
        <w:rPr>
          <w:sz w:val="21"/>
        </w:rPr>
        <w:t>cubre todo el territorio nacional. En consecuencia, se eligió para este trabajo  la  </w:t>
      </w:r>
      <w:r>
        <w:rPr>
          <w:i/>
          <w:sz w:val="21"/>
        </w:rPr>
        <w:t>Guía  Universitaria </w:t>
      </w:r>
      <w:r>
        <w:rPr>
          <w:i/>
          <w:sz w:val="21"/>
        </w:rPr>
        <w:t>2010 del Selecciones del Reader´s Digest </w:t>
      </w:r>
      <w:r>
        <w:rPr>
          <w:sz w:val="21"/>
        </w:rPr>
        <w:t>como criterio para identificar a las instituciones de educación superior más importantes en </w:t>
      </w:r>
      <w:r>
        <w:rPr>
          <w:spacing w:val="28"/>
          <w:sz w:val="21"/>
        </w:rPr>
        <w:t> </w:t>
      </w:r>
      <w:r>
        <w:rPr>
          <w:sz w:val="21"/>
        </w:rPr>
        <w:t>México.</w:t>
      </w:r>
    </w:p>
    <w:p>
      <w:pPr>
        <w:pStyle w:val="Heading3"/>
        <w:spacing w:before="126"/>
        <w:ind w:left="2123"/>
        <w:jc w:val="center"/>
      </w:pPr>
      <w:r>
        <w:rPr>
          <w:w w:val="102"/>
        </w:rPr>
        <w:t>7</w:t>
      </w:r>
    </w:p>
    <w:p>
      <w:pPr>
        <w:pStyle w:val="BodyText"/>
        <w:spacing w:line="244" w:lineRule="auto" w:before="113"/>
        <w:ind w:left="2231" w:right="104"/>
        <w:jc w:val="both"/>
      </w:pPr>
      <w:r>
        <w:rPr/>
        <w:t>Se encontró que de las primeras diez instituciones, nueve impartían la carrera de psicología en al menos uno de sus campus, pero la otra (el ITAM, posicionada   en el lugar número seis), no imparte programas educativos de psicología. En consecuencia, se incluyó a la UANL, clasificada en el lugar número once de la lista, puesto que cumplía con el criterio de </w:t>
      </w:r>
      <w:r>
        <w:rPr>
          <w:spacing w:val="13"/>
        </w:rPr>
        <w:t> </w:t>
      </w:r>
      <w:r>
        <w:rPr/>
        <w:t>selección.</w:t>
      </w:r>
    </w:p>
    <w:p>
      <w:pPr>
        <w:pStyle w:val="BodyText"/>
        <w:spacing w:line="244" w:lineRule="auto" w:before="116"/>
        <w:ind w:left="2231" w:right="104"/>
        <w:jc w:val="both"/>
      </w:pPr>
      <w:r>
        <w:rPr/>
        <w:t>De este modo, la muestra quedó conformada por las siguientes instituciones: UNAM, ITESM, IPN, UIA, UVM, ANAHUAC, ULSA, UAM, UDG, y la UANL.</w:t>
      </w:r>
    </w:p>
    <w:p>
      <w:pPr>
        <w:pStyle w:val="BodyText"/>
        <w:spacing w:line="244" w:lineRule="auto" w:before="116"/>
        <w:ind w:left="2231" w:right="104"/>
        <w:jc w:val="both"/>
      </w:pPr>
      <w:r>
        <w:rPr/>
        <w:t>Cabe observar que la UAEMEX no se encuentra clasificada entre las primeras instituciones; ocupa el ordinal 33.</w:t>
      </w:r>
    </w:p>
    <w:p>
      <w:pPr>
        <w:pStyle w:val="Heading3"/>
        <w:spacing w:before="121"/>
        <w:ind w:left="2123"/>
        <w:jc w:val="center"/>
      </w:pPr>
      <w:r>
        <w:rPr>
          <w:w w:val="102"/>
        </w:rPr>
        <w:t>8</w:t>
      </w:r>
    </w:p>
    <w:p>
      <w:pPr>
        <w:pStyle w:val="BodyText"/>
        <w:spacing w:line="242" w:lineRule="auto" w:before="116"/>
        <w:ind w:left="2210" w:right="104"/>
        <w:jc w:val="right"/>
      </w:pPr>
      <w:r>
        <w:rPr/>
        <w:t>Para contestar las preguntas de investigación se construyó un cuadro de entre-</w:t>
      </w:r>
      <w:r>
        <w:rPr>
          <w:w w:val="102"/>
        </w:rPr>
        <w:t> </w:t>
      </w:r>
      <w:r>
        <w:rPr/>
        <w:t>vista que aborda los principales problemas en torno a este fenómeno y se    aplicó</w:t>
      </w:r>
    </w:p>
    <w:p>
      <w:pPr>
        <w:spacing w:before="8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231"/>
        <w:jc w:val="both"/>
      </w:pPr>
      <w:r>
        <w:rPr/>
        <w:t>por entrevista directa con los responsables de los  laboratorios.</w:t>
      </w:r>
    </w:p>
    <w:p>
      <w:pPr>
        <w:pStyle w:val="Heading3"/>
        <w:spacing w:before="128"/>
        <w:ind w:left="2123"/>
        <w:jc w:val="center"/>
      </w:pPr>
      <w:r>
        <w:rPr>
          <w:w w:val="102"/>
        </w:rPr>
        <w:t>9</w:t>
      </w:r>
    </w:p>
    <w:p>
      <w:pPr>
        <w:pStyle w:val="BodyText"/>
        <w:spacing w:line="244" w:lineRule="auto" w:before="113"/>
        <w:ind w:left="2232" w:right="104"/>
        <w:jc w:val="both"/>
      </w:pPr>
      <w:r>
        <w:rPr/>
        <w:t>Respecto a la primera pregunta de investigación, se encontró que </w:t>
      </w:r>
      <w:r>
        <w:rPr>
          <w:spacing w:val="-3"/>
        </w:rPr>
        <w:t>de </w:t>
      </w:r>
      <w:r>
        <w:rPr/>
        <w:t>las prime-  ras diez instituciones de educación superior que imparten la carrera </w:t>
      </w:r>
      <w:r>
        <w:rPr>
          <w:spacing w:val="-3"/>
        </w:rPr>
        <w:t>de </w:t>
      </w:r>
      <w:r>
        <w:rPr/>
        <w:t>psicolog- ía; ocho cuentan con laboratorio (las instituciones que no contaban con estos fueron el IPN y la</w:t>
      </w:r>
      <w:r>
        <w:rPr>
          <w:spacing w:val="36"/>
        </w:rPr>
        <w:t> </w:t>
      </w:r>
      <w:r>
        <w:rPr/>
        <w:t>ULSA).</w:t>
      </w:r>
    </w:p>
    <w:p>
      <w:pPr>
        <w:pStyle w:val="BodyText"/>
        <w:spacing w:line="244" w:lineRule="auto" w:before="114"/>
        <w:ind w:left="2232" w:right="104"/>
        <w:jc w:val="both"/>
      </w:pPr>
      <w:r>
        <w:rPr/>
        <w:t>De esta manera, se rechazó la primera hipótesis de trabajo, pues 80% de la muestra cuenta con laboratorio de  psicología.</w:t>
      </w:r>
    </w:p>
    <w:p>
      <w:pPr>
        <w:pStyle w:val="BodyText"/>
        <w:spacing w:line="244" w:lineRule="auto" w:before="116"/>
        <w:ind w:left="2232" w:right="104"/>
        <w:jc w:val="both"/>
      </w:pPr>
      <w:r>
        <w:rPr/>
        <w:t>Se observó, también, que </w:t>
      </w:r>
      <w:r>
        <w:rPr>
          <w:spacing w:val="-3"/>
        </w:rPr>
        <w:t>de </w:t>
      </w:r>
      <w:r>
        <w:rPr/>
        <w:t>estas diez instituciones, seis se ubican en el centro del país (75%); de las cuales, tres pertenecen al Distrito Federal y tres al Estado de México. Las otras dos instituciones, más alejadas del cetro del país, fueron la UANL y la</w:t>
      </w:r>
      <w:r>
        <w:rPr>
          <w:spacing w:val="24"/>
        </w:rPr>
        <w:t> </w:t>
      </w:r>
      <w:r>
        <w:rPr/>
        <w:t>UDG.</w:t>
      </w:r>
    </w:p>
    <w:p>
      <w:pPr>
        <w:pStyle w:val="Heading3"/>
        <w:ind w:left="2883" w:right="763"/>
        <w:jc w:val="center"/>
      </w:pPr>
      <w:r>
        <w:rPr/>
        <w:t>10</w:t>
      </w:r>
    </w:p>
    <w:p>
      <w:pPr>
        <w:pStyle w:val="BodyText"/>
        <w:spacing w:line="244" w:lineRule="auto" w:before="116"/>
        <w:ind w:left="2232" w:right="104"/>
        <w:jc w:val="both"/>
      </w:pPr>
      <w:r>
        <w:rPr/>
        <w:t>En respuesta a la segunda pregunta de investigación, se encontró que el equi- pamiento de los laboratorios se distribuye de la siguiente manera: el equipo psicométrico, computacional, multimedia electrónico, y didáctico se encuentra    en todas las instituciones; sólo la UAM no incluye equipo experimental en su laboratorio; el equipo de medición sensorial se observó en seis de las ocho insti- tuciones; el equipo de terapia en cinco, y el equipo general en </w:t>
      </w:r>
      <w:r>
        <w:rPr>
          <w:spacing w:val="34"/>
        </w:rPr>
        <w:t> </w:t>
      </w:r>
      <w:r>
        <w:rPr/>
        <w:t>cuatro.</w:t>
      </w:r>
    </w:p>
    <w:p>
      <w:pPr>
        <w:pStyle w:val="Heading3"/>
        <w:spacing w:before="121"/>
        <w:ind w:left="2883" w:right="762"/>
        <w:jc w:val="center"/>
      </w:pPr>
      <w:r>
        <w:rPr/>
        <w:t>11</w:t>
      </w:r>
    </w:p>
    <w:p>
      <w:pPr>
        <w:pStyle w:val="BodyText"/>
        <w:spacing w:line="244" w:lineRule="auto" w:before="116"/>
        <w:ind w:left="2232" w:right="102"/>
        <w:jc w:val="both"/>
      </w:pPr>
      <w:r>
        <w:rPr/>
        <w:t>En cuanto a las áreas de orientación </w:t>
      </w:r>
      <w:r>
        <w:rPr>
          <w:spacing w:val="-3"/>
        </w:rPr>
        <w:t>de </w:t>
      </w:r>
      <w:r>
        <w:rPr/>
        <w:t>los laboratorios, se encontró que de las siete áreas de la psicología, sólo cuatro son abordadas en los laboratorios: Las bases biológicas del comportamiento; Sensación, percepción, aprendizaje y pensamiento; </w:t>
      </w:r>
      <w:r>
        <w:rPr>
          <w:spacing w:val="-3"/>
        </w:rPr>
        <w:t>La </w:t>
      </w:r>
      <w:r>
        <w:rPr/>
        <w:t>salud física y mental; y Comprensión de nuestras redes socia- les. Las dos  primeras áreas se observaron en seis  instituciones respectivamente  y las otras dos en cuatro</w:t>
      </w:r>
      <w:r>
        <w:rPr>
          <w:spacing w:val="45"/>
        </w:rPr>
        <w:t> </w:t>
      </w:r>
      <w:r>
        <w:rPr/>
        <w:t>instituciones.</w:t>
      </w:r>
    </w:p>
    <w:p>
      <w:pPr>
        <w:pStyle w:val="BodyText"/>
        <w:spacing w:line="244" w:lineRule="auto" w:before="116"/>
        <w:ind w:left="2232" w:right="104"/>
        <w:jc w:val="both"/>
      </w:pPr>
      <w:r>
        <w:rPr/>
        <w:t>Las áreas que no son abordadas en los laboratorios visitados son: Comprensión del cambio y las diferencias individuales; Psicología animal; y Nuevas </w:t>
      </w:r>
      <w:r>
        <w:rPr>
          <w:spacing w:val="44"/>
        </w:rPr>
        <w:t> </w:t>
      </w:r>
      <w:r>
        <w:rPr/>
        <w:t>áreas.</w:t>
      </w:r>
    </w:p>
    <w:p>
      <w:pPr>
        <w:pStyle w:val="Heading3"/>
        <w:ind w:left="2883" w:right="762"/>
        <w:jc w:val="center"/>
      </w:pPr>
      <w:r>
        <w:rPr/>
        <w:t>12</w:t>
      </w:r>
    </w:p>
    <w:p>
      <w:pPr>
        <w:pStyle w:val="BodyText"/>
        <w:spacing w:line="244" w:lineRule="auto" w:before="113"/>
        <w:ind w:left="2232" w:right="104"/>
        <w:jc w:val="both"/>
      </w:pPr>
      <w:r>
        <w:rPr/>
        <w:t>Respecto a la tercera pregunta de investigación, se encontró que los laboratorios funcionan en los planes de estudios de los programas educativos en los niveles   de licenciatura y posgrado, así como en programas alternos </w:t>
      </w:r>
      <w:r>
        <w:rPr>
          <w:spacing w:val="-4"/>
        </w:rPr>
        <w:t>ya </w:t>
      </w:r>
      <w:r>
        <w:rPr/>
        <w:t>sea de  </w:t>
      </w:r>
      <w:r>
        <w:rPr>
          <w:spacing w:val="7"/>
        </w:rPr>
        <w:t> </w:t>
      </w:r>
      <w:r>
        <w:rPr/>
        <w:t>formación</w:t>
      </w:r>
    </w:p>
    <w:p>
      <w:pPr>
        <w:spacing w:before="87"/>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before="77"/>
        <w:ind w:left="2231"/>
        <w:jc w:val="both"/>
      </w:pPr>
      <w:r>
        <w:rPr/>
        <w:t>continua o cocurriculares.</w:t>
      </w:r>
    </w:p>
    <w:p>
      <w:pPr>
        <w:pStyle w:val="BodyText"/>
        <w:spacing w:line="242" w:lineRule="auto" w:before="121"/>
        <w:ind w:left="2231" w:right="104"/>
        <w:jc w:val="both"/>
      </w:pPr>
      <w:r>
        <w:rPr/>
        <w:t>Se observó que ninguna institución cuenta con programas de nivel CINE-51 (Técnico superior universitario).</w:t>
      </w:r>
    </w:p>
    <w:p>
      <w:pPr>
        <w:pStyle w:val="BodyText"/>
        <w:spacing w:line="242" w:lineRule="auto" w:before="121"/>
        <w:ind w:left="2231" w:right="104"/>
        <w:jc w:val="both"/>
      </w:pPr>
      <w:r>
        <w:rPr/>
        <w:t>La UAM es la única institución que no relaciona a sus laboratorios directamente con los programas educativos.</w:t>
      </w:r>
    </w:p>
    <w:p>
      <w:pPr>
        <w:pStyle w:val="BodyText"/>
        <w:spacing w:line="244" w:lineRule="auto" w:before="121"/>
        <w:ind w:left="2231" w:right="104"/>
        <w:jc w:val="both"/>
      </w:pPr>
      <w:r>
        <w:rPr/>
        <w:t>Siete </w:t>
      </w:r>
      <w:r>
        <w:rPr>
          <w:spacing w:val="-3"/>
        </w:rPr>
        <w:t>de </w:t>
      </w:r>
      <w:r>
        <w:rPr/>
        <w:t>las ocho instituciones incluyen a los laboratorios en el nivel CINE-52 (Licenciatura). En los niveles CINE-53 (Diplomado de actualización) y CINE-  54 (Especialidad), sólo dos instituciones involucran a los laboratorios.  En el  nivel CINE-55 (Maestría), se encontró que cinco instituciones relacionan a los laboratorios con programas de este nivel. En el nivel CINE-61 (Doctorado), la mitad de las instituciones relacionan los programas educativos con los laborato- rios, y sus características son similares a las de la </w:t>
      </w:r>
      <w:r>
        <w:rPr>
          <w:spacing w:val="21"/>
        </w:rPr>
        <w:t> </w:t>
      </w:r>
      <w:r>
        <w:rPr/>
        <w:t>maestría.</w:t>
      </w:r>
    </w:p>
    <w:p>
      <w:pPr>
        <w:pStyle w:val="BodyText"/>
        <w:spacing w:line="244" w:lineRule="auto" w:before="116"/>
        <w:ind w:left="2231" w:right="104"/>
        <w:jc w:val="both"/>
      </w:pPr>
      <w:r>
        <w:rPr/>
        <w:t>En cuanto a los programas educativos alternos, los laboratorios se utilizan en cursos, seminarios y cocurriculares.</w:t>
      </w:r>
    </w:p>
    <w:p>
      <w:pPr>
        <w:pStyle w:val="Heading3"/>
        <w:ind w:left="2883" w:right="763"/>
        <w:jc w:val="center"/>
      </w:pPr>
      <w:r>
        <w:rPr/>
        <w:t>13</w:t>
      </w:r>
    </w:p>
    <w:p>
      <w:pPr>
        <w:pStyle w:val="BodyText"/>
        <w:spacing w:line="242" w:lineRule="auto" w:before="116"/>
        <w:ind w:left="2232" w:right="104"/>
        <w:jc w:val="both"/>
      </w:pPr>
      <w:r>
        <w:rPr/>
        <w:t>La segunda hipótesis fue comprobada, pues siete de las ocho instituciones estu- diadas (87.5% del total) incluyen a los laboratorios en el plan de  estudios.</w:t>
      </w:r>
    </w:p>
    <w:p>
      <w:pPr>
        <w:pStyle w:val="Heading3"/>
        <w:spacing w:before="125"/>
        <w:ind w:left="2883" w:right="763"/>
        <w:jc w:val="center"/>
      </w:pPr>
      <w:r>
        <w:rPr/>
        <w:t>14</w:t>
      </w:r>
    </w:p>
    <w:p>
      <w:pPr>
        <w:pStyle w:val="BodyText"/>
        <w:spacing w:line="244" w:lineRule="auto" w:before="116"/>
        <w:ind w:left="2232" w:right="104"/>
        <w:jc w:val="both"/>
      </w:pPr>
      <w:r>
        <w:rPr/>
        <w:t>En cuanto a la cuarta pregunta, se encontró que seis de las ocho instituciones llevan a cabo investigación dentro de los laboratorios. En licenciatura se realiza investigación a manera de práctica. En posgrado, se trabajan líneas de investi- gación o en proyectos</w:t>
      </w:r>
      <w:r>
        <w:rPr>
          <w:spacing w:val="50"/>
        </w:rPr>
        <w:t> </w:t>
      </w:r>
      <w:r>
        <w:rPr/>
        <w:t>independientes.</w:t>
      </w:r>
    </w:p>
    <w:p>
      <w:pPr>
        <w:pStyle w:val="Heading3"/>
        <w:ind w:left="2883" w:right="763"/>
        <w:jc w:val="center"/>
      </w:pPr>
      <w:r>
        <w:rPr/>
        <w:t>15</w:t>
      </w:r>
    </w:p>
    <w:p>
      <w:pPr>
        <w:pStyle w:val="BodyText"/>
        <w:spacing w:line="244" w:lineRule="auto" w:before="113"/>
        <w:ind w:left="2232" w:right="104"/>
        <w:jc w:val="both"/>
      </w:pPr>
      <w:r>
        <w:rPr/>
        <w:t>La tercera hipótesis también se comprobó, pues en seis instituciones la investi- gación en los laboratorios (75%), ya sea a nivel de práctica, líneas de investiga- ción, proyectos individuales o por trabajos de tesis, se relaciona directa o indi- rectamente con la docencia.</w:t>
      </w:r>
    </w:p>
    <w:p>
      <w:pPr>
        <w:pStyle w:val="Heading3"/>
        <w:spacing w:before="126"/>
        <w:ind w:left="2883" w:right="762"/>
        <w:jc w:val="center"/>
      </w:pPr>
      <w:r>
        <w:rPr/>
        <w:t>16</w:t>
      </w:r>
    </w:p>
    <w:p>
      <w:pPr>
        <w:pStyle w:val="BodyText"/>
        <w:spacing w:line="244" w:lineRule="auto" w:before="113"/>
        <w:ind w:left="2232" w:right="104"/>
        <w:jc w:val="both"/>
      </w:pPr>
      <w:r>
        <w:rPr/>
        <w:t>Respecto a la quinta pregunta de investigación, derivado del conocimiento ob- tenido con este trabajo, se analizó la conveniencia de crear laboratorios en la FACICO, así como estudiar algunas de sus  implicaciones.</w:t>
      </w:r>
    </w:p>
    <w:p>
      <w:pPr>
        <w:pStyle w:val="BodyText"/>
        <w:spacing w:before="9"/>
        <w:rPr>
          <w:sz w:val="11"/>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BodyText"/>
        <w:spacing w:line="242" w:lineRule="auto" w:before="77"/>
        <w:ind w:left="2231" w:right="104"/>
        <w:jc w:val="both"/>
      </w:pPr>
      <w:r>
        <w:rPr/>
        <w:t>En cuanto a su propósito, se consideró que podrían cumplir dos funciones prin- cipales: investigación y docencia.</w:t>
      </w:r>
    </w:p>
    <w:p>
      <w:pPr>
        <w:pStyle w:val="BodyText"/>
        <w:spacing w:line="244" w:lineRule="auto" w:before="118"/>
        <w:ind w:left="2231" w:right="104"/>
        <w:jc w:val="both"/>
      </w:pPr>
      <w:r>
        <w:rPr/>
        <w:t>Respecto a su orientación, se analizó la conveniencia de orientar los laboratorios hacia alguna de las tres áreas de oportunidad que no eran abordadas por las ins- tituciones que se estudiaron, Comprensión del cambio y las diferencias indivi- duales, Psicología animal, y Nuevas áreas de especialidad. En particular, se planteó la posibilidad de considerar esta última, específicamente el área de Psi- cología de la ingeniería, </w:t>
      </w:r>
      <w:r>
        <w:rPr>
          <w:spacing w:val="-3"/>
        </w:rPr>
        <w:t>ya  </w:t>
      </w:r>
      <w:r>
        <w:rPr/>
        <w:t>que ésta podría representar una opción viable para   un laboratorio en la</w:t>
      </w:r>
      <w:r>
        <w:rPr>
          <w:spacing w:val="37"/>
        </w:rPr>
        <w:t> </w:t>
      </w:r>
      <w:r>
        <w:rPr/>
        <w:t>FACICO.</w:t>
      </w:r>
    </w:p>
    <w:p>
      <w:pPr>
        <w:pStyle w:val="BodyText"/>
        <w:spacing w:line="244" w:lineRule="auto" w:before="116"/>
        <w:ind w:left="2231" w:right="104"/>
        <w:jc w:val="both"/>
      </w:pPr>
      <w:r>
        <w:rPr/>
        <w:t>Respecto a las funciones en investigación, se estimó que estarían definidas de- pendiendo del nivel: en licenciatura los alumnos se podrían integrar a la investi- gación a nivel de práctica; en posgrado podrían integrarse directamente en líne-  as de investigación o proyectos </w:t>
      </w:r>
      <w:r>
        <w:rPr>
          <w:spacing w:val="6"/>
        </w:rPr>
        <w:t> </w:t>
      </w:r>
      <w:r>
        <w:rPr/>
        <w:t>individuales.</w:t>
      </w:r>
    </w:p>
    <w:p>
      <w:pPr>
        <w:pStyle w:val="BodyText"/>
        <w:spacing w:line="244" w:lineRule="auto" w:before="118"/>
        <w:ind w:left="2231" w:right="104"/>
        <w:jc w:val="both"/>
      </w:pPr>
      <w:r>
        <w:rPr/>
        <w:t>En cuanto a la docencia, se consideró que en licenciatura, los laboratorios podr- ían integrarse al plan de estudios como práctica de asignatura o como una asig- natura en sí misma; en posgrado se podrían integrar dentro de las líneas de in- vestigación y en programas educativos alternos, además, podrían realizarse prácticas de laboratorio independientes del programa  educativo.</w:t>
      </w:r>
    </w:p>
    <w:p>
      <w:pPr>
        <w:pStyle w:val="BodyText"/>
        <w:spacing w:line="244" w:lineRule="auto" w:before="118"/>
        <w:ind w:left="2231" w:right="99"/>
        <w:jc w:val="both"/>
      </w:pPr>
      <w:r>
        <w:rPr/>
        <w:t>Finalmente, en cuanto a los recursos necesarios para el funcionamiento </w:t>
      </w:r>
      <w:r>
        <w:rPr>
          <w:spacing w:val="-3"/>
        </w:rPr>
        <w:t>de </w:t>
      </w:r>
      <w:r>
        <w:rPr/>
        <w:t>los laboratorios, se consideró que los laboratorios requieren de un edificio propio y adecuado a sus necesidades funcionales y que su equipamiento y diseño funcio- nal deberán ajustarse, desde la etapa de diseño arquitectónico, a la orientación   que decida</w:t>
      </w:r>
      <w:r>
        <w:rPr>
          <w:spacing w:val="26"/>
        </w:rPr>
        <w:t> </w:t>
      </w:r>
      <w:r>
        <w:rPr/>
        <w:t>dárseles.</w:t>
      </w:r>
    </w:p>
    <w:p>
      <w:pPr>
        <w:pStyle w:val="BodyText"/>
        <w:spacing w:before="116"/>
        <w:ind w:left="2883" w:right="758"/>
        <w:jc w:val="center"/>
      </w:pPr>
      <w:r>
        <w:rPr/>
        <w:t>* * *</w:t>
      </w:r>
    </w:p>
    <w:p>
      <w:pPr>
        <w:pStyle w:val="BodyText"/>
        <w:spacing w:before="121"/>
        <w:ind w:left="2883" w:right="758"/>
        <w:jc w:val="center"/>
      </w:pPr>
      <w:r>
        <w:rPr/>
        <w:t>* *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1"/>
        <w:spacing w:line="446" w:lineRule="exact" w:before="223"/>
        <w:ind w:firstLine="362"/>
      </w:pPr>
      <w:bookmarkStart w:name="_TOC_250002" w:id="9"/>
      <w:bookmarkEnd w:id="9"/>
      <w:r>
        <w:rPr/>
        <w:t>Anexo 1 Instrumento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4"/>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rPr>
          <w:i/>
          <w:sz w:val="17"/>
        </w:rPr>
      </w:pPr>
    </w:p>
    <w:p>
      <w:pPr>
        <w:spacing w:line="247" w:lineRule="auto" w:before="87"/>
        <w:ind w:left="4682" w:right="1076" w:firstLine="0"/>
        <w:jc w:val="left"/>
        <w:rPr>
          <w:b/>
          <w:i/>
          <w:sz w:val="15"/>
        </w:rPr>
      </w:pPr>
      <w:r>
        <w:rPr/>
        <w:drawing>
          <wp:anchor distT="0" distB="0" distL="0" distR="0" allowOverlap="1" layoutInCell="1" locked="0" behindDoc="0" simplePos="0" relativeHeight="1864">
            <wp:simplePos x="0" y="0"/>
            <wp:positionH relativeFrom="page">
              <wp:posOffset>2921507</wp:posOffset>
            </wp:positionH>
            <wp:positionV relativeFrom="paragraph">
              <wp:posOffset>63389</wp:posOffset>
            </wp:positionV>
            <wp:extent cx="417575" cy="352044"/>
            <wp:effectExtent l="0" t="0" r="0" b="0"/>
            <wp:wrapNone/>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28" cstate="print"/>
                    <a:stretch>
                      <a:fillRect/>
                    </a:stretch>
                  </pic:blipFill>
                  <pic:spPr>
                    <a:xfrm>
                      <a:off x="0" y="0"/>
                      <a:ext cx="417575" cy="352044"/>
                    </a:xfrm>
                    <a:prstGeom prst="rect">
                      <a:avLst/>
                    </a:prstGeom>
                  </pic:spPr>
                </pic:pic>
              </a:graphicData>
            </a:graphic>
          </wp:anchor>
        </w:drawing>
      </w:r>
      <w:r>
        <w:rPr>
          <w:b/>
          <w:i/>
          <w:w w:val="105"/>
          <w:sz w:val="15"/>
        </w:rPr>
        <w:t>Universidad Autónoma del Estado de México </w:t>
      </w:r>
      <w:r>
        <w:rPr>
          <w:b/>
          <w:i/>
          <w:w w:val="105"/>
          <w:sz w:val="15"/>
        </w:rPr>
        <w:t>Facultad de Ciencias de la Conducta</w:t>
      </w:r>
    </w:p>
    <w:p>
      <w:pPr>
        <w:spacing w:before="0"/>
        <w:ind w:left="4682" w:right="1076" w:firstLine="0"/>
        <w:jc w:val="left"/>
        <w:rPr>
          <w:b/>
          <w:sz w:val="17"/>
        </w:rPr>
      </w:pPr>
      <w:r>
        <w:rPr>
          <w:b/>
          <w:w w:val="105"/>
          <w:sz w:val="17"/>
        </w:rPr>
        <w:t>Maestría en Psicología, Periodo 2010-2011</w:t>
      </w:r>
    </w:p>
    <w:p>
      <w:pPr>
        <w:pStyle w:val="BodyText"/>
        <w:spacing w:before="6"/>
        <w:rPr>
          <w:b/>
          <w:sz w:val="28"/>
        </w:rPr>
      </w:pPr>
    </w:p>
    <w:tbl>
      <w:tblPr>
        <w:tblW w:w="0" w:type="auto"/>
        <w:jc w:val="left"/>
        <w:tblInd w:w="2769"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795"/>
        <w:gridCol w:w="1931"/>
        <w:gridCol w:w="967"/>
        <w:gridCol w:w="1654"/>
      </w:tblGrid>
      <w:tr>
        <w:trPr>
          <w:trHeight w:val="311" w:hRule="exact"/>
        </w:trPr>
        <w:tc>
          <w:tcPr>
            <w:tcW w:w="6347" w:type="dxa"/>
            <w:gridSpan w:val="4"/>
            <w:tcBorders>
              <w:bottom w:val="thinThickMediumGap" w:sz="5" w:space="0" w:color="000000"/>
              <w:right w:val="thinThickMediumGap" w:sz="5" w:space="0" w:color="000000"/>
            </w:tcBorders>
          </w:tcPr>
          <w:p>
            <w:pPr>
              <w:pStyle w:val="TableParagraph"/>
              <w:spacing w:before="22"/>
              <w:ind w:left="2042"/>
              <w:rPr>
                <w:b/>
                <w:sz w:val="21"/>
              </w:rPr>
            </w:pPr>
            <w:r>
              <w:rPr>
                <w:b/>
                <w:sz w:val="21"/>
              </w:rPr>
              <w:t>Localización del campus</w:t>
            </w:r>
          </w:p>
        </w:tc>
      </w:tr>
      <w:tr>
        <w:trPr>
          <w:trHeight w:val="316" w:hRule="exact"/>
        </w:trPr>
        <w:tc>
          <w:tcPr>
            <w:tcW w:w="1795" w:type="dxa"/>
            <w:tcBorders>
              <w:top w:val="thickThinMediumGap" w:sz="5" w:space="0" w:color="000000"/>
              <w:bottom w:val="single" w:sz="4" w:space="0" w:color="000000"/>
              <w:right w:val="single" w:sz="4" w:space="0" w:color="000000"/>
            </w:tcBorders>
            <w:shd w:val="clear" w:color="auto" w:fill="E0E0E0"/>
          </w:tcPr>
          <w:p>
            <w:pPr>
              <w:pStyle w:val="TableParagraph"/>
              <w:spacing w:before="1"/>
              <w:ind w:left="91"/>
              <w:rPr>
                <w:sz w:val="15"/>
              </w:rPr>
            </w:pPr>
            <w:r>
              <w:rPr>
                <w:color w:val="7F7F7F"/>
                <w:w w:val="105"/>
                <w:sz w:val="15"/>
              </w:rPr>
              <w:t>01. Clave</w:t>
            </w:r>
          </w:p>
        </w:tc>
        <w:tc>
          <w:tcPr>
            <w:tcW w:w="4552" w:type="dxa"/>
            <w:gridSpan w:val="3"/>
            <w:tcBorders>
              <w:top w:val="thickThinMediumGap" w:sz="5" w:space="0" w:color="000000"/>
              <w:left w:val="single" w:sz="4" w:space="0" w:color="000000"/>
              <w:bottom w:val="single" w:sz="4" w:space="0" w:color="000000"/>
              <w:right w:val="thinThickMediumGap" w:sz="5" w:space="0" w:color="000000"/>
            </w:tcBorders>
          </w:tcPr>
          <w:p>
            <w:pPr>
              <w:pStyle w:val="TableParagraph"/>
              <w:spacing w:before="1"/>
              <w:ind w:left="98"/>
              <w:rPr>
                <w:sz w:val="15"/>
              </w:rPr>
            </w:pPr>
            <w:r>
              <w:rPr>
                <w:color w:val="7F7F7F"/>
                <w:w w:val="105"/>
                <w:sz w:val="15"/>
              </w:rPr>
              <w:t>02. Nombre completo del campus</w:t>
            </w:r>
          </w:p>
        </w:tc>
      </w:tr>
      <w:tr>
        <w:trPr>
          <w:trHeight w:val="306" w:hRule="exact"/>
        </w:trPr>
        <w:tc>
          <w:tcPr>
            <w:tcW w:w="6347" w:type="dxa"/>
            <w:gridSpan w:val="4"/>
            <w:tcBorders>
              <w:top w:val="single" w:sz="4" w:space="0" w:color="000000"/>
              <w:bottom w:val="single" w:sz="3" w:space="0" w:color="000000"/>
              <w:right w:val="thinThickMediumGap" w:sz="5" w:space="0" w:color="000000"/>
            </w:tcBorders>
          </w:tcPr>
          <w:p>
            <w:pPr>
              <w:pStyle w:val="TableParagraph"/>
              <w:spacing w:line="172" w:lineRule="exact"/>
              <w:ind w:left="91"/>
              <w:rPr>
                <w:sz w:val="15"/>
              </w:rPr>
            </w:pPr>
            <w:r>
              <w:rPr>
                <w:color w:val="7F7F7F"/>
                <w:w w:val="105"/>
                <w:sz w:val="15"/>
              </w:rPr>
              <w:t>03. Institución a la que pertenece</w:t>
            </w:r>
          </w:p>
        </w:tc>
      </w:tr>
      <w:tr>
        <w:trPr>
          <w:trHeight w:val="304" w:hRule="exact"/>
        </w:trPr>
        <w:tc>
          <w:tcPr>
            <w:tcW w:w="4693" w:type="dxa"/>
            <w:gridSpan w:val="3"/>
            <w:tcBorders>
              <w:top w:val="single" w:sz="3" w:space="0" w:color="000000"/>
              <w:bottom w:val="single" w:sz="4" w:space="0" w:color="000000"/>
              <w:right w:val="single" w:sz="3" w:space="0" w:color="000000"/>
            </w:tcBorders>
          </w:tcPr>
          <w:p>
            <w:pPr>
              <w:pStyle w:val="TableParagraph"/>
              <w:spacing w:before="1"/>
              <w:ind w:left="91"/>
              <w:rPr>
                <w:sz w:val="15"/>
              </w:rPr>
            </w:pPr>
            <w:r>
              <w:rPr>
                <w:color w:val="7F7F7F"/>
                <w:w w:val="105"/>
                <w:sz w:val="15"/>
              </w:rPr>
              <w:t>04. Calle en que se ubica la entrada principal</w:t>
            </w:r>
          </w:p>
        </w:tc>
        <w:tc>
          <w:tcPr>
            <w:tcW w:w="1654" w:type="dxa"/>
            <w:tcBorders>
              <w:top w:val="single" w:sz="3" w:space="0" w:color="000000"/>
              <w:left w:val="single" w:sz="3" w:space="0" w:color="000000"/>
              <w:bottom w:val="single" w:sz="4" w:space="0" w:color="000000"/>
              <w:right w:val="thinThickMediumGap" w:sz="5" w:space="0" w:color="000000"/>
            </w:tcBorders>
          </w:tcPr>
          <w:p>
            <w:pPr>
              <w:pStyle w:val="TableParagraph"/>
              <w:spacing w:before="1"/>
              <w:ind w:left="100"/>
              <w:rPr>
                <w:sz w:val="15"/>
              </w:rPr>
            </w:pPr>
            <w:r>
              <w:rPr>
                <w:color w:val="7F7F7F"/>
                <w:w w:val="105"/>
                <w:sz w:val="15"/>
              </w:rPr>
              <w:t>05. Número</w:t>
            </w:r>
          </w:p>
        </w:tc>
      </w:tr>
      <w:tr>
        <w:trPr>
          <w:trHeight w:val="306" w:hRule="exact"/>
        </w:trPr>
        <w:tc>
          <w:tcPr>
            <w:tcW w:w="3726" w:type="dxa"/>
            <w:gridSpan w:val="2"/>
            <w:tcBorders>
              <w:top w:val="single" w:sz="4" w:space="0" w:color="000000"/>
              <w:bottom w:val="single" w:sz="3" w:space="0" w:color="000000"/>
              <w:right w:val="single" w:sz="3" w:space="0" w:color="000000"/>
            </w:tcBorders>
          </w:tcPr>
          <w:p>
            <w:pPr>
              <w:pStyle w:val="TableParagraph"/>
              <w:spacing w:before="1"/>
              <w:ind w:left="91"/>
              <w:rPr>
                <w:sz w:val="15"/>
              </w:rPr>
            </w:pPr>
            <w:r>
              <w:rPr>
                <w:color w:val="7F7F7F"/>
                <w:w w:val="105"/>
                <w:sz w:val="15"/>
              </w:rPr>
              <w:t>06. Calle transversal más próxima</w:t>
            </w:r>
          </w:p>
        </w:tc>
        <w:tc>
          <w:tcPr>
            <w:tcW w:w="2621" w:type="dxa"/>
            <w:gridSpan w:val="2"/>
            <w:tcBorders>
              <w:top w:val="single" w:sz="4" w:space="0" w:color="000000"/>
              <w:left w:val="single" w:sz="3" w:space="0" w:color="000000"/>
              <w:bottom w:val="single" w:sz="3" w:space="0" w:color="000000"/>
              <w:right w:val="thinThickMediumGap" w:sz="5" w:space="0" w:color="000000"/>
            </w:tcBorders>
          </w:tcPr>
          <w:p>
            <w:pPr>
              <w:pStyle w:val="TableParagraph"/>
              <w:spacing w:before="1"/>
              <w:ind w:left="100"/>
              <w:rPr>
                <w:sz w:val="15"/>
              </w:rPr>
            </w:pPr>
            <w:r>
              <w:rPr>
                <w:color w:val="7F7F7F"/>
                <w:w w:val="105"/>
                <w:sz w:val="15"/>
              </w:rPr>
              <w:t>07. Otra calle transversal</w:t>
            </w:r>
          </w:p>
        </w:tc>
      </w:tr>
      <w:tr>
        <w:trPr>
          <w:trHeight w:val="306" w:hRule="exact"/>
        </w:trPr>
        <w:tc>
          <w:tcPr>
            <w:tcW w:w="4693" w:type="dxa"/>
            <w:gridSpan w:val="3"/>
            <w:tcBorders>
              <w:top w:val="single" w:sz="3" w:space="0" w:color="000000"/>
              <w:bottom w:val="single" w:sz="4" w:space="0" w:color="000000"/>
              <w:right w:val="single" w:sz="3" w:space="0" w:color="000000"/>
            </w:tcBorders>
          </w:tcPr>
          <w:p>
            <w:pPr>
              <w:pStyle w:val="TableParagraph"/>
              <w:spacing w:before="1"/>
              <w:ind w:left="91"/>
              <w:rPr>
                <w:sz w:val="15"/>
              </w:rPr>
            </w:pPr>
            <w:r>
              <w:rPr>
                <w:color w:val="7F7F7F"/>
                <w:w w:val="105"/>
                <w:sz w:val="15"/>
              </w:rPr>
              <w:t>08. Colonia</w:t>
            </w:r>
          </w:p>
        </w:tc>
        <w:tc>
          <w:tcPr>
            <w:tcW w:w="1654" w:type="dxa"/>
            <w:tcBorders>
              <w:top w:val="single" w:sz="3" w:space="0" w:color="000000"/>
              <w:left w:val="single" w:sz="3" w:space="0" w:color="000000"/>
              <w:bottom w:val="single" w:sz="4" w:space="0" w:color="000000"/>
              <w:right w:val="thinThickMediumGap" w:sz="5" w:space="0" w:color="000000"/>
            </w:tcBorders>
          </w:tcPr>
          <w:p>
            <w:pPr>
              <w:pStyle w:val="TableParagraph"/>
              <w:spacing w:before="1"/>
              <w:ind w:left="100"/>
              <w:rPr>
                <w:sz w:val="15"/>
              </w:rPr>
            </w:pPr>
            <w:r>
              <w:rPr>
                <w:color w:val="7F7F7F"/>
                <w:w w:val="105"/>
                <w:sz w:val="15"/>
              </w:rPr>
              <w:t>09. Código postal</w:t>
            </w:r>
          </w:p>
        </w:tc>
      </w:tr>
      <w:tr>
        <w:trPr>
          <w:trHeight w:val="306" w:hRule="exact"/>
        </w:trPr>
        <w:tc>
          <w:tcPr>
            <w:tcW w:w="3726" w:type="dxa"/>
            <w:gridSpan w:val="2"/>
            <w:tcBorders>
              <w:top w:val="single" w:sz="4" w:space="0" w:color="000000"/>
              <w:bottom w:val="single" w:sz="3" w:space="0" w:color="000000"/>
              <w:right w:val="single" w:sz="3" w:space="0" w:color="000000"/>
            </w:tcBorders>
          </w:tcPr>
          <w:p>
            <w:pPr>
              <w:pStyle w:val="TableParagraph"/>
              <w:spacing w:line="172" w:lineRule="exact"/>
              <w:ind w:left="91"/>
              <w:rPr>
                <w:sz w:val="15"/>
              </w:rPr>
            </w:pPr>
            <w:r>
              <w:rPr>
                <w:color w:val="7F7F7F"/>
                <w:w w:val="105"/>
                <w:sz w:val="15"/>
              </w:rPr>
              <w:t>10. Teléfono 1</w:t>
            </w:r>
          </w:p>
        </w:tc>
        <w:tc>
          <w:tcPr>
            <w:tcW w:w="2621" w:type="dxa"/>
            <w:gridSpan w:val="2"/>
            <w:tcBorders>
              <w:top w:val="single" w:sz="4" w:space="0" w:color="000000"/>
              <w:left w:val="single" w:sz="3" w:space="0" w:color="000000"/>
              <w:bottom w:val="single" w:sz="3" w:space="0" w:color="000000"/>
              <w:right w:val="thinThickMediumGap" w:sz="5" w:space="0" w:color="000000"/>
            </w:tcBorders>
          </w:tcPr>
          <w:p>
            <w:pPr>
              <w:pStyle w:val="TableParagraph"/>
              <w:spacing w:line="172" w:lineRule="exact"/>
              <w:ind w:left="100"/>
              <w:rPr>
                <w:sz w:val="15"/>
              </w:rPr>
            </w:pPr>
            <w:r>
              <w:rPr>
                <w:color w:val="7F7F7F"/>
                <w:w w:val="105"/>
                <w:sz w:val="15"/>
              </w:rPr>
              <w:t>11. Teléfono 2</w:t>
            </w:r>
          </w:p>
        </w:tc>
      </w:tr>
      <w:tr>
        <w:trPr>
          <w:trHeight w:val="328" w:hRule="exact"/>
        </w:trPr>
        <w:tc>
          <w:tcPr>
            <w:tcW w:w="6347" w:type="dxa"/>
            <w:gridSpan w:val="4"/>
            <w:tcBorders>
              <w:top w:val="single" w:sz="3" w:space="0" w:color="000000"/>
              <w:bottom w:val="single" w:sz="4" w:space="0" w:color="000000"/>
              <w:right w:val="thinThickMediumGap" w:sz="5" w:space="0" w:color="000000"/>
            </w:tcBorders>
          </w:tcPr>
          <w:p>
            <w:pPr>
              <w:pStyle w:val="TableParagraph"/>
              <w:spacing w:before="2"/>
              <w:ind w:left="91"/>
              <w:rPr>
                <w:sz w:val="17"/>
              </w:rPr>
            </w:pPr>
            <w:r>
              <w:rPr>
                <w:color w:val="7F7F7F"/>
                <w:w w:val="105"/>
                <w:sz w:val="17"/>
              </w:rPr>
              <w:t>12. Página web del campus</w:t>
            </w:r>
          </w:p>
        </w:tc>
      </w:tr>
      <w:tr>
        <w:trPr>
          <w:trHeight w:val="305" w:hRule="exact"/>
        </w:trPr>
        <w:tc>
          <w:tcPr>
            <w:tcW w:w="3726" w:type="dxa"/>
            <w:gridSpan w:val="2"/>
            <w:tcBorders>
              <w:top w:val="single" w:sz="4" w:space="0" w:color="000000"/>
              <w:bottom w:val="single" w:sz="4" w:space="0" w:color="000000"/>
              <w:right w:val="single" w:sz="3" w:space="0" w:color="000000"/>
            </w:tcBorders>
          </w:tcPr>
          <w:p>
            <w:pPr>
              <w:pStyle w:val="TableParagraph"/>
              <w:spacing w:before="1"/>
              <w:ind w:left="91"/>
              <w:rPr>
                <w:sz w:val="15"/>
              </w:rPr>
            </w:pPr>
            <w:r>
              <w:rPr>
                <w:color w:val="7F7F7F"/>
                <w:w w:val="105"/>
                <w:sz w:val="15"/>
              </w:rPr>
              <w:t>13. Nombre del contacto institucional</w:t>
            </w:r>
          </w:p>
        </w:tc>
        <w:tc>
          <w:tcPr>
            <w:tcW w:w="2621" w:type="dxa"/>
            <w:gridSpan w:val="2"/>
            <w:tcBorders>
              <w:top w:val="single" w:sz="4" w:space="0" w:color="000000"/>
              <w:left w:val="single" w:sz="3" w:space="0" w:color="000000"/>
              <w:bottom w:val="single" w:sz="4" w:space="0" w:color="000000"/>
              <w:right w:val="thinThickMediumGap" w:sz="5" w:space="0" w:color="000000"/>
            </w:tcBorders>
          </w:tcPr>
          <w:p>
            <w:pPr>
              <w:pStyle w:val="TableParagraph"/>
              <w:spacing w:before="1"/>
              <w:ind w:left="100"/>
              <w:rPr>
                <w:sz w:val="15"/>
              </w:rPr>
            </w:pPr>
            <w:r>
              <w:rPr>
                <w:color w:val="7F7F7F"/>
                <w:w w:val="105"/>
                <w:sz w:val="15"/>
              </w:rPr>
              <w:t>14. Puesto que ocupa</w:t>
            </w:r>
          </w:p>
        </w:tc>
      </w:tr>
      <w:tr>
        <w:trPr>
          <w:trHeight w:val="317" w:hRule="exact"/>
        </w:trPr>
        <w:tc>
          <w:tcPr>
            <w:tcW w:w="3726" w:type="dxa"/>
            <w:gridSpan w:val="2"/>
            <w:tcBorders>
              <w:top w:val="single" w:sz="4" w:space="0" w:color="000000"/>
              <w:right w:val="single" w:sz="3" w:space="0" w:color="000000"/>
            </w:tcBorders>
          </w:tcPr>
          <w:p>
            <w:pPr>
              <w:pStyle w:val="TableParagraph"/>
              <w:spacing w:before="1"/>
              <w:ind w:left="91"/>
              <w:rPr>
                <w:sz w:val="15"/>
              </w:rPr>
            </w:pPr>
            <w:r>
              <w:rPr>
                <w:color w:val="7F7F7F"/>
                <w:w w:val="105"/>
                <w:sz w:val="15"/>
              </w:rPr>
              <w:t>15. Teléfono</w:t>
            </w:r>
          </w:p>
        </w:tc>
        <w:tc>
          <w:tcPr>
            <w:tcW w:w="2621" w:type="dxa"/>
            <w:gridSpan w:val="2"/>
            <w:tcBorders>
              <w:top w:val="single" w:sz="4" w:space="0" w:color="000000"/>
              <w:left w:val="single" w:sz="3" w:space="0" w:color="000000"/>
              <w:right w:val="thinThickMediumGap" w:sz="5" w:space="0" w:color="000000"/>
            </w:tcBorders>
          </w:tcPr>
          <w:p>
            <w:pPr>
              <w:pStyle w:val="TableParagraph"/>
              <w:spacing w:before="1"/>
              <w:ind w:left="100"/>
              <w:rPr>
                <w:sz w:val="15"/>
              </w:rPr>
            </w:pPr>
            <w:r>
              <w:rPr>
                <w:color w:val="7F7F7F"/>
                <w:w w:val="105"/>
                <w:sz w:val="15"/>
              </w:rPr>
              <w:t>16. Correo electrónico</w:t>
            </w:r>
          </w:p>
        </w:tc>
      </w:tr>
    </w:tbl>
    <w:p>
      <w:pPr>
        <w:pStyle w:val="BodyText"/>
        <w:spacing w:before="7" w:after="1"/>
        <w:rPr>
          <w:b/>
          <w:sz w:val="11"/>
        </w:rPr>
      </w:pPr>
    </w:p>
    <w:tbl>
      <w:tblPr>
        <w:tblW w:w="0" w:type="auto"/>
        <w:jc w:val="left"/>
        <w:tblInd w:w="2769"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967"/>
        <w:gridCol w:w="1241"/>
        <w:gridCol w:w="230"/>
        <w:gridCol w:w="874"/>
        <w:gridCol w:w="1754"/>
        <w:gridCol w:w="1281"/>
      </w:tblGrid>
      <w:tr>
        <w:trPr>
          <w:trHeight w:val="310" w:hRule="exact"/>
        </w:trPr>
        <w:tc>
          <w:tcPr>
            <w:tcW w:w="6347" w:type="dxa"/>
            <w:gridSpan w:val="6"/>
            <w:tcBorders>
              <w:right w:val="thinThickMediumGap" w:sz="5" w:space="0" w:color="000000"/>
            </w:tcBorders>
          </w:tcPr>
          <w:p>
            <w:pPr>
              <w:pStyle w:val="TableParagraph"/>
              <w:spacing w:before="20"/>
              <w:ind w:left="2188" w:right="2188"/>
              <w:jc w:val="center"/>
              <w:rPr>
                <w:b/>
                <w:sz w:val="21"/>
              </w:rPr>
            </w:pPr>
            <w:r>
              <w:rPr>
                <w:b/>
                <w:sz w:val="21"/>
              </w:rPr>
              <w:t>Datos del laboratorio</w:t>
            </w:r>
          </w:p>
        </w:tc>
      </w:tr>
      <w:tr>
        <w:trPr>
          <w:trHeight w:val="317" w:hRule="exact"/>
        </w:trPr>
        <w:tc>
          <w:tcPr>
            <w:tcW w:w="6347" w:type="dxa"/>
            <w:gridSpan w:val="6"/>
            <w:tcBorders>
              <w:bottom w:val="single" w:sz="4" w:space="0" w:color="000000"/>
              <w:right w:val="thinThickMediumGap" w:sz="5" w:space="0" w:color="000000"/>
            </w:tcBorders>
          </w:tcPr>
          <w:p>
            <w:pPr>
              <w:pStyle w:val="TableParagraph"/>
              <w:spacing w:before="1"/>
              <w:ind w:left="91"/>
              <w:rPr>
                <w:sz w:val="15"/>
              </w:rPr>
            </w:pPr>
            <w:r>
              <w:rPr>
                <w:color w:val="7F7F7F"/>
                <w:w w:val="105"/>
                <w:sz w:val="15"/>
              </w:rPr>
              <w:t>01. Institución o facultad</w:t>
            </w:r>
            <w:r>
              <w:rPr>
                <w:w w:val="105"/>
                <w:sz w:val="15"/>
              </w:rPr>
              <w:t>:</w:t>
            </w:r>
          </w:p>
        </w:tc>
      </w:tr>
      <w:tr>
        <w:trPr>
          <w:trHeight w:val="305" w:hRule="exact"/>
        </w:trPr>
        <w:tc>
          <w:tcPr>
            <w:tcW w:w="6347" w:type="dxa"/>
            <w:gridSpan w:val="6"/>
            <w:tcBorders>
              <w:top w:val="single" w:sz="4" w:space="0" w:color="000000"/>
              <w:bottom w:val="single" w:sz="4" w:space="0" w:color="000000"/>
              <w:right w:val="thinThickMediumGap" w:sz="5" w:space="0" w:color="000000"/>
            </w:tcBorders>
          </w:tcPr>
          <w:p>
            <w:pPr>
              <w:pStyle w:val="TableParagraph"/>
              <w:spacing w:line="172" w:lineRule="exact"/>
              <w:ind w:left="91"/>
              <w:rPr>
                <w:sz w:val="15"/>
              </w:rPr>
            </w:pPr>
            <w:r>
              <w:rPr>
                <w:color w:val="7F7F7F"/>
                <w:w w:val="105"/>
                <w:sz w:val="15"/>
              </w:rPr>
              <w:t>02. Organismo académico</w:t>
            </w:r>
            <w:r>
              <w:rPr>
                <w:w w:val="105"/>
                <w:sz w:val="15"/>
              </w:rPr>
              <w:t>:</w:t>
            </w:r>
          </w:p>
        </w:tc>
      </w:tr>
      <w:tr>
        <w:trPr>
          <w:trHeight w:val="1229" w:hRule="exact"/>
        </w:trPr>
        <w:tc>
          <w:tcPr>
            <w:tcW w:w="3312" w:type="dxa"/>
            <w:gridSpan w:val="4"/>
            <w:tcBorders>
              <w:top w:val="single" w:sz="4" w:space="0" w:color="000000"/>
              <w:bottom w:val="single" w:sz="4" w:space="0" w:color="000000"/>
              <w:right w:val="nil"/>
            </w:tcBorders>
          </w:tcPr>
          <w:p>
            <w:pPr>
              <w:pStyle w:val="TableParagraph"/>
              <w:spacing w:before="1"/>
              <w:ind w:left="91"/>
              <w:rPr>
                <w:sz w:val="15"/>
              </w:rPr>
            </w:pPr>
            <w:r>
              <w:rPr>
                <w:color w:val="7F7F7F"/>
                <w:w w:val="105"/>
                <w:sz w:val="15"/>
              </w:rPr>
              <w:t>03. Nivel educativo</w:t>
            </w:r>
          </w:p>
          <w:p>
            <w:pPr>
              <w:pStyle w:val="TableParagraph"/>
              <w:spacing w:before="124"/>
              <w:ind w:left="91"/>
              <w:rPr>
                <w:sz w:val="15"/>
              </w:rPr>
            </w:pPr>
            <w:r>
              <w:rPr>
                <w:rFonts w:ascii="Symbol" w:hAnsi="Symbol"/>
                <w:w w:val="105"/>
                <w:sz w:val="15"/>
              </w:rPr>
              <w:t></w:t>
            </w:r>
            <w:r>
              <w:rPr>
                <w:w w:val="105"/>
                <w:sz w:val="15"/>
              </w:rPr>
              <w:t> Técnico superior universitario (CINE-51)</w:t>
            </w:r>
          </w:p>
          <w:p>
            <w:pPr>
              <w:pStyle w:val="TableParagraph"/>
              <w:spacing w:before="123"/>
              <w:ind w:left="91"/>
              <w:rPr>
                <w:sz w:val="15"/>
              </w:rPr>
            </w:pPr>
            <w:r>
              <w:rPr>
                <w:rFonts w:ascii="Symbol" w:hAnsi="Symbol"/>
                <w:w w:val="110"/>
                <w:sz w:val="15"/>
              </w:rPr>
              <w:t></w:t>
            </w:r>
            <w:r>
              <w:rPr>
                <w:w w:val="110"/>
                <w:sz w:val="15"/>
              </w:rPr>
              <w:t> Licenciatura (CINE-52)</w:t>
            </w:r>
          </w:p>
          <w:p>
            <w:pPr>
              <w:pStyle w:val="TableParagraph"/>
              <w:spacing w:before="123"/>
              <w:ind w:left="91"/>
              <w:rPr>
                <w:sz w:val="15"/>
              </w:rPr>
            </w:pPr>
            <w:r>
              <w:rPr>
                <w:rFonts w:ascii="Symbol" w:hAnsi="Symbol"/>
                <w:w w:val="110"/>
                <w:sz w:val="15"/>
              </w:rPr>
              <w:t></w:t>
            </w:r>
            <w:r>
              <w:rPr>
                <w:w w:val="110"/>
                <w:sz w:val="15"/>
              </w:rPr>
              <w:t> Diplomado (CINE-53)</w:t>
            </w:r>
          </w:p>
        </w:tc>
        <w:tc>
          <w:tcPr>
            <w:tcW w:w="1754" w:type="dxa"/>
            <w:tcBorders>
              <w:top w:val="single" w:sz="4" w:space="0" w:color="000000"/>
              <w:left w:val="nil"/>
              <w:bottom w:val="single" w:sz="4" w:space="0" w:color="000000"/>
              <w:right w:val="nil"/>
            </w:tcBorders>
          </w:tcPr>
          <w:p>
            <w:pPr>
              <w:pStyle w:val="TableParagraph"/>
              <w:rPr>
                <w:b/>
                <w:sz w:val="16"/>
              </w:rPr>
            </w:pPr>
          </w:p>
          <w:p>
            <w:pPr>
              <w:pStyle w:val="TableParagraph"/>
              <w:spacing w:before="114"/>
              <w:ind w:left="105" w:right="-5"/>
              <w:rPr>
                <w:sz w:val="15"/>
              </w:rPr>
            </w:pPr>
            <w:r>
              <w:rPr>
                <w:rFonts w:ascii="Symbol" w:hAnsi="Symbol"/>
                <w:w w:val="110"/>
                <w:sz w:val="15"/>
              </w:rPr>
              <w:t></w:t>
            </w:r>
            <w:r>
              <w:rPr>
                <w:spacing w:val="-24"/>
                <w:w w:val="110"/>
                <w:sz w:val="15"/>
              </w:rPr>
              <w:t> </w:t>
            </w:r>
            <w:r>
              <w:rPr>
                <w:w w:val="110"/>
                <w:sz w:val="15"/>
              </w:rPr>
              <w:t>Especialidad</w:t>
            </w:r>
            <w:r>
              <w:rPr>
                <w:spacing w:val="-24"/>
                <w:w w:val="110"/>
                <w:sz w:val="15"/>
              </w:rPr>
              <w:t> </w:t>
            </w:r>
            <w:r>
              <w:rPr>
                <w:w w:val="110"/>
                <w:sz w:val="15"/>
              </w:rPr>
              <w:t>(CINE-54)</w:t>
            </w:r>
          </w:p>
          <w:p>
            <w:pPr>
              <w:pStyle w:val="TableParagraph"/>
              <w:spacing w:before="123"/>
              <w:ind w:left="105" w:right="-5"/>
              <w:rPr>
                <w:sz w:val="15"/>
              </w:rPr>
            </w:pPr>
            <w:r>
              <w:rPr>
                <w:rFonts w:ascii="Symbol" w:hAnsi="Symbol"/>
                <w:w w:val="110"/>
                <w:sz w:val="15"/>
              </w:rPr>
              <w:t></w:t>
            </w:r>
            <w:r>
              <w:rPr>
                <w:w w:val="110"/>
                <w:sz w:val="15"/>
              </w:rPr>
              <w:t> Maestría (CINE-55)</w:t>
            </w:r>
          </w:p>
          <w:p>
            <w:pPr>
              <w:pStyle w:val="TableParagraph"/>
              <w:spacing w:before="123"/>
              <w:ind w:left="105" w:right="-5"/>
              <w:rPr>
                <w:sz w:val="15"/>
              </w:rPr>
            </w:pPr>
            <w:r>
              <w:rPr>
                <w:rFonts w:ascii="Symbol" w:hAnsi="Symbol"/>
                <w:w w:val="110"/>
                <w:sz w:val="15"/>
              </w:rPr>
              <w:t></w:t>
            </w:r>
            <w:r>
              <w:rPr>
                <w:w w:val="110"/>
                <w:sz w:val="15"/>
              </w:rPr>
              <w:t> Doctorado (CINE-61)</w:t>
            </w:r>
          </w:p>
        </w:tc>
        <w:tc>
          <w:tcPr>
            <w:tcW w:w="1281" w:type="dxa"/>
            <w:tcBorders>
              <w:top w:val="single" w:sz="4" w:space="0" w:color="000000"/>
              <w:left w:val="nil"/>
              <w:bottom w:val="single" w:sz="4" w:space="0" w:color="000000"/>
              <w:right w:val="thinThickMediumGap" w:sz="5" w:space="0" w:color="000000"/>
            </w:tcBorders>
          </w:tcPr>
          <w:p>
            <w:pPr/>
          </w:p>
        </w:tc>
      </w:tr>
      <w:tr>
        <w:trPr>
          <w:trHeight w:val="1704" w:hRule="exact"/>
        </w:trPr>
        <w:tc>
          <w:tcPr>
            <w:tcW w:w="967" w:type="dxa"/>
            <w:tcBorders>
              <w:top w:val="single" w:sz="4" w:space="0" w:color="000000"/>
              <w:bottom w:val="single" w:sz="4" w:space="0" w:color="000000"/>
              <w:right w:val="single" w:sz="4"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117"/>
              <w:ind w:left="91"/>
              <w:rPr>
                <w:sz w:val="15"/>
              </w:rPr>
            </w:pPr>
            <w:r>
              <w:rPr>
                <w:color w:val="7F7F7F"/>
                <w:w w:val="105"/>
                <w:sz w:val="15"/>
              </w:rPr>
              <w:t>04.</w:t>
            </w:r>
          </w:p>
          <w:p>
            <w:pPr>
              <w:pStyle w:val="TableParagraph"/>
              <w:spacing w:before="5"/>
              <w:ind w:left="91"/>
              <w:rPr>
                <w:sz w:val="15"/>
              </w:rPr>
            </w:pPr>
            <w:r>
              <w:rPr>
                <w:color w:val="7F7F7F"/>
                <w:w w:val="105"/>
                <w:sz w:val="15"/>
              </w:rPr>
              <w:t>Modalidad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rPr>
                <w:b/>
                <w:sz w:val="16"/>
              </w:rPr>
            </w:pPr>
          </w:p>
          <w:p>
            <w:pPr>
              <w:pStyle w:val="TableParagraph"/>
              <w:spacing w:before="9"/>
              <w:rPr>
                <w:b/>
                <w:sz w:val="21"/>
              </w:rPr>
            </w:pPr>
          </w:p>
          <w:p>
            <w:pPr>
              <w:pStyle w:val="TableParagraph"/>
              <w:ind w:left="100"/>
              <w:rPr>
                <w:sz w:val="15"/>
              </w:rPr>
            </w:pPr>
            <w:r>
              <w:rPr>
                <w:rFonts w:ascii="Symbol" w:hAnsi="Symbol"/>
                <w:w w:val="115"/>
                <w:sz w:val="15"/>
              </w:rPr>
              <w:t></w:t>
            </w:r>
            <w:r>
              <w:rPr>
                <w:w w:val="115"/>
                <w:sz w:val="15"/>
              </w:rPr>
              <w:t> Presencial</w:t>
            </w:r>
          </w:p>
          <w:p>
            <w:pPr>
              <w:pStyle w:val="TableParagraph"/>
              <w:rPr>
                <w:b/>
                <w:sz w:val="16"/>
              </w:rPr>
            </w:pPr>
          </w:p>
          <w:p>
            <w:pPr>
              <w:pStyle w:val="TableParagraph"/>
              <w:rPr>
                <w:b/>
                <w:sz w:val="16"/>
              </w:rPr>
            </w:pPr>
          </w:p>
          <w:p>
            <w:pPr>
              <w:pStyle w:val="TableParagraph"/>
              <w:spacing w:before="142"/>
              <w:ind w:left="100"/>
              <w:rPr>
                <w:sz w:val="15"/>
              </w:rPr>
            </w:pPr>
            <w:r>
              <w:rPr>
                <w:rFonts w:ascii="Symbol" w:hAnsi="Symbol"/>
                <w:w w:val="140"/>
                <w:sz w:val="15"/>
              </w:rPr>
              <w:t></w:t>
            </w:r>
            <w:r>
              <w:rPr>
                <w:w w:val="140"/>
                <w:sz w:val="15"/>
              </w:rPr>
              <w:t> </w:t>
            </w:r>
            <w:r>
              <w:rPr>
                <w:w w:val="115"/>
                <w:sz w:val="15"/>
              </w:rPr>
              <w:t>No presencial</w:t>
            </w:r>
          </w:p>
        </w:tc>
        <w:tc>
          <w:tcPr>
            <w:tcW w:w="230" w:type="dxa"/>
            <w:tcBorders>
              <w:top w:val="single" w:sz="4" w:space="0" w:color="000000"/>
              <w:left w:val="single" w:sz="4" w:space="0" w:color="000000"/>
              <w:bottom w:val="single" w:sz="4" w:space="0" w:color="000000"/>
              <w:right w:val="single" w:sz="4" w:space="0" w:color="000000"/>
            </w:tcBorders>
          </w:tcPr>
          <w:p>
            <w:pPr/>
          </w:p>
        </w:tc>
        <w:tc>
          <w:tcPr>
            <w:tcW w:w="874" w:type="dxa"/>
            <w:tcBorders>
              <w:top w:val="single" w:sz="4" w:space="0" w:color="000000"/>
              <w:left w:val="single" w:sz="4" w:space="0" w:color="000000"/>
              <w:bottom w:val="single" w:sz="4" w:space="0" w:color="000000"/>
              <w:right w:val="single" w:sz="4"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117"/>
              <w:ind w:left="100"/>
              <w:rPr>
                <w:sz w:val="15"/>
              </w:rPr>
            </w:pPr>
            <w:r>
              <w:rPr>
                <w:color w:val="7F7F7F"/>
                <w:w w:val="105"/>
                <w:sz w:val="15"/>
              </w:rPr>
              <w:t>05.</w:t>
            </w:r>
          </w:p>
          <w:p>
            <w:pPr>
              <w:pStyle w:val="TableParagraph"/>
              <w:spacing w:before="5"/>
              <w:ind w:left="100"/>
              <w:rPr>
                <w:sz w:val="15"/>
              </w:rPr>
            </w:pPr>
            <w:r>
              <w:rPr>
                <w:color w:val="7F7F7F"/>
                <w:w w:val="105"/>
                <w:sz w:val="15"/>
              </w:rPr>
              <w:t>Control</w:t>
            </w:r>
          </w:p>
        </w:tc>
        <w:tc>
          <w:tcPr>
            <w:tcW w:w="3035" w:type="dxa"/>
            <w:gridSpan w:val="2"/>
            <w:tcBorders>
              <w:top w:val="single" w:sz="4" w:space="0" w:color="000000"/>
              <w:left w:val="single" w:sz="4" w:space="0" w:color="000000"/>
              <w:bottom w:val="single" w:sz="4" w:space="0" w:color="000000"/>
              <w:right w:val="thinThickMediumGap" w:sz="5" w:space="0" w:color="000000"/>
            </w:tcBorders>
          </w:tcPr>
          <w:p>
            <w:pPr>
              <w:pStyle w:val="TableParagraph"/>
              <w:spacing w:before="118"/>
              <w:ind w:left="100"/>
              <w:rPr>
                <w:sz w:val="13"/>
              </w:rPr>
            </w:pPr>
            <w:r>
              <w:rPr>
                <w:rFonts w:ascii="Symbol" w:hAnsi="Symbol"/>
                <w:w w:val="110"/>
                <w:sz w:val="15"/>
              </w:rPr>
              <w:t></w:t>
            </w:r>
            <w:r>
              <w:rPr>
                <w:w w:val="110"/>
                <w:sz w:val="15"/>
              </w:rPr>
              <w:t> Dependencia oficial </w:t>
            </w:r>
            <w:r>
              <w:rPr>
                <w:w w:val="110"/>
                <w:sz w:val="13"/>
              </w:rPr>
              <w:t>(indique institución):</w:t>
            </w:r>
          </w:p>
          <w:p>
            <w:pPr>
              <w:pStyle w:val="TableParagraph"/>
              <w:spacing w:before="133"/>
              <w:ind w:left="100"/>
              <w:rPr>
                <w:sz w:val="13"/>
              </w:rPr>
            </w:pPr>
            <w:r>
              <w:rPr>
                <w:rFonts w:ascii="Symbol" w:hAnsi="Symbol"/>
                <w:w w:val="105"/>
                <w:sz w:val="15"/>
              </w:rPr>
              <w:t></w:t>
            </w:r>
            <w:r>
              <w:rPr>
                <w:w w:val="105"/>
                <w:sz w:val="15"/>
              </w:rPr>
              <w:t> Dependencia autónoma </w:t>
            </w:r>
            <w:r>
              <w:rPr>
                <w:w w:val="105"/>
                <w:sz w:val="13"/>
              </w:rPr>
              <w:t>(indique institución):</w:t>
            </w:r>
          </w:p>
          <w:p>
            <w:pPr>
              <w:pStyle w:val="TableParagraph"/>
              <w:spacing w:before="135"/>
              <w:ind w:left="100"/>
              <w:rPr>
                <w:sz w:val="13"/>
              </w:rPr>
            </w:pPr>
            <w:r>
              <w:rPr>
                <w:rFonts w:ascii="Symbol" w:hAnsi="Symbol"/>
                <w:w w:val="110"/>
                <w:sz w:val="15"/>
              </w:rPr>
              <w:t></w:t>
            </w:r>
            <w:r>
              <w:rPr>
                <w:w w:val="110"/>
                <w:sz w:val="15"/>
              </w:rPr>
              <w:t> RVOE oficial </w:t>
            </w:r>
            <w:r>
              <w:rPr>
                <w:w w:val="110"/>
                <w:sz w:val="13"/>
              </w:rPr>
              <w:t>(indique institución):</w:t>
            </w:r>
          </w:p>
          <w:p>
            <w:pPr>
              <w:pStyle w:val="TableParagraph"/>
              <w:spacing w:before="130"/>
              <w:ind w:left="100"/>
              <w:rPr>
                <w:sz w:val="13"/>
              </w:rPr>
            </w:pPr>
            <w:r>
              <w:rPr>
                <w:rFonts w:ascii="Symbol" w:hAnsi="Symbol"/>
                <w:w w:val="110"/>
                <w:sz w:val="15"/>
              </w:rPr>
              <w:t></w:t>
            </w:r>
            <w:r>
              <w:rPr>
                <w:w w:val="110"/>
                <w:sz w:val="15"/>
              </w:rPr>
              <w:t> RVOE autónomo </w:t>
            </w:r>
            <w:r>
              <w:rPr>
                <w:w w:val="110"/>
                <w:sz w:val="13"/>
              </w:rPr>
              <w:t>(indique institución):</w:t>
            </w:r>
          </w:p>
          <w:p>
            <w:pPr>
              <w:pStyle w:val="TableParagraph"/>
              <w:spacing w:before="135"/>
              <w:ind w:left="100"/>
              <w:rPr>
                <w:sz w:val="13"/>
              </w:rPr>
            </w:pPr>
            <w:r>
              <w:rPr>
                <w:rFonts w:ascii="Symbol" w:hAnsi="Symbol"/>
                <w:w w:val="110"/>
                <w:sz w:val="15"/>
              </w:rPr>
              <w:t></w:t>
            </w:r>
            <w:r>
              <w:rPr>
                <w:w w:val="110"/>
                <w:sz w:val="15"/>
              </w:rPr>
              <w:t> Libres </w:t>
            </w:r>
            <w:r>
              <w:rPr>
                <w:w w:val="110"/>
                <w:sz w:val="13"/>
              </w:rPr>
              <w:t>(indique situación legal):</w:t>
            </w:r>
          </w:p>
        </w:tc>
      </w:tr>
      <w:tr>
        <w:trPr>
          <w:trHeight w:val="950" w:hRule="exact"/>
        </w:trPr>
        <w:tc>
          <w:tcPr>
            <w:tcW w:w="3312" w:type="dxa"/>
            <w:gridSpan w:val="4"/>
            <w:tcBorders>
              <w:top w:val="single" w:sz="4" w:space="0" w:color="000000"/>
              <w:right w:val="nil"/>
            </w:tcBorders>
          </w:tcPr>
          <w:p>
            <w:pPr>
              <w:pStyle w:val="TableParagraph"/>
              <w:spacing w:line="172" w:lineRule="exact"/>
              <w:ind w:left="91"/>
              <w:rPr>
                <w:sz w:val="15"/>
              </w:rPr>
            </w:pPr>
            <w:r>
              <w:rPr>
                <w:color w:val="7F7F7F"/>
                <w:w w:val="105"/>
                <w:sz w:val="15"/>
              </w:rPr>
              <w:t>06. Sostenimiento</w:t>
            </w:r>
          </w:p>
          <w:p>
            <w:pPr>
              <w:pStyle w:val="TableParagraph"/>
              <w:tabs>
                <w:tab w:pos="1747" w:val="left" w:leader="none"/>
              </w:tabs>
              <w:spacing w:before="133"/>
              <w:ind w:left="91"/>
              <w:rPr>
                <w:sz w:val="15"/>
              </w:rPr>
            </w:pPr>
            <w:r>
              <w:rPr>
                <w:rFonts w:ascii="Symbol" w:hAnsi="Symbol"/>
                <w:w w:val="215"/>
                <w:sz w:val="15"/>
              </w:rPr>
              <w:t></w:t>
            </w:r>
            <w:r>
              <w:rPr>
                <w:spacing w:val="-69"/>
                <w:w w:val="215"/>
                <w:sz w:val="15"/>
              </w:rPr>
              <w:t> </w:t>
            </w:r>
            <w:r>
              <w:rPr>
                <w:w w:val="125"/>
                <w:sz w:val="15"/>
              </w:rPr>
              <w:t>Público</w:t>
              <w:tab/>
            </w:r>
            <w:r>
              <w:rPr>
                <w:rFonts w:ascii="Symbol" w:hAnsi="Symbol"/>
                <w:w w:val="120"/>
                <w:sz w:val="15"/>
              </w:rPr>
              <w:t></w:t>
            </w:r>
            <w:r>
              <w:rPr>
                <w:spacing w:val="-31"/>
                <w:w w:val="120"/>
                <w:sz w:val="15"/>
              </w:rPr>
              <w:t> </w:t>
            </w:r>
            <w:r>
              <w:rPr>
                <w:w w:val="120"/>
                <w:sz w:val="15"/>
              </w:rPr>
              <w:t>Federal</w:t>
            </w:r>
          </w:p>
          <w:p>
            <w:pPr>
              <w:pStyle w:val="TableParagraph"/>
              <w:spacing w:before="135"/>
              <w:ind w:left="91"/>
              <w:rPr>
                <w:sz w:val="15"/>
              </w:rPr>
            </w:pPr>
            <w:r>
              <w:rPr>
                <w:rFonts w:ascii="Symbol" w:hAnsi="Symbol"/>
                <w:w w:val="115"/>
                <w:sz w:val="15"/>
              </w:rPr>
              <w:t></w:t>
            </w:r>
            <w:r>
              <w:rPr>
                <w:w w:val="115"/>
                <w:sz w:val="15"/>
              </w:rPr>
              <w:t> Particular</w:t>
            </w:r>
          </w:p>
        </w:tc>
        <w:tc>
          <w:tcPr>
            <w:tcW w:w="1754" w:type="dxa"/>
            <w:tcBorders>
              <w:top w:val="single" w:sz="4" w:space="0" w:color="000000"/>
              <w:left w:val="nil"/>
              <w:right w:val="nil"/>
            </w:tcBorders>
          </w:tcPr>
          <w:p>
            <w:pPr>
              <w:pStyle w:val="TableParagraph"/>
              <w:rPr>
                <w:b/>
                <w:sz w:val="16"/>
              </w:rPr>
            </w:pPr>
          </w:p>
          <w:p>
            <w:pPr>
              <w:pStyle w:val="TableParagraph"/>
              <w:spacing w:before="121"/>
              <w:ind w:left="242" w:right="-5"/>
              <w:rPr>
                <w:sz w:val="15"/>
              </w:rPr>
            </w:pPr>
            <w:r>
              <w:rPr>
                <w:rFonts w:ascii="Symbol" w:hAnsi="Symbol"/>
                <w:w w:val="120"/>
                <w:sz w:val="15"/>
              </w:rPr>
              <w:t></w:t>
            </w:r>
            <w:r>
              <w:rPr>
                <w:w w:val="120"/>
                <w:sz w:val="15"/>
              </w:rPr>
              <w:t> Estatal</w:t>
            </w:r>
          </w:p>
        </w:tc>
        <w:tc>
          <w:tcPr>
            <w:tcW w:w="1281" w:type="dxa"/>
            <w:tcBorders>
              <w:top w:val="single" w:sz="4" w:space="0" w:color="000000"/>
              <w:left w:val="nil"/>
              <w:right w:val="thinThickMediumGap" w:sz="5" w:space="0" w:color="000000"/>
            </w:tcBorders>
          </w:tcPr>
          <w:p>
            <w:pPr>
              <w:pStyle w:val="TableParagraph"/>
              <w:rPr>
                <w:b/>
                <w:sz w:val="16"/>
              </w:rPr>
            </w:pPr>
          </w:p>
          <w:p>
            <w:pPr>
              <w:pStyle w:val="TableParagraph"/>
              <w:spacing w:before="121"/>
              <w:ind w:left="5"/>
              <w:rPr>
                <w:sz w:val="15"/>
              </w:rPr>
            </w:pPr>
            <w:r>
              <w:rPr>
                <w:rFonts w:ascii="Symbol" w:hAnsi="Symbol"/>
                <w:w w:val="115"/>
                <w:sz w:val="15"/>
              </w:rPr>
              <w:t></w:t>
            </w:r>
            <w:r>
              <w:rPr>
                <w:w w:val="115"/>
                <w:sz w:val="15"/>
              </w:rPr>
              <w:t> Municipal</w:t>
            </w:r>
          </w:p>
        </w:tc>
      </w:tr>
    </w:tbl>
    <w:p>
      <w:pPr>
        <w:pStyle w:val="BodyText"/>
        <w:spacing w:before="8"/>
        <w:rPr>
          <w:b/>
        </w:rPr>
      </w:pPr>
    </w:p>
    <w:p>
      <w:pPr>
        <w:spacing w:before="0"/>
        <w:ind w:left="0" w:right="127" w:firstLine="0"/>
        <w:jc w:val="right"/>
        <w:rPr>
          <w:i/>
          <w:sz w:val="19"/>
        </w:rPr>
      </w:pPr>
      <w:r>
        <w:rPr/>
        <w:drawing>
          <wp:anchor distT="0" distB="0" distL="0" distR="0" allowOverlap="1" layoutInCell="1" locked="0" behindDoc="0" simplePos="0" relativeHeight="1816">
            <wp:simplePos x="0" y="0"/>
            <wp:positionH relativeFrom="page">
              <wp:posOffset>2822447</wp:posOffset>
            </wp:positionH>
            <wp:positionV relativeFrom="paragraph">
              <wp:posOffset>-580788</wp:posOffset>
            </wp:positionV>
            <wp:extent cx="4033967" cy="6096"/>
            <wp:effectExtent l="0" t="0" r="0" b="0"/>
            <wp:wrapNone/>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29" cstate="print"/>
                    <a:stretch>
                      <a:fillRect/>
                    </a:stretch>
                  </pic:blipFill>
                  <pic:spPr>
                    <a:xfrm>
                      <a:off x="0" y="0"/>
                      <a:ext cx="4033967" cy="6096"/>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2822447</wp:posOffset>
            </wp:positionH>
            <wp:positionV relativeFrom="paragraph">
              <wp:posOffset>-378096</wp:posOffset>
            </wp:positionV>
            <wp:extent cx="4033970" cy="6096"/>
            <wp:effectExtent l="0" t="0" r="0" b="0"/>
            <wp:wrapNone/>
            <wp:docPr id="21" name="image12.png" descr=""/>
            <wp:cNvGraphicFramePr>
              <a:graphicFrameLocks noChangeAspect="1"/>
            </wp:cNvGraphicFramePr>
            <a:graphic>
              <a:graphicData uri="http://schemas.openxmlformats.org/drawingml/2006/picture">
                <pic:pic>
                  <pic:nvPicPr>
                    <pic:cNvPr id="22" name="image12.png"/>
                    <pic:cNvPicPr/>
                  </pic:nvPicPr>
                  <pic:blipFill>
                    <a:blip r:embed="rId30" cstate="print"/>
                    <a:stretch>
                      <a:fillRect/>
                    </a:stretch>
                  </pic:blipFill>
                  <pic:spPr>
                    <a:xfrm>
                      <a:off x="0" y="0"/>
                      <a:ext cx="4033970" cy="6096"/>
                    </a:xfrm>
                    <a:prstGeom prst="rect">
                      <a:avLst/>
                    </a:prstGeom>
                  </pic:spPr>
                </pic:pic>
              </a:graphicData>
            </a:graphic>
          </wp:anchor>
        </w:drawing>
      </w:r>
      <w:r>
        <w:rPr>
          <w:i/>
          <w:sz w:val="19"/>
        </w:rPr>
        <w:t>Gabriel González González</w:t>
      </w:r>
    </w:p>
    <w:p>
      <w:pPr>
        <w:spacing w:after="0"/>
        <w:jc w:val="right"/>
        <w:rPr>
          <w:sz w:val="19"/>
        </w:rPr>
        <w:sectPr>
          <w:pgSz w:w="11900" w:h="16840"/>
          <w:pgMar w:header="1571" w:footer="0" w:top="1800" w:bottom="280" w:left="1680" w:right="960"/>
        </w:sectPr>
      </w:pPr>
    </w:p>
    <w:p>
      <w:pPr>
        <w:pStyle w:val="BodyText"/>
        <w:spacing w:before="6"/>
        <w:rPr>
          <w:i/>
          <w:sz w:val="23"/>
        </w:rPr>
      </w:pPr>
    </w:p>
    <w:p>
      <w:pPr>
        <w:pStyle w:val="BodyText"/>
        <w:ind w:left="2764"/>
        <w:rPr>
          <w:sz w:val="20"/>
        </w:rPr>
      </w:pPr>
      <w:r>
        <w:rPr>
          <w:sz w:val="20"/>
        </w:rPr>
        <w:pict>
          <v:group style="width:319.350pt;height:450.15pt;mso-position-horizontal-relative:char;mso-position-vertical-relative:line" coordorigin="0,0" coordsize="6387,9003">
            <v:line style="position:absolute" from="5,10" to="34,10" stroked="true" strokeweight=".48pt" strokecolor="#000000"/>
            <v:line style="position:absolute" from="34,10" to="6355,10" stroked="true" strokeweight=".48pt" strokecolor="#000000"/>
            <v:line style="position:absolute" from="34,29" to="6355,29" stroked="true" strokeweight=".48pt" strokecolor="#000000"/>
            <v:line style="position:absolute" from="6355,10" to="6382,10" stroked="true" strokeweight=".48pt" strokecolor="#000000"/>
            <v:line style="position:absolute" from="34,319" to="6355,319" stroked="true" strokeweight=".48pt" strokecolor="#000000"/>
            <v:line style="position:absolute" from="34,339" to="6355,339" stroked="true" strokeweight=".48pt" strokecolor="#000000"/>
            <v:line style="position:absolute" from="34,646" to="4294,646" stroked="true" strokeweight=".48pt" strokecolor="#000000"/>
            <v:line style="position:absolute" from="4303,646" to="6355,646" stroked="true" strokeweight=".48pt" strokecolor="#000000"/>
            <v:line style="position:absolute" from="4299,641" to="4299,955" stroked="true" strokeweight=".48pt" strokecolor="#000000"/>
            <v:line style="position:absolute" from="34,951" to="4294,951" stroked="true" strokeweight=".48pt" strokecolor="#000000"/>
            <v:line style="position:absolute" from="4303,951" to="6355,951" stroked="true" strokeweight=".48pt" strokecolor="#000000"/>
            <v:shape style="position:absolute;left:1;top:1135;width:6354;height:7" type="#_x0000_t75" stroked="false">
              <v:imagedata r:id="rId31" o:title=""/>
            </v:shape>
            <v:shape style="position:absolute;left:34;top:1143;width:6322;height:190" type="#_x0000_t75" stroked="false">
              <v:imagedata r:id="rId32" o:title=""/>
            </v:shape>
            <v:shape style="position:absolute;left:1258;top:1332;width:10;height:180" type="#_x0000_t75" stroked="false">
              <v:imagedata r:id="rId33" o:title=""/>
            </v:shape>
            <v:line style="position:absolute" from="34,1517" to="1258,1517" stroked="true" strokeweight=".48pt" strokecolor="#000000"/>
            <v:line style="position:absolute" from="1258,1517" to="1267,1517" stroked="true" strokeweight=".48pt" strokecolor="#000000"/>
            <v:line style="position:absolute" from="1267,1517" to="6355,1517" stroked="true" strokeweight=".48pt" strokecolor="#000000"/>
            <v:shape style="position:absolute;left:0;top:1805;width:6355;height:10" type="#_x0000_t75" stroked="false">
              <v:imagedata r:id="rId34" o:title=""/>
            </v:shape>
            <v:shape style="position:absolute;left:0;top:2539;width:6355;height:10" type="#_x0000_t75" stroked="false">
              <v:imagedata r:id="rId34" o:title=""/>
            </v:shape>
            <v:shape style="position:absolute;left:0;top:3279;width:6355;height:10" type="#_x0000_t75" stroked="false">
              <v:imagedata r:id="rId34" o:title=""/>
            </v:shape>
            <v:line style="position:absolute" from="34,4023" to="3051,4023" stroked="true" strokeweight=".48pt" strokecolor="#000000"/>
            <v:line style="position:absolute" from="3060,4023" to="6355,4023" stroked="true" strokeweight=".48pt" strokecolor="#000000"/>
            <v:shape style="position:absolute;left:0;top:4311;width:6355;height:10" type="#_x0000_t75" stroked="false">
              <v:imagedata r:id="rId35" o:title=""/>
            </v:shape>
            <v:shape style="position:absolute;left:0;top:4601;width:6355;height:10" type="#_x0000_t75" stroked="false">
              <v:imagedata r:id="rId35" o:title=""/>
            </v:shape>
            <v:shape style="position:absolute;left:0;top:4894;width:6355;height:10" type="#_x0000_t75" stroked="false">
              <v:imagedata r:id="rId35" o:title=""/>
            </v:shape>
            <v:shape style="position:absolute;left:0;top:5184;width:6355;height:10" type="#_x0000_t75" stroked="false">
              <v:imagedata r:id="rId35" o:title=""/>
            </v:shape>
            <v:shape style="position:absolute;left:0;top:5475;width:6355;height:10" type="#_x0000_t75" stroked="false">
              <v:imagedata r:id="rId36" o:title=""/>
            </v:shape>
            <v:shape style="position:absolute;left:0;top:5767;width:6355;height:10" type="#_x0000_t75" stroked="false">
              <v:imagedata r:id="rId36" o:title=""/>
            </v:shape>
            <v:shape style="position:absolute;left:0;top:6055;width:6355;height:10" type="#_x0000_t75" stroked="false">
              <v:imagedata r:id="rId35" o:title=""/>
            </v:shape>
            <v:shape style="position:absolute;left:0;top:6348;width:6355;height:10" type="#_x0000_t75" stroked="false">
              <v:imagedata r:id="rId35" o:title=""/>
            </v:shape>
            <v:line style="position:absolute" from="34,6643" to="3051,6643" stroked="true" strokeweight=".48pt" strokecolor="#000000"/>
            <v:line style="position:absolute" from="3060,6643" to="6355,6643" stroked="true" strokeweight=".48pt" strokecolor="#000000"/>
            <v:shape style="position:absolute;left:0;top:6929;width:6355;height:10" type="#_x0000_t75" stroked="false">
              <v:imagedata r:id="rId36" o:title=""/>
            </v:shape>
            <v:shape style="position:absolute;left:0;top:7222;width:6355;height:10" type="#_x0000_t75" stroked="false">
              <v:imagedata r:id="rId36" o:title=""/>
            </v:shape>
            <v:line style="position:absolute" from="3055,4018" to="3055,7522" stroked="true" strokeweight=".48pt" strokecolor="#000000"/>
            <v:line style="position:absolute" from="34,7517" to="3051,7517" stroked="true" strokeweight=".48pt" strokecolor="#000000"/>
            <v:line style="position:absolute" from="3060,7517" to="6355,7517" stroked="true" strokeweight=".48pt" strokecolor="#000000"/>
            <v:shape style="position:absolute;left:0;top:7803;width:6355;height:10" type="#_x0000_t75" stroked="false">
              <v:imagedata r:id="rId34" o:title=""/>
            </v:shape>
            <v:shape style="position:absolute;left:0;top:8093;width:6355;height:10" type="#_x0000_t75" stroked="false">
              <v:imagedata r:id="rId34" o:title=""/>
            </v:shape>
            <v:line style="position:absolute" from="34,8391" to="3742,8391" stroked="true" strokeweight=".48pt" strokecolor="#000000"/>
            <v:line style="position:absolute" from="3742,8391" to="3749,8391" stroked="true" strokeweight=".48pt" strokecolor="#000000"/>
            <v:line style="position:absolute" from="3749,8391" to="6355,8391" stroked="true" strokeweight=".48pt" strokecolor="#000000"/>
            <v:line style="position:absolute" from="29,24" to="29,8979" stroked="true" strokeweight=".48pt" strokecolor="#000000"/>
            <v:line style="position:absolute" from="10,5" to="10,8998" stroked="true" strokeweight=".48pt" strokecolor="#000000"/>
            <v:line style="position:absolute" from="5,8993" to="34,8993" stroked="true" strokeweight=".48pt" strokecolor="#000000"/>
            <v:line style="position:absolute" from="34,8993" to="3742,8993" stroked="true" strokeweight=".48pt" strokecolor="#000000"/>
            <v:line style="position:absolute" from="34,8974" to="3742,8974" stroked="true" strokeweight=".48pt" strokecolor="#000000"/>
            <v:line style="position:absolute" from="3749,8681" to="6355,8681" stroked="true" strokeweight=".48pt" strokecolor="#000000"/>
            <v:line style="position:absolute" from="3745,8676" to="3745,8969" stroked="true" strokeweight=".36pt" strokecolor="#000000"/>
            <v:line style="position:absolute" from="3742,8974" to="3768,8974" stroked="true" strokeweight=".48pt" strokecolor="#000000"/>
            <v:line style="position:absolute" from="3742,8993" to="3768,8993" stroked="true" strokeweight=".48pt" strokecolor="#000000"/>
            <v:line style="position:absolute" from="3768,8993" to="6355,8993" stroked="true" strokeweight=".48pt" strokecolor="#000000"/>
            <v:line style="position:absolute" from="3768,8974" to="6355,8974" stroked="true" strokeweight=".48pt" strokecolor="#000000"/>
            <v:line style="position:absolute" from="6378,5" to="6378,8998" stroked="true" strokeweight=".36pt" strokecolor="#000000"/>
            <v:line style="position:absolute" from="6360,24" to="6360,8979" stroked="true" strokeweight=".48pt" strokecolor="#000000"/>
            <v:line style="position:absolute" from="6355,8993" to="6382,8993" stroked="true" strokeweight=".48pt" strokecolor="#000000"/>
            <v:shape style="position:absolute;left:19;top:19;width:6350;height:310" type="#_x0000_t202" filled="false" stroked="false">
              <v:textbox inset="0,0,0,0">
                <w:txbxContent>
                  <w:p>
                    <w:pPr>
                      <w:spacing w:before="17"/>
                      <w:ind w:left="952" w:right="0" w:firstLine="0"/>
                      <w:jc w:val="left"/>
                      <w:rPr>
                        <w:b/>
                        <w:sz w:val="21"/>
                      </w:rPr>
                    </w:pPr>
                    <w:r>
                      <w:rPr>
                        <w:b/>
                        <w:sz w:val="21"/>
                      </w:rPr>
                      <w:t>Características de los Laboratorios de  Psicología</w:t>
                    </w:r>
                  </w:p>
                </w:txbxContent>
              </v:textbox>
              <w10:wrap type="none"/>
            </v:shape>
            <v:shape style="position:absolute;left:19;top:329;width:6350;height:317" type="#_x0000_t202" filled="false" stroked="false">
              <v:textbox inset="0,0,0,0">
                <w:txbxContent>
                  <w:p>
                    <w:pPr>
                      <w:spacing w:before="16"/>
                      <w:ind w:left="105" w:right="0" w:firstLine="0"/>
                      <w:jc w:val="left"/>
                      <w:rPr>
                        <w:sz w:val="15"/>
                      </w:rPr>
                    </w:pPr>
                    <w:r>
                      <w:rPr>
                        <w:color w:val="7F7F7F"/>
                        <w:w w:val="105"/>
                        <w:sz w:val="15"/>
                      </w:rPr>
                      <w:t>01. Nombre del laboratorio</w:t>
                    </w:r>
                    <w:r>
                      <w:rPr>
                        <w:w w:val="105"/>
                        <w:sz w:val="15"/>
                      </w:rPr>
                      <w:t>:</w:t>
                    </w:r>
                  </w:p>
                </w:txbxContent>
              </v:textbox>
              <w10:wrap type="none"/>
            </v:shape>
            <v:shape style="position:absolute;left:19;top:646;width:4280;height:305" type="#_x0000_t202" filled="false" stroked="false">
              <v:textbox inset="0,0,0,0">
                <w:txbxContent>
                  <w:p>
                    <w:pPr>
                      <w:spacing w:before="4"/>
                      <w:ind w:left="105" w:right="0" w:firstLine="0"/>
                      <w:jc w:val="left"/>
                      <w:rPr>
                        <w:sz w:val="15"/>
                      </w:rPr>
                    </w:pPr>
                    <w:r>
                      <w:rPr>
                        <w:color w:val="7F7F7F"/>
                        <w:w w:val="105"/>
                        <w:sz w:val="15"/>
                      </w:rPr>
                      <w:t>02. Área de la psicología en la que se ubica</w:t>
                    </w:r>
                    <w:r>
                      <w:rPr>
                        <w:w w:val="105"/>
                        <w:sz w:val="15"/>
                      </w:rPr>
                      <w:t>:</w:t>
                    </w:r>
                  </w:p>
                </w:txbxContent>
              </v:textbox>
              <w10:wrap type="none"/>
            </v:shape>
            <v:shape style="position:absolute;left:4299;top:646;width:2070;height:305" type="#_x0000_t202" filled="false" stroked="false">
              <v:textbox inset="0,0,0,0">
                <w:txbxContent>
                  <w:p>
                    <w:pPr>
                      <w:spacing w:before="4"/>
                      <w:ind w:left="105" w:right="0" w:firstLine="0"/>
                      <w:jc w:val="left"/>
                      <w:rPr>
                        <w:sz w:val="15"/>
                      </w:rPr>
                    </w:pPr>
                    <w:r>
                      <w:rPr>
                        <w:color w:val="7F7F7F"/>
                        <w:w w:val="105"/>
                        <w:sz w:val="15"/>
                      </w:rPr>
                      <w:t>03. Año de creación</w:t>
                    </w:r>
                    <w:r>
                      <w:rPr>
                        <w:w w:val="105"/>
                        <w:sz w:val="15"/>
                      </w:rPr>
                      <w:t>:</w:t>
                    </w:r>
                  </w:p>
                </w:txbxContent>
              </v:textbox>
              <w10:wrap type="none"/>
            </v:shape>
            <v:shape style="position:absolute;left:19;top:951;width:6350;height:567" type="#_x0000_t202" filled="false" stroked="false">
              <v:textbox inset="0,0,0,0">
                <w:txbxContent>
                  <w:p>
                    <w:pPr>
                      <w:tabs>
                        <w:tab w:pos="1348" w:val="left" w:leader="none"/>
                      </w:tabs>
                      <w:spacing w:line="261" w:lineRule="auto" w:before="6"/>
                      <w:ind w:left="105" w:right="4297" w:firstLine="0"/>
                      <w:jc w:val="left"/>
                      <w:rPr>
                        <w:sz w:val="15"/>
                      </w:rPr>
                    </w:pPr>
                    <w:r>
                      <w:rPr>
                        <w:color w:val="7F7F7F"/>
                        <w:w w:val="105"/>
                        <w:sz w:val="15"/>
                      </w:rPr>
                      <w:t>04. Módulos que lo</w:t>
                    </w:r>
                    <w:r>
                      <w:rPr>
                        <w:color w:val="7F7F7F"/>
                        <w:spacing w:val="-25"/>
                        <w:w w:val="105"/>
                        <w:sz w:val="15"/>
                      </w:rPr>
                      <w:t> </w:t>
                    </w:r>
                    <w:r>
                      <w:rPr>
                        <w:color w:val="7F7F7F"/>
                        <w:w w:val="105"/>
                        <w:sz w:val="15"/>
                      </w:rPr>
                      <w:t>componen</w:t>
                    </w:r>
                    <w:r>
                      <w:rPr>
                        <w:w w:val="105"/>
                        <w:sz w:val="15"/>
                      </w:rPr>
                      <w:t>: </w:t>
                    </w:r>
                    <w:r>
                      <w:rPr>
                        <w:color w:val="7F7F7F"/>
                        <w:w w:val="105"/>
                        <w:sz w:val="15"/>
                      </w:rPr>
                      <w:t>Número</w:t>
                      <w:tab/>
                      <w:t>Nombre</w:t>
                    </w:r>
                  </w:p>
                </w:txbxContent>
              </v:textbox>
              <w10:wrap type="none"/>
            </v:shape>
            <v:shape style="position:absolute;left:125;top:1547;width:1870;height:450" type="#_x0000_t202" filled="false" stroked="false">
              <v:textbox inset="0,0,0,0">
                <w:txbxContent>
                  <w:p>
                    <w:pPr>
                      <w:spacing w:line="158" w:lineRule="exact" w:before="0"/>
                      <w:ind w:left="0" w:right="-8" w:firstLine="0"/>
                      <w:jc w:val="left"/>
                      <w:rPr>
                        <w:sz w:val="15"/>
                      </w:rPr>
                    </w:pPr>
                    <w:r>
                      <w:rPr>
                        <w:color w:val="7F7F7F"/>
                        <w:w w:val="105"/>
                        <w:sz w:val="15"/>
                      </w:rPr>
                      <w:t>05.</w:t>
                    </w:r>
                    <w:r>
                      <w:rPr>
                        <w:color w:val="7F7F7F"/>
                        <w:spacing w:val="-11"/>
                        <w:w w:val="105"/>
                        <w:sz w:val="15"/>
                      </w:rPr>
                      <w:t> </w:t>
                    </w:r>
                    <w:r>
                      <w:rPr>
                        <w:color w:val="7F7F7F"/>
                        <w:w w:val="105"/>
                        <w:sz w:val="15"/>
                      </w:rPr>
                      <w:t>Funciones</w:t>
                    </w:r>
                    <w:r>
                      <w:rPr>
                        <w:color w:val="7F7F7F"/>
                        <w:spacing w:val="-11"/>
                        <w:w w:val="105"/>
                        <w:sz w:val="15"/>
                      </w:rPr>
                      <w:t> </w:t>
                    </w:r>
                    <w:r>
                      <w:rPr>
                        <w:color w:val="7F7F7F"/>
                        <w:w w:val="105"/>
                        <w:sz w:val="15"/>
                      </w:rPr>
                      <w:t>del</w:t>
                    </w:r>
                    <w:r>
                      <w:rPr>
                        <w:color w:val="7F7F7F"/>
                        <w:spacing w:val="-10"/>
                        <w:w w:val="105"/>
                        <w:sz w:val="15"/>
                      </w:rPr>
                      <w:t> </w:t>
                    </w:r>
                    <w:r>
                      <w:rPr>
                        <w:color w:val="7F7F7F"/>
                        <w:w w:val="105"/>
                        <w:sz w:val="15"/>
                      </w:rPr>
                      <w:t>laboratorio</w:t>
                    </w:r>
                    <w:r>
                      <w:rPr>
                        <w:w w:val="105"/>
                        <w:sz w:val="15"/>
                      </w:rPr>
                      <w:t>:</w:t>
                    </w:r>
                  </w:p>
                  <w:p>
                    <w:pPr>
                      <w:spacing w:line="181" w:lineRule="exact" w:before="109"/>
                      <w:ind w:left="0" w:right="-8" w:firstLine="0"/>
                      <w:jc w:val="left"/>
                      <w:rPr>
                        <w:sz w:val="15"/>
                      </w:rPr>
                    </w:pPr>
                    <w:r>
                      <w:rPr>
                        <w:rFonts w:ascii="Symbol" w:hAnsi="Symbol"/>
                        <w:w w:val="110"/>
                        <w:sz w:val="15"/>
                      </w:rPr>
                      <w:t></w:t>
                    </w:r>
                    <w:r>
                      <w:rPr>
                        <w:w w:val="110"/>
                        <w:sz w:val="15"/>
                      </w:rPr>
                      <w:t> Docencia (descripción):</w:t>
                    </w:r>
                  </w:p>
                </w:txbxContent>
              </v:textbox>
              <w10:wrap type="none"/>
            </v:shape>
            <v:shape style="position:absolute;left:2501;top:1545;width:3265;height:159" type="#_x0000_t202" filled="false" stroked="false">
              <v:textbox inset="0,0,0,0">
                <w:txbxContent>
                  <w:p>
                    <w:pPr>
                      <w:spacing w:line="159" w:lineRule="exact" w:before="0"/>
                      <w:ind w:left="0" w:right="0" w:firstLine="0"/>
                      <w:jc w:val="left"/>
                      <w:rPr>
                        <w:sz w:val="15"/>
                      </w:rPr>
                    </w:pPr>
                    <w:r>
                      <w:rPr>
                        <w:rFonts w:ascii="Symbol" w:hAnsi="Symbol"/>
                        <w:w w:val="120"/>
                        <w:sz w:val="15"/>
                      </w:rPr>
                      <w:t></w:t>
                    </w:r>
                    <w:r>
                      <w:rPr>
                        <w:spacing w:val="-37"/>
                        <w:w w:val="120"/>
                        <w:sz w:val="15"/>
                      </w:rPr>
                      <w:t> </w:t>
                    </w:r>
                    <w:r>
                      <w:rPr>
                        <w:w w:val="120"/>
                        <w:sz w:val="15"/>
                      </w:rPr>
                      <w:t>Por</w:t>
                    </w:r>
                    <w:r>
                      <w:rPr>
                        <w:spacing w:val="-36"/>
                        <w:w w:val="120"/>
                        <w:sz w:val="15"/>
                      </w:rPr>
                      <w:t> </w:t>
                    </w:r>
                    <w:r>
                      <w:rPr>
                        <w:w w:val="120"/>
                        <w:sz w:val="15"/>
                      </w:rPr>
                      <w:t>laboratorio</w:t>
                    </w:r>
                    <w:r>
                      <w:rPr>
                        <w:spacing w:val="-1"/>
                        <w:w w:val="120"/>
                        <w:sz w:val="15"/>
                      </w:rPr>
                      <w:t> </w:t>
                    </w:r>
                    <w:r>
                      <w:rPr>
                        <w:rFonts w:ascii="Symbol" w:hAnsi="Symbol"/>
                        <w:w w:val="120"/>
                        <w:sz w:val="15"/>
                      </w:rPr>
                      <w:t></w:t>
                    </w:r>
                    <w:r>
                      <w:rPr>
                        <w:spacing w:val="-37"/>
                        <w:w w:val="120"/>
                        <w:sz w:val="15"/>
                      </w:rPr>
                      <w:t> </w:t>
                    </w:r>
                    <w:r>
                      <w:rPr>
                        <w:w w:val="120"/>
                        <w:sz w:val="15"/>
                      </w:rPr>
                      <w:t>Por</w:t>
                    </w:r>
                    <w:r>
                      <w:rPr>
                        <w:spacing w:val="-36"/>
                        <w:w w:val="120"/>
                        <w:sz w:val="15"/>
                      </w:rPr>
                      <w:t> </w:t>
                    </w:r>
                    <w:r>
                      <w:rPr>
                        <w:w w:val="120"/>
                        <w:sz w:val="15"/>
                      </w:rPr>
                      <w:t>módulo</w:t>
                    </w:r>
                    <w:r>
                      <w:rPr>
                        <w:spacing w:val="-37"/>
                        <w:w w:val="120"/>
                        <w:sz w:val="15"/>
                      </w:rPr>
                      <w:t> </w:t>
                    </w:r>
                    <w:r>
                      <w:rPr>
                        <w:w w:val="120"/>
                        <w:sz w:val="15"/>
                      </w:rPr>
                      <w:t>(indicar</w:t>
                    </w:r>
                    <w:r>
                      <w:rPr>
                        <w:spacing w:val="-37"/>
                        <w:w w:val="120"/>
                        <w:sz w:val="15"/>
                      </w:rPr>
                      <w:t> </w:t>
                    </w:r>
                    <w:r>
                      <w:rPr>
                        <w:w w:val="120"/>
                        <w:sz w:val="15"/>
                      </w:rPr>
                      <w:t>número):</w:t>
                    </w:r>
                  </w:p>
                </w:txbxContent>
              </v:textbox>
              <w10:wrap type="none"/>
            </v:shape>
            <v:shape style="position:absolute;left:125;top:2577;width:1877;height:159" type="#_x0000_t202" filled="false" stroked="false">
              <v:textbox inset="0,0,0,0">
                <w:txbxContent>
                  <w:p>
                    <w:pPr>
                      <w:spacing w:line="159" w:lineRule="exact" w:before="0"/>
                      <w:ind w:left="0" w:right="0" w:firstLine="0"/>
                      <w:jc w:val="left"/>
                      <w:rPr>
                        <w:sz w:val="15"/>
                      </w:rPr>
                    </w:pPr>
                    <w:r>
                      <w:rPr>
                        <w:rFonts w:ascii="Symbol" w:hAnsi="Symbol"/>
                        <w:w w:val="105"/>
                        <w:sz w:val="15"/>
                      </w:rPr>
                      <w:t></w:t>
                    </w:r>
                    <w:r>
                      <w:rPr>
                        <w:w w:val="105"/>
                        <w:sz w:val="15"/>
                      </w:rPr>
                      <w:t> Investigación (descripción):</w:t>
                    </w:r>
                  </w:p>
                </w:txbxContent>
              </v:textbox>
              <w10:wrap type="none"/>
            </v:shape>
            <v:shape style="position:absolute;left:125;top:3311;width:1385;height:159" type="#_x0000_t202" filled="false" stroked="false">
              <v:textbox inset="0,0,0,0">
                <w:txbxContent>
                  <w:p>
                    <w:pPr>
                      <w:spacing w:line="159" w:lineRule="exact" w:before="0"/>
                      <w:ind w:left="0" w:right="-11" w:firstLine="0"/>
                      <w:jc w:val="left"/>
                      <w:rPr>
                        <w:sz w:val="15"/>
                      </w:rPr>
                    </w:pPr>
                    <w:r>
                      <w:rPr>
                        <w:rFonts w:ascii="Symbol" w:hAnsi="Symbol"/>
                        <w:w w:val="110"/>
                        <w:sz w:val="15"/>
                      </w:rPr>
                      <w:t></w:t>
                    </w:r>
                    <w:r>
                      <w:rPr>
                        <w:w w:val="110"/>
                        <w:sz w:val="15"/>
                      </w:rPr>
                      <w:t> Otros</w:t>
                    </w:r>
                    <w:r>
                      <w:rPr>
                        <w:spacing w:val="-31"/>
                        <w:w w:val="110"/>
                        <w:sz w:val="15"/>
                      </w:rPr>
                      <w:t> </w:t>
                    </w:r>
                    <w:r>
                      <w:rPr>
                        <w:w w:val="110"/>
                        <w:sz w:val="15"/>
                      </w:rPr>
                      <w:t>(descripción):</w:t>
                    </w:r>
                  </w:p>
                </w:txbxContent>
              </v:textbox>
              <w10:wrap type="none"/>
            </v:shape>
            <v:shape style="position:absolute;left:19;top:4023;width:3036;height:2621" type="#_x0000_t202" filled="false" stroked="false">
              <v:textbox inset="0,0,0,0">
                <w:txbxContent>
                  <w:p>
                    <w:pPr>
                      <w:spacing w:before="4"/>
                      <w:ind w:left="105" w:right="0" w:firstLine="0"/>
                      <w:jc w:val="left"/>
                      <w:rPr>
                        <w:sz w:val="15"/>
                      </w:rPr>
                    </w:pPr>
                    <w:r>
                      <w:rPr>
                        <w:color w:val="7F7F7F"/>
                        <w:w w:val="105"/>
                        <w:sz w:val="15"/>
                      </w:rPr>
                      <w:t>6. Instrumentos o equipo de los laboratorios:</w:t>
                    </w:r>
                  </w:p>
                  <w:p>
                    <w:pPr>
                      <w:numPr>
                        <w:ilvl w:val="0"/>
                        <w:numId w:val="37"/>
                      </w:numPr>
                      <w:tabs>
                        <w:tab w:pos="236" w:val="left" w:leader="none"/>
                      </w:tabs>
                      <w:spacing w:before="111"/>
                      <w:ind w:left="235" w:right="0" w:hanging="130"/>
                      <w:jc w:val="left"/>
                      <w:rPr>
                        <w:i/>
                        <w:sz w:val="15"/>
                      </w:rPr>
                    </w:pPr>
                    <w:r>
                      <w:rPr>
                        <w:i/>
                        <w:w w:val="105"/>
                        <w:sz w:val="15"/>
                      </w:rPr>
                      <w:t>Equipamiento</w:t>
                    </w:r>
                    <w:r>
                      <w:rPr>
                        <w:i/>
                        <w:spacing w:val="-17"/>
                        <w:w w:val="105"/>
                        <w:sz w:val="15"/>
                      </w:rPr>
                      <w:t> </w:t>
                    </w:r>
                    <w:r>
                      <w:rPr>
                        <w:i/>
                        <w:w w:val="105"/>
                        <w:sz w:val="15"/>
                      </w:rPr>
                      <w:t>general</w:t>
                    </w:r>
                  </w:p>
                  <w:p>
                    <w:pPr>
                      <w:numPr>
                        <w:ilvl w:val="0"/>
                        <w:numId w:val="37"/>
                      </w:numPr>
                      <w:tabs>
                        <w:tab w:pos="236" w:val="left" w:leader="none"/>
                      </w:tabs>
                      <w:spacing w:before="96"/>
                      <w:ind w:left="235" w:right="0" w:hanging="130"/>
                      <w:jc w:val="left"/>
                      <w:rPr>
                        <w:i/>
                        <w:sz w:val="15"/>
                      </w:rPr>
                    </w:pPr>
                    <w:r>
                      <w:rPr>
                        <w:i/>
                        <w:w w:val="105"/>
                        <w:sz w:val="15"/>
                      </w:rPr>
                      <w:t>Equipo</w:t>
                    </w:r>
                    <w:r>
                      <w:rPr>
                        <w:i/>
                        <w:spacing w:val="-17"/>
                        <w:w w:val="105"/>
                        <w:sz w:val="15"/>
                      </w:rPr>
                      <w:t> </w:t>
                    </w:r>
                    <w:r>
                      <w:rPr>
                        <w:i/>
                        <w:w w:val="105"/>
                        <w:sz w:val="15"/>
                      </w:rPr>
                      <w:t>experimental</w:t>
                    </w:r>
                  </w:p>
                  <w:p>
                    <w:pPr>
                      <w:numPr>
                        <w:ilvl w:val="0"/>
                        <w:numId w:val="37"/>
                      </w:numPr>
                      <w:tabs>
                        <w:tab w:pos="236" w:val="left" w:leader="none"/>
                      </w:tabs>
                      <w:spacing w:before="94"/>
                      <w:ind w:left="235" w:right="0" w:hanging="130"/>
                      <w:jc w:val="left"/>
                      <w:rPr>
                        <w:i/>
                        <w:sz w:val="15"/>
                      </w:rPr>
                    </w:pPr>
                    <w:r>
                      <w:rPr>
                        <w:i/>
                        <w:w w:val="105"/>
                        <w:sz w:val="15"/>
                      </w:rPr>
                      <w:t>Equipo de medición</w:t>
                    </w:r>
                    <w:r>
                      <w:rPr>
                        <w:i/>
                        <w:spacing w:val="-23"/>
                        <w:w w:val="105"/>
                        <w:sz w:val="15"/>
                      </w:rPr>
                      <w:t> </w:t>
                    </w:r>
                    <w:r>
                      <w:rPr>
                        <w:i/>
                        <w:w w:val="105"/>
                        <w:sz w:val="15"/>
                      </w:rPr>
                      <w:t>sensorial</w:t>
                    </w:r>
                  </w:p>
                  <w:p>
                    <w:pPr>
                      <w:numPr>
                        <w:ilvl w:val="0"/>
                        <w:numId w:val="37"/>
                      </w:numPr>
                      <w:tabs>
                        <w:tab w:pos="236" w:val="left" w:leader="none"/>
                      </w:tabs>
                      <w:spacing w:before="94"/>
                      <w:ind w:left="235" w:right="0" w:hanging="130"/>
                      <w:jc w:val="left"/>
                      <w:rPr>
                        <w:i/>
                        <w:sz w:val="15"/>
                      </w:rPr>
                    </w:pPr>
                    <w:r>
                      <w:rPr>
                        <w:i/>
                        <w:w w:val="105"/>
                        <w:sz w:val="15"/>
                      </w:rPr>
                      <w:t>Equipo</w:t>
                    </w:r>
                    <w:r>
                      <w:rPr>
                        <w:i/>
                        <w:spacing w:val="-17"/>
                        <w:w w:val="105"/>
                        <w:sz w:val="15"/>
                      </w:rPr>
                      <w:t> </w:t>
                    </w:r>
                    <w:r>
                      <w:rPr>
                        <w:i/>
                        <w:w w:val="105"/>
                        <w:sz w:val="15"/>
                      </w:rPr>
                      <w:t>psicométrico</w:t>
                    </w:r>
                  </w:p>
                  <w:p>
                    <w:pPr>
                      <w:numPr>
                        <w:ilvl w:val="0"/>
                        <w:numId w:val="37"/>
                      </w:numPr>
                      <w:tabs>
                        <w:tab w:pos="236" w:val="left" w:leader="none"/>
                      </w:tabs>
                      <w:spacing w:before="94"/>
                      <w:ind w:left="235" w:right="0" w:hanging="130"/>
                      <w:jc w:val="left"/>
                      <w:rPr>
                        <w:i/>
                        <w:sz w:val="15"/>
                      </w:rPr>
                    </w:pPr>
                    <w:r>
                      <w:rPr>
                        <w:i/>
                        <w:w w:val="105"/>
                        <w:sz w:val="15"/>
                      </w:rPr>
                      <w:t>Equipo</w:t>
                    </w:r>
                    <w:r>
                      <w:rPr>
                        <w:i/>
                        <w:spacing w:val="-15"/>
                        <w:w w:val="105"/>
                        <w:sz w:val="15"/>
                      </w:rPr>
                      <w:t> </w:t>
                    </w:r>
                    <w:r>
                      <w:rPr>
                        <w:i/>
                        <w:w w:val="105"/>
                        <w:sz w:val="15"/>
                      </w:rPr>
                      <w:t>computacional</w:t>
                    </w:r>
                  </w:p>
                  <w:p>
                    <w:pPr>
                      <w:numPr>
                        <w:ilvl w:val="0"/>
                        <w:numId w:val="37"/>
                      </w:numPr>
                      <w:tabs>
                        <w:tab w:pos="236" w:val="left" w:leader="none"/>
                      </w:tabs>
                      <w:spacing w:before="96"/>
                      <w:ind w:left="235" w:right="0" w:hanging="130"/>
                      <w:jc w:val="left"/>
                      <w:rPr>
                        <w:i/>
                        <w:sz w:val="15"/>
                      </w:rPr>
                    </w:pPr>
                    <w:r>
                      <w:rPr>
                        <w:i/>
                        <w:w w:val="105"/>
                        <w:sz w:val="15"/>
                      </w:rPr>
                      <w:t>Equipo multimedia</w:t>
                    </w:r>
                    <w:r>
                      <w:rPr>
                        <w:i/>
                        <w:spacing w:val="-31"/>
                        <w:w w:val="105"/>
                        <w:sz w:val="15"/>
                      </w:rPr>
                      <w:t> </w:t>
                    </w:r>
                    <w:r>
                      <w:rPr>
                        <w:i/>
                        <w:w w:val="105"/>
                        <w:sz w:val="15"/>
                      </w:rPr>
                      <w:t>electrónica</w:t>
                    </w:r>
                  </w:p>
                  <w:p>
                    <w:pPr>
                      <w:numPr>
                        <w:ilvl w:val="0"/>
                        <w:numId w:val="37"/>
                      </w:numPr>
                      <w:tabs>
                        <w:tab w:pos="236" w:val="left" w:leader="none"/>
                      </w:tabs>
                      <w:spacing w:before="94"/>
                      <w:ind w:left="235" w:right="0" w:hanging="130"/>
                      <w:jc w:val="left"/>
                      <w:rPr>
                        <w:i/>
                        <w:sz w:val="15"/>
                      </w:rPr>
                    </w:pPr>
                    <w:r>
                      <w:rPr>
                        <w:i/>
                        <w:w w:val="105"/>
                        <w:sz w:val="15"/>
                      </w:rPr>
                      <w:t>Equipo</w:t>
                    </w:r>
                    <w:r>
                      <w:rPr>
                        <w:i/>
                        <w:spacing w:val="-13"/>
                        <w:w w:val="105"/>
                        <w:sz w:val="15"/>
                      </w:rPr>
                      <w:t> </w:t>
                    </w:r>
                    <w:r>
                      <w:rPr>
                        <w:i/>
                        <w:w w:val="105"/>
                        <w:sz w:val="15"/>
                      </w:rPr>
                      <w:t>didáctico</w:t>
                    </w:r>
                  </w:p>
                  <w:p>
                    <w:pPr>
                      <w:numPr>
                        <w:ilvl w:val="0"/>
                        <w:numId w:val="37"/>
                      </w:numPr>
                      <w:tabs>
                        <w:tab w:pos="236" w:val="left" w:leader="none"/>
                      </w:tabs>
                      <w:spacing w:before="94"/>
                      <w:ind w:left="235" w:right="0" w:hanging="130"/>
                      <w:jc w:val="left"/>
                      <w:rPr>
                        <w:i/>
                        <w:sz w:val="15"/>
                      </w:rPr>
                    </w:pPr>
                    <w:r>
                      <w:rPr>
                        <w:i/>
                        <w:w w:val="105"/>
                        <w:sz w:val="15"/>
                      </w:rPr>
                      <w:t>Equipo para</w:t>
                    </w:r>
                    <w:r>
                      <w:rPr>
                        <w:i/>
                        <w:spacing w:val="-17"/>
                        <w:w w:val="105"/>
                        <w:sz w:val="15"/>
                      </w:rPr>
                      <w:t> </w:t>
                    </w:r>
                    <w:r>
                      <w:rPr>
                        <w:i/>
                        <w:w w:val="105"/>
                        <w:sz w:val="15"/>
                      </w:rPr>
                      <w:t>terapia</w:t>
                    </w:r>
                  </w:p>
                </w:txbxContent>
              </v:textbox>
              <w10:wrap type="none"/>
            </v:shape>
            <v:shape style="position:absolute;left:3161;top:4041;width:920;height:157" type="#_x0000_t202" filled="false" stroked="false">
              <v:textbox inset="0,0,0,0">
                <w:txbxContent>
                  <w:p>
                    <w:pPr>
                      <w:spacing w:line="157" w:lineRule="exact" w:before="0"/>
                      <w:ind w:left="0" w:right="-19" w:firstLine="0"/>
                      <w:jc w:val="left"/>
                      <w:rPr>
                        <w:sz w:val="15"/>
                      </w:rPr>
                    </w:pPr>
                    <w:r>
                      <w:rPr>
                        <w:color w:val="7F7F7F"/>
                        <w:w w:val="105"/>
                        <w:sz w:val="15"/>
                      </w:rPr>
                      <w:t>07.</w:t>
                    </w:r>
                    <w:r>
                      <w:rPr>
                        <w:color w:val="7F7F7F"/>
                        <w:spacing w:val="-9"/>
                        <w:w w:val="105"/>
                        <w:sz w:val="15"/>
                      </w:rPr>
                      <w:t> </w:t>
                    </w:r>
                    <w:r>
                      <w:rPr>
                        <w:color w:val="7F7F7F"/>
                        <w:w w:val="105"/>
                        <w:sz w:val="15"/>
                      </w:rPr>
                      <w:t>Funciones:</w:t>
                    </w:r>
                  </w:p>
                </w:txbxContent>
              </v:textbox>
              <w10:wrap type="none"/>
            </v:shape>
            <v:shape style="position:absolute;left:19;top:6643;width:3036;height:874" type="#_x0000_t202" filled="false" stroked="false">
              <v:textbox inset="0,0,0,0">
                <w:txbxContent>
                  <w:p>
                    <w:pPr>
                      <w:spacing w:before="6"/>
                      <w:ind w:left="105" w:right="0" w:firstLine="0"/>
                      <w:jc w:val="left"/>
                      <w:rPr>
                        <w:sz w:val="15"/>
                      </w:rPr>
                    </w:pPr>
                    <w:r>
                      <w:rPr>
                        <w:color w:val="7F7F7F"/>
                        <w:w w:val="105"/>
                        <w:sz w:val="15"/>
                      </w:rPr>
                      <w:t>08. Personal de los laboratorios:</w:t>
                    </w:r>
                  </w:p>
                  <w:p>
                    <w:pPr>
                      <w:spacing w:before="119"/>
                      <w:ind w:left="105" w:right="0" w:firstLine="0"/>
                      <w:jc w:val="left"/>
                      <w:rPr>
                        <w:sz w:val="15"/>
                      </w:rPr>
                    </w:pPr>
                    <w:r>
                      <w:rPr>
                        <w:rFonts w:ascii="Symbol" w:hAnsi="Symbol"/>
                        <w:w w:val="110"/>
                        <w:sz w:val="15"/>
                      </w:rPr>
                      <w:t></w:t>
                    </w:r>
                    <w:r>
                      <w:rPr>
                        <w:w w:val="110"/>
                        <w:sz w:val="15"/>
                      </w:rPr>
                      <w:t> Responsable:</w:t>
                    </w:r>
                  </w:p>
                  <w:p>
                    <w:pPr>
                      <w:spacing w:before="106"/>
                      <w:ind w:left="105" w:right="0" w:firstLine="0"/>
                      <w:jc w:val="left"/>
                      <w:rPr>
                        <w:sz w:val="15"/>
                      </w:rPr>
                    </w:pPr>
                    <w:r>
                      <w:rPr>
                        <w:rFonts w:ascii="Symbol" w:hAnsi="Symbol"/>
                        <w:w w:val="120"/>
                        <w:sz w:val="15"/>
                      </w:rPr>
                      <w:t></w:t>
                    </w:r>
                    <w:r>
                      <w:rPr>
                        <w:w w:val="120"/>
                        <w:sz w:val="15"/>
                      </w:rPr>
                      <w:t> Otros:</w:t>
                    </w:r>
                  </w:p>
                </w:txbxContent>
              </v:textbox>
              <w10:wrap type="none"/>
            </v:shape>
            <v:shape style="position:absolute;left:3161;top:6664;width:920;height:157" type="#_x0000_t202" filled="false" stroked="false">
              <v:textbox inset="0,0,0,0">
                <w:txbxContent>
                  <w:p>
                    <w:pPr>
                      <w:spacing w:line="157" w:lineRule="exact" w:before="0"/>
                      <w:ind w:left="0" w:right="-19" w:firstLine="0"/>
                      <w:jc w:val="left"/>
                      <w:rPr>
                        <w:sz w:val="15"/>
                      </w:rPr>
                    </w:pPr>
                    <w:r>
                      <w:rPr>
                        <w:color w:val="7F7F7F"/>
                        <w:w w:val="105"/>
                        <w:sz w:val="15"/>
                      </w:rPr>
                      <w:t>09.</w:t>
                    </w:r>
                    <w:r>
                      <w:rPr>
                        <w:color w:val="7F7F7F"/>
                        <w:spacing w:val="-9"/>
                        <w:w w:val="105"/>
                        <w:sz w:val="15"/>
                      </w:rPr>
                      <w:t> </w:t>
                    </w:r>
                    <w:r>
                      <w:rPr>
                        <w:color w:val="7F7F7F"/>
                        <w:w w:val="105"/>
                        <w:sz w:val="15"/>
                      </w:rPr>
                      <w:t>Funciones:</w:t>
                    </w:r>
                  </w:p>
                </w:txbxContent>
              </v:textbox>
              <w10:wrap type="none"/>
            </v:shape>
            <v:shape style="position:absolute;left:125;top:7547;width:4272;height:157" type="#_x0000_t202" filled="false" stroked="false">
              <v:textbox inset="0,0,0,0">
                <w:txbxContent>
                  <w:p>
                    <w:pPr>
                      <w:spacing w:line="157" w:lineRule="exact" w:before="0"/>
                      <w:ind w:left="0" w:right="0" w:firstLine="0"/>
                      <w:jc w:val="left"/>
                      <w:rPr>
                        <w:sz w:val="15"/>
                      </w:rPr>
                    </w:pPr>
                    <w:r>
                      <w:rPr>
                        <w:color w:val="7F7F7F"/>
                        <w:w w:val="105"/>
                        <w:sz w:val="15"/>
                      </w:rPr>
                      <w:t>10.</w:t>
                    </w:r>
                    <w:r>
                      <w:rPr>
                        <w:color w:val="7F7F7F"/>
                        <w:spacing w:val="-7"/>
                        <w:w w:val="105"/>
                        <w:sz w:val="15"/>
                      </w:rPr>
                      <w:t> </w:t>
                    </w:r>
                    <w:r>
                      <w:rPr>
                        <w:color w:val="7F7F7F"/>
                        <w:w w:val="105"/>
                        <w:sz w:val="15"/>
                      </w:rPr>
                      <w:t>¿Los</w:t>
                    </w:r>
                    <w:r>
                      <w:rPr>
                        <w:color w:val="7F7F7F"/>
                        <w:spacing w:val="-6"/>
                        <w:w w:val="105"/>
                        <w:sz w:val="15"/>
                      </w:rPr>
                      <w:t> </w:t>
                    </w:r>
                    <w:r>
                      <w:rPr>
                        <w:color w:val="7F7F7F"/>
                        <w:w w:val="105"/>
                        <w:sz w:val="15"/>
                      </w:rPr>
                      <w:t>laboratorios</w:t>
                    </w:r>
                    <w:r>
                      <w:rPr>
                        <w:color w:val="7F7F7F"/>
                        <w:spacing w:val="-7"/>
                        <w:w w:val="105"/>
                        <w:sz w:val="15"/>
                      </w:rPr>
                      <w:t> </w:t>
                    </w:r>
                    <w:r>
                      <w:rPr>
                        <w:color w:val="7F7F7F"/>
                        <w:w w:val="105"/>
                        <w:sz w:val="15"/>
                      </w:rPr>
                      <w:t>se</w:t>
                    </w:r>
                    <w:r>
                      <w:rPr>
                        <w:color w:val="7F7F7F"/>
                        <w:spacing w:val="-7"/>
                        <w:w w:val="105"/>
                        <w:sz w:val="15"/>
                      </w:rPr>
                      <w:t> </w:t>
                    </w:r>
                    <w:r>
                      <w:rPr>
                        <w:color w:val="7F7F7F"/>
                        <w:w w:val="105"/>
                        <w:sz w:val="15"/>
                      </w:rPr>
                      <w:t>encuentran</w:t>
                    </w:r>
                    <w:r>
                      <w:rPr>
                        <w:color w:val="7F7F7F"/>
                        <w:spacing w:val="-7"/>
                        <w:w w:val="105"/>
                        <w:sz w:val="15"/>
                      </w:rPr>
                      <w:t> </w:t>
                    </w:r>
                    <w:r>
                      <w:rPr>
                        <w:color w:val="7F7F7F"/>
                        <w:w w:val="105"/>
                        <w:sz w:val="15"/>
                      </w:rPr>
                      <w:t>incluidos</w:t>
                    </w:r>
                    <w:r>
                      <w:rPr>
                        <w:color w:val="7F7F7F"/>
                        <w:spacing w:val="-7"/>
                        <w:w w:val="105"/>
                        <w:sz w:val="15"/>
                      </w:rPr>
                      <w:t> </w:t>
                    </w:r>
                    <w:r>
                      <w:rPr>
                        <w:color w:val="7F7F7F"/>
                        <w:w w:val="105"/>
                        <w:sz w:val="15"/>
                      </w:rPr>
                      <w:t>en</w:t>
                    </w:r>
                    <w:r>
                      <w:rPr>
                        <w:color w:val="7F7F7F"/>
                        <w:spacing w:val="-7"/>
                        <w:w w:val="105"/>
                        <w:sz w:val="15"/>
                      </w:rPr>
                      <w:t> </w:t>
                    </w:r>
                    <w:r>
                      <w:rPr>
                        <w:color w:val="7F7F7F"/>
                        <w:w w:val="105"/>
                        <w:sz w:val="15"/>
                      </w:rPr>
                      <w:t>el</w:t>
                    </w:r>
                    <w:r>
                      <w:rPr>
                        <w:color w:val="7F7F7F"/>
                        <w:spacing w:val="-9"/>
                        <w:w w:val="105"/>
                        <w:sz w:val="15"/>
                      </w:rPr>
                      <w:t> </w:t>
                    </w:r>
                    <w:r>
                      <w:rPr>
                        <w:color w:val="7F7F7F"/>
                        <w:w w:val="105"/>
                        <w:sz w:val="15"/>
                      </w:rPr>
                      <w:t>plan</w:t>
                    </w:r>
                    <w:r>
                      <w:rPr>
                        <w:color w:val="7F7F7F"/>
                        <w:spacing w:val="-7"/>
                        <w:w w:val="105"/>
                        <w:sz w:val="15"/>
                      </w:rPr>
                      <w:t> </w:t>
                    </w:r>
                    <w:r>
                      <w:rPr>
                        <w:color w:val="7F7F7F"/>
                        <w:w w:val="105"/>
                        <w:sz w:val="15"/>
                      </w:rPr>
                      <w:t>de</w:t>
                    </w:r>
                    <w:r>
                      <w:rPr>
                        <w:color w:val="7F7F7F"/>
                        <w:spacing w:val="-7"/>
                        <w:w w:val="105"/>
                        <w:sz w:val="15"/>
                      </w:rPr>
                      <w:t> </w:t>
                    </w:r>
                    <w:r>
                      <w:rPr>
                        <w:color w:val="7F7F7F"/>
                        <w:w w:val="105"/>
                        <w:sz w:val="15"/>
                      </w:rPr>
                      <w:t>estudios?</w:t>
                    </w:r>
                  </w:p>
                </w:txbxContent>
              </v:textbox>
              <w10:wrap type="none"/>
            </v:shape>
            <v:shape style="position:absolute;left:5093;top:7545;width:265;height:159" type="#_x0000_t202" filled="false" stroked="false">
              <v:textbox inset="0,0,0,0">
                <w:txbxContent>
                  <w:p>
                    <w:pPr>
                      <w:spacing w:line="159" w:lineRule="exact" w:before="0"/>
                      <w:ind w:left="0" w:right="-18" w:firstLine="0"/>
                      <w:jc w:val="left"/>
                      <w:rPr>
                        <w:sz w:val="15"/>
                      </w:rPr>
                    </w:pPr>
                    <w:r>
                      <w:rPr>
                        <w:rFonts w:ascii="Symbol" w:hAnsi="Symbol"/>
                        <w:w w:val="195"/>
                        <w:sz w:val="15"/>
                      </w:rPr>
                      <w:t></w:t>
                    </w:r>
                    <w:r>
                      <w:rPr>
                        <w:spacing w:val="-65"/>
                        <w:w w:val="195"/>
                        <w:sz w:val="15"/>
                      </w:rPr>
                      <w:t> </w:t>
                    </w:r>
                    <w:r>
                      <w:rPr>
                        <w:w w:val="145"/>
                        <w:sz w:val="15"/>
                      </w:rPr>
                      <w:t>Sí</w:t>
                    </w:r>
                  </w:p>
                </w:txbxContent>
              </v:textbox>
              <w10:wrap type="none"/>
            </v:shape>
            <v:shape style="position:absolute;left:5705;top:7545;width:324;height:159" type="#_x0000_t202" filled="false" stroked="false">
              <v:textbox inset="0,0,0,0">
                <w:txbxContent>
                  <w:p>
                    <w:pPr>
                      <w:spacing w:line="159" w:lineRule="exact" w:before="0"/>
                      <w:ind w:left="0" w:right="-18" w:firstLine="0"/>
                      <w:jc w:val="left"/>
                      <w:rPr>
                        <w:sz w:val="15"/>
                      </w:rPr>
                    </w:pPr>
                    <w:r>
                      <w:rPr>
                        <w:rFonts w:ascii="Symbol" w:hAnsi="Symbol"/>
                        <w:w w:val="140"/>
                        <w:sz w:val="15"/>
                      </w:rPr>
                      <w:t></w:t>
                    </w:r>
                    <w:r>
                      <w:rPr>
                        <w:spacing w:val="-40"/>
                        <w:w w:val="140"/>
                        <w:sz w:val="15"/>
                      </w:rPr>
                      <w:t> </w:t>
                    </w:r>
                    <w:r>
                      <w:rPr>
                        <w:w w:val="140"/>
                        <w:sz w:val="15"/>
                      </w:rPr>
                      <w:t>No</w:t>
                    </w:r>
                  </w:p>
                </w:txbxContent>
              </v:textbox>
              <w10:wrap type="none"/>
            </v:shape>
            <v:shape style="position:absolute;left:125;top:7837;width:1298;height:450" type="#_x0000_t202" filled="false" stroked="false">
              <v:textbox inset="0,0,0,0">
                <w:txbxContent>
                  <w:p>
                    <w:pPr>
                      <w:spacing w:line="161" w:lineRule="exact" w:before="0"/>
                      <w:ind w:left="0" w:right="-11" w:firstLine="0"/>
                      <w:jc w:val="left"/>
                      <w:rPr>
                        <w:sz w:val="15"/>
                      </w:rPr>
                    </w:pPr>
                    <w:r>
                      <w:rPr>
                        <w:rFonts w:ascii="Symbol" w:hAnsi="Symbol"/>
                        <w:w w:val="120"/>
                        <w:sz w:val="15"/>
                      </w:rPr>
                      <w:t></w:t>
                    </w:r>
                    <w:r>
                      <w:rPr>
                        <w:w w:val="120"/>
                        <w:sz w:val="15"/>
                      </w:rPr>
                      <w:t> Curso</w:t>
                    </w:r>
                  </w:p>
                  <w:p>
                    <w:pPr>
                      <w:spacing w:line="181" w:lineRule="exact" w:before="106"/>
                      <w:ind w:left="0" w:right="-11" w:firstLine="0"/>
                      <w:jc w:val="left"/>
                      <w:rPr>
                        <w:sz w:val="15"/>
                      </w:rPr>
                    </w:pPr>
                    <w:r>
                      <w:rPr>
                        <w:rFonts w:ascii="Symbol" w:hAnsi="Symbol"/>
                        <w:w w:val="110"/>
                        <w:sz w:val="15"/>
                      </w:rPr>
                      <w:t></w:t>
                    </w:r>
                    <w:r>
                      <w:rPr>
                        <w:w w:val="110"/>
                        <w:sz w:val="15"/>
                      </w:rPr>
                      <w:t> Otros</w:t>
                    </w:r>
                    <w:r>
                      <w:rPr>
                        <w:spacing w:val="-26"/>
                        <w:w w:val="110"/>
                        <w:sz w:val="15"/>
                      </w:rPr>
                      <w:t> </w:t>
                    </w:r>
                    <w:r>
                      <w:rPr>
                        <w:w w:val="110"/>
                        <w:sz w:val="15"/>
                      </w:rPr>
                      <w:t>(especificar)</w:t>
                    </w:r>
                  </w:p>
                </w:txbxContent>
              </v:textbox>
              <w10:wrap type="none"/>
            </v:shape>
            <v:shape style="position:absolute;left:1719;top:7837;width:775;height:159" type="#_x0000_t202" filled="false" stroked="false">
              <v:textbox inset="0,0,0,0">
                <w:txbxContent>
                  <w:p>
                    <w:pPr>
                      <w:spacing w:line="159" w:lineRule="exact" w:before="0"/>
                      <w:ind w:left="0" w:right="-16" w:firstLine="0"/>
                      <w:jc w:val="left"/>
                      <w:rPr>
                        <w:sz w:val="15"/>
                      </w:rPr>
                    </w:pPr>
                    <w:r>
                      <w:rPr>
                        <w:rFonts w:ascii="Symbol" w:hAnsi="Symbol"/>
                        <w:w w:val="115"/>
                        <w:sz w:val="15"/>
                      </w:rPr>
                      <w:t></w:t>
                    </w:r>
                    <w:r>
                      <w:rPr>
                        <w:spacing w:val="-25"/>
                        <w:w w:val="115"/>
                        <w:sz w:val="15"/>
                      </w:rPr>
                      <w:t> </w:t>
                    </w:r>
                    <w:r>
                      <w:rPr>
                        <w:w w:val="115"/>
                        <w:sz w:val="15"/>
                      </w:rPr>
                      <w:t>Seminario</w:t>
                    </w:r>
                  </w:p>
                </w:txbxContent>
              </v:textbox>
              <w10:wrap type="none"/>
            </v:shape>
            <v:shape style="position:absolute;left:3423;top:7837;width:912;height:159" type="#_x0000_t202" filled="false" stroked="false">
              <v:textbox inset="0,0,0,0">
                <w:txbxContent>
                  <w:p>
                    <w:pPr>
                      <w:spacing w:line="159" w:lineRule="exact" w:before="0"/>
                      <w:ind w:left="0" w:right="-15" w:firstLine="0"/>
                      <w:jc w:val="left"/>
                      <w:rPr>
                        <w:sz w:val="15"/>
                      </w:rPr>
                    </w:pPr>
                    <w:r>
                      <w:rPr>
                        <w:rFonts w:ascii="Symbol" w:hAnsi="Symbol"/>
                        <w:w w:val="110"/>
                        <w:sz w:val="15"/>
                      </w:rPr>
                      <w:t></w:t>
                    </w:r>
                    <w:r>
                      <w:rPr>
                        <w:w w:val="110"/>
                        <w:sz w:val="15"/>
                      </w:rPr>
                      <w:t> Extraescolar</w:t>
                    </w:r>
                  </w:p>
                </w:txbxContent>
              </v:textbox>
              <w10:wrap type="none"/>
            </v:shape>
            <v:shape style="position:absolute;left:3745;top:8681;width:2624;height:303" type="#_x0000_t202" filled="false" stroked="false">
              <v:textbox inset="0,0,0,0">
                <w:txbxContent>
                  <w:p>
                    <w:pPr>
                      <w:spacing w:before="6"/>
                      <w:ind w:left="104" w:right="0" w:firstLine="0"/>
                      <w:jc w:val="left"/>
                      <w:rPr>
                        <w:sz w:val="15"/>
                      </w:rPr>
                    </w:pPr>
                    <w:r>
                      <w:rPr>
                        <w:color w:val="7F7F7F"/>
                        <w:w w:val="105"/>
                        <w:sz w:val="15"/>
                      </w:rPr>
                      <w:t>Fecha:</w:t>
                    </w:r>
                  </w:p>
                </w:txbxContent>
              </v:textbox>
              <w10:wrap type="none"/>
            </v:shape>
            <v:shape style="position:absolute;left:125;top:8409;width:961;height:157" type="#_x0000_t202" filled="false" stroked="false">
              <v:textbox inset="0,0,0,0">
                <w:txbxContent>
                  <w:p>
                    <w:pPr>
                      <w:spacing w:line="157" w:lineRule="exact" w:before="0"/>
                      <w:ind w:left="0" w:right="-16" w:firstLine="0"/>
                      <w:jc w:val="left"/>
                      <w:rPr>
                        <w:sz w:val="15"/>
                      </w:rPr>
                    </w:pPr>
                    <w:r>
                      <w:rPr>
                        <w:color w:val="7F7F7F"/>
                        <w:spacing w:val="-1"/>
                        <w:w w:val="105"/>
                        <w:sz w:val="15"/>
                      </w:rPr>
                      <w:t>Observaciones:</w:t>
                    </w:r>
                  </w:p>
                </w:txbxContent>
              </v:textbox>
              <w10:wrap type="none"/>
            </v:shape>
          </v:group>
        </w:pict>
      </w:r>
      <w:r>
        <w:rPr>
          <w:sz w:val="20"/>
        </w:rPr>
      </w:r>
    </w:p>
    <w:p>
      <w:pPr>
        <w:pStyle w:val="BodyText"/>
        <w:spacing w:before="4"/>
        <w:rPr>
          <w:i/>
          <w:sz w:val="11"/>
        </w:rPr>
      </w:pPr>
    </w:p>
    <w:p>
      <w:pPr>
        <w:spacing w:before="79"/>
        <w:ind w:left="0" w:right="127" w:firstLine="0"/>
        <w:jc w:val="right"/>
        <w:rPr>
          <w:i/>
          <w:sz w:val="19"/>
        </w:rPr>
      </w:pPr>
      <w:r>
        <w:rPr>
          <w:i/>
          <w:sz w:val="19"/>
        </w:rPr>
        <w:t>Gabriel González González</w:t>
      </w:r>
    </w:p>
    <w:p>
      <w:pPr>
        <w:spacing w:after="0"/>
        <w:jc w:val="right"/>
        <w:rPr>
          <w:sz w:val="19"/>
        </w:rPr>
        <w:sectPr>
          <w:pgSz w:w="11900" w:h="16840"/>
          <w:pgMar w:header="1571" w:footer="0" w:top="1800" w:bottom="280" w:left="168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8"/>
        </w:rPr>
      </w:pPr>
    </w:p>
    <w:p>
      <w:pPr>
        <w:pStyle w:val="Heading1"/>
        <w:spacing w:line="444" w:lineRule="exact" w:before="59"/>
        <w:ind w:left="4828" w:firstLine="177"/>
      </w:pPr>
      <w:bookmarkStart w:name="_TOC_250001" w:id="10"/>
      <w:bookmarkEnd w:id="10"/>
      <w:r>
        <w:rPr/>
        <w:t>Anexo 2 Directorio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7"/>
        </w:rPr>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6"/>
        <w:rPr>
          <w:i/>
          <w:sz w:val="17"/>
        </w:rPr>
      </w:pPr>
    </w:p>
    <w:p>
      <w:pPr>
        <w:pStyle w:val="Heading3"/>
        <w:spacing w:before="77"/>
        <w:ind w:left="2231" w:right="37"/>
        <w:jc w:val="left"/>
      </w:pPr>
      <w:r>
        <w:rPr/>
        <w:t>Datos de localización</w:t>
      </w:r>
    </w:p>
    <w:p>
      <w:pPr>
        <w:pStyle w:val="ListParagraph"/>
        <w:numPr>
          <w:ilvl w:val="0"/>
          <w:numId w:val="38"/>
        </w:numPr>
        <w:tabs>
          <w:tab w:pos="2501" w:val="left" w:leader="none"/>
        </w:tabs>
        <w:spacing w:line="240" w:lineRule="auto" w:before="75" w:after="0"/>
        <w:ind w:left="2500" w:right="0" w:hanging="268"/>
        <w:jc w:val="left"/>
        <w:rPr>
          <w:sz w:val="21"/>
        </w:rPr>
      </w:pPr>
      <w:r>
        <w:rPr>
          <w:sz w:val="21"/>
        </w:rPr>
        <w:t>Universidad Nacional Autónoma de </w:t>
      </w:r>
      <w:r>
        <w:rPr>
          <w:spacing w:val="3"/>
          <w:sz w:val="21"/>
        </w:rPr>
        <w:t> </w:t>
      </w:r>
      <w:r>
        <w:rPr>
          <w:sz w:val="21"/>
        </w:rPr>
        <w:t>México</w:t>
      </w:r>
    </w:p>
    <w:p>
      <w:pPr>
        <w:pStyle w:val="BodyText"/>
        <w:spacing w:before="2"/>
        <w:rPr>
          <w:sz w:val="9"/>
        </w:rPr>
      </w:pPr>
    </w:p>
    <w:tbl>
      <w:tblPr>
        <w:tblW w:w="0" w:type="auto"/>
        <w:jc w:val="left"/>
        <w:tblInd w:w="3057" w:type="dxa"/>
        <w:tblBorders>
          <w:top w:val="thickThinMediumGap" w:sz="5" w:space="0" w:color="000000"/>
          <w:left w:val="thickThinMediumGap" w:sz="5" w:space="0" w:color="000000"/>
          <w:bottom w:val="thickThinMediumGap" w:sz="5" w:space="0" w:color="000000"/>
          <w:right w:val="thickThinMediumGap" w:sz="5" w:space="0" w:color="000000"/>
          <w:insideH w:val="thickThinMediumGap" w:sz="5" w:space="0" w:color="000000"/>
          <w:insideV w:val="thickThinMediumGap" w:sz="5" w:space="0" w:color="000000"/>
        </w:tblBorders>
        <w:tblLayout w:type="fixed"/>
        <w:tblCellMar>
          <w:top w:w="0" w:type="dxa"/>
          <w:left w:w="0" w:type="dxa"/>
          <w:bottom w:w="0" w:type="dxa"/>
          <w:right w:w="0" w:type="dxa"/>
        </w:tblCellMar>
        <w:tblLook w:val="01E0"/>
      </w:tblPr>
      <w:tblGrid>
        <w:gridCol w:w="254"/>
        <w:gridCol w:w="1793"/>
        <w:gridCol w:w="3173"/>
      </w:tblGrid>
      <w:tr>
        <w:trPr>
          <w:trHeight w:val="289" w:hRule="exact"/>
        </w:trPr>
        <w:tc>
          <w:tcPr>
            <w:tcW w:w="254" w:type="dxa"/>
            <w:tcBorders>
              <w:left w:val="double" w:sz="4" w:space="0" w:color="000000"/>
              <w:bottom w:val="double" w:sz="4" w:space="0" w:color="000000"/>
              <w:right w:val="single" w:sz="4" w:space="0" w:color="000000"/>
            </w:tcBorders>
          </w:tcPr>
          <w:p>
            <w:pPr/>
          </w:p>
        </w:tc>
        <w:tc>
          <w:tcPr>
            <w:tcW w:w="1793" w:type="dxa"/>
            <w:tcBorders>
              <w:left w:val="single" w:sz="4" w:space="0" w:color="000000"/>
              <w:bottom w:val="double" w:sz="4" w:space="0" w:color="000000"/>
              <w:right w:val="single" w:sz="4" w:space="0" w:color="000000"/>
            </w:tcBorders>
          </w:tcPr>
          <w:p>
            <w:pPr>
              <w:pStyle w:val="TableParagraph"/>
              <w:spacing w:before="9"/>
              <w:ind w:left="62"/>
              <w:rPr>
                <w:b/>
                <w:i/>
                <w:sz w:val="17"/>
              </w:rPr>
            </w:pPr>
            <w:r>
              <w:rPr>
                <w:b/>
                <w:i/>
                <w:color w:val="3F3F3F"/>
                <w:w w:val="105"/>
                <w:sz w:val="17"/>
              </w:rPr>
              <w:t>Variables</w:t>
            </w:r>
          </w:p>
        </w:tc>
        <w:tc>
          <w:tcPr>
            <w:tcW w:w="3173" w:type="dxa"/>
            <w:tcBorders>
              <w:left w:val="single" w:sz="4" w:space="0" w:color="000000"/>
              <w:bottom w:val="double" w:sz="4" w:space="0" w:color="000000"/>
              <w:right w:val="double" w:sz="4" w:space="0" w:color="000000"/>
            </w:tcBorders>
          </w:tcPr>
          <w:p>
            <w:pPr>
              <w:pStyle w:val="TableParagraph"/>
              <w:spacing w:before="9"/>
              <w:ind w:left="64"/>
              <w:rPr>
                <w:b/>
                <w:i/>
                <w:sz w:val="17"/>
              </w:rPr>
            </w:pPr>
            <w:r>
              <w:rPr>
                <w:b/>
                <w:i/>
                <w:color w:val="3F3F3F"/>
                <w:w w:val="105"/>
                <w:sz w:val="17"/>
              </w:rPr>
              <w:t>Datos</w:t>
            </w:r>
          </w:p>
        </w:tc>
      </w:tr>
      <w:tr>
        <w:trPr>
          <w:trHeight w:val="223" w:hRule="exact"/>
        </w:trPr>
        <w:tc>
          <w:tcPr>
            <w:tcW w:w="254" w:type="dxa"/>
            <w:tcBorders>
              <w:top w:val="double" w:sz="4" w:space="0" w:color="000000"/>
              <w:left w:val="double" w:sz="4" w:space="0" w:color="000000"/>
              <w:bottom w:val="single" w:sz="4" w:space="0" w:color="000000"/>
              <w:right w:val="single" w:sz="4" w:space="0" w:color="000000"/>
            </w:tcBorders>
          </w:tcPr>
          <w:p>
            <w:pPr>
              <w:pStyle w:val="TableParagraph"/>
              <w:spacing w:before="36"/>
              <w:ind w:left="34" w:right="45"/>
              <w:jc w:val="center"/>
              <w:rPr>
                <w:sz w:val="11"/>
              </w:rPr>
            </w:pPr>
            <w:r>
              <w:rPr>
                <w:w w:val="105"/>
                <w:sz w:val="11"/>
              </w:rPr>
              <w:t>01</w:t>
            </w:r>
          </w:p>
        </w:tc>
        <w:tc>
          <w:tcPr>
            <w:tcW w:w="1793" w:type="dxa"/>
            <w:tcBorders>
              <w:top w:val="doub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Campus</w:t>
            </w:r>
          </w:p>
        </w:tc>
        <w:tc>
          <w:tcPr>
            <w:tcW w:w="3173" w:type="dxa"/>
            <w:tcBorders>
              <w:top w:val="double" w:sz="4" w:space="0" w:color="000000"/>
              <w:left w:val="single" w:sz="4" w:space="0" w:color="000000"/>
              <w:bottom w:val="single" w:sz="4" w:space="0" w:color="000000"/>
              <w:right w:val="double" w:sz="4" w:space="0" w:color="000000"/>
            </w:tcBorders>
          </w:tcPr>
          <w:p>
            <w:pPr>
              <w:pStyle w:val="TableParagraph"/>
              <w:spacing w:before="2"/>
              <w:ind w:left="64"/>
              <w:rPr>
                <w:sz w:val="17"/>
              </w:rPr>
            </w:pPr>
            <w:r>
              <w:rPr>
                <w:sz w:val="17"/>
              </w:rPr>
              <w:t>Ciudad Universitaria</w:t>
            </w:r>
          </w:p>
        </w:tc>
      </w:tr>
      <w:tr>
        <w:trPr>
          <w:trHeight w:val="209"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1"/>
              <w:ind w:left="34" w:right="45"/>
              <w:jc w:val="center"/>
              <w:rPr>
                <w:sz w:val="11"/>
              </w:rPr>
            </w:pPr>
            <w:r>
              <w:rPr>
                <w:w w:val="105"/>
                <w:sz w:val="11"/>
              </w:rPr>
              <w:t>02</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Calle principal</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4"/>
              <w:rPr>
                <w:sz w:val="17"/>
              </w:rPr>
            </w:pPr>
            <w:r>
              <w:rPr>
                <w:sz w:val="17"/>
              </w:rPr>
              <w:t>Avenida Universidad</w:t>
            </w:r>
          </w:p>
        </w:tc>
      </w:tr>
      <w:tr>
        <w:trPr>
          <w:trHeight w:val="214"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6"/>
              <w:ind w:left="34" w:right="45"/>
              <w:jc w:val="center"/>
              <w:rPr>
                <w:sz w:val="11"/>
              </w:rPr>
            </w:pPr>
            <w:r>
              <w:rPr>
                <w:w w:val="105"/>
                <w:sz w:val="11"/>
              </w:rPr>
              <w:t>03</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Número</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before="2"/>
              <w:ind w:left="64"/>
              <w:rPr>
                <w:sz w:val="17"/>
              </w:rPr>
            </w:pPr>
            <w:r>
              <w:rPr>
                <w:w w:val="105"/>
                <w:sz w:val="17"/>
              </w:rPr>
              <w:t>3004</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1"/>
              <w:ind w:left="34" w:right="45"/>
              <w:jc w:val="center"/>
              <w:rPr>
                <w:sz w:val="11"/>
              </w:rPr>
            </w:pPr>
            <w:r>
              <w:rPr>
                <w:w w:val="105"/>
                <w:sz w:val="11"/>
              </w:rPr>
              <w:t>04</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Calle transversal más</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4"/>
              <w:rPr>
                <w:sz w:val="17"/>
              </w:rPr>
            </w:pPr>
            <w:r>
              <w:rPr>
                <w:w w:val="105"/>
                <w:sz w:val="17"/>
              </w:rPr>
              <w:t>Avenida Insurgentes Sur</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45"/>
              <w:jc w:val="center"/>
              <w:rPr>
                <w:sz w:val="11"/>
              </w:rPr>
            </w:pPr>
            <w:r>
              <w:rPr>
                <w:w w:val="105"/>
                <w:sz w:val="11"/>
              </w:rPr>
              <w:t>05</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Otra calle transversal</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4"/>
              <w:rPr>
                <w:sz w:val="17"/>
              </w:rPr>
            </w:pPr>
            <w:r>
              <w:rPr>
                <w:sz w:val="17"/>
              </w:rPr>
              <w:t>Avenida Revolución</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45"/>
              <w:jc w:val="center"/>
              <w:rPr>
                <w:sz w:val="11"/>
              </w:rPr>
            </w:pPr>
            <w:r>
              <w:rPr>
                <w:w w:val="105"/>
                <w:sz w:val="11"/>
              </w:rPr>
              <w:t>06</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Colonia</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4"/>
              <w:rPr>
                <w:sz w:val="17"/>
              </w:rPr>
            </w:pPr>
            <w:r>
              <w:rPr>
                <w:sz w:val="17"/>
              </w:rPr>
              <w:t>Copilco Universidad</w:t>
            </w:r>
          </w:p>
        </w:tc>
      </w:tr>
      <w:tr>
        <w:trPr>
          <w:trHeight w:val="209"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1"/>
              <w:ind w:left="34" w:right="45"/>
              <w:jc w:val="center"/>
              <w:rPr>
                <w:sz w:val="11"/>
              </w:rPr>
            </w:pPr>
            <w:r>
              <w:rPr>
                <w:w w:val="105"/>
                <w:sz w:val="11"/>
              </w:rPr>
              <w:t>07</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Código postal</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4"/>
              <w:rPr>
                <w:sz w:val="17"/>
              </w:rPr>
            </w:pPr>
            <w:r>
              <w:rPr>
                <w:w w:val="105"/>
                <w:sz w:val="17"/>
              </w:rPr>
              <w:t>04510</w:t>
            </w:r>
          </w:p>
        </w:tc>
      </w:tr>
      <w:tr>
        <w:trPr>
          <w:trHeight w:val="214"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6"/>
              <w:ind w:left="34" w:right="45"/>
              <w:jc w:val="center"/>
              <w:rPr>
                <w:sz w:val="11"/>
              </w:rPr>
            </w:pPr>
            <w:r>
              <w:rPr>
                <w:w w:val="105"/>
                <w:sz w:val="11"/>
              </w:rPr>
              <w:t>08</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Teléfono 1</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before="2"/>
              <w:ind w:left="64"/>
              <w:rPr>
                <w:sz w:val="17"/>
              </w:rPr>
            </w:pPr>
            <w:r>
              <w:rPr>
                <w:w w:val="105"/>
                <w:sz w:val="17"/>
              </w:rPr>
              <w:t>55 56222274</w:t>
            </w:r>
          </w:p>
        </w:tc>
      </w:tr>
      <w:tr>
        <w:trPr>
          <w:trHeight w:val="210" w:hRule="exact"/>
        </w:trPr>
        <w:tc>
          <w:tcPr>
            <w:tcW w:w="254" w:type="dxa"/>
            <w:tcBorders>
              <w:top w:val="single" w:sz="4" w:space="0" w:color="000000"/>
              <w:left w:val="double" w:sz="4" w:space="0" w:color="000000"/>
              <w:bottom w:val="single" w:sz="3" w:space="0" w:color="000000"/>
              <w:right w:val="single" w:sz="4" w:space="0" w:color="000000"/>
            </w:tcBorders>
          </w:tcPr>
          <w:p>
            <w:pPr>
              <w:pStyle w:val="TableParagraph"/>
              <w:spacing w:before="31"/>
              <w:ind w:left="34" w:right="45"/>
              <w:jc w:val="center"/>
              <w:rPr>
                <w:sz w:val="11"/>
              </w:rPr>
            </w:pPr>
            <w:r>
              <w:rPr>
                <w:w w:val="105"/>
                <w:sz w:val="11"/>
              </w:rPr>
              <w:t>09</w:t>
            </w:r>
          </w:p>
        </w:tc>
        <w:tc>
          <w:tcPr>
            <w:tcW w:w="1793" w:type="dxa"/>
            <w:tcBorders>
              <w:top w:val="single" w:sz="4" w:space="0" w:color="000000"/>
              <w:left w:val="single" w:sz="4" w:space="0" w:color="000000"/>
              <w:bottom w:val="single" w:sz="3" w:space="0" w:color="000000"/>
              <w:right w:val="single" w:sz="4" w:space="0" w:color="000000"/>
            </w:tcBorders>
          </w:tcPr>
          <w:p>
            <w:pPr>
              <w:pStyle w:val="TableParagraph"/>
              <w:spacing w:line="195" w:lineRule="exact"/>
              <w:ind w:left="62"/>
              <w:rPr>
                <w:sz w:val="17"/>
              </w:rPr>
            </w:pPr>
            <w:r>
              <w:rPr>
                <w:w w:val="105"/>
                <w:sz w:val="17"/>
              </w:rPr>
              <w:t>Teléfono 2</w:t>
            </w:r>
          </w:p>
        </w:tc>
        <w:tc>
          <w:tcPr>
            <w:tcW w:w="3173" w:type="dxa"/>
            <w:tcBorders>
              <w:top w:val="single" w:sz="4" w:space="0" w:color="000000"/>
              <w:left w:val="single" w:sz="4" w:space="0" w:color="000000"/>
              <w:bottom w:val="single" w:sz="3" w:space="0" w:color="000000"/>
              <w:right w:val="double" w:sz="4" w:space="0" w:color="000000"/>
            </w:tcBorders>
          </w:tcPr>
          <w:p>
            <w:pPr>
              <w:pStyle w:val="TableParagraph"/>
              <w:spacing w:line="195" w:lineRule="exact"/>
              <w:ind w:left="64"/>
              <w:rPr>
                <w:sz w:val="17"/>
              </w:rPr>
            </w:pPr>
            <w:r>
              <w:rPr>
                <w:w w:val="105"/>
                <w:sz w:val="17"/>
              </w:rPr>
              <w:t>55 56222305</w:t>
            </w:r>
          </w:p>
        </w:tc>
      </w:tr>
      <w:tr>
        <w:trPr>
          <w:trHeight w:val="212" w:hRule="exact"/>
        </w:trPr>
        <w:tc>
          <w:tcPr>
            <w:tcW w:w="254" w:type="dxa"/>
            <w:tcBorders>
              <w:top w:val="single" w:sz="3" w:space="0" w:color="000000"/>
              <w:left w:val="double" w:sz="4" w:space="0" w:color="000000"/>
              <w:bottom w:val="single" w:sz="4" w:space="0" w:color="000000"/>
              <w:right w:val="single" w:sz="4" w:space="0" w:color="000000"/>
            </w:tcBorders>
          </w:tcPr>
          <w:p>
            <w:pPr>
              <w:pStyle w:val="TableParagraph"/>
              <w:spacing w:before="36"/>
              <w:ind w:left="34" w:right="45"/>
              <w:jc w:val="center"/>
              <w:rPr>
                <w:sz w:val="11"/>
              </w:rPr>
            </w:pPr>
            <w:r>
              <w:rPr>
                <w:w w:val="105"/>
                <w:sz w:val="11"/>
              </w:rPr>
              <w:t>10</w:t>
            </w:r>
          </w:p>
        </w:tc>
        <w:tc>
          <w:tcPr>
            <w:tcW w:w="1793" w:type="dxa"/>
            <w:tcBorders>
              <w:top w:val="single" w:sz="3"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Página web del campus</w:t>
            </w:r>
          </w:p>
        </w:tc>
        <w:tc>
          <w:tcPr>
            <w:tcW w:w="3173" w:type="dxa"/>
            <w:tcBorders>
              <w:top w:val="single" w:sz="3" w:space="0" w:color="000000"/>
              <w:left w:val="single" w:sz="4" w:space="0" w:color="000000"/>
              <w:bottom w:val="double" w:sz="5" w:space="0" w:color="000000"/>
              <w:right w:val="double" w:sz="4" w:space="0" w:color="000000"/>
            </w:tcBorders>
          </w:tcPr>
          <w:p>
            <w:pPr>
              <w:pStyle w:val="TableParagraph"/>
              <w:spacing w:before="2"/>
              <w:ind w:left="64"/>
              <w:rPr>
                <w:sz w:val="17"/>
              </w:rPr>
            </w:pPr>
            <w:hyperlink r:id="rId38">
              <w:r>
                <w:rPr>
                  <w:w w:val="105"/>
                  <w:sz w:val="17"/>
                </w:rPr>
                <w:t>www.unam.mx</w:t>
              </w:r>
            </w:hyperlink>
          </w:p>
        </w:tc>
      </w:tr>
      <w:tr>
        <w:trPr>
          <w:trHeight w:val="410"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6"/>
              <w:rPr>
                <w:sz w:val="11"/>
              </w:rPr>
            </w:pPr>
          </w:p>
          <w:p>
            <w:pPr>
              <w:pStyle w:val="TableParagraph"/>
              <w:ind w:left="34" w:right="45"/>
              <w:jc w:val="center"/>
              <w:rPr>
                <w:sz w:val="11"/>
              </w:rPr>
            </w:pPr>
            <w:r>
              <w:rPr>
                <w:w w:val="105"/>
                <w:sz w:val="11"/>
              </w:rPr>
              <w:t>11</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before="100"/>
              <w:ind w:left="62"/>
              <w:rPr>
                <w:sz w:val="17"/>
              </w:rPr>
            </w:pPr>
            <w:r>
              <w:rPr>
                <w:sz w:val="17"/>
              </w:rPr>
              <w:t>Contacto institucional</w:t>
            </w:r>
          </w:p>
        </w:tc>
        <w:tc>
          <w:tcPr>
            <w:tcW w:w="3173" w:type="dxa"/>
            <w:tcBorders>
              <w:top w:val="double" w:sz="5" w:space="0" w:color="000000"/>
              <w:left w:val="single" w:sz="4" w:space="0" w:color="000000"/>
              <w:bottom w:val="single" w:sz="4" w:space="0" w:color="000000"/>
              <w:right w:val="double" w:sz="4" w:space="0" w:color="000000"/>
            </w:tcBorders>
          </w:tcPr>
          <w:p>
            <w:pPr>
              <w:pStyle w:val="TableParagraph"/>
              <w:numPr>
                <w:ilvl w:val="0"/>
                <w:numId w:val="39"/>
              </w:numPr>
              <w:tabs>
                <w:tab w:pos="243" w:val="left" w:leader="none"/>
              </w:tabs>
              <w:spacing w:line="182" w:lineRule="exact" w:before="0" w:after="0"/>
              <w:ind w:left="242" w:right="0" w:hanging="178"/>
              <w:jc w:val="left"/>
              <w:rPr>
                <w:sz w:val="17"/>
              </w:rPr>
            </w:pPr>
            <w:r>
              <w:rPr>
                <w:w w:val="105"/>
                <w:sz w:val="17"/>
              </w:rPr>
              <w:t>Dr.</w:t>
            </w:r>
            <w:r>
              <w:rPr>
                <w:spacing w:val="-14"/>
                <w:w w:val="105"/>
                <w:sz w:val="17"/>
              </w:rPr>
              <w:t> </w:t>
            </w:r>
            <w:r>
              <w:rPr>
                <w:w w:val="105"/>
                <w:sz w:val="17"/>
              </w:rPr>
              <w:t>Oscar</w:t>
            </w:r>
            <w:r>
              <w:rPr>
                <w:spacing w:val="-17"/>
                <w:w w:val="105"/>
                <w:sz w:val="17"/>
              </w:rPr>
              <w:t> </w:t>
            </w:r>
            <w:r>
              <w:rPr>
                <w:w w:val="105"/>
                <w:sz w:val="17"/>
              </w:rPr>
              <w:t>Samora</w:t>
            </w:r>
            <w:r>
              <w:rPr>
                <w:spacing w:val="-14"/>
                <w:w w:val="105"/>
                <w:sz w:val="17"/>
              </w:rPr>
              <w:t> </w:t>
            </w:r>
            <w:r>
              <w:rPr>
                <w:w w:val="105"/>
                <w:sz w:val="17"/>
              </w:rPr>
              <w:t>Arévalo</w:t>
            </w:r>
          </w:p>
          <w:p>
            <w:pPr>
              <w:pStyle w:val="TableParagraph"/>
              <w:numPr>
                <w:ilvl w:val="0"/>
                <w:numId w:val="39"/>
              </w:numPr>
              <w:tabs>
                <w:tab w:pos="252" w:val="left" w:leader="none"/>
              </w:tabs>
              <w:spacing w:line="240" w:lineRule="auto" w:before="6" w:after="0"/>
              <w:ind w:left="252" w:right="0" w:hanging="188"/>
              <w:jc w:val="left"/>
              <w:rPr>
                <w:sz w:val="17"/>
              </w:rPr>
            </w:pPr>
            <w:r>
              <w:rPr>
                <w:w w:val="105"/>
                <w:sz w:val="17"/>
              </w:rPr>
              <w:t>Dr.</w:t>
            </w:r>
            <w:r>
              <w:rPr>
                <w:spacing w:val="-13"/>
                <w:w w:val="105"/>
                <w:sz w:val="17"/>
              </w:rPr>
              <w:t> </w:t>
            </w:r>
            <w:r>
              <w:rPr>
                <w:w w:val="105"/>
                <w:sz w:val="17"/>
              </w:rPr>
              <w:t>Rolando</w:t>
            </w:r>
            <w:r>
              <w:rPr>
                <w:spacing w:val="-15"/>
                <w:w w:val="105"/>
                <w:sz w:val="17"/>
              </w:rPr>
              <w:t> </w:t>
            </w:r>
            <w:r>
              <w:rPr>
                <w:w w:val="105"/>
                <w:sz w:val="17"/>
              </w:rPr>
              <w:t>Díaz</w:t>
            </w:r>
            <w:r>
              <w:rPr>
                <w:spacing w:val="-12"/>
                <w:w w:val="105"/>
                <w:sz w:val="17"/>
              </w:rPr>
              <w:t> </w:t>
            </w:r>
            <w:r>
              <w:rPr>
                <w:w w:val="105"/>
                <w:sz w:val="17"/>
              </w:rPr>
              <w:t>Loving</w:t>
            </w:r>
          </w:p>
        </w:tc>
      </w:tr>
      <w:tr>
        <w:trPr>
          <w:trHeight w:val="614"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rPr>
                <w:sz w:val="12"/>
              </w:rPr>
            </w:pPr>
          </w:p>
          <w:p>
            <w:pPr>
              <w:pStyle w:val="TableParagraph"/>
              <w:spacing w:before="100"/>
              <w:ind w:left="34" w:right="45"/>
              <w:jc w:val="center"/>
              <w:rPr>
                <w:sz w:val="11"/>
              </w:rPr>
            </w:pPr>
            <w:r>
              <w:rPr>
                <w:w w:val="105"/>
                <w:sz w:val="11"/>
              </w:rPr>
              <w:t>12</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before="8"/>
              <w:rPr>
                <w:sz w:val="17"/>
              </w:rPr>
            </w:pPr>
          </w:p>
          <w:p>
            <w:pPr>
              <w:pStyle w:val="TableParagraph"/>
              <w:ind w:left="62"/>
              <w:rPr>
                <w:sz w:val="17"/>
              </w:rPr>
            </w:pPr>
            <w:r>
              <w:rPr>
                <w:w w:val="105"/>
                <w:sz w:val="17"/>
              </w:rPr>
              <w:t>Puesto que ocupa</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numPr>
                <w:ilvl w:val="0"/>
                <w:numId w:val="40"/>
              </w:numPr>
              <w:tabs>
                <w:tab w:pos="243" w:val="left" w:leader="none"/>
              </w:tabs>
              <w:spacing w:line="240" w:lineRule="auto" w:before="2" w:after="0"/>
              <w:ind w:left="230" w:right="0" w:hanging="166"/>
              <w:jc w:val="left"/>
              <w:rPr>
                <w:sz w:val="17"/>
              </w:rPr>
            </w:pPr>
            <w:r>
              <w:rPr>
                <w:sz w:val="17"/>
              </w:rPr>
              <w:t>Coordinador  General</w:t>
            </w:r>
            <w:r>
              <w:rPr>
                <w:spacing w:val="19"/>
                <w:sz w:val="17"/>
              </w:rPr>
              <w:t> </w:t>
            </w:r>
            <w:r>
              <w:rPr>
                <w:sz w:val="17"/>
              </w:rPr>
              <w:t>(Licenciatura)</w:t>
            </w:r>
          </w:p>
          <w:p>
            <w:pPr>
              <w:pStyle w:val="TableParagraph"/>
              <w:numPr>
                <w:ilvl w:val="0"/>
                <w:numId w:val="40"/>
              </w:numPr>
              <w:tabs>
                <w:tab w:pos="252" w:val="left" w:leader="none"/>
              </w:tabs>
              <w:spacing w:line="247" w:lineRule="auto" w:before="6" w:after="0"/>
              <w:ind w:left="230" w:right="184" w:hanging="166"/>
              <w:jc w:val="left"/>
              <w:rPr>
                <w:sz w:val="17"/>
              </w:rPr>
            </w:pPr>
            <w:r>
              <w:rPr>
                <w:w w:val="105"/>
                <w:sz w:val="17"/>
              </w:rPr>
              <w:t>Jefe</w:t>
            </w:r>
            <w:r>
              <w:rPr>
                <w:spacing w:val="-11"/>
                <w:w w:val="105"/>
                <w:sz w:val="17"/>
              </w:rPr>
              <w:t> </w:t>
            </w:r>
            <w:r>
              <w:rPr>
                <w:w w:val="105"/>
                <w:sz w:val="17"/>
              </w:rPr>
              <w:t>de</w:t>
            </w:r>
            <w:r>
              <w:rPr>
                <w:spacing w:val="-15"/>
                <w:w w:val="105"/>
                <w:sz w:val="17"/>
              </w:rPr>
              <w:t> </w:t>
            </w:r>
            <w:r>
              <w:rPr>
                <w:w w:val="105"/>
                <w:sz w:val="17"/>
              </w:rPr>
              <w:t>la</w:t>
            </w:r>
            <w:r>
              <w:rPr>
                <w:spacing w:val="-11"/>
                <w:w w:val="105"/>
                <w:sz w:val="17"/>
              </w:rPr>
              <w:t> </w:t>
            </w:r>
            <w:r>
              <w:rPr>
                <w:w w:val="105"/>
                <w:sz w:val="17"/>
              </w:rPr>
              <w:t>División</w:t>
            </w:r>
            <w:r>
              <w:rPr>
                <w:spacing w:val="-11"/>
                <w:w w:val="105"/>
                <w:sz w:val="17"/>
              </w:rPr>
              <w:t> </w:t>
            </w:r>
            <w:r>
              <w:rPr>
                <w:w w:val="105"/>
                <w:sz w:val="17"/>
              </w:rPr>
              <w:t>de</w:t>
            </w:r>
            <w:r>
              <w:rPr>
                <w:spacing w:val="-9"/>
                <w:w w:val="105"/>
                <w:sz w:val="17"/>
              </w:rPr>
              <w:t> </w:t>
            </w:r>
            <w:r>
              <w:rPr>
                <w:w w:val="105"/>
                <w:sz w:val="17"/>
              </w:rPr>
              <w:t>Investigación</w:t>
            </w:r>
            <w:r>
              <w:rPr>
                <w:spacing w:val="-11"/>
                <w:w w:val="105"/>
                <w:sz w:val="17"/>
              </w:rPr>
              <w:t> </w:t>
            </w:r>
            <w:r>
              <w:rPr>
                <w:w w:val="105"/>
                <w:sz w:val="17"/>
              </w:rPr>
              <w:t>de Posgrado</w:t>
            </w:r>
          </w:p>
        </w:tc>
      </w:tr>
      <w:tr>
        <w:trPr>
          <w:trHeight w:val="415"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10"/>
              <w:rPr>
                <w:sz w:val="11"/>
              </w:rPr>
            </w:pPr>
          </w:p>
          <w:p>
            <w:pPr>
              <w:pStyle w:val="TableParagraph"/>
              <w:spacing w:before="1"/>
              <w:ind w:left="34" w:right="45"/>
              <w:jc w:val="center"/>
              <w:rPr>
                <w:sz w:val="11"/>
              </w:rPr>
            </w:pPr>
            <w:r>
              <w:rPr>
                <w:w w:val="105"/>
                <w:sz w:val="11"/>
              </w:rPr>
              <w:t>13</w:t>
            </w:r>
          </w:p>
        </w:tc>
        <w:tc>
          <w:tcPr>
            <w:tcW w:w="1793" w:type="dxa"/>
            <w:tcBorders>
              <w:top w:val="single" w:sz="4" w:space="0" w:color="000000"/>
              <w:left w:val="single" w:sz="4" w:space="0" w:color="000000"/>
              <w:bottom w:val="single" w:sz="4" w:space="0" w:color="000000"/>
              <w:right w:val="single" w:sz="4" w:space="0" w:color="000000"/>
            </w:tcBorders>
          </w:tcPr>
          <w:p>
            <w:pPr>
              <w:pStyle w:val="TableParagraph"/>
              <w:spacing w:before="100"/>
              <w:ind w:left="62"/>
              <w:rPr>
                <w:sz w:val="17"/>
              </w:rPr>
            </w:pPr>
            <w:r>
              <w:rPr>
                <w:w w:val="105"/>
                <w:sz w:val="17"/>
              </w:rPr>
              <w:t>Teléfono</w:t>
            </w:r>
          </w:p>
        </w:tc>
        <w:tc>
          <w:tcPr>
            <w:tcW w:w="3173" w:type="dxa"/>
            <w:tcBorders>
              <w:top w:val="single" w:sz="4" w:space="0" w:color="000000"/>
              <w:left w:val="single" w:sz="4" w:space="0" w:color="000000"/>
              <w:bottom w:val="single" w:sz="4" w:space="0" w:color="000000"/>
              <w:right w:val="double" w:sz="4" w:space="0" w:color="000000"/>
            </w:tcBorders>
          </w:tcPr>
          <w:p>
            <w:pPr>
              <w:pStyle w:val="TableParagraph"/>
              <w:spacing w:before="2"/>
              <w:ind w:left="64"/>
              <w:rPr>
                <w:sz w:val="17"/>
              </w:rPr>
            </w:pPr>
            <w:r>
              <w:rPr>
                <w:w w:val="105"/>
                <w:sz w:val="17"/>
              </w:rPr>
              <w:t>a) 55 56222274</w:t>
            </w:r>
          </w:p>
          <w:p>
            <w:pPr>
              <w:pStyle w:val="TableParagraph"/>
              <w:spacing w:before="6"/>
              <w:ind w:left="64"/>
              <w:rPr>
                <w:sz w:val="17"/>
              </w:rPr>
            </w:pPr>
            <w:r>
              <w:rPr>
                <w:w w:val="105"/>
                <w:sz w:val="17"/>
              </w:rPr>
              <w:t>b) 55 56222305</w:t>
            </w:r>
          </w:p>
        </w:tc>
      </w:tr>
      <w:tr>
        <w:trPr>
          <w:trHeight w:val="422" w:hRule="exact"/>
        </w:trPr>
        <w:tc>
          <w:tcPr>
            <w:tcW w:w="254" w:type="dxa"/>
            <w:tcBorders>
              <w:top w:val="single" w:sz="4" w:space="0" w:color="000000"/>
              <w:left w:val="double" w:sz="4" w:space="0" w:color="000000"/>
              <w:bottom w:val="double" w:sz="4" w:space="0" w:color="000000"/>
              <w:right w:val="single" w:sz="4" w:space="0" w:color="000000"/>
            </w:tcBorders>
          </w:tcPr>
          <w:p>
            <w:pPr>
              <w:pStyle w:val="TableParagraph"/>
              <w:spacing w:before="6"/>
              <w:rPr>
                <w:sz w:val="11"/>
              </w:rPr>
            </w:pPr>
          </w:p>
          <w:p>
            <w:pPr>
              <w:pStyle w:val="TableParagraph"/>
              <w:ind w:left="34" w:right="45"/>
              <w:jc w:val="center"/>
              <w:rPr>
                <w:sz w:val="11"/>
              </w:rPr>
            </w:pPr>
            <w:r>
              <w:rPr>
                <w:w w:val="105"/>
                <w:sz w:val="11"/>
              </w:rPr>
              <w:t>14</w:t>
            </w:r>
          </w:p>
        </w:tc>
        <w:tc>
          <w:tcPr>
            <w:tcW w:w="1793" w:type="dxa"/>
            <w:tcBorders>
              <w:top w:val="single" w:sz="4" w:space="0" w:color="000000"/>
              <w:left w:val="single" w:sz="4" w:space="0" w:color="000000"/>
              <w:bottom w:val="double" w:sz="4" w:space="0" w:color="000000"/>
              <w:right w:val="single" w:sz="4" w:space="0" w:color="000000"/>
            </w:tcBorders>
          </w:tcPr>
          <w:p>
            <w:pPr>
              <w:pStyle w:val="TableParagraph"/>
              <w:spacing w:before="100"/>
              <w:ind w:left="62"/>
              <w:rPr>
                <w:sz w:val="17"/>
              </w:rPr>
            </w:pPr>
            <w:r>
              <w:rPr>
                <w:sz w:val="17"/>
              </w:rPr>
              <w:t>Correo electrónico</w:t>
            </w:r>
          </w:p>
        </w:tc>
        <w:tc>
          <w:tcPr>
            <w:tcW w:w="3173" w:type="dxa"/>
            <w:tcBorders>
              <w:top w:val="single" w:sz="4" w:space="0" w:color="000000"/>
              <w:left w:val="single" w:sz="4" w:space="0" w:color="000000"/>
              <w:bottom w:val="double" w:sz="4" w:space="0" w:color="000000"/>
              <w:right w:val="double" w:sz="4" w:space="0" w:color="000000"/>
            </w:tcBorders>
          </w:tcPr>
          <w:p>
            <w:pPr>
              <w:pStyle w:val="TableParagraph"/>
              <w:numPr>
                <w:ilvl w:val="0"/>
                <w:numId w:val="41"/>
              </w:numPr>
              <w:tabs>
                <w:tab w:pos="243" w:val="left" w:leader="none"/>
              </w:tabs>
              <w:spacing w:line="195" w:lineRule="exact" w:before="0" w:after="0"/>
              <w:ind w:left="242" w:right="0" w:hanging="178"/>
              <w:jc w:val="left"/>
              <w:rPr>
                <w:sz w:val="17"/>
              </w:rPr>
            </w:pPr>
            <w:hyperlink r:id="rId38">
              <w:r>
                <w:rPr>
                  <w:w w:val="105"/>
                  <w:sz w:val="17"/>
                </w:rPr>
                <w:t>www.unam.mx</w:t>
              </w:r>
            </w:hyperlink>
          </w:p>
          <w:p>
            <w:pPr>
              <w:pStyle w:val="TableParagraph"/>
              <w:numPr>
                <w:ilvl w:val="0"/>
                <w:numId w:val="41"/>
              </w:numPr>
              <w:tabs>
                <w:tab w:pos="252" w:val="left" w:leader="none"/>
              </w:tabs>
              <w:spacing w:line="240" w:lineRule="auto" w:before="6" w:after="0"/>
              <w:ind w:left="252" w:right="0" w:hanging="188"/>
              <w:jc w:val="left"/>
              <w:rPr>
                <w:sz w:val="17"/>
              </w:rPr>
            </w:pPr>
            <w:hyperlink r:id="rId39">
              <w:r>
                <w:rPr>
                  <w:w w:val="105"/>
                  <w:sz w:val="17"/>
                  <w:u w:val="single"/>
                </w:rPr>
                <w:t>rdiazl@unam.mx</w:t>
              </w:r>
            </w:hyperlink>
          </w:p>
        </w:tc>
      </w:tr>
    </w:tbl>
    <w:p>
      <w:pPr>
        <w:spacing w:before="76"/>
        <w:ind w:left="2920" w:right="37" w:firstLine="0"/>
        <w:jc w:val="left"/>
        <w:rPr>
          <w:sz w:val="17"/>
        </w:rPr>
      </w:pPr>
      <w:r>
        <w:rPr>
          <w:b/>
          <w:w w:val="105"/>
          <w:sz w:val="17"/>
        </w:rPr>
        <w:t>Fuente: </w:t>
      </w:r>
      <w:r>
        <w:rPr>
          <w:w w:val="105"/>
          <w:sz w:val="17"/>
        </w:rPr>
        <w:t>Entrevista directa, 2011.</w:t>
      </w:r>
    </w:p>
    <w:p>
      <w:pPr>
        <w:pStyle w:val="ListParagraph"/>
        <w:numPr>
          <w:ilvl w:val="0"/>
          <w:numId w:val="38"/>
        </w:numPr>
        <w:tabs>
          <w:tab w:pos="2504" w:val="left" w:leader="none"/>
        </w:tabs>
        <w:spacing w:line="240" w:lineRule="auto" w:before="79" w:after="0"/>
        <w:ind w:left="2503" w:right="0" w:hanging="271"/>
        <w:jc w:val="left"/>
        <w:rPr>
          <w:sz w:val="21"/>
        </w:rPr>
      </w:pPr>
      <w:r>
        <w:rPr>
          <w:sz w:val="21"/>
        </w:rPr>
        <w:t>Instituto Tecnológico de Estudios Superiores de </w:t>
      </w:r>
      <w:r>
        <w:rPr>
          <w:spacing w:val="14"/>
          <w:sz w:val="21"/>
        </w:rPr>
        <w:t> </w:t>
      </w:r>
      <w:r>
        <w:rPr>
          <w:sz w:val="21"/>
        </w:rPr>
        <w:t>México</w:t>
      </w:r>
    </w:p>
    <w:p>
      <w:pPr>
        <w:pStyle w:val="BodyText"/>
        <w:spacing w:before="4"/>
        <w:rPr>
          <w:sz w:val="9"/>
        </w:rPr>
      </w:pPr>
    </w:p>
    <w:tbl>
      <w:tblPr>
        <w:tblW w:w="0" w:type="auto"/>
        <w:jc w:val="left"/>
        <w:tblInd w:w="3043"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76"/>
        <w:gridCol w:w="1819"/>
        <w:gridCol w:w="3154"/>
      </w:tblGrid>
      <w:tr>
        <w:trPr>
          <w:trHeight w:val="289" w:hRule="exact"/>
        </w:trPr>
        <w:tc>
          <w:tcPr>
            <w:tcW w:w="276" w:type="dxa"/>
            <w:tcBorders>
              <w:left w:val="double" w:sz="4" w:space="0" w:color="000000"/>
              <w:bottom w:val="double" w:sz="4" w:space="0" w:color="000000"/>
              <w:right w:val="single" w:sz="4" w:space="0" w:color="000000"/>
            </w:tcBorders>
          </w:tcPr>
          <w:p>
            <w:pPr/>
          </w:p>
        </w:tc>
        <w:tc>
          <w:tcPr>
            <w:tcW w:w="1819" w:type="dxa"/>
            <w:tcBorders>
              <w:left w:val="single" w:sz="4" w:space="0" w:color="000000"/>
              <w:bottom w:val="double" w:sz="4" w:space="0" w:color="000000"/>
              <w:right w:val="single" w:sz="4" w:space="0" w:color="000000"/>
            </w:tcBorders>
          </w:tcPr>
          <w:p>
            <w:pPr>
              <w:pStyle w:val="TableParagraph"/>
              <w:spacing w:before="7"/>
              <w:ind w:left="62"/>
              <w:rPr>
                <w:b/>
                <w:i/>
                <w:sz w:val="17"/>
              </w:rPr>
            </w:pPr>
            <w:r>
              <w:rPr>
                <w:b/>
                <w:i/>
                <w:color w:val="3F3F3F"/>
                <w:w w:val="105"/>
                <w:sz w:val="17"/>
              </w:rPr>
              <w:t>Variables</w:t>
            </w:r>
          </w:p>
        </w:tc>
        <w:tc>
          <w:tcPr>
            <w:tcW w:w="3154" w:type="dxa"/>
            <w:tcBorders>
              <w:left w:val="single" w:sz="4" w:space="0" w:color="000000"/>
              <w:bottom w:val="double" w:sz="4" w:space="0" w:color="000000"/>
              <w:right w:val="double" w:sz="4" w:space="0" w:color="000000"/>
            </w:tcBorders>
          </w:tcPr>
          <w:p>
            <w:pPr>
              <w:pStyle w:val="TableParagraph"/>
              <w:spacing w:before="7"/>
              <w:ind w:left="62" w:right="-2"/>
              <w:rPr>
                <w:b/>
                <w:i/>
                <w:sz w:val="17"/>
              </w:rPr>
            </w:pPr>
            <w:r>
              <w:rPr>
                <w:b/>
                <w:i/>
                <w:color w:val="3F3F3F"/>
                <w:w w:val="105"/>
                <w:sz w:val="17"/>
              </w:rPr>
              <w:t>Datos</w:t>
            </w:r>
          </w:p>
        </w:tc>
      </w:tr>
      <w:tr>
        <w:trPr>
          <w:trHeight w:val="221" w:hRule="exact"/>
        </w:trPr>
        <w:tc>
          <w:tcPr>
            <w:tcW w:w="276" w:type="dxa"/>
            <w:tcBorders>
              <w:top w:val="double" w:sz="4" w:space="0" w:color="000000"/>
              <w:left w:val="double" w:sz="4" w:space="0" w:color="000000"/>
              <w:bottom w:val="single" w:sz="4" w:space="0" w:color="000000"/>
              <w:right w:val="single" w:sz="4" w:space="0" w:color="000000"/>
            </w:tcBorders>
          </w:tcPr>
          <w:p>
            <w:pPr>
              <w:pStyle w:val="TableParagraph"/>
              <w:spacing w:before="36"/>
              <w:ind w:left="34" w:right="67"/>
              <w:jc w:val="center"/>
              <w:rPr>
                <w:sz w:val="11"/>
              </w:rPr>
            </w:pPr>
            <w:r>
              <w:rPr>
                <w:w w:val="105"/>
                <w:sz w:val="11"/>
              </w:rPr>
              <w:t>01</w:t>
            </w:r>
          </w:p>
        </w:tc>
        <w:tc>
          <w:tcPr>
            <w:tcW w:w="1819" w:type="dxa"/>
            <w:tcBorders>
              <w:top w:val="doub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Campus</w:t>
            </w:r>
          </w:p>
        </w:tc>
        <w:tc>
          <w:tcPr>
            <w:tcW w:w="3154" w:type="dxa"/>
            <w:tcBorders>
              <w:top w:val="double" w:sz="4" w:space="0" w:color="000000"/>
              <w:left w:val="single" w:sz="4" w:space="0" w:color="000000"/>
              <w:bottom w:val="single" w:sz="4" w:space="0" w:color="000000"/>
              <w:right w:val="double" w:sz="4" w:space="0" w:color="000000"/>
            </w:tcBorders>
          </w:tcPr>
          <w:p>
            <w:pPr>
              <w:pStyle w:val="TableParagraph"/>
              <w:spacing w:line="195" w:lineRule="exact"/>
              <w:ind w:left="62" w:right="-2"/>
              <w:rPr>
                <w:sz w:val="17"/>
              </w:rPr>
            </w:pPr>
            <w:r>
              <w:rPr>
                <w:w w:val="105"/>
                <w:sz w:val="17"/>
              </w:rPr>
              <w:t>Estado de México</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02</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Calle principal</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before="2"/>
              <w:ind w:left="62" w:right="-2"/>
              <w:rPr>
                <w:sz w:val="17"/>
              </w:rPr>
            </w:pPr>
            <w:r>
              <w:rPr>
                <w:w w:val="105"/>
                <w:sz w:val="17"/>
              </w:rPr>
              <w:t>Carretera Lago de Guadalupe</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03</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Número</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2"/>
              <w:rPr>
                <w:sz w:val="17"/>
              </w:rPr>
            </w:pPr>
            <w:r>
              <w:rPr>
                <w:w w:val="105"/>
                <w:sz w:val="17"/>
              </w:rPr>
              <w:t>Km. 3.5</w:t>
            </w:r>
          </w:p>
        </w:tc>
      </w:tr>
      <w:tr>
        <w:trPr>
          <w:trHeight w:val="212" w:hRule="exact"/>
        </w:trPr>
        <w:tc>
          <w:tcPr>
            <w:tcW w:w="276" w:type="dxa"/>
            <w:tcBorders>
              <w:top w:val="single" w:sz="4" w:space="0" w:color="000000"/>
              <w:left w:val="double" w:sz="4" w:space="0" w:color="000000"/>
              <w:bottom w:val="single" w:sz="3" w:space="0" w:color="000000"/>
              <w:right w:val="single" w:sz="4" w:space="0" w:color="000000"/>
            </w:tcBorders>
          </w:tcPr>
          <w:p>
            <w:pPr>
              <w:pStyle w:val="TableParagraph"/>
              <w:spacing w:before="34"/>
              <w:ind w:left="34" w:right="67"/>
              <w:jc w:val="center"/>
              <w:rPr>
                <w:sz w:val="11"/>
              </w:rPr>
            </w:pPr>
            <w:r>
              <w:rPr>
                <w:w w:val="105"/>
                <w:sz w:val="11"/>
              </w:rPr>
              <w:t>04</w:t>
            </w:r>
          </w:p>
        </w:tc>
        <w:tc>
          <w:tcPr>
            <w:tcW w:w="1819" w:type="dxa"/>
            <w:tcBorders>
              <w:top w:val="single" w:sz="4" w:space="0" w:color="000000"/>
              <w:left w:val="single" w:sz="4" w:space="0" w:color="000000"/>
              <w:bottom w:val="single" w:sz="3" w:space="0" w:color="000000"/>
              <w:right w:val="single" w:sz="4" w:space="0" w:color="000000"/>
            </w:tcBorders>
          </w:tcPr>
          <w:p>
            <w:pPr>
              <w:pStyle w:val="TableParagraph"/>
              <w:spacing w:line="195" w:lineRule="exact"/>
              <w:ind w:left="62"/>
              <w:rPr>
                <w:sz w:val="17"/>
              </w:rPr>
            </w:pPr>
            <w:r>
              <w:rPr>
                <w:w w:val="105"/>
                <w:sz w:val="17"/>
              </w:rPr>
              <w:t>Calle transversal más</w:t>
            </w:r>
          </w:p>
        </w:tc>
        <w:tc>
          <w:tcPr>
            <w:tcW w:w="3154" w:type="dxa"/>
            <w:tcBorders>
              <w:top w:val="single" w:sz="4" w:space="0" w:color="000000"/>
              <w:left w:val="single" w:sz="4" w:space="0" w:color="000000"/>
              <w:bottom w:val="single" w:sz="3" w:space="0" w:color="000000"/>
              <w:right w:val="double" w:sz="4" w:space="0" w:color="000000"/>
            </w:tcBorders>
          </w:tcPr>
          <w:p>
            <w:pPr>
              <w:pStyle w:val="TableParagraph"/>
              <w:spacing w:line="195" w:lineRule="exact"/>
              <w:ind w:left="62" w:right="-2"/>
              <w:rPr>
                <w:sz w:val="17"/>
              </w:rPr>
            </w:pPr>
            <w:r>
              <w:rPr>
                <w:w w:val="105"/>
                <w:sz w:val="17"/>
              </w:rPr>
              <w:t>Boulevard Villas de la Hacienda</w:t>
            </w:r>
          </w:p>
        </w:tc>
      </w:tr>
      <w:tr>
        <w:trPr>
          <w:trHeight w:val="210" w:hRule="exact"/>
        </w:trPr>
        <w:tc>
          <w:tcPr>
            <w:tcW w:w="276" w:type="dxa"/>
            <w:tcBorders>
              <w:top w:val="single" w:sz="3"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05</w:t>
            </w:r>
          </w:p>
        </w:tc>
        <w:tc>
          <w:tcPr>
            <w:tcW w:w="1819" w:type="dxa"/>
            <w:tcBorders>
              <w:top w:val="single" w:sz="3"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Otra calle transversal</w:t>
            </w:r>
          </w:p>
        </w:tc>
        <w:tc>
          <w:tcPr>
            <w:tcW w:w="3154" w:type="dxa"/>
            <w:tcBorders>
              <w:top w:val="single" w:sz="3" w:space="0" w:color="000000"/>
              <w:left w:val="single" w:sz="4" w:space="0" w:color="000000"/>
              <w:bottom w:val="single" w:sz="4" w:space="0" w:color="000000"/>
              <w:right w:val="double" w:sz="4" w:space="0" w:color="000000"/>
            </w:tcBorders>
          </w:tcPr>
          <w:p>
            <w:pPr>
              <w:pStyle w:val="TableParagraph"/>
              <w:spacing w:before="2"/>
              <w:ind w:left="62" w:right="-2"/>
              <w:rPr>
                <w:sz w:val="17"/>
              </w:rPr>
            </w:pPr>
            <w:r>
              <w:rPr>
                <w:w w:val="105"/>
                <w:sz w:val="17"/>
              </w:rPr>
              <w:t>Ignacio Allende</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06</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Colonia</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2"/>
              <w:rPr>
                <w:sz w:val="17"/>
              </w:rPr>
            </w:pPr>
            <w:r>
              <w:rPr>
                <w:w w:val="105"/>
                <w:sz w:val="17"/>
              </w:rPr>
              <w:t>Margarita Maza de Juárez</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07</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Código postal</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before="2"/>
              <w:ind w:left="62" w:right="-2"/>
              <w:rPr>
                <w:sz w:val="17"/>
              </w:rPr>
            </w:pPr>
            <w:r>
              <w:rPr>
                <w:w w:val="105"/>
                <w:sz w:val="17"/>
              </w:rPr>
              <w:t>52926</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08</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Teléfono 1</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2"/>
              <w:rPr>
                <w:sz w:val="17"/>
              </w:rPr>
            </w:pPr>
            <w:r>
              <w:rPr>
                <w:w w:val="105"/>
                <w:sz w:val="17"/>
              </w:rPr>
              <w:t>55 58645555</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09</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Teléfono 2</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2"/>
              <w:rPr>
                <w:sz w:val="17"/>
              </w:rPr>
            </w:pPr>
            <w:r>
              <w:rPr>
                <w:w w:val="105"/>
                <w:sz w:val="17"/>
              </w:rPr>
              <w:t>55 58645552</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10</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Página web del campus</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before="2"/>
              <w:ind w:left="62" w:right="-2"/>
              <w:rPr>
                <w:sz w:val="17"/>
              </w:rPr>
            </w:pPr>
            <w:hyperlink r:id="rId40">
              <w:r>
                <w:rPr>
                  <w:w w:val="105"/>
                  <w:sz w:val="17"/>
                </w:rPr>
                <w:t>www.itesm.mx</w:t>
              </w:r>
            </w:hyperlink>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11</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sz w:val="17"/>
              </w:rPr>
              <w:t>Contacto institucional</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2"/>
              <w:rPr>
                <w:sz w:val="17"/>
              </w:rPr>
            </w:pPr>
            <w:r>
              <w:rPr>
                <w:w w:val="105"/>
                <w:sz w:val="17"/>
              </w:rPr>
              <w:t>Dr. Cuauhtémoc Borges Aguilar</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12</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Puesto que ocupa</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before="2"/>
              <w:ind w:left="62" w:right="-2"/>
              <w:rPr>
                <w:sz w:val="17"/>
              </w:rPr>
            </w:pPr>
            <w:r>
              <w:rPr>
                <w:w w:val="105"/>
                <w:sz w:val="17"/>
              </w:rPr>
              <w:t>Coordinador del Laboratorio de Psicología</w:t>
            </w:r>
          </w:p>
        </w:tc>
      </w:tr>
      <w:tr>
        <w:trPr>
          <w:trHeight w:val="211" w:hRule="exact"/>
        </w:trPr>
        <w:tc>
          <w:tcPr>
            <w:tcW w:w="276" w:type="dxa"/>
            <w:tcBorders>
              <w:top w:val="single" w:sz="4" w:space="0" w:color="000000"/>
              <w:left w:val="double" w:sz="4" w:space="0" w:color="000000"/>
              <w:bottom w:val="single" w:sz="4" w:space="0" w:color="000000"/>
              <w:right w:val="single" w:sz="4" w:space="0" w:color="000000"/>
            </w:tcBorders>
          </w:tcPr>
          <w:p>
            <w:pPr>
              <w:pStyle w:val="TableParagraph"/>
              <w:spacing w:before="34"/>
              <w:ind w:left="34" w:right="67"/>
              <w:jc w:val="center"/>
              <w:rPr>
                <w:sz w:val="11"/>
              </w:rPr>
            </w:pPr>
            <w:r>
              <w:rPr>
                <w:w w:val="105"/>
                <w:sz w:val="11"/>
              </w:rPr>
              <w:t>13</w:t>
            </w:r>
          </w:p>
        </w:tc>
        <w:tc>
          <w:tcPr>
            <w:tcW w:w="1819"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Teléfono</w:t>
            </w:r>
          </w:p>
        </w:tc>
        <w:tc>
          <w:tcPr>
            <w:tcW w:w="315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2"/>
              <w:rPr>
                <w:sz w:val="17"/>
              </w:rPr>
            </w:pPr>
            <w:r>
              <w:rPr>
                <w:w w:val="105"/>
                <w:sz w:val="17"/>
              </w:rPr>
              <w:t>55 58645552</w:t>
            </w:r>
          </w:p>
        </w:tc>
      </w:tr>
      <w:tr>
        <w:trPr>
          <w:trHeight w:val="221" w:hRule="exact"/>
        </w:trPr>
        <w:tc>
          <w:tcPr>
            <w:tcW w:w="276" w:type="dxa"/>
            <w:tcBorders>
              <w:top w:val="single" w:sz="4" w:space="0" w:color="000000"/>
              <w:left w:val="double" w:sz="4" w:space="0" w:color="000000"/>
              <w:bottom w:val="double" w:sz="4" w:space="0" w:color="000000"/>
              <w:right w:val="single" w:sz="4" w:space="0" w:color="000000"/>
            </w:tcBorders>
          </w:tcPr>
          <w:p>
            <w:pPr>
              <w:pStyle w:val="TableParagraph"/>
              <w:spacing w:before="34"/>
              <w:ind w:left="34" w:right="67"/>
              <w:jc w:val="center"/>
              <w:rPr>
                <w:sz w:val="11"/>
              </w:rPr>
            </w:pPr>
            <w:r>
              <w:rPr>
                <w:w w:val="105"/>
                <w:sz w:val="11"/>
              </w:rPr>
              <w:t>14</w:t>
            </w:r>
          </w:p>
        </w:tc>
        <w:tc>
          <w:tcPr>
            <w:tcW w:w="1819" w:type="dxa"/>
            <w:tcBorders>
              <w:top w:val="single" w:sz="4" w:space="0" w:color="000000"/>
              <w:left w:val="single" w:sz="4" w:space="0" w:color="000000"/>
              <w:bottom w:val="double" w:sz="4" w:space="0" w:color="000000"/>
              <w:right w:val="single" w:sz="4" w:space="0" w:color="000000"/>
            </w:tcBorders>
          </w:tcPr>
          <w:p>
            <w:pPr>
              <w:pStyle w:val="TableParagraph"/>
              <w:spacing w:line="195" w:lineRule="exact"/>
              <w:ind w:left="62"/>
              <w:rPr>
                <w:sz w:val="17"/>
              </w:rPr>
            </w:pPr>
            <w:r>
              <w:rPr>
                <w:sz w:val="17"/>
              </w:rPr>
              <w:t>Correo electrónico</w:t>
            </w:r>
          </w:p>
        </w:tc>
        <w:tc>
          <w:tcPr>
            <w:tcW w:w="3154" w:type="dxa"/>
            <w:tcBorders>
              <w:top w:val="single" w:sz="4" w:space="0" w:color="000000"/>
              <w:left w:val="single" w:sz="4" w:space="0" w:color="000000"/>
              <w:bottom w:val="double" w:sz="4" w:space="0" w:color="000000"/>
              <w:right w:val="double" w:sz="4" w:space="0" w:color="000000"/>
            </w:tcBorders>
          </w:tcPr>
          <w:p>
            <w:pPr>
              <w:pStyle w:val="TableParagraph"/>
              <w:spacing w:line="195" w:lineRule="exact"/>
              <w:ind w:left="62" w:right="-2"/>
              <w:rPr>
                <w:sz w:val="17"/>
              </w:rPr>
            </w:pPr>
            <w:hyperlink r:id="rId41">
              <w:r>
                <w:rPr>
                  <w:w w:val="105"/>
                  <w:sz w:val="17"/>
                  <w:u w:val="single"/>
                </w:rPr>
                <w:t>cborges@itesm.mx</w:t>
              </w:r>
            </w:hyperlink>
          </w:p>
        </w:tc>
      </w:tr>
    </w:tbl>
    <w:p>
      <w:pPr>
        <w:spacing w:after="0" w:line="195" w:lineRule="exact"/>
        <w:rPr>
          <w:sz w:val="17"/>
        </w:rPr>
        <w:sectPr>
          <w:headerReference w:type="default" r:id="rId37"/>
          <w:pgSz w:w="11900" w:h="16840"/>
          <w:pgMar w:header="1571" w:footer="0" w:top="1800" w:bottom="280" w:left="1680" w:right="980"/>
          <w:pgNumType w:start="110"/>
        </w:sectPr>
      </w:pPr>
    </w:p>
    <w:p>
      <w:pPr>
        <w:spacing w:before="76"/>
        <w:ind w:left="2920" w:right="-9" w:firstLine="0"/>
        <w:jc w:val="left"/>
        <w:rPr>
          <w:sz w:val="17"/>
        </w:rPr>
      </w:pPr>
      <w:r>
        <w:rPr>
          <w:b/>
          <w:w w:val="105"/>
          <w:sz w:val="17"/>
        </w:rPr>
        <w:t>Fuente:</w:t>
      </w:r>
      <w:r>
        <w:rPr>
          <w:b/>
          <w:spacing w:val="-17"/>
          <w:w w:val="105"/>
          <w:sz w:val="17"/>
        </w:rPr>
        <w:t> </w:t>
      </w:r>
      <w:r>
        <w:rPr>
          <w:w w:val="105"/>
          <w:sz w:val="17"/>
        </w:rPr>
        <w:t>Entrevista</w:t>
      </w:r>
      <w:r>
        <w:rPr>
          <w:spacing w:val="-18"/>
          <w:w w:val="105"/>
          <w:sz w:val="17"/>
        </w:rPr>
        <w:t> </w:t>
      </w:r>
      <w:r>
        <w:rPr>
          <w:w w:val="105"/>
          <w:sz w:val="17"/>
        </w:rPr>
        <w:t>directa,</w:t>
      </w:r>
      <w:r>
        <w:rPr>
          <w:spacing w:val="-17"/>
          <w:w w:val="105"/>
          <w:sz w:val="17"/>
        </w:rPr>
        <w:t> </w:t>
      </w:r>
      <w:r>
        <w:rPr>
          <w:w w:val="105"/>
          <w:sz w:val="17"/>
        </w:rPr>
        <w:t>2011.</w:t>
      </w:r>
    </w:p>
    <w:p>
      <w:pPr>
        <w:pStyle w:val="BodyText"/>
        <w:spacing w:before="5"/>
        <w:rPr>
          <w:sz w:val="24"/>
        </w:rPr>
      </w:pPr>
      <w:r>
        <w:rPr/>
        <w:br w:type="column"/>
      </w:r>
      <w:r>
        <w:rPr>
          <w:sz w:val="24"/>
        </w:rPr>
      </w:r>
    </w:p>
    <w:p>
      <w:pPr>
        <w:spacing w:before="0"/>
        <w:ind w:left="1685" w:right="0" w:firstLine="0"/>
        <w:jc w:val="left"/>
        <w:rPr>
          <w:i/>
          <w:sz w:val="19"/>
        </w:rPr>
      </w:pPr>
      <w:r>
        <w:rPr>
          <w:i/>
          <w:sz w:val="19"/>
        </w:rPr>
        <w:t>Gabriel González González</w:t>
      </w:r>
    </w:p>
    <w:p>
      <w:pPr>
        <w:spacing w:after="0"/>
        <w:jc w:val="left"/>
        <w:rPr>
          <w:sz w:val="19"/>
        </w:rPr>
        <w:sectPr>
          <w:type w:val="continuous"/>
          <w:pgSz w:w="11900" w:h="16840"/>
          <w:pgMar w:top="0" w:bottom="0" w:left="1680" w:right="980"/>
          <w:cols w:num="2" w:equalWidth="0">
            <w:col w:w="5254" w:space="40"/>
            <w:col w:w="3946"/>
          </w:cols>
        </w:sectPr>
      </w:pPr>
    </w:p>
    <w:p>
      <w:pPr>
        <w:pStyle w:val="BodyText"/>
        <w:spacing w:before="11"/>
        <w:rPr>
          <w:i/>
          <w:sz w:val="16"/>
        </w:rPr>
      </w:pPr>
    </w:p>
    <w:p>
      <w:pPr>
        <w:pStyle w:val="ListParagraph"/>
        <w:numPr>
          <w:ilvl w:val="0"/>
          <w:numId w:val="38"/>
        </w:numPr>
        <w:tabs>
          <w:tab w:pos="2501" w:val="left" w:leader="none"/>
        </w:tabs>
        <w:spacing w:line="240" w:lineRule="auto" w:before="77" w:after="0"/>
        <w:ind w:left="2500" w:right="0" w:hanging="268"/>
        <w:jc w:val="left"/>
        <w:rPr>
          <w:sz w:val="21"/>
        </w:rPr>
      </w:pPr>
      <w:r>
        <w:rPr>
          <w:sz w:val="21"/>
        </w:rPr>
        <w:t>Universidad</w:t>
      </w:r>
      <w:r>
        <w:rPr>
          <w:spacing w:val="36"/>
          <w:sz w:val="21"/>
        </w:rPr>
        <w:t> </w:t>
      </w:r>
      <w:r>
        <w:rPr>
          <w:sz w:val="21"/>
        </w:rPr>
        <w:t>Iberoamericana</w:t>
      </w:r>
    </w:p>
    <w:p>
      <w:pPr>
        <w:pStyle w:val="BodyText"/>
        <w:spacing w:before="9" w:after="1"/>
        <w:rPr>
          <w:sz w:val="10"/>
        </w:rPr>
      </w:pPr>
    </w:p>
    <w:tbl>
      <w:tblPr>
        <w:tblW w:w="0" w:type="auto"/>
        <w:jc w:val="left"/>
        <w:tblInd w:w="305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52"/>
        <w:gridCol w:w="1794"/>
        <w:gridCol w:w="3186"/>
      </w:tblGrid>
      <w:tr>
        <w:trPr>
          <w:trHeight w:val="290" w:hRule="exact"/>
        </w:trPr>
        <w:tc>
          <w:tcPr>
            <w:tcW w:w="252" w:type="dxa"/>
            <w:tcBorders>
              <w:right w:val="single" w:sz="4" w:space="0" w:color="000000"/>
            </w:tcBorders>
          </w:tcPr>
          <w:p>
            <w:pPr/>
          </w:p>
        </w:tc>
        <w:tc>
          <w:tcPr>
            <w:tcW w:w="1794" w:type="dxa"/>
            <w:tcBorders>
              <w:left w:val="single" w:sz="4" w:space="0" w:color="000000"/>
              <w:right w:val="single" w:sz="3" w:space="0" w:color="000000"/>
            </w:tcBorders>
          </w:tcPr>
          <w:p>
            <w:pPr>
              <w:pStyle w:val="TableParagraph"/>
              <w:spacing w:before="4"/>
              <w:ind w:left="64"/>
              <w:rPr>
                <w:b/>
                <w:i/>
                <w:sz w:val="17"/>
              </w:rPr>
            </w:pPr>
            <w:r>
              <w:rPr>
                <w:b/>
                <w:i/>
                <w:color w:val="3F3F3F"/>
                <w:w w:val="105"/>
                <w:sz w:val="17"/>
              </w:rPr>
              <w:t>Variables</w:t>
            </w:r>
          </w:p>
        </w:tc>
        <w:tc>
          <w:tcPr>
            <w:tcW w:w="3186" w:type="dxa"/>
            <w:tcBorders>
              <w:left w:val="single" w:sz="3" w:space="0" w:color="000000"/>
            </w:tcBorders>
          </w:tcPr>
          <w:p>
            <w:pPr>
              <w:pStyle w:val="TableParagraph"/>
              <w:spacing w:before="4"/>
              <w:ind w:left="67"/>
              <w:rPr>
                <w:b/>
                <w:i/>
                <w:sz w:val="17"/>
              </w:rPr>
            </w:pPr>
            <w:r>
              <w:rPr>
                <w:b/>
                <w:i/>
                <w:color w:val="3F3F3F"/>
                <w:w w:val="105"/>
                <w:sz w:val="17"/>
              </w:rPr>
              <w:t>Datos</w:t>
            </w:r>
          </w:p>
        </w:tc>
      </w:tr>
      <w:tr>
        <w:trPr>
          <w:trHeight w:val="218" w:hRule="exact"/>
        </w:trPr>
        <w:tc>
          <w:tcPr>
            <w:tcW w:w="252" w:type="dxa"/>
            <w:tcBorders>
              <w:bottom w:val="single" w:sz="4" w:space="0" w:color="000000"/>
              <w:right w:val="single" w:sz="4" w:space="0" w:color="000000"/>
            </w:tcBorders>
          </w:tcPr>
          <w:p>
            <w:pPr>
              <w:pStyle w:val="TableParagraph"/>
              <w:spacing w:before="34"/>
              <w:ind w:right="62"/>
              <w:jc w:val="right"/>
              <w:rPr>
                <w:sz w:val="11"/>
              </w:rPr>
            </w:pPr>
            <w:r>
              <w:rPr>
                <w:w w:val="105"/>
                <w:sz w:val="11"/>
              </w:rPr>
              <w:t>01</w:t>
            </w:r>
          </w:p>
        </w:tc>
        <w:tc>
          <w:tcPr>
            <w:tcW w:w="1794" w:type="dxa"/>
            <w:tcBorders>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Campus</w:t>
            </w:r>
          </w:p>
        </w:tc>
        <w:tc>
          <w:tcPr>
            <w:tcW w:w="3186" w:type="dxa"/>
            <w:tcBorders>
              <w:left w:val="single" w:sz="3" w:space="0" w:color="000000"/>
              <w:bottom w:val="single" w:sz="4" w:space="0" w:color="000000"/>
            </w:tcBorders>
          </w:tcPr>
          <w:p>
            <w:pPr>
              <w:pStyle w:val="TableParagraph"/>
              <w:spacing w:line="195" w:lineRule="exact"/>
              <w:ind w:left="67"/>
              <w:rPr>
                <w:sz w:val="17"/>
              </w:rPr>
            </w:pPr>
            <w:r>
              <w:rPr>
                <w:w w:val="105"/>
                <w:sz w:val="17"/>
              </w:rPr>
              <w:t>Ciudad de México</w:t>
            </w:r>
          </w:p>
        </w:tc>
      </w:tr>
      <w:tr>
        <w:trPr>
          <w:trHeight w:val="214" w:hRule="exact"/>
        </w:trPr>
        <w:tc>
          <w:tcPr>
            <w:tcW w:w="252" w:type="dxa"/>
            <w:tcBorders>
              <w:top w:val="single" w:sz="4" w:space="0" w:color="000000"/>
              <w:bottom w:val="single" w:sz="4" w:space="0" w:color="000000"/>
              <w:right w:val="single" w:sz="4" w:space="0" w:color="000000"/>
            </w:tcBorders>
          </w:tcPr>
          <w:p>
            <w:pPr>
              <w:pStyle w:val="TableParagraph"/>
              <w:spacing w:before="36"/>
              <w:ind w:right="62"/>
              <w:jc w:val="right"/>
              <w:rPr>
                <w:sz w:val="11"/>
              </w:rPr>
            </w:pPr>
            <w:r>
              <w:rPr>
                <w:w w:val="105"/>
                <w:sz w:val="11"/>
              </w:rPr>
              <w:t>02</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before="2"/>
              <w:ind w:left="64"/>
              <w:rPr>
                <w:sz w:val="17"/>
              </w:rPr>
            </w:pPr>
            <w:r>
              <w:rPr>
                <w:w w:val="105"/>
                <w:sz w:val="17"/>
              </w:rPr>
              <w:t>Calle principal</w:t>
            </w:r>
          </w:p>
        </w:tc>
        <w:tc>
          <w:tcPr>
            <w:tcW w:w="3186" w:type="dxa"/>
            <w:tcBorders>
              <w:top w:val="single" w:sz="4" w:space="0" w:color="000000"/>
              <w:left w:val="single" w:sz="3" w:space="0" w:color="000000"/>
              <w:bottom w:val="single" w:sz="4" w:space="0" w:color="000000"/>
            </w:tcBorders>
          </w:tcPr>
          <w:p>
            <w:pPr>
              <w:pStyle w:val="TableParagraph"/>
              <w:spacing w:before="2"/>
              <w:ind w:left="66"/>
              <w:rPr>
                <w:sz w:val="17"/>
              </w:rPr>
            </w:pPr>
            <w:r>
              <w:rPr>
                <w:w w:val="105"/>
                <w:sz w:val="17"/>
              </w:rPr>
              <w:t>Prolongación Paseo de la Reforma</w:t>
            </w:r>
          </w:p>
        </w:tc>
      </w:tr>
      <w:tr>
        <w:trPr>
          <w:trHeight w:val="210" w:hRule="exact"/>
        </w:trPr>
        <w:tc>
          <w:tcPr>
            <w:tcW w:w="252" w:type="dxa"/>
            <w:tcBorders>
              <w:top w:val="single" w:sz="4" w:space="0" w:color="000000"/>
              <w:bottom w:val="single" w:sz="3" w:space="0" w:color="000000"/>
              <w:right w:val="single" w:sz="4" w:space="0" w:color="000000"/>
            </w:tcBorders>
          </w:tcPr>
          <w:p>
            <w:pPr>
              <w:pStyle w:val="TableParagraph"/>
              <w:spacing w:before="31"/>
              <w:ind w:right="62"/>
              <w:jc w:val="right"/>
              <w:rPr>
                <w:sz w:val="11"/>
              </w:rPr>
            </w:pPr>
            <w:r>
              <w:rPr>
                <w:w w:val="105"/>
                <w:sz w:val="11"/>
              </w:rPr>
              <w:t>03</w:t>
            </w:r>
          </w:p>
        </w:tc>
        <w:tc>
          <w:tcPr>
            <w:tcW w:w="1794" w:type="dxa"/>
            <w:tcBorders>
              <w:top w:val="single" w:sz="4" w:space="0" w:color="000000"/>
              <w:left w:val="single" w:sz="4" w:space="0" w:color="000000"/>
              <w:bottom w:val="single" w:sz="3" w:space="0" w:color="000000"/>
              <w:right w:val="single" w:sz="3" w:space="0" w:color="000000"/>
            </w:tcBorders>
          </w:tcPr>
          <w:p>
            <w:pPr>
              <w:pStyle w:val="TableParagraph"/>
              <w:spacing w:line="195" w:lineRule="exact"/>
              <w:ind w:left="64"/>
              <w:rPr>
                <w:sz w:val="17"/>
              </w:rPr>
            </w:pPr>
            <w:r>
              <w:rPr>
                <w:w w:val="105"/>
                <w:sz w:val="17"/>
              </w:rPr>
              <w:t>Número</w:t>
            </w:r>
          </w:p>
        </w:tc>
        <w:tc>
          <w:tcPr>
            <w:tcW w:w="3186" w:type="dxa"/>
            <w:tcBorders>
              <w:top w:val="single" w:sz="4" w:space="0" w:color="000000"/>
              <w:left w:val="single" w:sz="3" w:space="0" w:color="000000"/>
              <w:bottom w:val="single" w:sz="3" w:space="0" w:color="000000"/>
            </w:tcBorders>
          </w:tcPr>
          <w:p>
            <w:pPr>
              <w:pStyle w:val="TableParagraph"/>
              <w:spacing w:line="195" w:lineRule="exact"/>
              <w:ind w:left="67"/>
              <w:rPr>
                <w:sz w:val="17"/>
              </w:rPr>
            </w:pPr>
            <w:r>
              <w:rPr>
                <w:w w:val="105"/>
                <w:sz w:val="17"/>
              </w:rPr>
              <w:t>880</w:t>
            </w:r>
          </w:p>
        </w:tc>
      </w:tr>
      <w:tr>
        <w:trPr>
          <w:trHeight w:val="212" w:hRule="exact"/>
        </w:trPr>
        <w:tc>
          <w:tcPr>
            <w:tcW w:w="252" w:type="dxa"/>
            <w:tcBorders>
              <w:top w:val="single" w:sz="3" w:space="0" w:color="000000"/>
              <w:bottom w:val="single" w:sz="4" w:space="0" w:color="000000"/>
              <w:right w:val="single" w:sz="4" w:space="0" w:color="000000"/>
            </w:tcBorders>
          </w:tcPr>
          <w:p>
            <w:pPr>
              <w:pStyle w:val="TableParagraph"/>
              <w:spacing w:before="36"/>
              <w:ind w:right="62"/>
              <w:jc w:val="right"/>
              <w:rPr>
                <w:sz w:val="11"/>
              </w:rPr>
            </w:pPr>
            <w:r>
              <w:rPr>
                <w:w w:val="105"/>
                <w:sz w:val="11"/>
              </w:rPr>
              <w:t>04</w:t>
            </w:r>
          </w:p>
        </w:tc>
        <w:tc>
          <w:tcPr>
            <w:tcW w:w="1794" w:type="dxa"/>
            <w:tcBorders>
              <w:top w:val="single" w:sz="3" w:space="0" w:color="000000"/>
              <w:left w:val="single" w:sz="4" w:space="0" w:color="000000"/>
              <w:bottom w:val="single" w:sz="4" w:space="0" w:color="000000"/>
              <w:right w:val="single" w:sz="3" w:space="0" w:color="000000"/>
            </w:tcBorders>
          </w:tcPr>
          <w:p>
            <w:pPr>
              <w:pStyle w:val="TableParagraph"/>
              <w:spacing w:before="2"/>
              <w:ind w:left="64"/>
              <w:rPr>
                <w:sz w:val="17"/>
              </w:rPr>
            </w:pPr>
            <w:r>
              <w:rPr>
                <w:w w:val="105"/>
                <w:sz w:val="17"/>
              </w:rPr>
              <w:t>Calle transversal más</w:t>
            </w:r>
          </w:p>
        </w:tc>
        <w:tc>
          <w:tcPr>
            <w:tcW w:w="3186" w:type="dxa"/>
            <w:tcBorders>
              <w:top w:val="single" w:sz="3" w:space="0" w:color="000000"/>
              <w:left w:val="single" w:sz="3" w:space="0" w:color="000000"/>
              <w:bottom w:val="single" w:sz="4" w:space="0" w:color="000000"/>
            </w:tcBorders>
          </w:tcPr>
          <w:p>
            <w:pPr>
              <w:pStyle w:val="TableParagraph"/>
              <w:spacing w:before="2"/>
              <w:ind w:left="66"/>
              <w:rPr>
                <w:sz w:val="17"/>
              </w:rPr>
            </w:pPr>
            <w:r>
              <w:rPr>
                <w:w w:val="105"/>
                <w:sz w:val="17"/>
              </w:rPr>
              <w:t>Avenida Joaquín Gallo</w:t>
            </w:r>
          </w:p>
        </w:tc>
      </w:tr>
      <w:tr>
        <w:trPr>
          <w:trHeight w:val="211" w:hRule="exact"/>
        </w:trPr>
        <w:tc>
          <w:tcPr>
            <w:tcW w:w="252" w:type="dxa"/>
            <w:tcBorders>
              <w:top w:val="single" w:sz="4" w:space="0" w:color="000000"/>
              <w:bottom w:val="single" w:sz="4" w:space="0" w:color="000000"/>
              <w:right w:val="single" w:sz="4" w:space="0" w:color="000000"/>
            </w:tcBorders>
          </w:tcPr>
          <w:p>
            <w:pPr>
              <w:pStyle w:val="TableParagraph"/>
              <w:spacing w:before="31"/>
              <w:ind w:right="62"/>
              <w:jc w:val="right"/>
              <w:rPr>
                <w:sz w:val="11"/>
              </w:rPr>
            </w:pPr>
            <w:r>
              <w:rPr>
                <w:w w:val="105"/>
                <w:sz w:val="11"/>
              </w:rPr>
              <w:t>05</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Otra calle transversal</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6"/>
              <w:rPr>
                <w:sz w:val="17"/>
              </w:rPr>
            </w:pPr>
            <w:r>
              <w:rPr>
                <w:w w:val="105"/>
                <w:sz w:val="17"/>
              </w:rPr>
              <w:t>Avenida Vasco de Quiroga</w:t>
            </w:r>
          </w:p>
        </w:tc>
      </w:tr>
      <w:tr>
        <w:trPr>
          <w:trHeight w:val="211" w:hRule="exact"/>
        </w:trPr>
        <w:tc>
          <w:tcPr>
            <w:tcW w:w="252" w:type="dxa"/>
            <w:tcBorders>
              <w:top w:val="sing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06</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Colonia</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7"/>
              <w:rPr>
                <w:sz w:val="17"/>
              </w:rPr>
            </w:pPr>
            <w:r>
              <w:rPr>
                <w:w w:val="105"/>
                <w:sz w:val="17"/>
              </w:rPr>
              <w:t>Lomas de Santa Fe</w:t>
            </w:r>
          </w:p>
        </w:tc>
      </w:tr>
      <w:tr>
        <w:trPr>
          <w:trHeight w:val="211" w:hRule="exact"/>
        </w:trPr>
        <w:tc>
          <w:tcPr>
            <w:tcW w:w="252" w:type="dxa"/>
            <w:tcBorders>
              <w:top w:val="sing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07</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Código postal</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7"/>
              <w:rPr>
                <w:sz w:val="17"/>
              </w:rPr>
            </w:pPr>
            <w:r>
              <w:rPr>
                <w:w w:val="105"/>
                <w:sz w:val="17"/>
              </w:rPr>
              <w:t>01219</w:t>
            </w:r>
          </w:p>
        </w:tc>
      </w:tr>
      <w:tr>
        <w:trPr>
          <w:trHeight w:val="209" w:hRule="exact"/>
        </w:trPr>
        <w:tc>
          <w:tcPr>
            <w:tcW w:w="252" w:type="dxa"/>
            <w:tcBorders>
              <w:top w:val="single" w:sz="4" w:space="0" w:color="000000"/>
              <w:bottom w:val="single" w:sz="4" w:space="0" w:color="000000"/>
              <w:right w:val="single" w:sz="4" w:space="0" w:color="000000"/>
            </w:tcBorders>
          </w:tcPr>
          <w:p>
            <w:pPr>
              <w:pStyle w:val="TableParagraph"/>
              <w:spacing w:before="31"/>
              <w:ind w:right="62"/>
              <w:jc w:val="right"/>
              <w:rPr>
                <w:sz w:val="11"/>
              </w:rPr>
            </w:pPr>
            <w:r>
              <w:rPr>
                <w:w w:val="105"/>
                <w:sz w:val="11"/>
              </w:rPr>
              <w:t>08</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Teléfono 1</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7"/>
              <w:rPr>
                <w:sz w:val="17"/>
              </w:rPr>
            </w:pPr>
            <w:r>
              <w:rPr>
                <w:w w:val="105"/>
                <w:sz w:val="17"/>
              </w:rPr>
              <w:t>55 59504000</w:t>
            </w:r>
          </w:p>
        </w:tc>
      </w:tr>
      <w:tr>
        <w:trPr>
          <w:trHeight w:val="214" w:hRule="exact"/>
        </w:trPr>
        <w:tc>
          <w:tcPr>
            <w:tcW w:w="252" w:type="dxa"/>
            <w:tcBorders>
              <w:top w:val="single" w:sz="4" w:space="0" w:color="000000"/>
              <w:bottom w:val="single" w:sz="4" w:space="0" w:color="000000"/>
              <w:right w:val="single" w:sz="4" w:space="0" w:color="000000"/>
            </w:tcBorders>
          </w:tcPr>
          <w:p>
            <w:pPr>
              <w:pStyle w:val="TableParagraph"/>
              <w:spacing w:before="36"/>
              <w:ind w:right="62"/>
              <w:jc w:val="right"/>
              <w:rPr>
                <w:sz w:val="11"/>
              </w:rPr>
            </w:pPr>
            <w:r>
              <w:rPr>
                <w:w w:val="105"/>
                <w:sz w:val="11"/>
              </w:rPr>
              <w:t>09</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before="2"/>
              <w:ind w:left="64"/>
              <w:rPr>
                <w:sz w:val="17"/>
              </w:rPr>
            </w:pPr>
            <w:r>
              <w:rPr>
                <w:w w:val="105"/>
                <w:sz w:val="17"/>
              </w:rPr>
              <w:t>Teléfono 2</w:t>
            </w:r>
          </w:p>
        </w:tc>
        <w:tc>
          <w:tcPr>
            <w:tcW w:w="3186" w:type="dxa"/>
            <w:tcBorders>
              <w:top w:val="single" w:sz="4" w:space="0" w:color="000000"/>
              <w:left w:val="single" w:sz="3" w:space="0" w:color="000000"/>
              <w:bottom w:val="single" w:sz="4" w:space="0" w:color="000000"/>
            </w:tcBorders>
          </w:tcPr>
          <w:p>
            <w:pPr>
              <w:pStyle w:val="TableParagraph"/>
              <w:spacing w:before="2"/>
              <w:ind w:left="67"/>
              <w:rPr>
                <w:sz w:val="17"/>
              </w:rPr>
            </w:pPr>
            <w:r>
              <w:rPr>
                <w:w w:val="105"/>
                <w:sz w:val="17"/>
              </w:rPr>
              <w:t>55 91774400</w:t>
            </w:r>
          </w:p>
        </w:tc>
      </w:tr>
      <w:tr>
        <w:trPr>
          <w:trHeight w:val="211" w:hRule="exact"/>
        </w:trPr>
        <w:tc>
          <w:tcPr>
            <w:tcW w:w="252" w:type="dxa"/>
            <w:tcBorders>
              <w:top w:val="single" w:sz="4" w:space="0" w:color="000000"/>
              <w:bottom w:val="single" w:sz="4" w:space="0" w:color="000000"/>
              <w:right w:val="single" w:sz="4" w:space="0" w:color="000000"/>
            </w:tcBorders>
          </w:tcPr>
          <w:p>
            <w:pPr>
              <w:pStyle w:val="TableParagraph"/>
              <w:spacing w:before="31"/>
              <w:ind w:right="62"/>
              <w:jc w:val="right"/>
              <w:rPr>
                <w:sz w:val="11"/>
              </w:rPr>
            </w:pPr>
            <w:r>
              <w:rPr>
                <w:w w:val="105"/>
                <w:sz w:val="11"/>
              </w:rPr>
              <w:t>10</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Página web del campus</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7"/>
              <w:rPr>
                <w:sz w:val="17"/>
              </w:rPr>
            </w:pPr>
            <w:hyperlink r:id="rId42">
              <w:r>
                <w:rPr>
                  <w:w w:val="105"/>
                  <w:sz w:val="17"/>
                </w:rPr>
                <w:t>www.uia.mx</w:t>
              </w:r>
            </w:hyperlink>
          </w:p>
        </w:tc>
      </w:tr>
      <w:tr>
        <w:trPr>
          <w:trHeight w:val="211" w:hRule="exact"/>
        </w:trPr>
        <w:tc>
          <w:tcPr>
            <w:tcW w:w="252" w:type="dxa"/>
            <w:tcBorders>
              <w:top w:val="sing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11</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sz w:val="17"/>
              </w:rPr>
              <w:t>Contacto institucional</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6"/>
              <w:rPr>
                <w:sz w:val="17"/>
              </w:rPr>
            </w:pPr>
            <w:r>
              <w:rPr>
                <w:w w:val="105"/>
                <w:sz w:val="17"/>
              </w:rPr>
              <w:t>Dr. Oscar Galicia Castillo</w:t>
            </w:r>
          </w:p>
        </w:tc>
      </w:tr>
      <w:tr>
        <w:trPr>
          <w:trHeight w:val="211" w:hRule="exact"/>
        </w:trPr>
        <w:tc>
          <w:tcPr>
            <w:tcW w:w="252" w:type="dxa"/>
            <w:tcBorders>
              <w:top w:val="sing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12</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Puesto que ocupa</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7"/>
              <w:rPr>
                <w:sz w:val="17"/>
              </w:rPr>
            </w:pPr>
            <w:r>
              <w:rPr>
                <w:w w:val="105"/>
                <w:sz w:val="17"/>
              </w:rPr>
              <w:t>Responsable del Área de Procesos Básicos</w:t>
            </w:r>
          </w:p>
        </w:tc>
      </w:tr>
      <w:tr>
        <w:trPr>
          <w:trHeight w:val="209" w:hRule="exact"/>
        </w:trPr>
        <w:tc>
          <w:tcPr>
            <w:tcW w:w="252" w:type="dxa"/>
            <w:tcBorders>
              <w:top w:val="sing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13</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4"/>
              <w:rPr>
                <w:sz w:val="17"/>
              </w:rPr>
            </w:pPr>
            <w:r>
              <w:rPr>
                <w:w w:val="105"/>
                <w:sz w:val="17"/>
              </w:rPr>
              <w:t>Teléfono</w:t>
            </w:r>
          </w:p>
        </w:tc>
        <w:tc>
          <w:tcPr>
            <w:tcW w:w="3186" w:type="dxa"/>
            <w:tcBorders>
              <w:top w:val="single" w:sz="4" w:space="0" w:color="000000"/>
              <w:left w:val="single" w:sz="3" w:space="0" w:color="000000"/>
              <w:bottom w:val="single" w:sz="4" w:space="0" w:color="000000"/>
            </w:tcBorders>
          </w:tcPr>
          <w:p>
            <w:pPr>
              <w:pStyle w:val="TableParagraph"/>
              <w:spacing w:line="195" w:lineRule="exact"/>
              <w:ind w:left="67"/>
              <w:rPr>
                <w:sz w:val="17"/>
              </w:rPr>
            </w:pPr>
            <w:r>
              <w:rPr>
                <w:w w:val="105"/>
                <w:sz w:val="17"/>
              </w:rPr>
              <w:t>55 59504046</w:t>
            </w:r>
          </w:p>
        </w:tc>
      </w:tr>
      <w:tr>
        <w:trPr>
          <w:trHeight w:val="223" w:hRule="exact"/>
        </w:trPr>
        <w:tc>
          <w:tcPr>
            <w:tcW w:w="252" w:type="dxa"/>
            <w:tcBorders>
              <w:top w:val="single" w:sz="4" w:space="0" w:color="000000"/>
              <w:right w:val="single" w:sz="4" w:space="0" w:color="000000"/>
            </w:tcBorders>
          </w:tcPr>
          <w:p>
            <w:pPr>
              <w:pStyle w:val="TableParagraph"/>
              <w:spacing w:before="36"/>
              <w:ind w:right="62"/>
              <w:jc w:val="right"/>
              <w:rPr>
                <w:sz w:val="11"/>
              </w:rPr>
            </w:pPr>
            <w:r>
              <w:rPr>
                <w:w w:val="105"/>
                <w:sz w:val="11"/>
              </w:rPr>
              <w:t>14</w:t>
            </w:r>
          </w:p>
        </w:tc>
        <w:tc>
          <w:tcPr>
            <w:tcW w:w="1794" w:type="dxa"/>
            <w:tcBorders>
              <w:top w:val="single" w:sz="4" w:space="0" w:color="000000"/>
              <w:left w:val="single" w:sz="4" w:space="0" w:color="000000"/>
              <w:right w:val="single" w:sz="3" w:space="0" w:color="000000"/>
            </w:tcBorders>
          </w:tcPr>
          <w:p>
            <w:pPr>
              <w:pStyle w:val="TableParagraph"/>
              <w:spacing w:before="2"/>
              <w:ind w:left="64"/>
              <w:rPr>
                <w:sz w:val="17"/>
              </w:rPr>
            </w:pPr>
            <w:r>
              <w:rPr>
                <w:sz w:val="17"/>
              </w:rPr>
              <w:t>Correo electrónico</w:t>
            </w:r>
          </w:p>
        </w:tc>
        <w:tc>
          <w:tcPr>
            <w:tcW w:w="3186" w:type="dxa"/>
            <w:tcBorders>
              <w:top w:val="single" w:sz="4" w:space="0" w:color="000000"/>
              <w:left w:val="single" w:sz="3" w:space="0" w:color="000000"/>
            </w:tcBorders>
          </w:tcPr>
          <w:p>
            <w:pPr>
              <w:pStyle w:val="TableParagraph"/>
              <w:spacing w:before="2"/>
              <w:ind w:left="66"/>
              <w:rPr>
                <w:sz w:val="17"/>
              </w:rPr>
            </w:pPr>
            <w:hyperlink r:id="rId43">
              <w:r>
                <w:rPr>
                  <w:w w:val="105"/>
                  <w:sz w:val="17"/>
                  <w:u w:val="single"/>
                </w:rPr>
                <w:t>oscar.galicia@uia.mx</w:t>
              </w:r>
            </w:hyperlink>
          </w:p>
        </w:tc>
      </w:tr>
    </w:tbl>
    <w:p>
      <w:pPr>
        <w:spacing w:before="117"/>
        <w:ind w:left="2923" w:right="37" w:firstLine="0"/>
        <w:jc w:val="left"/>
        <w:rPr>
          <w:sz w:val="17"/>
        </w:rPr>
      </w:pPr>
      <w:r>
        <w:rPr>
          <w:b/>
          <w:w w:val="105"/>
          <w:sz w:val="17"/>
        </w:rPr>
        <w:t>Fuente: </w:t>
      </w:r>
      <w:r>
        <w:rPr>
          <w:w w:val="105"/>
          <w:sz w:val="17"/>
        </w:rPr>
        <w:t>Entrevista directa, 2011.</w:t>
      </w:r>
    </w:p>
    <w:p>
      <w:pPr>
        <w:pStyle w:val="ListParagraph"/>
        <w:numPr>
          <w:ilvl w:val="0"/>
          <w:numId w:val="38"/>
        </w:numPr>
        <w:tabs>
          <w:tab w:pos="2501" w:val="left" w:leader="none"/>
        </w:tabs>
        <w:spacing w:line="240" w:lineRule="auto" w:before="120" w:after="0"/>
        <w:ind w:left="2500" w:right="0" w:hanging="268"/>
        <w:jc w:val="left"/>
        <w:rPr>
          <w:sz w:val="21"/>
        </w:rPr>
      </w:pPr>
      <w:r>
        <w:rPr>
          <w:sz w:val="21"/>
        </w:rPr>
        <w:t>Universidad del Valle de</w:t>
      </w:r>
      <w:r>
        <w:rPr>
          <w:spacing w:val="44"/>
          <w:sz w:val="21"/>
        </w:rPr>
        <w:t> </w:t>
      </w:r>
      <w:r>
        <w:rPr>
          <w:sz w:val="21"/>
        </w:rPr>
        <w:t>México</w:t>
      </w:r>
    </w:p>
    <w:p>
      <w:pPr>
        <w:pStyle w:val="BodyText"/>
        <w:spacing w:before="9" w:after="1"/>
        <w:rPr>
          <w:sz w:val="10"/>
        </w:rPr>
      </w:pPr>
    </w:p>
    <w:tbl>
      <w:tblPr>
        <w:tblW w:w="0" w:type="auto"/>
        <w:jc w:val="left"/>
        <w:tblInd w:w="3045" w:type="dxa"/>
        <w:tblBorders>
          <w:top w:val="thinThickMediumGap" w:sz="5" w:space="0" w:color="000000"/>
          <w:left w:val="thinThickMediumGap" w:sz="5" w:space="0" w:color="000000"/>
          <w:bottom w:val="thinThickMediumGap" w:sz="5" w:space="0" w:color="000000"/>
          <w:right w:val="thinThickMediumGap" w:sz="5" w:space="0" w:color="000000"/>
          <w:insideH w:val="thinThickMediumGap" w:sz="5" w:space="0" w:color="000000"/>
          <w:insideV w:val="thinThickMediumGap" w:sz="5" w:space="0" w:color="000000"/>
        </w:tblBorders>
        <w:tblLayout w:type="fixed"/>
        <w:tblCellMar>
          <w:top w:w="0" w:type="dxa"/>
          <w:left w:w="0" w:type="dxa"/>
          <w:bottom w:w="0" w:type="dxa"/>
          <w:right w:w="0" w:type="dxa"/>
        </w:tblCellMar>
        <w:tblLook w:val="01E0"/>
      </w:tblPr>
      <w:tblGrid>
        <w:gridCol w:w="254"/>
        <w:gridCol w:w="1792"/>
        <w:gridCol w:w="3198"/>
      </w:tblGrid>
      <w:tr>
        <w:trPr>
          <w:trHeight w:val="289" w:hRule="exact"/>
        </w:trPr>
        <w:tc>
          <w:tcPr>
            <w:tcW w:w="254" w:type="dxa"/>
            <w:tcBorders>
              <w:left w:val="double" w:sz="4" w:space="0" w:color="000000"/>
              <w:bottom w:val="double" w:sz="4" w:space="0" w:color="000000"/>
              <w:right w:val="single" w:sz="4" w:space="0" w:color="000000"/>
            </w:tcBorders>
          </w:tcPr>
          <w:p>
            <w:pPr/>
          </w:p>
        </w:tc>
        <w:tc>
          <w:tcPr>
            <w:tcW w:w="1792" w:type="dxa"/>
            <w:tcBorders>
              <w:left w:val="single" w:sz="4" w:space="0" w:color="000000"/>
              <w:bottom w:val="double" w:sz="4" w:space="0" w:color="000000"/>
              <w:right w:val="single" w:sz="3" w:space="0" w:color="000000"/>
            </w:tcBorders>
          </w:tcPr>
          <w:p>
            <w:pPr>
              <w:pStyle w:val="TableParagraph"/>
              <w:spacing w:before="4"/>
              <w:ind w:left="62"/>
              <w:rPr>
                <w:b/>
                <w:i/>
                <w:sz w:val="17"/>
              </w:rPr>
            </w:pPr>
            <w:r>
              <w:rPr>
                <w:b/>
                <w:i/>
                <w:color w:val="3F3F3F"/>
                <w:w w:val="105"/>
                <w:sz w:val="17"/>
              </w:rPr>
              <w:t>Variables</w:t>
            </w:r>
          </w:p>
        </w:tc>
        <w:tc>
          <w:tcPr>
            <w:tcW w:w="3198" w:type="dxa"/>
            <w:tcBorders>
              <w:left w:val="single" w:sz="3" w:space="0" w:color="000000"/>
              <w:bottom w:val="double" w:sz="4" w:space="0" w:color="000000"/>
              <w:right w:val="double" w:sz="4" w:space="0" w:color="000000"/>
            </w:tcBorders>
          </w:tcPr>
          <w:p>
            <w:pPr>
              <w:pStyle w:val="TableParagraph"/>
              <w:spacing w:before="4"/>
              <w:ind w:left="67" w:right="163"/>
              <w:rPr>
                <w:b/>
                <w:i/>
                <w:sz w:val="17"/>
              </w:rPr>
            </w:pPr>
            <w:r>
              <w:rPr>
                <w:b/>
                <w:i/>
                <w:color w:val="3F3F3F"/>
                <w:w w:val="105"/>
                <w:sz w:val="17"/>
              </w:rPr>
              <w:t>Datos</w:t>
            </w:r>
          </w:p>
        </w:tc>
      </w:tr>
      <w:tr>
        <w:trPr>
          <w:trHeight w:val="221" w:hRule="exact"/>
        </w:trPr>
        <w:tc>
          <w:tcPr>
            <w:tcW w:w="254" w:type="dxa"/>
            <w:tcBorders>
              <w:top w:val="doub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01</w:t>
            </w:r>
          </w:p>
        </w:tc>
        <w:tc>
          <w:tcPr>
            <w:tcW w:w="1792" w:type="dxa"/>
            <w:tcBorders>
              <w:top w:val="doub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Campus</w:t>
            </w:r>
          </w:p>
        </w:tc>
        <w:tc>
          <w:tcPr>
            <w:tcW w:w="3198" w:type="dxa"/>
            <w:tcBorders>
              <w:top w:val="double" w:sz="4" w:space="0" w:color="000000"/>
              <w:left w:val="single" w:sz="3" w:space="0" w:color="000000"/>
              <w:bottom w:val="single" w:sz="4" w:space="0" w:color="000000"/>
              <w:right w:val="double" w:sz="4" w:space="0" w:color="000000"/>
            </w:tcBorders>
          </w:tcPr>
          <w:p>
            <w:pPr>
              <w:pStyle w:val="TableParagraph"/>
              <w:spacing w:line="195" w:lineRule="exact"/>
              <w:ind w:left="67" w:right="163"/>
              <w:rPr>
                <w:sz w:val="17"/>
              </w:rPr>
            </w:pPr>
            <w:r>
              <w:rPr>
                <w:w w:val="105"/>
                <w:sz w:val="17"/>
              </w:rPr>
              <w:t>Lomas Verdes</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02</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before="2"/>
              <w:ind w:left="62"/>
              <w:rPr>
                <w:sz w:val="17"/>
              </w:rPr>
            </w:pPr>
            <w:r>
              <w:rPr>
                <w:w w:val="105"/>
                <w:sz w:val="17"/>
              </w:rPr>
              <w:t>Calle principal</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before="2"/>
              <w:ind w:left="67" w:right="163"/>
              <w:rPr>
                <w:sz w:val="17"/>
              </w:rPr>
            </w:pPr>
            <w:r>
              <w:rPr>
                <w:w w:val="105"/>
                <w:sz w:val="17"/>
              </w:rPr>
              <w:t>Paseo de las Aves</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03</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Número</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7"/>
              <w:rPr>
                <w:sz w:val="17"/>
              </w:rPr>
            </w:pPr>
            <w:r>
              <w:rPr>
                <w:w w:val="102"/>
                <w:sz w:val="17"/>
              </w:rPr>
              <w:t>1</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04</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Calle transversal más</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6" w:right="163"/>
              <w:rPr>
                <w:sz w:val="17"/>
              </w:rPr>
            </w:pPr>
            <w:r>
              <w:rPr>
                <w:w w:val="105"/>
                <w:sz w:val="17"/>
              </w:rPr>
              <w:t>Benito Juárez</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05</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Otra calle transversal</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6" w:right="163"/>
              <w:rPr>
                <w:sz w:val="17"/>
              </w:rPr>
            </w:pPr>
            <w:r>
              <w:rPr>
                <w:w w:val="105"/>
                <w:sz w:val="17"/>
              </w:rPr>
              <w:t>20 de noviembre</w:t>
            </w:r>
          </w:p>
        </w:tc>
      </w:tr>
      <w:tr>
        <w:trPr>
          <w:trHeight w:val="210" w:hRule="exact"/>
        </w:trPr>
        <w:tc>
          <w:tcPr>
            <w:tcW w:w="254" w:type="dxa"/>
            <w:tcBorders>
              <w:top w:val="single" w:sz="4" w:space="0" w:color="000000"/>
              <w:left w:val="double" w:sz="4" w:space="0" w:color="000000"/>
              <w:bottom w:val="single" w:sz="3" w:space="0" w:color="000000"/>
              <w:right w:val="single" w:sz="4" w:space="0" w:color="000000"/>
            </w:tcBorders>
          </w:tcPr>
          <w:p>
            <w:pPr>
              <w:pStyle w:val="TableParagraph"/>
              <w:spacing w:before="34"/>
              <w:ind w:right="64"/>
              <w:jc w:val="right"/>
              <w:rPr>
                <w:sz w:val="11"/>
              </w:rPr>
            </w:pPr>
            <w:r>
              <w:rPr>
                <w:w w:val="105"/>
                <w:sz w:val="11"/>
              </w:rPr>
              <w:t>06</w:t>
            </w:r>
          </w:p>
        </w:tc>
        <w:tc>
          <w:tcPr>
            <w:tcW w:w="1792" w:type="dxa"/>
            <w:tcBorders>
              <w:top w:val="single" w:sz="4" w:space="0" w:color="000000"/>
              <w:left w:val="single" w:sz="4" w:space="0" w:color="000000"/>
              <w:bottom w:val="single" w:sz="3" w:space="0" w:color="000000"/>
              <w:right w:val="single" w:sz="3" w:space="0" w:color="000000"/>
            </w:tcBorders>
          </w:tcPr>
          <w:p>
            <w:pPr>
              <w:pStyle w:val="TableParagraph"/>
              <w:spacing w:line="195" w:lineRule="exact"/>
              <w:ind w:left="62"/>
              <w:rPr>
                <w:sz w:val="17"/>
              </w:rPr>
            </w:pPr>
            <w:r>
              <w:rPr>
                <w:w w:val="105"/>
                <w:sz w:val="17"/>
              </w:rPr>
              <w:t>Colonia</w:t>
            </w:r>
          </w:p>
        </w:tc>
        <w:tc>
          <w:tcPr>
            <w:tcW w:w="3198" w:type="dxa"/>
            <w:tcBorders>
              <w:top w:val="single" w:sz="4" w:space="0" w:color="000000"/>
              <w:left w:val="single" w:sz="3" w:space="0" w:color="000000"/>
              <w:bottom w:val="single" w:sz="3" w:space="0" w:color="000000"/>
              <w:right w:val="double" w:sz="4" w:space="0" w:color="000000"/>
            </w:tcBorders>
          </w:tcPr>
          <w:p>
            <w:pPr>
              <w:pStyle w:val="TableParagraph"/>
              <w:spacing w:line="195" w:lineRule="exact"/>
              <w:ind w:left="67" w:right="163"/>
              <w:rPr>
                <w:sz w:val="17"/>
              </w:rPr>
            </w:pPr>
            <w:r>
              <w:rPr>
                <w:w w:val="105"/>
                <w:sz w:val="17"/>
              </w:rPr>
              <w:t>San Mateo Nopala</w:t>
            </w:r>
          </w:p>
        </w:tc>
      </w:tr>
      <w:tr>
        <w:trPr>
          <w:trHeight w:val="212" w:hRule="exact"/>
        </w:trPr>
        <w:tc>
          <w:tcPr>
            <w:tcW w:w="254" w:type="dxa"/>
            <w:tcBorders>
              <w:top w:val="single" w:sz="3" w:space="0" w:color="000000"/>
              <w:left w:val="double" w:sz="4" w:space="0" w:color="000000"/>
              <w:bottom w:val="single" w:sz="4" w:space="0" w:color="000000"/>
              <w:right w:val="single" w:sz="4" w:space="0" w:color="000000"/>
            </w:tcBorders>
          </w:tcPr>
          <w:p>
            <w:pPr>
              <w:pStyle w:val="TableParagraph"/>
              <w:spacing w:before="36"/>
              <w:ind w:right="64"/>
              <w:jc w:val="right"/>
              <w:rPr>
                <w:sz w:val="11"/>
              </w:rPr>
            </w:pPr>
            <w:r>
              <w:rPr>
                <w:w w:val="105"/>
                <w:sz w:val="11"/>
              </w:rPr>
              <w:t>07</w:t>
            </w:r>
          </w:p>
        </w:tc>
        <w:tc>
          <w:tcPr>
            <w:tcW w:w="1792" w:type="dxa"/>
            <w:tcBorders>
              <w:top w:val="single" w:sz="3" w:space="0" w:color="000000"/>
              <w:left w:val="single" w:sz="4" w:space="0" w:color="000000"/>
              <w:bottom w:val="single" w:sz="4" w:space="0" w:color="000000"/>
              <w:right w:val="single" w:sz="3" w:space="0" w:color="000000"/>
            </w:tcBorders>
          </w:tcPr>
          <w:p>
            <w:pPr>
              <w:pStyle w:val="TableParagraph"/>
              <w:spacing w:before="4"/>
              <w:ind w:left="62"/>
              <w:rPr>
                <w:sz w:val="17"/>
              </w:rPr>
            </w:pPr>
            <w:r>
              <w:rPr>
                <w:w w:val="105"/>
                <w:sz w:val="17"/>
              </w:rPr>
              <w:t>Código postal</w:t>
            </w:r>
          </w:p>
        </w:tc>
        <w:tc>
          <w:tcPr>
            <w:tcW w:w="3198" w:type="dxa"/>
            <w:tcBorders>
              <w:top w:val="single" w:sz="3" w:space="0" w:color="000000"/>
              <w:left w:val="single" w:sz="3" w:space="0" w:color="000000"/>
              <w:bottom w:val="single" w:sz="4" w:space="0" w:color="000000"/>
              <w:right w:val="double" w:sz="4" w:space="0" w:color="000000"/>
            </w:tcBorders>
          </w:tcPr>
          <w:p>
            <w:pPr>
              <w:pStyle w:val="TableParagraph"/>
              <w:spacing w:before="4"/>
              <w:ind w:left="67" w:right="163"/>
              <w:rPr>
                <w:sz w:val="17"/>
              </w:rPr>
            </w:pPr>
            <w:r>
              <w:rPr>
                <w:w w:val="105"/>
                <w:sz w:val="17"/>
              </w:rPr>
              <w:t>53220</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08</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Teléfono 1</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7" w:right="163"/>
              <w:rPr>
                <w:sz w:val="17"/>
              </w:rPr>
            </w:pPr>
            <w:r>
              <w:rPr>
                <w:w w:val="105"/>
                <w:sz w:val="17"/>
              </w:rPr>
              <w:t>55 52387300</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09</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Teléfono 2</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7" w:right="163"/>
              <w:rPr>
                <w:sz w:val="17"/>
              </w:rPr>
            </w:pPr>
            <w:r>
              <w:rPr>
                <w:w w:val="105"/>
                <w:sz w:val="17"/>
              </w:rPr>
              <w:t>18000000886</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10</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Página web del campus</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7" w:right="163"/>
              <w:rPr>
                <w:sz w:val="17"/>
              </w:rPr>
            </w:pPr>
            <w:hyperlink r:id="rId44">
              <w:r>
                <w:rPr>
                  <w:w w:val="105"/>
                  <w:sz w:val="17"/>
                </w:rPr>
                <w:t>www.lomasverdes.uvmnet.edu/</w:t>
              </w:r>
            </w:hyperlink>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11</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sz w:val="17"/>
              </w:rPr>
              <w:t>Contacto institucional</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6" w:right="163"/>
              <w:rPr>
                <w:sz w:val="17"/>
              </w:rPr>
            </w:pPr>
            <w:r>
              <w:rPr>
                <w:w w:val="105"/>
                <w:sz w:val="17"/>
              </w:rPr>
              <w:t>Mtro. Bernardo Jiménez Santa Cruz</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12</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before="2"/>
              <w:ind w:left="62"/>
              <w:rPr>
                <w:sz w:val="17"/>
              </w:rPr>
            </w:pPr>
            <w:r>
              <w:rPr>
                <w:w w:val="105"/>
                <w:sz w:val="17"/>
              </w:rPr>
              <w:t>Puesto que ocupa</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before="2"/>
              <w:ind w:left="67" w:right="163"/>
              <w:rPr>
                <w:sz w:val="17"/>
              </w:rPr>
            </w:pPr>
            <w:r>
              <w:rPr>
                <w:w w:val="105"/>
                <w:sz w:val="17"/>
              </w:rPr>
              <w:t>Director del Laboratorio</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1"/>
              <w:ind w:right="64"/>
              <w:jc w:val="right"/>
              <w:rPr>
                <w:sz w:val="11"/>
              </w:rPr>
            </w:pPr>
            <w:r>
              <w:rPr>
                <w:w w:val="105"/>
                <w:sz w:val="11"/>
              </w:rPr>
              <w:t>13</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Teléfono</w:t>
            </w:r>
          </w:p>
        </w:tc>
        <w:tc>
          <w:tcPr>
            <w:tcW w:w="3198" w:type="dxa"/>
            <w:tcBorders>
              <w:top w:val="single" w:sz="4" w:space="0" w:color="000000"/>
              <w:left w:val="single" w:sz="3" w:space="0" w:color="000000"/>
              <w:bottom w:val="single" w:sz="4" w:space="0" w:color="000000"/>
              <w:right w:val="double" w:sz="4" w:space="0" w:color="000000"/>
            </w:tcBorders>
          </w:tcPr>
          <w:p>
            <w:pPr>
              <w:pStyle w:val="TableParagraph"/>
              <w:spacing w:line="195" w:lineRule="exact"/>
              <w:ind w:left="67" w:right="163"/>
              <w:rPr>
                <w:sz w:val="17"/>
              </w:rPr>
            </w:pPr>
            <w:r>
              <w:rPr>
                <w:w w:val="105"/>
                <w:sz w:val="17"/>
              </w:rPr>
              <w:t>55 52387300</w:t>
            </w:r>
          </w:p>
        </w:tc>
      </w:tr>
      <w:tr>
        <w:trPr>
          <w:trHeight w:val="221" w:hRule="exact"/>
        </w:trPr>
        <w:tc>
          <w:tcPr>
            <w:tcW w:w="254" w:type="dxa"/>
            <w:tcBorders>
              <w:top w:val="single" w:sz="4" w:space="0" w:color="000000"/>
              <w:left w:val="double" w:sz="4" w:space="0" w:color="000000"/>
              <w:bottom w:val="double" w:sz="4" w:space="0" w:color="000000"/>
              <w:right w:val="single" w:sz="4" w:space="0" w:color="000000"/>
            </w:tcBorders>
          </w:tcPr>
          <w:p>
            <w:pPr>
              <w:pStyle w:val="TableParagraph"/>
              <w:spacing w:before="34"/>
              <w:ind w:right="64"/>
              <w:jc w:val="right"/>
              <w:rPr>
                <w:sz w:val="11"/>
              </w:rPr>
            </w:pPr>
            <w:r>
              <w:rPr>
                <w:w w:val="105"/>
                <w:sz w:val="11"/>
              </w:rPr>
              <w:t>14</w:t>
            </w:r>
          </w:p>
        </w:tc>
        <w:tc>
          <w:tcPr>
            <w:tcW w:w="1792" w:type="dxa"/>
            <w:tcBorders>
              <w:top w:val="single" w:sz="4" w:space="0" w:color="000000"/>
              <w:left w:val="single" w:sz="4" w:space="0" w:color="000000"/>
              <w:bottom w:val="double" w:sz="4" w:space="0" w:color="000000"/>
              <w:right w:val="single" w:sz="3" w:space="0" w:color="000000"/>
            </w:tcBorders>
          </w:tcPr>
          <w:p>
            <w:pPr>
              <w:pStyle w:val="TableParagraph"/>
              <w:spacing w:line="195" w:lineRule="exact"/>
              <w:ind w:left="62"/>
              <w:rPr>
                <w:sz w:val="17"/>
              </w:rPr>
            </w:pPr>
            <w:r>
              <w:rPr>
                <w:sz w:val="17"/>
              </w:rPr>
              <w:t>Correo electrónico</w:t>
            </w:r>
          </w:p>
        </w:tc>
        <w:tc>
          <w:tcPr>
            <w:tcW w:w="3198" w:type="dxa"/>
            <w:tcBorders>
              <w:top w:val="single" w:sz="4" w:space="0" w:color="000000"/>
              <w:left w:val="single" w:sz="3" w:space="0" w:color="000000"/>
              <w:bottom w:val="double" w:sz="4" w:space="0" w:color="000000"/>
              <w:right w:val="double" w:sz="4" w:space="0" w:color="000000"/>
            </w:tcBorders>
          </w:tcPr>
          <w:p>
            <w:pPr>
              <w:pStyle w:val="TableParagraph"/>
              <w:spacing w:line="195" w:lineRule="exact"/>
              <w:ind w:left="66" w:right="163"/>
              <w:rPr>
                <w:sz w:val="17"/>
              </w:rPr>
            </w:pPr>
            <w:hyperlink r:id="rId45">
              <w:r>
                <w:rPr>
                  <w:w w:val="105"/>
                  <w:sz w:val="17"/>
                </w:rPr>
                <w:t>bernardo_eai@yahoo.com.mx</w:t>
              </w:r>
            </w:hyperlink>
          </w:p>
        </w:tc>
      </w:tr>
    </w:tbl>
    <w:p>
      <w:pPr>
        <w:spacing w:before="117"/>
        <w:ind w:left="2923" w:right="37" w:firstLine="0"/>
        <w:jc w:val="left"/>
        <w:rPr>
          <w:sz w:val="17"/>
        </w:rPr>
      </w:pPr>
      <w:r>
        <w:rPr>
          <w:b/>
          <w:w w:val="105"/>
          <w:sz w:val="17"/>
        </w:rPr>
        <w:t>Fuente: </w:t>
      </w:r>
      <w:r>
        <w:rPr>
          <w:w w:val="105"/>
          <w:sz w:val="17"/>
        </w:rPr>
        <w:t>Entrevista directa, 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spacing w:before="78"/>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0"/>
          <w:numId w:val="38"/>
        </w:numPr>
        <w:tabs>
          <w:tab w:pos="2501" w:val="left" w:leader="none"/>
        </w:tabs>
        <w:spacing w:line="240" w:lineRule="auto" w:before="77" w:after="0"/>
        <w:ind w:left="2500" w:right="0" w:hanging="268"/>
        <w:jc w:val="left"/>
        <w:rPr>
          <w:sz w:val="21"/>
        </w:rPr>
      </w:pPr>
      <w:r>
        <w:rPr>
          <w:sz w:val="21"/>
        </w:rPr>
        <w:t>Universidad</w:t>
      </w:r>
      <w:r>
        <w:rPr>
          <w:spacing w:val="33"/>
          <w:sz w:val="21"/>
        </w:rPr>
        <w:t> </w:t>
      </w:r>
      <w:r>
        <w:rPr>
          <w:sz w:val="21"/>
        </w:rPr>
        <w:t>ANÁHUAC</w:t>
      </w:r>
    </w:p>
    <w:p>
      <w:pPr>
        <w:pStyle w:val="BodyText"/>
        <w:spacing w:before="9" w:after="1"/>
        <w:rPr>
          <w:sz w:val="10"/>
        </w:rPr>
      </w:pPr>
    </w:p>
    <w:tbl>
      <w:tblPr>
        <w:tblW w:w="0" w:type="auto"/>
        <w:jc w:val="left"/>
        <w:tblInd w:w="3043"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54"/>
        <w:gridCol w:w="1794"/>
        <w:gridCol w:w="3200"/>
      </w:tblGrid>
      <w:tr>
        <w:trPr>
          <w:trHeight w:val="290" w:hRule="exact"/>
        </w:trPr>
        <w:tc>
          <w:tcPr>
            <w:tcW w:w="254" w:type="dxa"/>
            <w:tcBorders>
              <w:right w:val="single" w:sz="4" w:space="0" w:color="000000"/>
            </w:tcBorders>
          </w:tcPr>
          <w:p>
            <w:pPr/>
          </w:p>
        </w:tc>
        <w:tc>
          <w:tcPr>
            <w:tcW w:w="1794" w:type="dxa"/>
            <w:tcBorders>
              <w:left w:val="single" w:sz="4" w:space="0" w:color="000000"/>
              <w:right w:val="single" w:sz="3" w:space="0" w:color="000000"/>
            </w:tcBorders>
          </w:tcPr>
          <w:p>
            <w:pPr>
              <w:pStyle w:val="TableParagraph"/>
              <w:spacing w:before="4"/>
              <w:ind w:left="62"/>
              <w:rPr>
                <w:b/>
                <w:i/>
                <w:sz w:val="17"/>
              </w:rPr>
            </w:pPr>
            <w:r>
              <w:rPr>
                <w:b/>
                <w:i/>
                <w:color w:val="3F3F3F"/>
                <w:w w:val="105"/>
                <w:sz w:val="17"/>
              </w:rPr>
              <w:t>Variables</w:t>
            </w:r>
          </w:p>
        </w:tc>
        <w:tc>
          <w:tcPr>
            <w:tcW w:w="3200" w:type="dxa"/>
            <w:tcBorders>
              <w:left w:val="single" w:sz="3" w:space="0" w:color="000000"/>
            </w:tcBorders>
          </w:tcPr>
          <w:p>
            <w:pPr>
              <w:pStyle w:val="TableParagraph"/>
              <w:spacing w:before="4"/>
              <w:ind w:left="64" w:right="183"/>
              <w:rPr>
                <w:b/>
                <w:i/>
                <w:sz w:val="17"/>
              </w:rPr>
            </w:pPr>
            <w:r>
              <w:rPr>
                <w:b/>
                <w:i/>
                <w:color w:val="3F3F3F"/>
                <w:w w:val="105"/>
                <w:sz w:val="17"/>
              </w:rPr>
              <w:t>Datos</w:t>
            </w:r>
          </w:p>
        </w:tc>
      </w:tr>
      <w:tr>
        <w:trPr>
          <w:trHeight w:val="218" w:hRule="exact"/>
        </w:trPr>
        <w:tc>
          <w:tcPr>
            <w:tcW w:w="254" w:type="dxa"/>
            <w:tcBorders>
              <w:bottom w:val="single" w:sz="4" w:space="0" w:color="000000"/>
              <w:right w:val="single" w:sz="4" w:space="0" w:color="000000"/>
            </w:tcBorders>
          </w:tcPr>
          <w:p>
            <w:pPr>
              <w:pStyle w:val="TableParagraph"/>
              <w:spacing w:before="34"/>
              <w:ind w:right="64"/>
              <w:jc w:val="right"/>
              <w:rPr>
                <w:sz w:val="11"/>
              </w:rPr>
            </w:pPr>
            <w:r>
              <w:rPr>
                <w:w w:val="105"/>
                <w:sz w:val="11"/>
              </w:rPr>
              <w:t>01</w:t>
            </w:r>
          </w:p>
        </w:tc>
        <w:tc>
          <w:tcPr>
            <w:tcW w:w="1794" w:type="dxa"/>
            <w:tcBorders>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Campus</w:t>
            </w:r>
          </w:p>
        </w:tc>
        <w:tc>
          <w:tcPr>
            <w:tcW w:w="3200" w:type="dxa"/>
            <w:tcBorders>
              <w:left w:val="single" w:sz="3" w:space="0" w:color="000000"/>
              <w:bottom w:val="single" w:sz="4" w:space="0" w:color="000000"/>
            </w:tcBorders>
          </w:tcPr>
          <w:p>
            <w:pPr>
              <w:pStyle w:val="TableParagraph"/>
              <w:spacing w:line="195" w:lineRule="exact"/>
              <w:ind w:left="64" w:right="183"/>
              <w:rPr>
                <w:sz w:val="17"/>
              </w:rPr>
            </w:pPr>
            <w:r>
              <w:rPr>
                <w:w w:val="105"/>
                <w:sz w:val="17"/>
              </w:rPr>
              <w:t>México Norte</w:t>
            </w:r>
          </w:p>
        </w:tc>
      </w:tr>
      <w:tr>
        <w:trPr>
          <w:trHeight w:val="214" w:hRule="exact"/>
        </w:trPr>
        <w:tc>
          <w:tcPr>
            <w:tcW w:w="254" w:type="dxa"/>
            <w:tcBorders>
              <w:top w:val="single" w:sz="4" w:space="0" w:color="000000"/>
              <w:bottom w:val="single" w:sz="4" w:space="0" w:color="000000"/>
              <w:right w:val="single" w:sz="4" w:space="0" w:color="000000"/>
            </w:tcBorders>
          </w:tcPr>
          <w:p>
            <w:pPr>
              <w:pStyle w:val="TableParagraph"/>
              <w:spacing w:before="36"/>
              <w:ind w:right="64"/>
              <w:jc w:val="right"/>
              <w:rPr>
                <w:sz w:val="11"/>
              </w:rPr>
            </w:pPr>
            <w:r>
              <w:rPr>
                <w:w w:val="105"/>
                <w:sz w:val="11"/>
              </w:rPr>
              <w:t>02</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before="2"/>
              <w:ind w:left="62"/>
              <w:rPr>
                <w:sz w:val="17"/>
              </w:rPr>
            </w:pPr>
            <w:r>
              <w:rPr>
                <w:w w:val="105"/>
                <w:sz w:val="17"/>
              </w:rPr>
              <w:t>Calle principal</w:t>
            </w:r>
          </w:p>
        </w:tc>
        <w:tc>
          <w:tcPr>
            <w:tcW w:w="3200" w:type="dxa"/>
            <w:tcBorders>
              <w:top w:val="single" w:sz="4" w:space="0" w:color="000000"/>
              <w:left w:val="single" w:sz="3" w:space="0" w:color="000000"/>
              <w:bottom w:val="single" w:sz="4" w:space="0" w:color="000000"/>
            </w:tcBorders>
          </w:tcPr>
          <w:p>
            <w:pPr>
              <w:pStyle w:val="TableParagraph"/>
              <w:spacing w:before="2"/>
              <w:ind w:left="64" w:right="183"/>
              <w:rPr>
                <w:sz w:val="17"/>
              </w:rPr>
            </w:pPr>
            <w:r>
              <w:rPr>
                <w:w w:val="105"/>
                <w:sz w:val="17"/>
              </w:rPr>
              <w:t>Avenida Universidad Anáhuac</w:t>
            </w:r>
          </w:p>
        </w:tc>
      </w:tr>
      <w:tr>
        <w:trPr>
          <w:trHeight w:val="210" w:hRule="exact"/>
        </w:trPr>
        <w:tc>
          <w:tcPr>
            <w:tcW w:w="254" w:type="dxa"/>
            <w:tcBorders>
              <w:top w:val="single" w:sz="4" w:space="0" w:color="000000"/>
              <w:bottom w:val="single" w:sz="3" w:space="0" w:color="000000"/>
              <w:right w:val="single" w:sz="4" w:space="0" w:color="000000"/>
            </w:tcBorders>
          </w:tcPr>
          <w:p>
            <w:pPr>
              <w:pStyle w:val="TableParagraph"/>
              <w:spacing w:before="31"/>
              <w:ind w:right="64"/>
              <w:jc w:val="right"/>
              <w:rPr>
                <w:sz w:val="11"/>
              </w:rPr>
            </w:pPr>
            <w:r>
              <w:rPr>
                <w:w w:val="105"/>
                <w:sz w:val="11"/>
              </w:rPr>
              <w:t>03</w:t>
            </w:r>
          </w:p>
        </w:tc>
        <w:tc>
          <w:tcPr>
            <w:tcW w:w="1794" w:type="dxa"/>
            <w:tcBorders>
              <w:top w:val="single" w:sz="4" w:space="0" w:color="000000"/>
              <w:left w:val="single" w:sz="4" w:space="0" w:color="000000"/>
              <w:bottom w:val="single" w:sz="3" w:space="0" w:color="000000"/>
              <w:right w:val="single" w:sz="3" w:space="0" w:color="000000"/>
            </w:tcBorders>
          </w:tcPr>
          <w:p>
            <w:pPr>
              <w:pStyle w:val="TableParagraph"/>
              <w:spacing w:line="195" w:lineRule="exact"/>
              <w:ind w:left="62"/>
              <w:rPr>
                <w:sz w:val="17"/>
              </w:rPr>
            </w:pPr>
            <w:r>
              <w:rPr>
                <w:w w:val="105"/>
                <w:sz w:val="17"/>
              </w:rPr>
              <w:t>Número</w:t>
            </w:r>
          </w:p>
        </w:tc>
        <w:tc>
          <w:tcPr>
            <w:tcW w:w="3200" w:type="dxa"/>
            <w:tcBorders>
              <w:top w:val="single" w:sz="4" w:space="0" w:color="000000"/>
              <w:left w:val="single" w:sz="3" w:space="0" w:color="000000"/>
              <w:bottom w:val="single" w:sz="3" w:space="0" w:color="000000"/>
            </w:tcBorders>
          </w:tcPr>
          <w:p>
            <w:pPr>
              <w:pStyle w:val="TableParagraph"/>
              <w:spacing w:line="195" w:lineRule="exact"/>
              <w:ind w:left="64" w:right="183"/>
              <w:rPr>
                <w:sz w:val="17"/>
              </w:rPr>
            </w:pPr>
            <w:r>
              <w:rPr>
                <w:w w:val="105"/>
                <w:sz w:val="17"/>
              </w:rPr>
              <w:t>46</w:t>
            </w:r>
          </w:p>
        </w:tc>
      </w:tr>
      <w:tr>
        <w:trPr>
          <w:trHeight w:val="212" w:hRule="exact"/>
        </w:trPr>
        <w:tc>
          <w:tcPr>
            <w:tcW w:w="254" w:type="dxa"/>
            <w:tcBorders>
              <w:top w:val="single" w:sz="3" w:space="0" w:color="000000"/>
              <w:bottom w:val="single" w:sz="4" w:space="0" w:color="000000"/>
              <w:right w:val="single" w:sz="4" w:space="0" w:color="000000"/>
            </w:tcBorders>
          </w:tcPr>
          <w:p>
            <w:pPr>
              <w:pStyle w:val="TableParagraph"/>
              <w:spacing w:before="36"/>
              <w:ind w:right="64"/>
              <w:jc w:val="right"/>
              <w:rPr>
                <w:sz w:val="11"/>
              </w:rPr>
            </w:pPr>
            <w:r>
              <w:rPr>
                <w:w w:val="105"/>
                <w:sz w:val="11"/>
              </w:rPr>
              <w:t>04</w:t>
            </w:r>
          </w:p>
        </w:tc>
        <w:tc>
          <w:tcPr>
            <w:tcW w:w="1794" w:type="dxa"/>
            <w:tcBorders>
              <w:top w:val="single" w:sz="3" w:space="0" w:color="000000"/>
              <w:left w:val="single" w:sz="4" w:space="0" w:color="000000"/>
              <w:bottom w:val="single" w:sz="4" w:space="0" w:color="000000"/>
              <w:right w:val="single" w:sz="3" w:space="0" w:color="000000"/>
            </w:tcBorders>
          </w:tcPr>
          <w:p>
            <w:pPr>
              <w:pStyle w:val="TableParagraph"/>
              <w:spacing w:before="2"/>
              <w:ind w:left="62"/>
              <w:rPr>
                <w:sz w:val="17"/>
              </w:rPr>
            </w:pPr>
            <w:r>
              <w:rPr>
                <w:w w:val="105"/>
                <w:sz w:val="17"/>
              </w:rPr>
              <w:t>Calle transversal más</w:t>
            </w:r>
          </w:p>
        </w:tc>
        <w:tc>
          <w:tcPr>
            <w:tcW w:w="3200" w:type="dxa"/>
            <w:tcBorders>
              <w:top w:val="single" w:sz="3" w:space="0" w:color="000000"/>
              <w:left w:val="single" w:sz="3" w:space="0" w:color="000000"/>
              <w:bottom w:val="single" w:sz="4" w:space="0" w:color="000000"/>
            </w:tcBorders>
          </w:tcPr>
          <w:p>
            <w:pPr>
              <w:pStyle w:val="TableParagraph"/>
              <w:spacing w:before="2"/>
              <w:ind w:left="64" w:right="183"/>
              <w:rPr>
                <w:sz w:val="17"/>
              </w:rPr>
            </w:pPr>
            <w:r>
              <w:rPr>
                <w:w w:val="105"/>
                <w:sz w:val="17"/>
              </w:rPr>
              <w:t>Avenida Lomas de Anáhuac</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1"/>
              <w:ind w:right="64"/>
              <w:jc w:val="right"/>
              <w:rPr>
                <w:sz w:val="11"/>
              </w:rPr>
            </w:pPr>
            <w:r>
              <w:rPr>
                <w:w w:val="105"/>
                <w:sz w:val="11"/>
              </w:rPr>
              <w:t>05</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Otra calle transversal</w:t>
            </w:r>
          </w:p>
        </w:tc>
        <w:tc>
          <w:tcPr>
            <w:tcW w:w="3200" w:type="dxa"/>
            <w:tcBorders>
              <w:top w:val="single" w:sz="4" w:space="0" w:color="000000"/>
              <w:left w:val="single" w:sz="3" w:space="0" w:color="000000"/>
              <w:bottom w:val="single" w:sz="4" w:space="0" w:color="000000"/>
            </w:tcBorders>
          </w:tcPr>
          <w:p>
            <w:pPr>
              <w:pStyle w:val="TableParagraph"/>
              <w:spacing w:line="195" w:lineRule="exact"/>
              <w:ind w:left="64" w:right="183"/>
              <w:rPr>
                <w:sz w:val="17"/>
              </w:rPr>
            </w:pPr>
            <w:r>
              <w:rPr>
                <w:sz w:val="17"/>
              </w:rPr>
              <w:t>Boulevard Anáhuac</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06</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Colonia</w:t>
            </w:r>
          </w:p>
        </w:tc>
        <w:tc>
          <w:tcPr>
            <w:tcW w:w="3200" w:type="dxa"/>
            <w:tcBorders>
              <w:top w:val="single" w:sz="4" w:space="0" w:color="000000"/>
              <w:left w:val="single" w:sz="3" w:space="0" w:color="000000"/>
              <w:bottom w:val="single" w:sz="4" w:space="0" w:color="000000"/>
            </w:tcBorders>
          </w:tcPr>
          <w:p>
            <w:pPr>
              <w:pStyle w:val="TableParagraph"/>
              <w:spacing w:line="195" w:lineRule="exact"/>
              <w:ind w:left="64" w:right="183"/>
              <w:rPr>
                <w:sz w:val="17"/>
              </w:rPr>
            </w:pPr>
            <w:r>
              <w:rPr>
                <w:w w:val="105"/>
                <w:sz w:val="17"/>
              </w:rPr>
              <w:t>Lomas de Anáhuac</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07</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Código postal</w:t>
            </w:r>
          </w:p>
        </w:tc>
        <w:tc>
          <w:tcPr>
            <w:tcW w:w="3200" w:type="dxa"/>
            <w:tcBorders>
              <w:top w:val="single" w:sz="4" w:space="0" w:color="000000"/>
              <w:left w:val="single" w:sz="3" w:space="0" w:color="000000"/>
              <w:bottom w:val="single" w:sz="4" w:space="0" w:color="000000"/>
            </w:tcBorders>
          </w:tcPr>
          <w:p>
            <w:pPr>
              <w:pStyle w:val="TableParagraph"/>
              <w:spacing w:line="195" w:lineRule="exact"/>
              <w:ind w:left="64" w:right="183"/>
              <w:rPr>
                <w:sz w:val="17"/>
              </w:rPr>
            </w:pPr>
            <w:r>
              <w:rPr>
                <w:w w:val="105"/>
                <w:sz w:val="17"/>
              </w:rPr>
              <w:t>52786</w:t>
            </w:r>
          </w:p>
        </w:tc>
      </w:tr>
      <w:tr>
        <w:trPr>
          <w:trHeight w:val="209" w:hRule="exact"/>
        </w:trPr>
        <w:tc>
          <w:tcPr>
            <w:tcW w:w="254" w:type="dxa"/>
            <w:tcBorders>
              <w:top w:val="single" w:sz="4" w:space="0" w:color="000000"/>
              <w:bottom w:val="single" w:sz="4" w:space="0" w:color="000000"/>
              <w:right w:val="single" w:sz="4" w:space="0" w:color="000000"/>
            </w:tcBorders>
          </w:tcPr>
          <w:p>
            <w:pPr>
              <w:pStyle w:val="TableParagraph"/>
              <w:spacing w:before="31"/>
              <w:ind w:right="64"/>
              <w:jc w:val="right"/>
              <w:rPr>
                <w:sz w:val="11"/>
              </w:rPr>
            </w:pPr>
            <w:r>
              <w:rPr>
                <w:w w:val="105"/>
                <w:sz w:val="11"/>
              </w:rPr>
              <w:t>08</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Teléfono 1</w:t>
            </w:r>
          </w:p>
        </w:tc>
        <w:tc>
          <w:tcPr>
            <w:tcW w:w="3200" w:type="dxa"/>
            <w:tcBorders>
              <w:top w:val="single" w:sz="4" w:space="0" w:color="000000"/>
              <w:left w:val="single" w:sz="3" w:space="0" w:color="000000"/>
              <w:bottom w:val="single" w:sz="4" w:space="0" w:color="000000"/>
            </w:tcBorders>
          </w:tcPr>
          <w:p>
            <w:pPr>
              <w:pStyle w:val="TableParagraph"/>
              <w:spacing w:line="195" w:lineRule="exact"/>
              <w:ind w:left="64" w:right="183"/>
              <w:rPr>
                <w:sz w:val="17"/>
              </w:rPr>
            </w:pPr>
            <w:r>
              <w:rPr>
                <w:w w:val="105"/>
                <w:sz w:val="17"/>
              </w:rPr>
              <w:t>55 56270210</w:t>
            </w:r>
          </w:p>
        </w:tc>
      </w:tr>
      <w:tr>
        <w:trPr>
          <w:trHeight w:val="214" w:hRule="exact"/>
        </w:trPr>
        <w:tc>
          <w:tcPr>
            <w:tcW w:w="254" w:type="dxa"/>
            <w:tcBorders>
              <w:top w:val="single" w:sz="4" w:space="0" w:color="000000"/>
              <w:bottom w:val="single" w:sz="4" w:space="0" w:color="000000"/>
              <w:right w:val="single" w:sz="4" w:space="0" w:color="000000"/>
            </w:tcBorders>
          </w:tcPr>
          <w:p>
            <w:pPr>
              <w:pStyle w:val="TableParagraph"/>
              <w:spacing w:before="36"/>
              <w:ind w:right="64"/>
              <w:jc w:val="right"/>
              <w:rPr>
                <w:sz w:val="11"/>
              </w:rPr>
            </w:pPr>
            <w:r>
              <w:rPr>
                <w:w w:val="105"/>
                <w:sz w:val="11"/>
              </w:rPr>
              <w:t>09</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before="2"/>
              <w:ind w:left="62"/>
              <w:rPr>
                <w:sz w:val="17"/>
              </w:rPr>
            </w:pPr>
            <w:r>
              <w:rPr>
                <w:w w:val="105"/>
                <w:sz w:val="17"/>
              </w:rPr>
              <w:t>Teléfono 2</w:t>
            </w:r>
          </w:p>
        </w:tc>
        <w:tc>
          <w:tcPr>
            <w:tcW w:w="3200" w:type="dxa"/>
            <w:tcBorders>
              <w:top w:val="single" w:sz="4" w:space="0" w:color="000000"/>
              <w:left w:val="single" w:sz="3" w:space="0" w:color="000000"/>
              <w:bottom w:val="single" w:sz="4" w:space="0" w:color="000000"/>
            </w:tcBorders>
          </w:tcPr>
          <w:p>
            <w:pPr>
              <w:pStyle w:val="TableParagraph"/>
              <w:spacing w:before="2"/>
              <w:ind w:left="64" w:right="183"/>
              <w:rPr>
                <w:sz w:val="17"/>
              </w:rPr>
            </w:pPr>
            <w:r>
              <w:rPr>
                <w:w w:val="105"/>
                <w:sz w:val="17"/>
              </w:rPr>
              <w:t>55 55961938</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1"/>
              <w:ind w:right="64"/>
              <w:jc w:val="right"/>
              <w:rPr>
                <w:sz w:val="11"/>
              </w:rPr>
            </w:pPr>
            <w:r>
              <w:rPr>
                <w:w w:val="105"/>
                <w:sz w:val="11"/>
              </w:rPr>
              <w:t>10</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Página web del campus</w:t>
            </w:r>
          </w:p>
        </w:tc>
        <w:tc>
          <w:tcPr>
            <w:tcW w:w="3200" w:type="dxa"/>
            <w:tcBorders>
              <w:top w:val="single" w:sz="4" w:space="0" w:color="000000"/>
              <w:left w:val="single" w:sz="3" w:space="0" w:color="000000"/>
              <w:bottom w:val="double" w:sz="4" w:space="0" w:color="000000"/>
            </w:tcBorders>
          </w:tcPr>
          <w:p>
            <w:pPr>
              <w:pStyle w:val="TableParagraph"/>
              <w:spacing w:line="195" w:lineRule="exact"/>
              <w:ind w:left="64" w:right="183"/>
              <w:rPr>
                <w:sz w:val="17"/>
              </w:rPr>
            </w:pPr>
            <w:hyperlink r:id="rId46">
              <w:r>
                <w:rPr>
                  <w:w w:val="105"/>
                  <w:sz w:val="17"/>
                </w:rPr>
                <w:t>www.anahuac.mx</w:t>
              </w:r>
            </w:hyperlink>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11</w:t>
            </w:r>
          </w:p>
        </w:tc>
        <w:tc>
          <w:tcPr>
            <w:tcW w:w="1794"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sz w:val="17"/>
              </w:rPr>
              <w:t>Contacto institucional</w:t>
            </w:r>
          </w:p>
        </w:tc>
        <w:tc>
          <w:tcPr>
            <w:tcW w:w="3200" w:type="dxa"/>
            <w:tcBorders>
              <w:top w:val="double" w:sz="4" w:space="0" w:color="000000"/>
              <w:left w:val="single" w:sz="3" w:space="0" w:color="000000"/>
              <w:bottom w:val="single" w:sz="4" w:space="0" w:color="000000"/>
            </w:tcBorders>
          </w:tcPr>
          <w:p>
            <w:pPr>
              <w:pStyle w:val="TableParagraph"/>
              <w:spacing w:line="183" w:lineRule="exact"/>
              <w:ind w:left="64" w:right="183"/>
              <w:rPr>
                <w:sz w:val="17"/>
              </w:rPr>
            </w:pPr>
            <w:r>
              <w:rPr>
                <w:w w:val="105"/>
                <w:sz w:val="17"/>
              </w:rPr>
              <w:t>Dr. Damián Carrillo Ruíz</w:t>
            </w:r>
          </w:p>
        </w:tc>
      </w:tr>
      <w:tr>
        <w:trPr>
          <w:trHeight w:val="412" w:hRule="exact"/>
        </w:trPr>
        <w:tc>
          <w:tcPr>
            <w:tcW w:w="254" w:type="dxa"/>
            <w:tcBorders>
              <w:top w:val="single" w:sz="4" w:space="0" w:color="000000"/>
              <w:bottom w:val="single" w:sz="3" w:space="0" w:color="000000"/>
              <w:right w:val="single" w:sz="4" w:space="0" w:color="000000"/>
            </w:tcBorders>
          </w:tcPr>
          <w:p>
            <w:pPr>
              <w:pStyle w:val="TableParagraph"/>
              <w:spacing w:before="6"/>
              <w:rPr>
                <w:sz w:val="11"/>
              </w:rPr>
            </w:pPr>
          </w:p>
          <w:p>
            <w:pPr>
              <w:pStyle w:val="TableParagraph"/>
              <w:ind w:right="64"/>
              <w:jc w:val="right"/>
              <w:rPr>
                <w:sz w:val="11"/>
              </w:rPr>
            </w:pPr>
            <w:r>
              <w:rPr>
                <w:w w:val="105"/>
                <w:sz w:val="11"/>
              </w:rPr>
              <w:t>12</w:t>
            </w:r>
          </w:p>
        </w:tc>
        <w:tc>
          <w:tcPr>
            <w:tcW w:w="1794" w:type="dxa"/>
            <w:tcBorders>
              <w:top w:val="single" w:sz="4" w:space="0" w:color="000000"/>
              <w:left w:val="single" w:sz="4" w:space="0" w:color="000000"/>
              <w:bottom w:val="single" w:sz="3" w:space="0" w:color="000000"/>
              <w:right w:val="single" w:sz="3" w:space="0" w:color="000000"/>
            </w:tcBorders>
          </w:tcPr>
          <w:p>
            <w:pPr>
              <w:pStyle w:val="TableParagraph"/>
              <w:spacing w:before="100"/>
              <w:ind w:left="62"/>
              <w:rPr>
                <w:sz w:val="17"/>
              </w:rPr>
            </w:pPr>
            <w:r>
              <w:rPr>
                <w:w w:val="105"/>
                <w:sz w:val="17"/>
              </w:rPr>
              <w:t>Puesto que ocupa</w:t>
            </w:r>
          </w:p>
        </w:tc>
        <w:tc>
          <w:tcPr>
            <w:tcW w:w="3200" w:type="dxa"/>
            <w:tcBorders>
              <w:top w:val="single" w:sz="4" w:space="0" w:color="000000"/>
              <w:left w:val="single" w:sz="3" w:space="0" w:color="000000"/>
              <w:bottom w:val="single" w:sz="3" w:space="0" w:color="000000"/>
            </w:tcBorders>
          </w:tcPr>
          <w:p>
            <w:pPr>
              <w:pStyle w:val="TableParagraph"/>
              <w:spacing w:line="247" w:lineRule="auto"/>
              <w:ind w:left="103" w:right="183" w:hanging="39"/>
              <w:rPr>
                <w:sz w:val="17"/>
              </w:rPr>
            </w:pPr>
            <w:r>
              <w:rPr>
                <w:w w:val="105"/>
                <w:sz w:val="17"/>
              </w:rPr>
              <w:t>Coordinador del Área de Fisiología de la Carrera de Psicología</w:t>
            </w:r>
          </w:p>
        </w:tc>
      </w:tr>
      <w:tr>
        <w:trPr>
          <w:trHeight w:val="212" w:hRule="exact"/>
        </w:trPr>
        <w:tc>
          <w:tcPr>
            <w:tcW w:w="254" w:type="dxa"/>
            <w:tcBorders>
              <w:top w:val="single" w:sz="3" w:space="0" w:color="000000"/>
              <w:bottom w:val="single" w:sz="4" w:space="0" w:color="000000"/>
              <w:right w:val="single" w:sz="4" w:space="0" w:color="000000"/>
            </w:tcBorders>
          </w:tcPr>
          <w:p>
            <w:pPr>
              <w:pStyle w:val="TableParagraph"/>
              <w:spacing w:before="36"/>
              <w:ind w:right="64"/>
              <w:jc w:val="right"/>
              <w:rPr>
                <w:sz w:val="11"/>
              </w:rPr>
            </w:pPr>
            <w:r>
              <w:rPr>
                <w:w w:val="105"/>
                <w:sz w:val="11"/>
              </w:rPr>
              <w:t>13</w:t>
            </w:r>
          </w:p>
        </w:tc>
        <w:tc>
          <w:tcPr>
            <w:tcW w:w="1794" w:type="dxa"/>
            <w:tcBorders>
              <w:top w:val="single" w:sz="3" w:space="0" w:color="000000"/>
              <w:left w:val="single" w:sz="4" w:space="0" w:color="000000"/>
              <w:bottom w:val="single" w:sz="4" w:space="0" w:color="000000"/>
              <w:right w:val="single" w:sz="3" w:space="0" w:color="000000"/>
            </w:tcBorders>
          </w:tcPr>
          <w:p>
            <w:pPr>
              <w:pStyle w:val="TableParagraph"/>
              <w:spacing w:before="2"/>
              <w:ind w:left="62"/>
              <w:rPr>
                <w:sz w:val="17"/>
              </w:rPr>
            </w:pPr>
            <w:r>
              <w:rPr>
                <w:w w:val="105"/>
                <w:sz w:val="17"/>
              </w:rPr>
              <w:t>Teléfono</w:t>
            </w:r>
          </w:p>
        </w:tc>
        <w:tc>
          <w:tcPr>
            <w:tcW w:w="3200" w:type="dxa"/>
            <w:tcBorders>
              <w:top w:val="single" w:sz="3" w:space="0" w:color="000000"/>
              <w:left w:val="single" w:sz="3" w:space="0" w:color="000000"/>
              <w:bottom w:val="single" w:sz="4" w:space="0" w:color="000000"/>
            </w:tcBorders>
          </w:tcPr>
          <w:p>
            <w:pPr>
              <w:pStyle w:val="TableParagraph"/>
              <w:spacing w:before="2"/>
              <w:ind w:left="64" w:right="183"/>
              <w:rPr>
                <w:sz w:val="17"/>
              </w:rPr>
            </w:pPr>
            <w:r>
              <w:rPr>
                <w:w w:val="105"/>
                <w:sz w:val="17"/>
              </w:rPr>
              <w:t>55 52387300</w:t>
            </w:r>
          </w:p>
        </w:tc>
      </w:tr>
      <w:tr>
        <w:trPr>
          <w:trHeight w:val="222" w:hRule="exact"/>
        </w:trPr>
        <w:tc>
          <w:tcPr>
            <w:tcW w:w="254" w:type="dxa"/>
            <w:tcBorders>
              <w:top w:val="single" w:sz="4" w:space="0" w:color="000000"/>
              <w:bottom w:val="double" w:sz="4" w:space="0" w:color="000000"/>
              <w:right w:val="single" w:sz="4" w:space="0" w:color="000000"/>
            </w:tcBorders>
          </w:tcPr>
          <w:p>
            <w:pPr>
              <w:pStyle w:val="TableParagraph"/>
              <w:spacing w:before="31"/>
              <w:ind w:right="64"/>
              <w:jc w:val="right"/>
              <w:rPr>
                <w:sz w:val="11"/>
              </w:rPr>
            </w:pPr>
            <w:r>
              <w:rPr>
                <w:w w:val="105"/>
                <w:sz w:val="11"/>
              </w:rPr>
              <w:t>14</w:t>
            </w:r>
          </w:p>
        </w:tc>
        <w:tc>
          <w:tcPr>
            <w:tcW w:w="1794" w:type="dxa"/>
            <w:tcBorders>
              <w:top w:val="single" w:sz="4" w:space="0" w:color="000000"/>
              <w:left w:val="single" w:sz="4" w:space="0" w:color="000000"/>
              <w:bottom w:val="double" w:sz="4" w:space="0" w:color="000000"/>
              <w:right w:val="single" w:sz="3" w:space="0" w:color="000000"/>
            </w:tcBorders>
          </w:tcPr>
          <w:p>
            <w:pPr>
              <w:pStyle w:val="TableParagraph"/>
              <w:spacing w:line="195" w:lineRule="exact"/>
              <w:ind w:left="62"/>
              <w:rPr>
                <w:sz w:val="17"/>
              </w:rPr>
            </w:pPr>
            <w:r>
              <w:rPr>
                <w:sz w:val="17"/>
              </w:rPr>
              <w:t>Correo electrónico</w:t>
            </w:r>
          </w:p>
        </w:tc>
        <w:tc>
          <w:tcPr>
            <w:tcW w:w="3200" w:type="dxa"/>
            <w:tcBorders>
              <w:top w:val="single" w:sz="4" w:space="0" w:color="000000"/>
              <w:left w:val="single" w:sz="3" w:space="0" w:color="000000"/>
              <w:bottom w:val="double" w:sz="4" w:space="0" w:color="000000"/>
            </w:tcBorders>
          </w:tcPr>
          <w:p>
            <w:pPr>
              <w:pStyle w:val="TableParagraph"/>
              <w:spacing w:line="195" w:lineRule="exact"/>
              <w:ind w:left="64" w:right="183"/>
              <w:rPr>
                <w:sz w:val="17"/>
              </w:rPr>
            </w:pPr>
            <w:hyperlink r:id="rId47">
              <w:r>
                <w:rPr>
                  <w:w w:val="105"/>
                  <w:sz w:val="17"/>
                </w:rPr>
                <w:t>josecarrilloruiz@yahoo.com</w:t>
              </w:r>
            </w:hyperlink>
          </w:p>
        </w:tc>
      </w:tr>
    </w:tbl>
    <w:p>
      <w:pPr>
        <w:spacing w:before="117"/>
        <w:ind w:left="422" w:right="1480" w:firstLine="0"/>
        <w:jc w:val="center"/>
        <w:rPr>
          <w:sz w:val="17"/>
        </w:rPr>
      </w:pPr>
      <w:r>
        <w:rPr>
          <w:b/>
          <w:w w:val="105"/>
          <w:sz w:val="17"/>
        </w:rPr>
        <w:t>Fuente: </w:t>
      </w:r>
      <w:r>
        <w:rPr>
          <w:w w:val="105"/>
          <w:sz w:val="17"/>
        </w:rPr>
        <w:t>Entrevista directa, 2011.</w:t>
      </w:r>
    </w:p>
    <w:p>
      <w:pPr>
        <w:pStyle w:val="ListParagraph"/>
        <w:numPr>
          <w:ilvl w:val="0"/>
          <w:numId w:val="38"/>
        </w:numPr>
        <w:tabs>
          <w:tab w:pos="2501" w:val="left" w:leader="none"/>
        </w:tabs>
        <w:spacing w:line="240" w:lineRule="auto" w:before="117" w:after="0"/>
        <w:ind w:left="2500" w:right="1232" w:hanging="268"/>
        <w:jc w:val="center"/>
        <w:rPr>
          <w:sz w:val="21"/>
        </w:rPr>
      </w:pPr>
      <w:r>
        <w:rPr>
          <w:sz w:val="21"/>
        </w:rPr>
        <w:t>Universidad Autónoma</w:t>
      </w:r>
      <w:r>
        <w:rPr>
          <w:spacing w:val="47"/>
          <w:sz w:val="21"/>
        </w:rPr>
        <w:t> </w:t>
      </w:r>
      <w:r>
        <w:rPr>
          <w:sz w:val="21"/>
        </w:rPr>
        <w:t>Metropolitana</w:t>
      </w:r>
    </w:p>
    <w:p>
      <w:pPr>
        <w:pStyle w:val="BodyText"/>
        <w:spacing w:before="9" w:after="1"/>
        <w:rPr>
          <w:sz w:val="10"/>
        </w:rPr>
      </w:pPr>
    </w:p>
    <w:tbl>
      <w:tblPr>
        <w:tblW w:w="0" w:type="auto"/>
        <w:jc w:val="left"/>
        <w:tblInd w:w="304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54"/>
        <w:gridCol w:w="1792"/>
        <w:gridCol w:w="3198"/>
      </w:tblGrid>
      <w:tr>
        <w:trPr>
          <w:trHeight w:val="290" w:hRule="exact"/>
        </w:trPr>
        <w:tc>
          <w:tcPr>
            <w:tcW w:w="254" w:type="dxa"/>
            <w:tcBorders>
              <w:right w:val="single" w:sz="4" w:space="0" w:color="000000"/>
            </w:tcBorders>
          </w:tcPr>
          <w:p>
            <w:pPr/>
          </w:p>
        </w:tc>
        <w:tc>
          <w:tcPr>
            <w:tcW w:w="1792" w:type="dxa"/>
            <w:tcBorders>
              <w:left w:val="single" w:sz="4" w:space="0" w:color="000000"/>
              <w:right w:val="single" w:sz="3" w:space="0" w:color="000000"/>
            </w:tcBorders>
          </w:tcPr>
          <w:p>
            <w:pPr>
              <w:pStyle w:val="TableParagraph"/>
              <w:spacing w:before="7"/>
              <w:ind w:left="62"/>
              <w:rPr>
                <w:b/>
                <w:i/>
                <w:sz w:val="17"/>
              </w:rPr>
            </w:pPr>
            <w:r>
              <w:rPr>
                <w:b/>
                <w:i/>
                <w:color w:val="3F3F3F"/>
                <w:w w:val="105"/>
                <w:sz w:val="17"/>
              </w:rPr>
              <w:t>Variables</w:t>
            </w:r>
          </w:p>
        </w:tc>
        <w:tc>
          <w:tcPr>
            <w:tcW w:w="3198" w:type="dxa"/>
            <w:tcBorders>
              <w:left w:val="single" w:sz="3" w:space="0" w:color="000000"/>
            </w:tcBorders>
          </w:tcPr>
          <w:p>
            <w:pPr>
              <w:pStyle w:val="TableParagraph"/>
              <w:spacing w:before="7"/>
              <w:ind w:left="67" w:right="163"/>
              <w:rPr>
                <w:b/>
                <w:i/>
                <w:sz w:val="17"/>
              </w:rPr>
            </w:pPr>
            <w:r>
              <w:rPr>
                <w:b/>
                <w:i/>
                <w:color w:val="3F3F3F"/>
                <w:w w:val="105"/>
                <w:sz w:val="17"/>
              </w:rPr>
              <w:t>Datos</w:t>
            </w:r>
          </w:p>
        </w:tc>
      </w:tr>
      <w:tr>
        <w:trPr>
          <w:trHeight w:val="221" w:hRule="exact"/>
        </w:trPr>
        <w:tc>
          <w:tcPr>
            <w:tcW w:w="254" w:type="dxa"/>
            <w:tcBorders>
              <w:bottom w:val="single" w:sz="4" w:space="0" w:color="000000"/>
              <w:right w:val="single" w:sz="4" w:space="0" w:color="000000"/>
            </w:tcBorders>
          </w:tcPr>
          <w:p>
            <w:pPr>
              <w:pStyle w:val="TableParagraph"/>
              <w:spacing w:before="34"/>
              <w:ind w:right="64"/>
              <w:jc w:val="right"/>
              <w:rPr>
                <w:sz w:val="11"/>
              </w:rPr>
            </w:pPr>
            <w:r>
              <w:rPr>
                <w:w w:val="105"/>
                <w:sz w:val="11"/>
              </w:rPr>
              <w:t>01</w:t>
            </w:r>
          </w:p>
        </w:tc>
        <w:tc>
          <w:tcPr>
            <w:tcW w:w="1792" w:type="dxa"/>
            <w:tcBorders>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Campus</w:t>
            </w:r>
          </w:p>
        </w:tc>
        <w:tc>
          <w:tcPr>
            <w:tcW w:w="3198" w:type="dxa"/>
            <w:tcBorders>
              <w:left w:val="single" w:sz="3" w:space="0" w:color="000000"/>
              <w:bottom w:val="single" w:sz="4" w:space="0" w:color="000000"/>
            </w:tcBorders>
          </w:tcPr>
          <w:p>
            <w:pPr>
              <w:pStyle w:val="TableParagraph"/>
              <w:spacing w:line="195" w:lineRule="exact"/>
              <w:ind w:left="67" w:right="163"/>
              <w:rPr>
                <w:sz w:val="17"/>
              </w:rPr>
            </w:pPr>
            <w:r>
              <w:rPr>
                <w:w w:val="105"/>
                <w:sz w:val="17"/>
              </w:rPr>
              <w:t>Iztapalapa</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02</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Calle principal</w:t>
            </w:r>
          </w:p>
        </w:tc>
        <w:tc>
          <w:tcPr>
            <w:tcW w:w="3198" w:type="dxa"/>
            <w:tcBorders>
              <w:top w:val="single" w:sz="4" w:space="0" w:color="000000"/>
              <w:left w:val="single" w:sz="3" w:space="0" w:color="000000"/>
              <w:bottom w:val="single" w:sz="4" w:space="0" w:color="000000"/>
            </w:tcBorders>
          </w:tcPr>
          <w:p>
            <w:pPr>
              <w:pStyle w:val="TableParagraph"/>
              <w:spacing w:line="195" w:lineRule="exact"/>
              <w:ind w:left="66" w:right="163"/>
              <w:rPr>
                <w:sz w:val="17"/>
              </w:rPr>
            </w:pPr>
            <w:r>
              <w:rPr>
                <w:w w:val="105"/>
                <w:sz w:val="17"/>
              </w:rPr>
              <w:t>Avenida San Rafael Atlixco</w:t>
            </w:r>
          </w:p>
        </w:tc>
      </w:tr>
      <w:tr>
        <w:trPr>
          <w:trHeight w:val="210" w:hRule="exact"/>
        </w:trPr>
        <w:tc>
          <w:tcPr>
            <w:tcW w:w="254" w:type="dxa"/>
            <w:tcBorders>
              <w:top w:val="single" w:sz="4" w:space="0" w:color="000000"/>
              <w:bottom w:val="single" w:sz="3" w:space="0" w:color="000000"/>
              <w:right w:val="single" w:sz="4" w:space="0" w:color="000000"/>
            </w:tcBorders>
          </w:tcPr>
          <w:p>
            <w:pPr>
              <w:pStyle w:val="TableParagraph"/>
              <w:spacing w:before="34"/>
              <w:ind w:right="64"/>
              <w:jc w:val="right"/>
              <w:rPr>
                <w:sz w:val="11"/>
              </w:rPr>
            </w:pPr>
            <w:r>
              <w:rPr>
                <w:w w:val="105"/>
                <w:sz w:val="11"/>
              </w:rPr>
              <w:t>03</w:t>
            </w:r>
          </w:p>
        </w:tc>
        <w:tc>
          <w:tcPr>
            <w:tcW w:w="1792" w:type="dxa"/>
            <w:tcBorders>
              <w:top w:val="single" w:sz="4" w:space="0" w:color="000000"/>
              <w:left w:val="single" w:sz="4" w:space="0" w:color="000000"/>
              <w:bottom w:val="single" w:sz="3" w:space="0" w:color="000000"/>
              <w:right w:val="single" w:sz="3" w:space="0" w:color="000000"/>
            </w:tcBorders>
          </w:tcPr>
          <w:p>
            <w:pPr>
              <w:pStyle w:val="TableParagraph"/>
              <w:spacing w:line="195" w:lineRule="exact"/>
              <w:ind w:left="62"/>
              <w:rPr>
                <w:sz w:val="17"/>
              </w:rPr>
            </w:pPr>
            <w:r>
              <w:rPr>
                <w:w w:val="105"/>
                <w:sz w:val="17"/>
              </w:rPr>
              <w:t>Número</w:t>
            </w:r>
          </w:p>
        </w:tc>
        <w:tc>
          <w:tcPr>
            <w:tcW w:w="3198" w:type="dxa"/>
            <w:tcBorders>
              <w:top w:val="single" w:sz="4" w:space="0" w:color="000000"/>
              <w:left w:val="single" w:sz="3" w:space="0" w:color="000000"/>
              <w:bottom w:val="single" w:sz="3" w:space="0" w:color="000000"/>
            </w:tcBorders>
          </w:tcPr>
          <w:p>
            <w:pPr>
              <w:pStyle w:val="TableParagraph"/>
              <w:spacing w:line="195" w:lineRule="exact"/>
              <w:ind w:left="67" w:right="163"/>
              <w:rPr>
                <w:sz w:val="17"/>
              </w:rPr>
            </w:pPr>
            <w:r>
              <w:rPr>
                <w:w w:val="105"/>
                <w:sz w:val="17"/>
              </w:rPr>
              <w:t>186</w:t>
            </w:r>
          </w:p>
        </w:tc>
      </w:tr>
      <w:tr>
        <w:trPr>
          <w:trHeight w:val="212" w:hRule="exact"/>
        </w:trPr>
        <w:tc>
          <w:tcPr>
            <w:tcW w:w="254" w:type="dxa"/>
            <w:tcBorders>
              <w:top w:val="single" w:sz="3" w:space="0" w:color="000000"/>
              <w:bottom w:val="single" w:sz="4" w:space="0" w:color="000000"/>
              <w:right w:val="single" w:sz="4" w:space="0" w:color="000000"/>
            </w:tcBorders>
          </w:tcPr>
          <w:p>
            <w:pPr>
              <w:pStyle w:val="TableParagraph"/>
              <w:spacing w:before="36"/>
              <w:ind w:right="64"/>
              <w:jc w:val="right"/>
              <w:rPr>
                <w:sz w:val="11"/>
              </w:rPr>
            </w:pPr>
            <w:r>
              <w:rPr>
                <w:w w:val="105"/>
                <w:sz w:val="11"/>
              </w:rPr>
              <w:t>04</w:t>
            </w:r>
          </w:p>
        </w:tc>
        <w:tc>
          <w:tcPr>
            <w:tcW w:w="1792" w:type="dxa"/>
            <w:tcBorders>
              <w:top w:val="single" w:sz="3" w:space="0" w:color="000000"/>
              <w:left w:val="single" w:sz="4" w:space="0" w:color="000000"/>
              <w:bottom w:val="single" w:sz="4" w:space="0" w:color="000000"/>
              <w:right w:val="single" w:sz="3" w:space="0" w:color="000000"/>
            </w:tcBorders>
          </w:tcPr>
          <w:p>
            <w:pPr>
              <w:pStyle w:val="TableParagraph"/>
              <w:spacing w:before="4"/>
              <w:ind w:left="62"/>
              <w:rPr>
                <w:sz w:val="17"/>
              </w:rPr>
            </w:pPr>
            <w:r>
              <w:rPr>
                <w:w w:val="105"/>
                <w:sz w:val="17"/>
              </w:rPr>
              <w:t>Calle transversal más</w:t>
            </w:r>
          </w:p>
        </w:tc>
        <w:tc>
          <w:tcPr>
            <w:tcW w:w="3198" w:type="dxa"/>
            <w:tcBorders>
              <w:top w:val="single" w:sz="3" w:space="0" w:color="000000"/>
              <w:left w:val="single" w:sz="3" w:space="0" w:color="000000"/>
              <w:bottom w:val="single" w:sz="4" w:space="0" w:color="000000"/>
            </w:tcBorders>
          </w:tcPr>
          <w:p>
            <w:pPr>
              <w:pStyle w:val="TableParagraph"/>
              <w:spacing w:before="4"/>
              <w:ind w:left="67" w:right="163"/>
              <w:rPr>
                <w:sz w:val="17"/>
              </w:rPr>
            </w:pPr>
            <w:r>
              <w:rPr>
                <w:w w:val="105"/>
                <w:sz w:val="17"/>
              </w:rPr>
              <w:t>Calle Sur 21</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1"/>
              <w:ind w:right="64"/>
              <w:jc w:val="right"/>
              <w:rPr>
                <w:sz w:val="11"/>
              </w:rPr>
            </w:pPr>
            <w:r>
              <w:rPr>
                <w:w w:val="105"/>
                <w:sz w:val="11"/>
              </w:rPr>
              <w:t>05</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Otra calle transversal</w:t>
            </w:r>
          </w:p>
        </w:tc>
        <w:tc>
          <w:tcPr>
            <w:tcW w:w="3198" w:type="dxa"/>
            <w:tcBorders>
              <w:top w:val="single" w:sz="4" w:space="0" w:color="000000"/>
              <w:left w:val="single" w:sz="3" w:space="0" w:color="000000"/>
              <w:bottom w:val="single" w:sz="4" w:space="0" w:color="000000"/>
            </w:tcBorders>
          </w:tcPr>
          <w:p>
            <w:pPr>
              <w:pStyle w:val="TableParagraph"/>
              <w:spacing w:line="195" w:lineRule="exact"/>
              <w:ind w:left="66" w:right="163"/>
              <w:rPr>
                <w:sz w:val="17"/>
              </w:rPr>
            </w:pPr>
            <w:r>
              <w:rPr>
                <w:sz w:val="17"/>
              </w:rPr>
              <w:t>Avenida Michoacán</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06</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Colonia</w:t>
            </w:r>
          </w:p>
        </w:tc>
        <w:tc>
          <w:tcPr>
            <w:tcW w:w="3198" w:type="dxa"/>
            <w:tcBorders>
              <w:top w:val="single" w:sz="4" w:space="0" w:color="000000"/>
              <w:left w:val="single" w:sz="3" w:space="0" w:color="000000"/>
              <w:bottom w:val="single" w:sz="4" w:space="0" w:color="000000"/>
            </w:tcBorders>
          </w:tcPr>
          <w:p>
            <w:pPr>
              <w:pStyle w:val="TableParagraph"/>
              <w:spacing w:line="195" w:lineRule="exact"/>
              <w:ind w:left="67" w:right="163"/>
              <w:rPr>
                <w:sz w:val="17"/>
              </w:rPr>
            </w:pPr>
            <w:r>
              <w:rPr>
                <w:w w:val="105"/>
                <w:sz w:val="17"/>
              </w:rPr>
              <w:t>Vicentina</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07</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Código postal</w:t>
            </w:r>
          </w:p>
        </w:tc>
        <w:tc>
          <w:tcPr>
            <w:tcW w:w="3198" w:type="dxa"/>
            <w:tcBorders>
              <w:top w:val="single" w:sz="4" w:space="0" w:color="000000"/>
              <w:left w:val="single" w:sz="3" w:space="0" w:color="000000"/>
              <w:bottom w:val="single" w:sz="4" w:space="0" w:color="000000"/>
            </w:tcBorders>
          </w:tcPr>
          <w:p>
            <w:pPr>
              <w:pStyle w:val="TableParagraph"/>
              <w:spacing w:line="195" w:lineRule="exact"/>
              <w:ind w:left="67" w:right="163"/>
              <w:rPr>
                <w:sz w:val="17"/>
              </w:rPr>
            </w:pPr>
            <w:r>
              <w:rPr>
                <w:w w:val="105"/>
                <w:sz w:val="17"/>
              </w:rPr>
              <w:t>03940</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08</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Teléfono 1</w:t>
            </w:r>
          </w:p>
        </w:tc>
        <w:tc>
          <w:tcPr>
            <w:tcW w:w="3198" w:type="dxa"/>
            <w:tcBorders>
              <w:top w:val="single" w:sz="4" w:space="0" w:color="000000"/>
              <w:left w:val="single" w:sz="3" w:space="0" w:color="000000"/>
              <w:bottom w:val="single" w:sz="4" w:space="0" w:color="000000"/>
            </w:tcBorders>
          </w:tcPr>
          <w:p>
            <w:pPr>
              <w:pStyle w:val="TableParagraph"/>
              <w:spacing w:line="195" w:lineRule="exact"/>
              <w:ind w:left="67" w:right="163"/>
              <w:rPr>
                <w:sz w:val="17"/>
              </w:rPr>
            </w:pPr>
            <w:r>
              <w:rPr>
                <w:w w:val="105"/>
                <w:sz w:val="17"/>
              </w:rPr>
              <w:t>55 58044790</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09</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before="2"/>
              <w:ind w:left="62"/>
              <w:rPr>
                <w:sz w:val="17"/>
              </w:rPr>
            </w:pPr>
            <w:r>
              <w:rPr>
                <w:w w:val="105"/>
                <w:sz w:val="17"/>
              </w:rPr>
              <w:t>Teléfono 2</w:t>
            </w:r>
          </w:p>
        </w:tc>
        <w:tc>
          <w:tcPr>
            <w:tcW w:w="3198" w:type="dxa"/>
            <w:tcBorders>
              <w:top w:val="single" w:sz="4" w:space="0" w:color="000000"/>
              <w:left w:val="single" w:sz="3" w:space="0" w:color="000000"/>
              <w:bottom w:val="single" w:sz="4" w:space="0" w:color="000000"/>
            </w:tcBorders>
          </w:tcPr>
          <w:p>
            <w:pPr>
              <w:pStyle w:val="TableParagraph"/>
              <w:spacing w:before="2"/>
              <w:ind w:left="67" w:right="163"/>
              <w:rPr>
                <w:sz w:val="17"/>
              </w:rPr>
            </w:pPr>
            <w:r>
              <w:rPr>
                <w:w w:val="105"/>
                <w:sz w:val="17"/>
              </w:rPr>
              <w:t>55 58044600</w:t>
            </w:r>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1"/>
              <w:ind w:right="64"/>
              <w:jc w:val="right"/>
              <w:rPr>
                <w:sz w:val="11"/>
              </w:rPr>
            </w:pPr>
            <w:r>
              <w:rPr>
                <w:w w:val="105"/>
                <w:sz w:val="11"/>
              </w:rPr>
              <w:t>10</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line="195" w:lineRule="exact"/>
              <w:ind w:left="62"/>
              <w:rPr>
                <w:sz w:val="17"/>
              </w:rPr>
            </w:pPr>
            <w:r>
              <w:rPr>
                <w:w w:val="105"/>
                <w:sz w:val="17"/>
              </w:rPr>
              <w:t>Página web del campus</w:t>
            </w:r>
          </w:p>
        </w:tc>
        <w:tc>
          <w:tcPr>
            <w:tcW w:w="3198" w:type="dxa"/>
            <w:tcBorders>
              <w:top w:val="single" w:sz="4" w:space="0" w:color="000000"/>
              <w:left w:val="single" w:sz="3" w:space="0" w:color="000000"/>
              <w:bottom w:val="single" w:sz="4" w:space="0" w:color="000000"/>
            </w:tcBorders>
          </w:tcPr>
          <w:p>
            <w:pPr>
              <w:pStyle w:val="TableParagraph"/>
              <w:spacing w:line="195" w:lineRule="exact"/>
              <w:ind w:left="67" w:right="163"/>
              <w:rPr>
                <w:sz w:val="17"/>
              </w:rPr>
            </w:pPr>
            <w:hyperlink r:id="rId48">
              <w:r>
                <w:rPr>
                  <w:w w:val="105"/>
                  <w:sz w:val="17"/>
                </w:rPr>
                <w:t>www.izt.uam.mx</w:t>
              </w:r>
            </w:hyperlink>
          </w:p>
        </w:tc>
      </w:tr>
      <w:tr>
        <w:trPr>
          <w:trHeight w:val="211" w:hRule="exact"/>
        </w:trPr>
        <w:tc>
          <w:tcPr>
            <w:tcW w:w="254" w:type="dxa"/>
            <w:tcBorders>
              <w:top w:val="single" w:sz="4" w:space="0" w:color="000000"/>
              <w:bottom w:val="single" w:sz="4" w:space="0" w:color="000000"/>
              <w:right w:val="single" w:sz="4" w:space="0" w:color="000000"/>
            </w:tcBorders>
          </w:tcPr>
          <w:p>
            <w:pPr>
              <w:pStyle w:val="TableParagraph"/>
              <w:spacing w:before="34"/>
              <w:ind w:right="64"/>
              <w:jc w:val="right"/>
              <w:rPr>
                <w:sz w:val="11"/>
              </w:rPr>
            </w:pPr>
            <w:r>
              <w:rPr>
                <w:w w:val="105"/>
                <w:sz w:val="11"/>
              </w:rPr>
              <w:t>11</w:t>
            </w:r>
          </w:p>
        </w:tc>
        <w:tc>
          <w:tcPr>
            <w:tcW w:w="1792" w:type="dxa"/>
            <w:tcBorders>
              <w:top w:val="single" w:sz="4" w:space="0" w:color="000000"/>
              <w:left w:val="single" w:sz="4" w:space="0" w:color="000000"/>
              <w:bottom w:val="single" w:sz="4" w:space="0" w:color="000000"/>
              <w:right w:val="single" w:sz="3" w:space="0" w:color="000000"/>
            </w:tcBorders>
          </w:tcPr>
          <w:p>
            <w:pPr>
              <w:pStyle w:val="TableParagraph"/>
              <w:spacing w:before="2"/>
              <w:ind w:left="62"/>
              <w:rPr>
                <w:sz w:val="17"/>
              </w:rPr>
            </w:pPr>
            <w:r>
              <w:rPr>
                <w:sz w:val="17"/>
              </w:rPr>
              <w:t>Contacto institucional</w:t>
            </w:r>
          </w:p>
        </w:tc>
        <w:tc>
          <w:tcPr>
            <w:tcW w:w="3198" w:type="dxa"/>
            <w:tcBorders>
              <w:top w:val="single" w:sz="4" w:space="0" w:color="000000"/>
              <w:left w:val="single" w:sz="3" w:space="0" w:color="000000"/>
              <w:bottom w:val="single" w:sz="4" w:space="0" w:color="000000"/>
            </w:tcBorders>
          </w:tcPr>
          <w:p>
            <w:pPr>
              <w:pStyle w:val="TableParagraph"/>
              <w:spacing w:before="2"/>
              <w:ind w:left="67" w:right="163"/>
              <w:rPr>
                <w:sz w:val="17"/>
              </w:rPr>
            </w:pPr>
            <w:r>
              <w:rPr>
                <w:w w:val="105"/>
                <w:sz w:val="17"/>
              </w:rPr>
              <w:t>Dr. Juan Manuel Herrera Caballero</w:t>
            </w:r>
          </w:p>
        </w:tc>
      </w:tr>
      <w:tr>
        <w:trPr>
          <w:trHeight w:val="412" w:hRule="exact"/>
        </w:trPr>
        <w:tc>
          <w:tcPr>
            <w:tcW w:w="254" w:type="dxa"/>
            <w:tcBorders>
              <w:top w:val="single" w:sz="4" w:space="0" w:color="000000"/>
              <w:bottom w:val="single" w:sz="3" w:space="0" w:color="000000"/>
              <w:right w:val="single" w:sz="4" w:space="0" w:color="000000"/>
            </w:tcBorders>
          </w:tcPr>
          <w:p>
            <w:pPr>
              <w:pStyle w:val="TableParagraph"/>
              <w:spacing w:before="6"/>
              <w:rPr>
                <w:sz w:val="11"/>
              </w:rPr>
            </w:pPr>
          </w:p>
          <w:p>
            <w:pPr>
              <w:pStyle w:val="TableParagraph"/>
              <w:ind w:right="64"/>
              <w:jc w:val="right"/>
              <w:rPr>
                <w:sz w:val="11"/>
              </w:rPr>
            </w:pPr>
            <w:r>
              <w:rPr>
                <w:w w:val="105"/>
                <w:sz w:val="11"/>
              </w:rPr>
              <w:t>12</w:t>
            </w:r>
          </w:p>
        </w:tc>
        <w:tc>
          <w:tcPr>
            <w:tcW w:w="1792" w:type="dxa"/>
            <w:tcBorders>
              <w:top w:val="single" w:sz="4" w:space="0" w:color="000000"/>
              <w:left w:val="single" w:sz="4" w:space="0" w:color="000000"/>
              <w:bottom w:val="single" w:sz="3" w:space="0" w:color="000000"/>
              <w:right w:val="single" w:sz="3" w:space="0" w:color="000000"/>
            </w:tcBorders>
          </w:tcPr>
          <w:p>
            <w:pPr>
              <w:pStyle w:val="TableParagraph"/>
              <w:spacing w:before="100"/>
              <w:ind w:left="62"/>
              <w:rPr>
                <w:sz w:val="17"/>
              </w:rPr>
            </w:pPr>
            <w:r>
              <w:rPr>
                <w:w w:val="105"/>
                <w:sz w:val="17"/>
              </w:rPr>
              <w:t>Puesto que ocupa</w:t>
            </w:r>
          </w:p>
        </w:tc>
        <w:tc>
          <w:tcPr>
            <w:tcW w:w="3198" w:type="dxa"/>
            <w:tcBorders>
              <w:top w:val="single" w:sz="4" w:space="0" w:color="000000"/>
              <w:left w:val="single" w:sz="3" w:space="0" w:color="000000"/>
              <w:bottom w:val="single" w:sz="3" w:space="0" w:color="000000"/>
            </w:tcBorders>
          </w:tcPr>
          <w:p>
            <w:pPr>
              <w:pStyle w:val="TableParagraph"/>
              <w:spacing w:line="247" w:lineRule="auto"/>
              <w:ind w:left="67" w:right="163"/>
              <w:rPr>
                <w:sz w:val="17"/>
              </w:rPr>
            </w:pPr>
            <w:r>
              <w:rPr>
                <w:w w:val="105"/>
                <w:sz w:val="17"/>
              </w:rPr>
              <w:t>Coordinador de la Licenciatura en Psico- logía Social</w:t>
            </w:r>
          </w:p>
        </w:tc>
      </w:tr>
      <w:tr>
        <w:trPr>
          <w:trHeight w:val="212" w:hRule="exact"/>
        </w:trPr>
        <w:tc>
          <w:tcPr>
            <w:tcW w:w="254" w:type="dxa"/>
            <w:tcBorders>
              <w:top w:val="single" w:sz="3" w:space="0" w:color="000000"/>
              <w:bottom w:val="single" w:sz="4" w:space="0" w:color="000000"/>
              <w:right w:val="single" w:sz="4" w:space="0" w:color="000000"/>
            </w:tcBorders>
          </w:tcPr>
          <w:p>
            <w:pPr>
              <w:pStyle w:val="TableParagraph"/>
              <w:spacing w:before="36"/>
              <w:ind w:right="64"/>
              <w:jc w:val="right"/>
              <w:rPr>
                <w:sz w:val="11"/>
              </w:rPr>
            </w:pPr>
            <w:r>
              <w:rPr>
                <w:w w:val="105"/>
                <w:sz w:val="11"/>
              </w:rPr>
              <w:t>13</w:t>
            </w:r>
          </w:p>
        </w:tc>
        <w:tc>
          <w:tcPr>
            <w:tcW w:w="1792" w:type="dxa"/>
            <w:tcBorders>
              <w:top w:val="single" w:sz="3" w:space="0" w:color="000000"/>
              <w:left w:val="single" w:sz="4" w:space="0" w:color="000000"/>
              <w:bottom w:val="single" w:sz="4" w:space="0" w:color="000000"/>
              <w:right w:val="single" w:sz="3" w:space="0" w:color="000000"/>
            </w:tcBorders>
          </w:tcPr>
          <w:p>
            <w:pPr>
              <w:pStyle w:val="TableParagraph"/>
              <w:spacing w:before="4"/>
              <w:ind w:left="62"/>
              <w:rPr>
                <w:sz w:val="17"/>
              </w:rPr>
            </w:pPr>
            <w:r>
              <w:rPr>
                <w:w w:val="105"/>
                <w:sz w:val="17"/>
              </w:rPr>
              <w:t>Teléfono</w:t>
            </w:r>
          </w:p>
        </w:tc>
        <w:tc>
          <w:tcPr>
            <w:tcW w:w="3198" w:type="dxa"/>
            <w:tcBorders>
              <w:top w:val="single" w:sz="3" w:space="0" w:color="000000"/>
              <w:left w:val="single" w:sz="3" w:space="0" w:color="000000"/>
              <w:bottom w:val="single" w:sz="4" w:space="0" w:color="000000"/>
            </w:tcBorders>
          </w:tcPr>
          <w:p>
            <w:pPr>
              <w:pStyle w:val="TableParagraph"/>
              <w:spacing w:before="4"/>
              <w:ind w:left="67" w:right="163"/>
              <w:rPr>
                <w:sz w:val="17"/>
              </w:rPr>
            </w:pPr>
            <w:r>
              <w:rPr>
                <w:w w:val="105"/>
                <w:sz w:val="17"/>
              </w:rPr>
              <w:t>55 58044790</w:t>
            </w:r>
          </w:p>
        </w:tc>
      </w:tr>
      <w:tr>
        <w:trPr>
          <w:trHeight w:val="222" w:hRule="exact"/>
        </w:trPr>
        <w:tc>
          <w:tcPr>
            <w:tcW w:w="254" w:type="dxa"/>
            <w:tcBorders>
              <w:top w:val="single" w:sz="4" w:space="0" w:color="000000"/>
              <w:bottom w:val="double" w:sz="4" w:space="0" w:color="000000"/>
              <w:right w:val="single" w:sz="4" w:space="0" w:color="000000"/>
            </w:tcBorders>
          </w:tcPr>
          <w:p>
            <w:pPr>
              <w:pStyle w:val="TableParagraph"/>
              <w:spacing w:before="31"/>
              <w:ind w:right="64"/>
              <w:jc w:val="right"/>
              <w:rPr>
                <w:sz w:val="11"/>
              </w:rPr>
            </w:pPr>
            <w:r>
              <w:rPr>
                <w:w w:val="105"/>
                <w:sz w:val="11"/>
              </w:rPr>
              <w:t>14</w:t>
            </w:r>
          </w:p>
        </w:tc>
        <w:tc>
          <w:tcPr>
            <w:tcW w:w="1792" w:type="dxa"/>
            <w:tcBorders>
              <w:top w:val="single" w:sz="4" w:space="0" w:color="000000"/>
              <w:left w:val="single" w:sz="4" w:space="0" w:color="000000"/>
              <w:bottom w:val="double" w:sz="4" w:space="0" w:color="000000"/>
              <w:right w:val="single" w:sz="3" w:space="0" w:color="000000"/>
            </w:tcBorders>
          </w:tcPr>
          <w:p>
            <w:pPr>
              <w:pStyle w:val="TableParagraph"/>
              <w:spacing w:line="195" w:lineRule="exact"/>
              <w:ind w:left="62"/>
              <w:rPr>
                <w:sz w:val="17"/>
              </w:rPr>
            </w:pPr>
            <w:r>
              <w:rPr>
                <w:sz w:val="17"/>
              </w:rPr>
              <w:t>Correo electrónico</w:t>
            </w:r>
          </w:p>
        </w:tc>
        <w:tc>
          <w:tcPr>
            <w:tcW w:w="3198" w:type="dxa"/>
            <w:tcBorders>
              <w:top w:val="single" w:sz="4" w:space="0" w:color="000000"/>
              <w:left w:val="single" w:sz="3" w:space="0" w:color="000000"/>
              <w:bottom w:val="double" w:sz="4" w:space="0" w:color="000000"/>
            </w:tcBorders>
          </w:tcPr>
          <w:p>
            <w:pPr>
              <w:pStyle w:val="TableParagraph"/>
              <w:spacing w:line="195" w:lineRule="exact"/>
              <w:ind w:left="66" w:right="163"/>
              <w:rPr>
                <w:sz w:val="17"/>
              </w:rPr>
            </w:pPr>
            <w:hyperlink r:id="rId49">
              <w:r>
                <w:rPr>
                  <w:w w:val="105"/>
                  <w:sz w:val="17"/>
                </w:rPr>
                <w:t>juman36@prodigy.net.mx</w:t>
              </w:r>
            </w:hyperlink>
          </w:p>
        </w:tc>
      </w:tr>
    </w:tbl>
    <w:p>
      <w:pPr>
        <w:spacing w:before="117"/>
        <w:ind w:left="2923" w:right="37" w:firstLine="0"/>
        <w:jc w:val="left"/>
        <w:rPr>
          <w:sz w:val="17"/>
        </w:rPr>
      </w:pPr>
      <w:r>
        <w:rPr>
          <w:b/>
          <w:w w:val="105"/>
          <w:sz w:val="17"/>
        </w:rPr>
        <w:t>Fuente: </w:t>
      </w:r>
      <w:r>
        <w:rPr>
          <w:w w:val="105"/>
          <w:sz w:val="17"/>
        </w:rPr>
        <w:t>Entrevista directa, 2011.</w:t>
      </w:r>
    </w:p>
    <w:p>
      <w:pPr>
        <w:pStyle w:val="BodyText"/>
        <w:rPr>
          <w:sz w:val="20"/>
        </w:rPr>
      </w:pPr>
    </w:p>
    <w:p>
      <w:pPr>
        <w:pStyle w:val="BodyText"/>
        <w:rPr>
          <w:sz w:val="20"/>
        </w:rPr>
      </w:pPr>
    </w:p>
    <w:p>
      <w:pPr>
        <w:pStyle w:val="BodyText"/>
        <w:spacing w:before="10"/>
        <w:rPr>
          <w:sz w:val="20"/>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pStyle w:val="ListParagraph"/>
        <w:numPr>
          <w:ilvl w:val="0"/>
          <w:numId w:val="38"/>
        </w:numPr>
        <w:tabs>
          <w:tab w:pos="2501" w:val="left" w:leader="none"/>
        </w:tabs>
        <w:spacing w:line="240" w:lineRule="auto" w:before="77" w:after="0"/>
        <w:ind w:left="2500" w:right="0" w:hanging="268"/>
        <w:jc w:val="left"/>
        <w:rPr>
          <w:sz w:val="21"/>
        </w:rPr>
      </w:pPr>
      <w:r>
        <w:rPr>
          <w:sz w:val="21"/>
        </w:rPr>
        <w:t>Universidad de</w:t>
      </w:r>
      <w:r>
        <w:rPr>
          <w:spacing w:val="34"/>
          <w:sz w:val="21"/>
        </w:rPr>
        <w:t> </w:t>
      </w:r>
      <w:r>
        <w:rPr>
          <w:sz w:val="21"/>
        </w:rPr>
        <w:t>Guadalajara</w:t>
      </w:r>
    </w:p>
    <w:p>
      <w:pPr>
        <w:pStyle w:val="BodyText"/>
        <w:spacing w:before="9" w:after="1"/>
        <w:rPr>
          <w:sz w:val="10"/>
        </w:rPr>
      </w:pPr>
    </w:p>
    <w:tbl>
      <w:tblPr>
        <w:tblW w:w="0" w:type="auto"/>
        <w:jc w:val="left"/>
        <w:tblInd w:w="300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54"/>
        <w:gridCol w:w="1794"/>
        <w:gridCol w:w="3284"/>
      </w:tblGrid>
      <w:tr>
        <w:trPr>
          <w:trHeight w:val="290" w:hRule="exact"/>
        </w:trPr>
        <w:tc>
          <w:tcPr>
            <w:tcW w:w="254" w:type="dxa"/>
            <w:tcBorders>
              <w:left w:val="thinThickMediumGap" w:sz="5" w:space="0" w:color="000000"/>
              <w:right w:val="single" w:sz="3" w:space="0" w:color="000000"/>
            </w:tcBorders>
          </w:tcPr>
          <w:p>
            <w:pPr/>
          </w:p>
        </w:tc>
        <w:tc>
          <w:tcPr>
            <w:tcW w:w="1794" w:type="dxa"/>
            <w:tcBorders>
              <w:left w:val="single" w:sz="3" w:space="0" w:color="000000"/>
              <w:right w:val="single" w:sz="4" w:space="0" w:color="000000"/>
            </w:tcBorders>
          </w:tcPr>
          <w:p>
            <w:pPr>
              <w:pStyle w:val="TableParagraph"/>
              <w:spacing w:before="4"/>
              <w:ind w:left="64"/>
              <w:rPr>
                <w:b/>
                <w:i/>
                <w:sz w:val="17"/>
              </w:rPr>
            </w:pPr>
            <w:r>
              <w:rPr>
                <w:b/>
                <w:i/>
                <w:color w:val="3F3F3F"/>
                <w:w w:val="105"/>
                <w:sz w:val="17"/>
              </w:rPr>
              <w:t>Variables</w:t>
            </w:r>
          </w:p>
        </w:tc>
        <w:tc>
          <w:tcPr>
            <w:tcW w:w="3284" w:type="dxa"/>
            <w:tcBorders>
              <w:left w:val="single" w:sz="4" w:space="0" w:color="000000"/>
              <w:right w:val="double" w:sz="4" w:space="0" w:color="000000"/>
            </w:tcBorders>
          </w:tcPr>
          <w:p>
            <w:pPr>
              <w:pStyle w:val="TableParagraph"/>
              <w:spacing w:before="4"/>
              <w:ind w:left="62"/>
              <w:rPr>
                <w:b/>
                <w:i/>
                <w:sz w:val="17"/>
              </w:rPr>
            </w:pPr>
            <w:r>
              <w:rPr>
                <w:b/>
                <w:i/>
                <w:color w:val="3F3F3F"/>
                <w:w w:val="105"/>
                <w:sz w:val="17"/>
              </w:rPr>
              <w:t>Datos</w:t>
            </w:r>
          </w:p>
        </w:tc>
      </w:tr>
      <w:tr>
        <w:trPr>
          <w:trHeight w:val="218" w:hRule="exact"/>
        </w:trPr>
        <w:tc>
          <w:tcPr>
            <w:tcW w:w="254" w:type="dxa"/>
            <w:tcBorders>
              <w:left w:val="thinThickMediumGap" w:sz="5" w:space="0" w:color="000000"/>
              <w:bottom w:val="single" w:sz="4" w:space="0" w:color="000000"/>
              <w:right w:val="single" w:sz="3" w:space="0" w:color="000000"/>
            </w:tcBorders>
          </w:tcPr>
          <w:p>
            <w:pPr>
              <w:pStyle w:val="TableParagraph"/>
              <w:spacing w:before="34"/>
              <w:ind w:left="36" w:right="45"/>
              <w:jc w:val="center"/>
              <w:rPr>
                <w:sz w:val="11"/>
              </w:rPr>
            </w:pPr>
            <w:r>
              <w:rPr>
                <w:w w:val="105"/>
                <w:sz w:val="11"/>
              </w:rPr>
              <w:t>01</w:t>
            </w:r>
          </w:p>
        </w:tc>
        <w:tc>
          <w:tcPr>
            <w:tcW w:w="1794" w:type="dxa"/>
            <w:tcBorders>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Campus</w:t>
            </w:r>
          </w:p>
        </w:tc>
        <w:tc>
          <w:tcPr>
            <w:tcW w:w="3284" w:type="dxa"/>
            <w:tcBorders>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Centro Universitario de Ciencias de la Salud</w:t>
            </w:r>
          </w:p>
        </w:tc>
      </w:tr>
      <w:tr>
        <w:trPr>
          <w:trHeight w:val="214"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6"/>
              <w:ind w:left="36" w:right="45"/>
              <w:jc w:val="center"/>
              <w:rPr>
                <w:sz w:val="11"/>
              </w:rPr>
            </w:pPr>
            <w:r>
              <w:rPr>
                <w:w w:val="105"/>
                <w:sz w:val="11"/>
              </w:rPr>
              <w:t>02</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Calle principal</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before="2"/>
              <w:ind w:left="62"/>
              <w:rPr>
                <w:sz w:val="17"/>
              </w:rPr>
            </w:pPr>
            <w:r>
              <w:rPr>
                <w:w w:val="105"/>
                <w:sz w:val="17"/>
              </w:rPr>
              <w:t>Sierra Mojada</w:t>
            </w:r>
          </w:p>
        </w:tc>
      </w:tr>
      <w:tr>
        <w:trPr>
          <w:trHeight w:val="210" w:hRule="exact"/>
        </w:trPr>
        <w:tc>
          <w:tcPr>
            <w:tcW w:w="254" w:type="dxa"/>
            <w:tcBorders>
              <w:top w:val="single" w:sz="4" w:space="0" w:color="000000"/>
              <w:left w:val="thinThickMediumGap" w:sz="5" w:space="0" w:color="000000"/>
              <w:bottom w:val="single" w:sz="3" w:space="0" w:color="000000"/>
              <w:right w:val="single" w:sz="3" w:space="0" w:color="000000"/>
            </w:tcBorders>
          </w:tcPr>
          <w:p>
            <w:pPr>
              <w:pStyle w:val="TableParagraph"/>
              <w:spacing w:before="31"/>
              <w:ind w:left="36" w:right="45"/>
              <w:jc w:val="center"/>
              <w:rPr>
                <w:sz w:val="11"/>
              </w:rPr>
            </w:pPr>
            <w:r>
              <w:rPr>
                <w:w w:val="105"/>
                <w:sz w:val="11"/>
              </w:rPr>
              <w:t>03</w:t>
            </w:r>
          </w:p>
        </w:tc>
        <w:tc>
          <w:tcPr>
            <w:tcW w:w="1794" w:type="dxa"/>
            <w:tcBorders>
              <w:top w:val="single" w:sz="4" w:space="0" w:color="000000"/>
              <w:left w:val="single" w:sz="3" w:space="0" w:color="000000"/>
              <w:bottom w:val="single" w:sz="3" w:space="0" w:color="000000"/>
              <w:right w:val="single" w:sz="4" w:space="0" w:color="000000"/>
            </w:tcBorders>
          </w:tcPr>
          <w:p>
            <w:pPr>
              <w:pStyle w:val="TableParagraph"/>
              <w:spacing w:line="195" w:lineRule="exact"/>
              <w:ind w:left="64"/>
              <w:rPr>
                <w:sz w:val="17"/>
              </w:rPr>
            </w:pPr>
            <w:r>
              <w:rPr>
                <w:w w:val="105"/>
                <w:sz w:val="17"/>
              </w:rPr>
              <w:t>Número</w:t>
            </w:r>
          </w:p>
        </w:tc>
        <w:tc>
          <w:tcPr>
            <w:tcW w:w="3284" w:type="dxa"/>
            <w:tcBorders>
              <w:top w:val="single" w:sz="4" w:space="0" w:color="000000"/>
              <w:left w:val="single" w:sz="4" w:space="0" w:color="000000"/>
              <w:bottom w:val="single" w:sz="3" w:space="0" w:color="000000"/>
              <w:right w:val="double" w:sz="4" w:space="0" w:color="000000"/>
            </w:tcBorders>
          </w:tcPr>
          <w:p>
            <w:pPr>
              <w:pStyle w:val="TableParagraph"/>
              <w:spacing w:line="195" w:lineRule="exact"/>
              <w:ind w:left="62"/>
              <w:rPr>
                <w:sz w:val="17"/>
              </w:rPr>
            </w:pPr>
            <w:r>
              <w:rPr>
                <w:w w:val="105"/>
                <w:sz w:val="17"/>
              </w:rPr>
              <w:t>950</w:t>
            </w:r>
          </w:p>
        </w:tc>
      </w:tr>
      <w:tr>
        <w:trPr>
          <w:trHeight w:val="212" w:hRule="exact"/>
        </w:trPr>
        <w:tc>
          <w:tcPr>
            <w:tcW w:w="254" w:type="dxa"/>
            <w:tcBorders>
              <w:top w:val="single" w:sz="3" w:space="0" w:color="000000"/>
              <w:left w:val="thinThickMediumGap" w:sz="5" w:space="0" w:color="000000"/>
              <w:bottom w:val="single" w:sz="4" w:space="0" w:color="000000"/>
              <w:right w:val="single" w:sz="3" w:space="0" w:color="000000"/>
            </w:tcBorders>
          </w:tcPr>
          <w:p>
            <w:pPr>
              <w:pStyle w:val="TableParagraph"/>
              <w:spacing w:before="36"/>
              <w:ind w:left="36" w:right="45"/>
              <w:jc w:val="center"/>
              <w:rPr>
                <w:sz w:val="11"/>
              </w:rPr>
            </w:pPr>
            <w:r>
              <w:rPr>
                <w:w w:val="105"/>
                <w:sz w:val="11"/>
              </w:rPr>
              <w:t>04</w:t>
            </w:r>
          </w:p>
        </w:tc>
        <w:tc>
          <w:tcPr>
            <w:tcW w:w="1794" w:type="dxa"/>
            <w:tcBorders>
              <w:top w:val="single" w:sz="3"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Calle transversal más</w:t>
            </w:r>
          </w:p>
        </w:tc>
        <w:tc>
          <w:tcPr>
            <w:tcW w:w="3284" w:type="dxa"/>
            <w:tcBorders>
              <w:top w:val="single" w:sz="3" w:space="0" w:color="000000"/>
              <w:left w:val="single" w:sz="4" w:space="0" w:color="000000"/>
              <w:bottom w:val="single" w:sz="4" w:space="0" w:color="000000"/>
              <w:right w:val="double" w:sz="4" w:space="0" w:color="000000"/>
            </w:tcBorders>
          </w:tcPr>
          <w:p>
            <w:pPr>
              <w:pStyle w:val="TableParagraph"/>
              <w:spacing w:before="2"/>
              <w:ind w:left="62"/>
              <w:rPr>
                <w:sz w:val="17"/>
              </w:rPr>
            </w:pPr>
            <w:r>
              <w:rPr>
                <w:w w:val="105"/>
                <w:sz w:val="17"/>
              </w:rPr>
              <w:t>Centro Médico # 219</w:t>
            </w:r>
          </w:p>
        </w:tc>
      </w:tr>
      <w:tr>
        <w:trPr>
          <w:trHeight w:val="211"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1"/>
              <w:ind w:left="36" w:right="45"/>
              <w:jc w:val="center"/>
              <w:rPr>
                <w:sz w:val="11"/>
              </w:rPr>
            </w:pPr>
            <w:r>
              <w:rPr>
                <w:w w:val="105"/>
                <w:sz w:val="11"/>
              </w:rPr>
              <w:t>05</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Otra calle transversal</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Monte Olimpo y Montalbán</w:t>
            </w:r>
          </w:p>
        </w:tc>
      </w:tr>
      <w:tr>
        <w:trPr>
          <w:trHeight w:val="211"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4"/>
              <w:ind w:left="36" w:right="45"/>
              <w:jc w:val="center"/>
              <w:rPr>
                <w:sz w:val="11"/>
              </w:rPr>
            </w:pPr>
            <w:r>
              <w:rPr>
                <w:w w:val="105"/>
                <w:sz w:val="11"/>
              </w:rPr>
              <w:t>06</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Colonia</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Independencia</w:t>
            </w:r>
          </w:p>
        </w:tc>
      </w:tr>
      <w:tr>
        <w:trPr>
          <w:trHeight w:val="211"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4"/>
              <w:ind w:left="36" w:right="45"/>
              <w:jc w:val="center"/>
              <w:rPr>
                <w:sz w:val="11"/>
              </w:rPr>
            </w:pPr>
            <w:r>
              <w:rPr>
                <w:w w:val="105"/>
                <w:sz w:val="11"/>
              </w:rPr>
              <w:t>07</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Código postal</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44340</w:t>
            </w:r>
          </w:p>
        </w:tc>
      </w:tr>
      <w:tr>
        <w:trPr>
          <w:trHeight w:val="209"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1"/>
              <w:ind w:left="36" w:right="45"/>
              <w:jc w:val="center"/>
              <w:rPr>
                <w:sz w:val="11"/>
              </w:rPr>
            </w:pPr>
            <w:r>
              <w:rPr>
                <w:w w:val="105"/>
                <w:sz w:val="11"/>
              </w:rPr>
              <w:t>08</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Teléfono 1</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33 10585254</w:t>
            </w:r>
          </w:p>
        </w:tc>
      </w:tr>
      <w:tr>
        <w:trPr>
          <w:trHeight w:val="214"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6"/>
              <w:ind w:left="36" w:right="45"/>
              <w:jc w:val="center"/>
              <w:rPr>
                <w:sz w:val="11"/>
              </w:rPr>
            </w:pPr>
            <w:r>
              <w:rPr>
                <w:w w:val="105"/>
                <w:sz w:val="11"/>
              </w:rPr>
              <w:t>09</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before="2"/>
              <w:ind w:left="64"/>
              <w:rPr>
                <w:sz w:val="17"/>
              </w:rPr>
            </w:pPr>
            <w:r>
              <w:rPr>
                <w:w w:val="105"/>
                <w:sz w:val="17"/>
              </w:rPr>
              <w:t>Teléfono 2</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before="2"/>
              <w:ind w:left="62"/>
              <w:rPr>
                <w:sz w:val="17"/>
              </w:rPr>
            </w:pPr>
            <w:r>
              <w:rPr>
                <w:w w:val="105"/>
                <w:sz w:val="17"/>
              </w:rPr>
              <w:t>33 10585271</w:t>
            </w:r>
          </w:p>
        </w:tc>
      </w:tr>
      <w:tr>
        <w:trPr>
          <w:trHeight w:val="211"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1"/>
              <w:ind w:left="36" w:right="45"/>
              <w:jc w:val="center"/>
              <w:rPr>
                <w:sz w:val="11"/>
              </w:rPr>
            </w:pPr>
            <w:r>
              <w:rPr>
                <w:w w:val="105"/>
                <w:sz w:val="11"/>
              </w:rPr>
              <w:t>10</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Página web del campus</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hyperlink r:id="rId50">
              <w:r>
                <w:rPr>
                  <w:w w:val="105"/>
                  <w:sz w:val="17"/>
                </w:rPr>
                <w:t>www.cucs.udg.mx/</w:t>
              </w:r>
            </w:hyperlink>
          </w:p>
        </w:tc>
      </w:tr>
      <w:tr>
        <w:trPr>
          <w:trHeight w:val="211"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4"/>
              <w:ind w:left="36" w:right="45"/>
              <w:jc w:val="center"/>
              <w:rPr>
                <w:sz w:val="11"/>
              </w:rPr>
            </w:pPr>
            <w:r>
              <w:rPr>
                <w:w w:val="105"/>
                <w:sz w:val="11"/>
              </w:rPr>
              <w:t>11</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sz w:val="17"/>
              </w:rPr>
              <w:t>Contacto institucional</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Mtro. Arturo Aguilar Santa Cruz</w:t>
            </w:r>
          </w:p>
        </w:tc>
      </w:tr>
      <w:tr>
        <w:trPr>
          <w:trHeight w:val="211"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4"/>
              <w:ind w:left="36" w:right="45"/>
              <w:jc w:val="center"/>
              <w:rPr>
                <w:sz w:val="11"/>
              </w:rPr>
            </w:pPr>
            <w:r>
              <w:rPr>
                <w:w w:val="105"/>
                <w:sz w:val="11"/>
              </w:rPr>
              <w:t>12</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Puesto que ocupa</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Coordinador de Psicología</w:t>
            </w:r>
          </w:p>
        </w:tc>
      </w:tr>
      <w:tr>
        <w:trPr>
          <w:trHeight w:val="209" w:hRule="exact"/>
        </w:trPr>
        <w:tc>
          <w:tcPr>
            <w:tcW w:w="254" w:type="dxa"/>
            <w:tcBorders>
              <w:top w:val="single" w:sz="4" w:space="0" w:color="000000"/>
              <w:left w:val="thinThickMediumGap" w:sz="5" w:space="0" w:color="000000"/>
              <w:bottom w:val="single" w:sz="4" w:space="0" w:color="000000"/>
              <w:right w:val="single" w:sz="3" w:space="0" w:color="000000"/>
            </w:tcBorders>
          </w:tcPr>
          <w:p>
            <w:pPr>
              <w:pStyle w:val="TableParagraph"/>
              <w:spacing w:before="34"/>
              <w:ind w:left="36" w:right="45"/>
              <w:jc w:val="center"/>
              <w:rPr>
                <w:sz w:val="11"/>
              </w:rPr>
            </w:pPr>
            <w:r>
              <w:rPr>
                <w:w w:val="105"/>
                <w:sz w:val="11"/>
              </w:rPr>
              <w:t>13</w:t>
            </w:r>
          </w:p>
        </w:tc>
        <w:tc>
          <w:tcPr>
            <w:tcW w:w="1794" w:type="dxa"/>
            <w:tcBorders>
              <w:top w:val="single" w:sz="4" w:space="0" w:color="000000"/>
              <w:left w:val="single" w:sz="3" w:space="0" w:color="000000"/>
              <w:bottom w:val="single" w:sz="4" w:space="0" w:color="000000"/>
              <w:right w:val="single" w:sz="4" w:space="0" w:color="000000"/>
            </w:tcBorders>
          </w:tcPr>
          <w:p>
            <w:pPr>
              <w:pStyle w:val="TableParagraph"/>
              <w:spacing w:line="195" w:lineRule="exact"/>
              <w:ind w:left="64"/>
              <w:rPr>
                <w:sz w:val="17"/>
              </w:rPr>
            </w:pPr>
            <w:r>
              <w:rPr>
                <w:w w:val="105"/>
                <w:sz w:val="17"/>
              </w:rPr>
              <w:t>Teléfono</w:t>
            </w:r>
          </w:p>
        </w:tc>
        <w:tc>
          <w:tcPr>
            <w:tcW w:w="328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Pr>
                <w:sz w:val="17"/>
              </w:rPr>
            </w:pPr>
            <w:r>
              <w:rPr>
                <w:w w:val="105"/>
                <w:sz w:val="17"/>
              </w:rPr>
              <w:t>33 10585254</w:t>
            </w:r>
          </w:p>
        </w:tc>
      </w:tr>
      <w:tr>
        <w:trPr>
          <w:trHeight w:val="223" w:hRule="exact"/>
        </w:trPr>
        <w:tc>
          <w:tcPr>
            <w:tcW w:w="254" w:type="dxa"/>
            <w:tcBorders>
              <w:top w:val="single" w:sz="4" w:space="0" w:color="000000"/>
              <w:left w:val="thinThickMediumGap" w:sz="5" w:space="0" w:color="000000"/>
              <w:right w:val="single" w:sz="3" w:space="0" w:color="000000"/>
            </w:tcBorders>
          </w:tcPr>
          <w:p>
            <w:pPr>
              <w:pStyle w:val="TableParagraph"/>
              <w:spacing w:before="36"/>
              <w:ind w:left="36" w:right="45"/>
              <w:jc w:val="center"/>
              <w:rPr>
                <w:sz w:val="11"/>
              </w:rPr>
            </w:pPr>
            <w:r>
              <w:rPr>
                <w:w w:val="105"/>
                <w:sz w:val="11"/>
              </w:rPr>
              <w:t>14</w:t>
            </w:r>
          </w:p>
        </w:tc>
        <w:tc>
          <w:tcPr>
            <w:tcW w:w="1794" w:type="dxa"/>
            <w:tcBorders>
              <w:top w:val="single" w:sz="4" w:space="0" w:color="000000"/>
              <w:left w:val="single" w:sz="3" w:space="0" w:color="000000"/>
              <w:right w:val="single" w:sz="4" w:space="0" w:color="000000"/>
            </w:tcBorders>
          </w:tcPr>
          <w:p>
            <w:pPr>
              <w:pStyle w:val="TableParagraph"/>
              <w:spacing w:before="2"/>
              <w:ind w:left="64"/>
              <w:rPr>
                <w:sz w:val="17"/>
              </w:rPr>
            </w:pPr>
            <w:r>
              <w:rPr>
                <w:sz w:val="17"/>
              </w:rPr>
              <w:t>Correo electrónico</w:t>
            </w:r>
          </w:p>
        </w:tc>
        <w:tc>
          <w:tcPr>
            <w:tcW w:w="3284" w:type="dxa"/>
            <w:tcBorders>
              <w:top w:val="single" w:sz="4" w:space="0" w:color="000000"/>
              <w:left w:val="single" w:sz="4" w:space="0" w:color="000000"/>
              <w:right w:val="double" w:sz="4" w:space="0" w:color="000000"/>
            </w:tcBorders>
          </w:tcPr>
          <w:p>
            <w:pPr>
              <w:pStyle w:val="TableParagraph"/>
              <w:spacing w:before="2"/>
              <w:ind w:left="62"/>
              <w:rPr>
                <w:sz w:val="17"/>
              </w:rPr>
            </w:pPr>
            <w:hyperlink r:id="rId51">
              <w:r>
                <w:rPr>
                  <w:w w:val="105"/>
                  <w:sz w:val="17"/>
                </w:rPr>
                <w:t>mcruz@cenca.udg.mx</w:t>
              </w:r>
            </w:hyperlink>
          </w:p>
        </w:tc>
      </w:tr>
    </w:tbl>
    <w:p>
      <w:pPr>
        <w:spacing w:before="117"/>
        <w:ind w:left="422" w:right="1480" w:firstLine="0"/>
        <w:jc w:val="center"/>
        <w:rPr>
          <w:sz w:val="17"/>
        </w:rPr>
      </w:pPr>
      <w:r>
        <w:rPr>
          <w:b/>
          <w:w w:val="105"/>
          <w:sz w:val="17"/>
        </w:rPr>
        <w:t>Fuente: </w:t>
      </w:r>
      <w:r>
        <w:rPr>
          <w:w w:val="105"/>
          <w:sz w:val="17"/>
        </w:rPr>
        <w:t>Entrevista directa, 2011.</w:t>
      </w:r>
    </w:p>
    <w:p>
      <w:pPr>
        <w:pStyle w:val="ListParagraph"/>
        <w:numPr>
          <w:ilvl w:val="0"/>
          <w:numId w:val="38"/>
        </w:numPr>
        <w:tabs>
          <w:tab w:pos="2501" w:val="left" w:leader="none"/>
        </w:tabs>
        <w:spacing w:line="240" w:lineRule="auto" w:before="120" w:after="0"/>
        <w:ind w:left="2500" w:right="1124" w:hanging="268"/>
        <w:jc w:val="center"/>
        <w:rPr>
          <w:sz w:val="21"/>
        </w:rPr>
      </w:pPr>
      <w:r>
        <w:rPr>
          <w:sz w:val="21"/>
        </w:rPr>
        <w:t>Universidad Autónoma de Nuevo</w:t>
      </w:r>
      <w:r>
        <w:rPr>
          <w:spacing w:val="51"/>
          <w:sz w:val="21"/>
        </w:rPr>
        <w:t> </w:t>
      </w:r>
      <w:r>
        <w:rPr>
          <w:sz w:val="21"/>
        </w:rPr>
        <w:t>León</w:t>
      </w:r>
    </w:p>
    <w:p>
      <w:pPr>
        <w:pStyle w:val="BodyText"/>
        <w:spacing w:before="9" w:after="1"/>
        <w:rPr>
          <w:sz w:val="10"/>
        </w:rPr>
      </w:pPr>
    </w:p>
    <w:tbl>
      <w:tblPr>
        <w:tblW w:w="0" w:type="auto"/>
        <w:jc w:val="left"/>
        <w:tblInd w:w="3040" w:type="dxa"/>
        <w:tblBorders>
          <w:top w:val="thinThickMediumGap" w:sz="5" w:space="0" w:color="000000"/>
          <w:left w:val="thinThickMediumGap" w:sz="5" w:space="0" w:color="000000"/>
          <w:bottom w:val="thinThickMediumGap" w:sz="5" w:space="0" w:color="000000"/>
          <w:right w:val="thinThickMediumGap" w:sz="5" w:space="0" w:color="000000"/>
          <w:insideH w:val="thinThickMediumGap" w:sz="5" w:space="0" w:color="000000"/>
          <w:insideV w:val="thinThickMediumGap" w:sz="5" w:space="0" w:color="000000"/>
        </w:tblBorders>
        <w:tblLayout w:type="fixed"/>
        <w:tblCellMar>
          <w:top w:w="0" w:type="dxa"/>
          <w:left w:w="0" w:type="dxa"/>
          <w:bottom w:w="0" w:type="dxa"/>
          <w:right w:w="0" w:type="dxa"/>
        </w:tblCellMar>
        <w:tblLook w:val="01E0"/>
      </w:tblPr>
      <w:tblGrid>
        <w:gridCol w:w="254"/>
        <w:gridCol w:w="1795"/>
        <w:gridCol w:w="3204"/>
      </w:tblGrid>
      <w:tr>
        <w:trPr>
          <w:trHeight w:val="289" w:hRule="exact"/>
        </w:trPr>
        <w:tc>
          <w:tcPr>
            <w:tcW w:w="254" w:type="dxa"/>
            <w:tcBorders>
              <w:left w:val="double" w:sz="4" w:space="0" w:color="000000"/>
              <w:bottom w:val="double" w:sz="4" w:space="0" w:color="000000"/>
              <w:right w:val="single" w:sz="4" w:space="0" w:color="000000"/>
            </w:tcBorders>
          </w:tcPr>
          <w:p>
            <w:pPr/>
          </w:p>
        </w:tc>
        <w:tc>
          <w:tcPr>
            <w:tcW w:w="1795" w:type="dxa"/>
            <w:tcBorders>
              <w:left w:val="single" w:sz="4" w:space="0" w:color="000000"/>
              <w:bottom w:val="double" w:sz="4" w:space="0" w:color="000000"/>
              <w:right w:val="single" w:sz="4" w:space="0" w:color="000000"/>
            </w:tcBorders>
          </w:tcPr>
          <w:p>
            <w:pPr>
              <w:pStyle w:val="TableParagraph"/>
              <w:spacing w:before="4"/>
              <w:ind w:left="62"/>
              <w:rPr>
                <w:b/>
                <w:i/>
                <w:sz w:val="17"/>
              </w:rPr>
            </w:pPr>
            <w:r>
              <w:rPr>
                <w:b/>
                <w:i/>
                <w:color w:val="3F3F3F"/>
                <w:w w:val="105"/>
                <w:sz w:val="17"/>
              </w:rPr>
              <w:t>Variables</w:t>
            </w:r>
          </w:p>
        </w:tc>
        <w:tc>
          <w:tcPr>
            <w:tcW w:w="3204" w:type="dxa"/>
            <w:tcBorders>
              <w:left w:val="single" w:sz="4" w:space="0" w:color="000000"/>
              <w:bottom w:val="double" w:sz="4" w:space="0" w:color="000000"/>
              <w:right w:val="double" w:sz="4" w:space="0" w:color="000000"/>
            </w:tcBorders>
          </w:tcPr>
          <w:p>
            <w:pPr>
              <w:pStyle w:val="TableParagraph"/>
              <w:spacing w:before="4"/>
              <w:ind w:left="62" w:right="158"/>
              <w:rPr>
                <w:b/>
                <w:i/>
                <w:sz w:val="17"/>
              </w:rPr>
            </w:pPr>
            <w:r>
              <w:rPr>
                <w:b/>
                <w:i/>
                <w:color w:val="3F3F3F"/>
                <w:w w:val="105"/>
                <w:sz w:val="17"/>
              </w:rPr>
              <w:t>Datos</w:t>
            </w:r>
          </w:p>
        </w:tc>
      </w:tr>
      <w:tr>
        <w:trPr>
          <w:trHeight w:val="221" w:hRule="exact"/>
        </w:trPr>
        <w:tc>
          <w:tcPr>
            <w:tcW w:w="254" w:type="dxa"/>
            <w:tcBorders>
              <w:top w:val="doub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01</w:t>
            </w:r>
          </w:p>
        </w:tc>
        <w:tc>
          <w:tcPr>
            <w:tcW w:w="1795" w:type="dxa"/>
            <w:tcBorders>
              <w:top w:val="doub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Campus</w:t>
            </w:r>
          </w:p>
        </w:tc>
        <w:tc>
          <w:tcPr>
            <w:tcW w:w="3204" w:type="dxa"/>
            <w:tcBorders>
              <w:top w:val="doub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Salud</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02</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Pr>
                <w:sz w:val="17"/>
              </w:rPr>
            </w:pPr>
            <w:r>
              <w:rPr>
                <w:w w:val="105"/>
                <w:sz w:val="17"/>
              </w:rPr>
              <w:t>Calle principal</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before="2"/>
              <w:ind w:left="62" w:right="158"/>
              <w:rPr>
                <w:sz w:val="17"/>
              </w:rPr>
            </w:pPr>
            <w:r>
              <w:rPr>
                <w:w w:val="105"/>
                <w:sz w:val="17"/>
              </w:rPr>
              <w:t>Dr. Carlos Canseca</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03</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Número</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10</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04</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Calle transversal más</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Dr. Eduardo Aguirre Pequeño</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05</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Otra calle transversal</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Fidel Velásquez</w:t>
            </w:r>
          </w:p>
        </w:tc>
      </w:tr>
      <w:tr>
        <w:trPr>
          <w:trHeight w:val="210" w:hRule="exact"/>
        </w:trPr>
        <w:tc>
          <w:tcPr>
            <w:tcW w:w="254" w:type="dxa"/>
            <w:tcBorders>
              <w:top w:val="single" w:sz="4" w:space="0" w:color="000000"/>
              <w:left w:val="double" w:sz="4" w:space="0" w:color="000000"/>
              <w:bottom w:val="single" w:sz="3" w:space="0" w:color="000000"/>
              <w:right w:val="single" w:sz="4" w:space="0" w:color="000000"/>
            </w:tcBorders>
          </w:tcPr>
          <w:p>
            <w:pPr>
              <w:pStyle w:val="TableParagraph"/>
              <w:spacing w:before="34"/>
              <w:ind w:right="62"/>
              <w:jc w:val="right"/>
              <w:rPr>
                <w:sz w:val="11"/>
              </w:rPr>
            </w:pPr>
            <w:r>
              <w:rPr>
                <w:w w:val="105"/>
                <w:sz w:val="11"/>
              </w:rPr>
              <w:t>06</w:t>
            </w:r>
          </w:p>
        </w:tc>
        <w:tc>
          <w:tcPr>
            <w:tcW w:w="1795" w:type="dxa"/>
            <w:tcBorders>
              <w:top w:val="single" w:sz="4" w:space="0" w:color="000000"/>
              <w:left w:val="single" w:sz="4" w:space="0" w:color="000000"/>
              <w:bottom w:val="single" w:sz="3" w:space="0" w:color="000000"/>
              <w:right w:val="single" w:sz="4" w:space="0" w:color="000000"/>
            </w:tcBorders>
          </w:tcPr>
          <w:p>
            <w:pPr>
              <w:pStyle w:val="TableParagraph"/>
              <w:spacing w:line="195" w:lineRule="exact"/>
              <w:ind w:left="62"/>
              <w:rPr>
                <w:sz w:val="17"/>
              </w:rPr>
            </w:pPr>
            <w:r>
              <w:rPr>
                <w:w w:val="105"/>
                <w:sz w:val="17"/>
              </w:rPr>
              <w:t>Colonia</w:t>
            </w:r>
          </w:p>
        </w:tc>
        <w:tc>
          <w:tcPr>
            <w:tcW w:w="3204" w:type="dxa"/>
            <w:tcBorders>
              <w:top w:val="single" w:sz="4" w:space="0" w:color="000000"/>
              <w:left w:val="single" w:sz="4" w:space="0" w:color="000000"/>
              <w:bottom w:val="single" w:sz="3" w:space="0" w:color="000000"/>
              <w:right w:val="double" w:sz="4" w:space="0" w:color="000000"/>
            </w:tcBorders>
          </w:tcPr>
          <w:p>
            <w:pPr>
              <w:pStyle w:val="TableParagraph"/>
              <w:spacing w:line="195" w:lineRule="exact"/>
              <w:ind w:left="62" w:right="158"/>
              <w:rPr>
                <w:sz w:val="17"/>
              </w:rPr>
            </w:pPr>
            <w:r>
              <w:rPr>
                <w:w w:val="105"/>
                <w:sz w:val="17"/>
              </w:rPr>
              <w:t>Mitras Centro</w:t>
            </w:r>
          </w:p>
        </w:tc>
      </w:tr>
      <w:tr>
        <w:trPr>
          <w:trHeight w:val="212" w:hRule="exact"/>
        </w:trPr>
        <w:tc>
          <w:tcPr>
            <w:tcW w:w="254" w:type="dxa"/>
            <w:tcBorders>
              <w:top w:val="single" w:sz="3" w:space="0" w:color="000000"/>
              <w:left w:val="double" w:sz="4" w:space="0" w:color="000000"/>
              <w:bottom w:val="single" w:sz="4" w:space="0" w:color="000000"/>
              <w:right w:val="single" w:sz="4" w:space="0" w:color="000000"/>
            </w:tcBorders>
          </w:tcPr>
          <w:p>
            <w:pPr>
              <w:pStyle w:val="TableParagraph"/>
              <w:spacing w:before="36"/>
              <w:ind w:right="62"/>
              <w:jc w:val="right"/>
              <w:rPr>
                <w:sz w:val="11"/>
              </w:rPr>
            </w:pPr>
            <w:r>
              <w:rPr>
                <w:w w:val="105"/>
                <w:sz w:val="11"/>
              </w:rPr>
              <w:t>07</w:t>
            </w:r>
          </w:p>
        </w:tc>
        <w:tc>
          <w:tcPr>
            <w:tcW w:w="1795" w:type="dxa"/>
            <w:tcBorders>
              <w:top w:val="single" w:sz="3" w:space="0" w:color="000000"/>
              <w:left w:val="single" w:sz="4" w:space="0" w:color="000000"/>
              <w:bottom w:val="single" w:sz="4" w:space="0" w:color="000000"/>
              <w:right w:val="single" w:sz="4" w:space="0" w:color="000000"/>
            </w:tcBorders>
          </w:tcPr>
          <w:p>
            <w:pPr>
              <w:pStyle w:val="TableParagraph"/>
              <w:spacing w:before="4"/>
              <w:ind w:left="62"/>
              <w:rPr>
                <w:sz w:val="17"/>
              </w:rPr>
            </w:pPr>
            <w:r>
              <w:rPr>
                <w:w w:val="105"/>
                <w:sz w:val="17"/>
              </w:rPr>
              <w:t>Código postal</w:t>
            </w:r>
          </w:p>
        </w:tc>
        <w:tc>
          <w:tcPr>
            <w:tcW w:w="3204" w:type="dxa"/>
            <w:tcBorders>
              <w:top w:val="single" w:sz="3" w:space="0" w:color="000000"/>
              <w:left w:val="single" w:sz="4" w:space="0" w:color="000000"/>
              <w:bottom w:val="single" w:sz="4" w:space="0" w:color="000000"/>
              <w:right w:val="double" w:sz="4" w:space="0" w:color="000000"/>
            </w:tcBorders>
          </w:tcPr>
          <w:p>
            <w:pPr>
              <w:pStyle w:val="TableParagraph"/>
              <w:spacing w:before="4"/>
              <w:ind w:left="62" w:right="158"/>
              <w:rPr>
                <w:sz w:val="17"/>
              </w:rPr>
            </w:pPr>
            <w:r>
              <w:rPr>
                <w:w w:val="105"/>
                <w:sz w:val="17"/>
              </w:rPr>
              <w:t>64460</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08</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Teléfono 1</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81 83294000</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09</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Teléfono 2</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81 83378590</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10</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Página web del campus</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hyperlink r:id="rId52">
              <w:r>
                <w:rPr>
                  <w:w w:val="105"/>
                  <w:sz w:val="17"/>
                </w:rPr>
                <w:t>www.uanl.com.mx</w:t>
              </w:r>
            </w:hyperlink>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11</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sz w:val="17"/>
              </w:rPr>
              <w:t>Contacto institucional</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Dra. María Candelaria Ramírez Tule</w:t>
            </w:r>
          </w:p>
        </w:tc>
      </w:tr>
      <w:tr>
        <w:trPr>
          <w:trHeight w:val="413"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8"/>
              <w:rPr>
                <w:sz w:val="11"/>
              </w:rPr>
            </w:pPr>
          </w:p>
          <w:p>
            <w:pPr>
              <w:pStyle w:val="TableParagraph"/>
              <w:ind w:right="62"/>
              <w:jc w:val="right"/>
              <w:rPr>
                <w:sz w:val="11"/>
              </w:rPr>
            </w:pPr>
            <w:r>
              <w:rPr>
                <w:w w:val="105"/>
                <w:sz w:val="11"/>
              </w:rPr>
              <w:t>12</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before="100"/>
              <w:ind w:left="62"/>
              <w:rPr>
                <w:sz w:val="17"/>
              </w:rPr>
            </w:pPr>
            <w:r>
              <w:rPr>
                <w:w w:val="105"/>
                <w:sz w:val="17"/>
              </w:rPr>
              <w:t>Puesto que ocupa</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244" w:lineRule="auto" w:before="2"/>
              <w:ind w:left="62" w:right="158"/>
              <w:rPr>
                <w:sz w:val="17"/>
              </w:rPr>
            </w:pPr>
            <w:r>
              <w:rPr>
                <w:w w:val="105"/>
                <w:sz w:val="17"/>
              </w:rPr>
              <w:t>Coordinadora del Laboratorio de Psicofi- siología</w:t>
            </w:r>
          </w:p>
        </w:tc>
      </w:tr>
      <w:tr>
        <w:trPr>
          <w:trHeight w:val="211" w:hRule="exact"/>
        </w:trPr>
        <w:tc>
          <w:tcPr>
            <w:tcW w:w="254" w:type="dxa"/>
            <w:tcBorders>
              <w:top w:val="single" w:sz="4" w:space="0" w:color="000000"/>
              <w:left w:val="double" w:sz="4" w:space="0" w:color="000000"/>
              <w:bottom w:val="single" w:sz="4" w:space="0" w:color="000000"/>
              <w:right w:val="single" w:sz="4" w:space="0" w:color="000000"/>
            </w:tcBorders>
          </w:tcPr>
          <w:p>
            <w:pPr>
              <w:pStyle w:val="TableParagraph"/>
              <w:spacing w:before="34"/>
              <w:ind w:right="62"/>
              <w:jc w:val="right"/>
              <w:rPr>
                <w:sz w:val="11"/>
              </w:rPr>
            </w:pPr>
            <w:r>
              <w:rPr>
                <w:w w:val="105"/>
                <w:sz w:val="11"/>
              </w:rPr>
              <w:t>13</w:t>
            </w:r>
          </w:p>
        </w:tc>
        <w:tc>
          <w:tcPr>
            <w:tcW w:w="1795" w:type="dxa"/>
            <w:tcBorders>
              <w:top w:val="single" w:sz="4" w:space="0" w:color="000000"/>
              <w:left w:val="single" w:sz="4" w:space="0" w:color="000000"/>
              <w:bottom w:val="single" w:sz="4" w:space="0" w:color="000000"/>
              <w:right w:val="single" w:sz="4" w:space="0" w:color="000000"/>
            </w:tcBorders>
          </w:tcPr>
          <w:p>
            <w:pPr>
              <w:pStyle w:val="TableParagraph"/>
              <w:spacing w:line="195" w:lineRule="exact"/>
              <w:ind w:left="62"/>
              <w:rPr>
                <w:sz w:val="17"/>
              </w:rPr>
            </w:pPr>
            <w:r>
              <w:rPr>
                <w:w w:val="105"/>
                <w:sz w:val="17"/>
              </w:rPr>
              <w:t>Teléfono</w:t>
            </w:r>
          </w:p>
        </w:tc>
        <w:tc>
          <w:tcPr>
            <w:tcW w:w="3204" w:type="dxa"/>
            <w:tcBorders>
              <w:top w:val="single" w:sz="4" w:space="0" w:color="000000"/>
              <w:left w:val="single" w:sz="4" w:space="0" w:color="000000"/>
              <w:bottom w:val="single" w:sz="4" w:space="0" w:color="000000"/>
              <w:right w:val="double" w:sz="4" w:space="0" w:color="000000"/>
            </w:tcBorders>
          </w:tcPr>
          <w:p>
            <w:pPr>
              <w:pStyle w:val="TableParagraph"/>
              <w:spacing w:line="195" w:lineRule="exact"/>
              <w:ind w:left="62" w:right="158"/>
              <w:rPr>
                <w:sz w:val="17"/>
              </w:rPr>
            </w:pPr>
            <w:r>
              <w:rPr>
                <w:w w:val="105"/>
                <w:sz w:val="17"/>
              </w:rPr>
              <w:t>81 83378590</w:t>
            </w:r>
          </w:p>
        </w:tc>
      </w:tr>
      <w:tr>
        <w:trPr>
          <w:trHeight w:val="221" w:hRule="exact"/>
        </w:trPr>
        <w:tc>
          <w:tcPr>
            <w:tcW w:w="254" w:type="dxa"/>
            <w:tcBorders>
              <w:top w:val="single" w:sz="4" w:space="0" w:color="000000"/>
              <w:left w:val="double" w:sz="4" w:space="0" w:color="000000"/>
              <w:bottom w:val="double" w:sz="4" w:space="0" w:color="000000"/>
              <w:right w:val="single" w:sz="4" w:space="0" w:color="000000"/>
            </w:tcBorders>
          </w:tcPr>
          <w:p>
            <w:pPr>
              <w:pStyle w:val="TableParagraph"/>
              <w:spacing w:before="34"/>
              <w:ind w:right="62"/>
              <w:jc w:val="right"/>
              <w:rPr>
                <w:sz w:val="11"/>
              </w:rPr>
            </w:pPr>
            <w:r>
              <w:rPr>
                <w:w w:val="105"/>
                <w:sz w:val="11"/>
              </w:rPr>
              <w:t>14</w:t>
            </w:r>
          </w:p>
        </w:tc>
        <w:tc>
          <w:tcPr>
            <w:tcW w:w="1795" w:type="dxa"/>
            <w:tcBorders>
              <w:top w:val="single" w:sz="4" w:space="0" w:color="000000"/>
              <w:left w:val="single" w:sz="4" w:space="0" w:color="000000"/>
              <w:bottom w:val="double" w:sz="4" w:space="0" w:color="000000"/>
              <w:right w:val="single" w:sz="4" w:space="0" w:color="000000"/>
            </w:tcBorders>
          </w:tcPr>
          <w:p>
            <w:pPr>
              <w:pStyle w:val="TableParagraph"/>
              <w:spacing w:line="195" w:lineRule="exact"/>
              <w:ind w:left="62"/>
              <w:rPr>
                <w:sz w:val="17"/>
              </w:rPr>
            </w:pPr>
            <w:r>
              <w:rPr>
                <w:sz w:val="17"/>
              </w:rPr>
              <w:t>Correo electrónico</w:t>
            </w:r>
          </w:p>
        </w:tc>
        <w:tc>
          <w:tcPr>
            <w:tcW w:w="3204" w:type="dxa"/>
            <w:tcBorders>
              <w:top w:val="single" w:sz="4" w:space="0" w:color="000000"/>
              <w:left w:val="single" w:sz="4" w:space="0" w:color="000000"/>
              <w:bottom w:val="double" w:sz="4" w:space="0" w:color="000000"/>
              <w:right w:val="double" w:sz="4" w:space="0" w:color="000000"/>
            </w:tcBorders>
          </w:tcPr>
          <w:p>
            <w:pPr>
              <w:pStyle w:val="TableParagraph"/>
              <w:spacing w:line="195" w:lineRule="exact"/>
              <w:ind w:left="62" w:right="158"/>
              <w:rPr>
                <w:sz w:val="17"/>
              </w:rPr>
            </w:pPr>
            <w:hyperlink r:id="rId53">
              <w:r>
                <w:rPr>
                  <w:w w:val="105"/>
                  <w:sz w:val="17"/>
                </w:rPr>
                <w:t>canramir@hotmail.com</w:t>
              </w:r>
            </w:hyperlink>
          </w:p>
        </w:tc>
      </w:tr>
    </w:tbl>
    <w:p>
      <w:pPr>
        <w:pStyle w:val="BodyText"/>
        <w:spacing w:before="1"/>
        <w:rPr>
          <w:sz w:val="6"/>
        </w:rPr>
      </w:pPr>
    </w:p>
    <w:p>
      <w:pPr>
        <w:spacing w:after="0"/>
        <w:rPr>
          <w:sz w:val="6"/>
        </w:rPr>
        <w:sectPr>
          <w:pgSz w:w="11900" w:h="16840"/>
          <w:pgMar w:header="1571" w:footer="0" w:top="1800" w:bottom="280" w:left="1680" w:right="980"/>
        </w:sectPr>
      </w:pPr>
    </w:p>
    <w:p>
      <w:pPr>
        <w:spacing w:before="47"/>
        <w:ind w:left="2923" w:right="-9" w:firstLine="0"/>
        <w:jc w:val="left"/>
        <w:rPr>
          <w:sz w:val="17"/>
        </w:rPr>
      </w:pPr>
      <w:r>
        <w:rPr>
          <w:b/>
          <w:w w:val="105"/>
          <w:sz w:val="17"/>
        </w:rPr>
        <w:t>Fuente:</w:t>
      </w:r>
      <w:r>
        <w:rPr>
          <w:b/>
          <w:spacing w:val="-17"/>
          <w:w w:val="105"/>
          <w:sz w:val="17"/>
        </w:rPr>
        <w:t> </w:t>
      </w:r>
      <w:r>
        <w:rPr>
          <w:w w:val="105"/>
          <w:sz w:val="17"/>
        </w:rPr>
        <w:t>Entrevista</w:t>
      </w:r>
      <w:r>
        <w:rPr>
          <w:spacing w:val="-18"/>
          <w:w w:val="105"/>
          <w:sz w:val="17"/>
        </w:rPr>
        <w:t> </w:t>
      </w:r>
      <w:r>
        <w:rPr>
          <w:w w:val="105"/>
          <w:sz w:val="17"/>
        </w:rPr>
        <w:t>directa,</w:t>
      </w:r>
      <w:r>
        <w:rPr>
          <w:spacing w:val="-17"/>
          <w:w w:val="105"/>
          <w:sz w:val="17"/>
        </w:rPr>
        <w:t> </w:t>
      </w:r>
      <w:r>
        <w:rPr>
          <w:w w:val="105"/>
          <w:sz w:val="17"/>
        </w:rPr>
        <w:t>2011.</w:t>
      </w:r>
    </w:p>
    <w:p>
      <w:pPr>
        <w:pStyle w:val="BodyText"/>
        <w:rPr>
          <w:sz w:val="18"/>
        </w:rPr>
      </w:pPr>
      <w:r>
        <w:rPr/>
        <w:br w:type="column"/>
      </w:r>
      <w:r>
        <w:rPr>
          <w:sz w:val="18"/>
        </w:rPr>
      </w:r>
    </w:p>
    <w:p>
      <w:pPr>
        <w:spacing w:before="155"/>
        <w:ind w:left="190" w:right="0" w:firstLine="0"/>
        <w:jc w:val="left"/>
        <w:rPr>
          <w:sz w:val="19"/>
        </w:rPr>
      </w:pPr>
      <w:r>
        <w:rPr>
          <w:sz w:val="19"/>
        </w:rPr>
        <w:t>* * *</w:t>
      </w:r>
    </w:p>
    <w:p>
      <w:pPr>
        <w:spacing w:before="4"/>
        <w:ind w:left="190" w:right="0" w:firstLine="0"/>
        <w:jc w:val="left"/>
        <w:rPr>
          <w:sz w:val="19"/>
        </w:rPr>
      </w:pPr>
      <w:r>
        <w:rPr>
          <w:sz w:val="19"/>
        </w:rPr>
        <w:t>* * *</w:t>
      </w:r>
    </w:p>
    <w:p>
      <w:pPr>
        <w:spacing w:after="0"/>
        <w:jc w:val="left"/>
        <w:rPr>
          <w:sz w:val="19"/>
        </w:rPr>
        <w:sectPr>
          <w:type w:val="continuous"/>
          <w:pgSz w:w="11900" w:h="16840"/>
          <w:pgMar w:top="0" w:bottom="0" w:left="1680" w:right="980"/>
          <w:cols w:num="2" w:equalWidth="0">
            <w:col w:w="5257" w:space="40"/>
            <w:col w:w="3943"/>
          </w:cols>
        </w:sectPr>
      </w:pPr>
    </w:p>
    <w:p>
      <w:pPr>
        <w:pStyle w:val="BodyText"/>
        <w:spacing w:before="7"/>
        <w:rPr>
          <w:sz w:val="29"/>
        </w:rPr>
      </w:pPr>
    </w:p>
    <w:p>
      <w:pPr>
        <w:spacing w:before="79"/>
        <w:ind w:left="2210" w:right="107" w:firstLine="0"/>
        <w:jc w:val="right"/>
        <w:rPr>
          <w:i/>
          <w:sz w:val="19"/>
        </w:rPr>
      </w:pPr>
      <w:r>
        <w:rPr>
          <w:i/>
          <w:sz w:val="19"/>
        </w:rPr>
        <w:t>Gabriel González González</w:t>
      </w:r>
    </w:p>
    <w:p>
      <w:pPr>
        <w:spacing w:after="0"/>
        <w:jc w:val="right"/>
        <w:rPr>
          <w:sz w:val="19"/>
        </w:rPr>
        <w:sectPr>
          <w:type w:val="continuous"/>
          <w:pgSz w:w="11900" w:h="16840"/>
          <w:pgMar w:top="0" w:bottom="0" w:left="1680" w:right="980"/>
        </w:sectPr>
      </w:pPr>
    </w:p>
    <w:p>
      <w:pPr>
        <w:pStyle w:val="BodyText"/>
        <w:rPr>
          <w:i/>
          <w:sz w:val="20"/>
        </w:rPr>
      </w:pPr>
    </w:p>
    <w:p>
      <w:pPr>
        <w:pStyle w:val="BodyText"/>
        <w:spacing w:before="8"/>
        <w:rPr>
          <w:i/>
          <w:sz w:val="28"/>
        </w:rPr>
      </w:pPr>
    </w:p>
    <w:p>
      <w:pPr>
        <w:pStyle w:val="Heading1"/>
        <w:ind w:left="4684" w:right="37"/>
      </w:pPr>
      <w:bookmarkStart w:name="_TOC_250000" w:id="11"/>
      <w:bookmarkEnd w:id="11"/>
      <w:r>
        <w:rPr>
          <w:shadow/>
        </w:rPr>
        <w:t>Bibliografía</w:t>
      </w:r>
    </w:p>
    <w:p>
      <w:pPr>
        <w:pStyle w:val="BodyText"/>
        <w:rPr>
          <w:b/>
          <w:sz w:val="38"/>
        </w:rPr>
      </w:pPr>
    </w:p>
    <w:p>
      <w:pPr>
        <w:pStyle w:val="BodyText"/>
        <w:spacing w:before="2"/>
        <w:rPr>
          <w:b/>
          <w:sz w:val="43"/>
        </w:rPr>
      </w:pPr>
    </w:p>
    <w:p>
      <w:pPr>
        <w:spacing w:line="242" w:lineRule="auto" w:before="0"/>
        <w:ind w:left="2231" w:right="37" w:firstLine="0"/>
        <w:jc w:val="left"/>
        <w:rPr>
          <w:sz w:val="21"/>
        </w:rPr>
      </w:pPr>
      <w:r>
        <w:rPr>
          <w:sz w:val="21"/>
        </w:rPr>
        <w:t>Aguado, I., Avendaño, C., y Mondragón, C. (1999). </w:t>
      </w:r>
      <w:r>
        <w:rPr>
          <w:i/>
          <w:sz w:val="21"/>
        </w:rPr>
        <w:t>Historia, psicología y sub- </w:t>
      </w:r>
      <w:r>
        <w:rPr>
          <w:i/>
          <w:sz w:val="21"/>
        </w:rPr>
        <w:t>jetividad</w:t>
      </w:r>
      <w:r>
        <w:rPr>
          <w:sz w:val="21"/>
        </w:rPr>
        <w:t>. México: UNAM.</w:t>
      </w:r>
    </w:p>
    <w:p>
      <w:pPr>
        <w:spacing w:line="242" w:lineRule="auto" w:before="121"/>
        <w:ind w:left="2231" w:right="37" w:firstLine="0"/>
        <w:jc w:val="left"/>
        <w:rPr>
          <w:sz w:val="21"/>
        </w:rPr>
      </w:pPr>
      <w:r>
        <w:rPr>
          <w:sz w:val="21"/>
        </w:rPr>
        <w:t>Ardila, R. (1980). </w:t>
      </w:r>
      <w:r>
        <w:rPr>
          <w:i/>
          <w:sz w:val="21"/>
        </w:rPr>
        <w:t>Psicología experimental: manual de laboratorio</w:t>
      </w:r>
      <w:r>
        <w:rPr>
          <w:sz w:val="21"/>
        </w:rPr>
        <w:t>. México: Trillas.</w:t>
      </w:r>
    </w:p>
    <w:p>
      <w:pPr>
        <w:spacing w:line="360" w:lineRule="auto" w:before="118"/>
        <w:ind w:left="2231" w:right="83" w:firstLine="0"/>
        <w:jc w:val="left"/>
        <w:rPr>
          <w:sz w:val="21"/>
        </w:rPr>
      </w:pPr>
      <w:r>
        <w:rPr>
          <w:sz w:val="21"/>
        </w:rPr>
        <w:t>Asimov, I. (2003). </w:t>
      </w:r>
      <w:r>
        <w:rPr>
          <w:i/>
          <w:sz w:val="21"/>
        </w:rPr>
        <w:t>Grandes ideas de la ciencia</w:t>
      </w:r>
      <w:r>
        <w:rPr>
          <w:sz w:val="21"/>
        </w:rPr>
        <w:t>. España: Alianza Editorial. Asimov, I. (2004). </w:t>
      </w:r>
      <w:r>
        <w:rPr>
          <w:i/>
          <w:sz w:val="21"/>
        </w:rPr>
        <w:t>Momentos estelares de la ciencia</w:t>
      </w:r>
      <w:r>
        <w:rPr>
          <w:sz w:val="21"/>
        </w:rPr>
        <w:t>. España: Alianza Editorial. Asratian, E. (1949). </w:t>
      </w:r>
      <w:r>
        <w:rPr>
          <w:i/>
          <w:sz w:val="21"/>
        </w:rPr>
        <w:t>I. Pavlov: Su vida y su obra científica</w:t>
      </w:r>
      <w:r>
        <w:rPr>
          <w:sz w:val="21"/>
        </w:rPr>
        <w:t>. Moscú:  Mir.</w:t>
      </w:r>
    </w:p>
    <w:p>
      <w:pPr>
        <w:spacing w:before="7"/>
        <w:ind w:left="2231" w:right="37" w:firstLine="0"/>
        <w:jc w:val="left"/>
        <w:rPr>
          <w:sz w:val="21"/>
        </w:rPr>
      </w:pPr>
      <w:r>
        <w:rPr>
          <w:sz w:val="21"/>
        </w:rPr>
        <w:t>Aubral, F. (1996). </w:t>
      </w:r>
      <w:r>
        <w:rPr>
          <w:i/>
          <w:sz w:val="21"/>
        </w:rPr>
        <w:t>Los filósofos</w:t>
      </w:r>
      <w:r>
        <w:rPr>
          <w:sz w:val="21"/>
        </w:rPr>
        <w:t>. Madrid: Acento  Editorial.</w:t>
      </w:r>
    </w:p>
    <w:p>
      <w:pPr>
        <w:spacing w:line="242" w:lineRule="auto" w:before="121"/>
        <w:ind w:left="2231" w:right="291" w:firstLine="0"/>
        <w:jc w:val="left"/>
        <w:rPr>
          <w:sz w:val="21"/>
        </w:rPr>
      </w:pPr>
      <w:r>
        <w:rPr>
          <w:sz w:val="21"/>
        </w:rPr>
        <w:t>Blum, M., y Naylor, J. (1999). </w:t>
      </w:r>
      <w:r>
        <w:rPr>
          <w:i/>
          <w:sz w:val="21"/>
        </w:rPr>
        <w:t>Psicología industrial: Sus fundamentos teóricos    </w:t>
      </w:r>
      <w:r>
        <w:rPr>
          <w:i/>
          <w:sz w:val="21"/>
        </w:rPr>
        <w:t>y sociales</w:t>
      </w:r>
      <w:r>
        <w:rPr>
          <w:sz w:val="21"/>
        </w:rPr>
        <w:t>. México:</w:t>
      </w:r>
      <w:r>
        <w:rPr>
          <w:spacing w:val="35"/>
          <w:sz w:val="21"/>
        </w:rPr>
        <w:t> </w:t>
      </w:r>
      <w:r>
        <w:rPr>
          <w:sz w:val="21"/>
        </w:rPr>
        <w:t>Trillas.</w:t>
      </w:r>
    </w:p>
    <w:p>
      <w:pPr>
        <w:spacing w:line="360" w:lineRule="auto" w:before="121"/>
        <w:ind w:left="2231" w:right="37" w:firstLine="0"/>
        <w:jc w:val="left"/>
        <w:rPr>
          <w:sz w:val="21"/>
        </w:rPr>
      </w:pPr>
      <w:r>
        <w:rPr>
          <w:sz w:val="21"/>
        </w:rPr>
        <w:t>Boring, E. (1999). </w:t>
      </w:r>
      <w:r>
        <w:rPr>
          <w:i/>
          <w:sz w:val="21"/>
        </w:rPr>
        <w:t>Historia de la psicología experimental</w:t>
      </w:r>
      <w:r>
        <w:rPr>
          <w:sz w:val="21"/>
        </w:rPr>
        <w:t>. México: Trillas. Caparrós, A. (1980). </w:t>
      </w:r>
      <w:r>
        <w:rPr>
          <w:i/>
          <w:sz w:val="21"/>
        </w:rPr>
        <w:t>Historia de la psicología</w:t>
      </w:r>
      <w:r>
        <w:rPr>
          <w:sz w:val="21"/>
        </w:rPr>
        <w:t>. España: Ediciones  CEAC.</w:t>
      </w:r>
    </w:p>
    <w:p>
      <w:pPr>
        <w:spacing w:line="242" w:lineRule="auto" w:before="7"/>
        <w:ind w:left="2231" w:right="291" w:firstLine="0"/>
        <w:jc w:val="left"/>
        <w:rPr>
          <w:sz w:val="21"/>
        </w:rPr>
      </w:pPr>
      <w:r>
        <w:rPr>
          <w:sz w:val="21"/>
        </w:rPr>
        <w:t>Carlson, N. (1996). </w:t>
      </w:r>
      <w:r>
        <w:rPr>
          <w:i/>
          <w:sz w:val="21"/>
        </w:rPr>
        <w:t>Fundamentos de psicología fisiológica</w:t>
      </w:r>
      <w:r>
        <w:rPr>
          <w:sz w:val="21"/>
        </w:rPr>
        <w:t>. México: Prentice Hall.</w:t>
      </w:r>
    </w:p>
    <w:p>
      <w:pPr>
        <w:pStyle w:val="BodyText"/>
        <w:spacing w:line="242" w:lineRule="auto" w:before="121"/>
        <w:ind w:left="2231" w:right="174"/>
      </w:pPr>
      <w:r>
        <w:rPr/>
        <w:t>Chamizo, J. (2006).  </w:t>
      </w:r>
      <w:r>
        <w:rPr>
          <w:i/>
          <w:spacing w:val="-3"/>
        </w:rPr>
        <w:t>La  </w:t>
      </w:r>
      <w:r>
        <w:rPr>
          <w:i/>
        </w:rPr>
        <w:t>ciencia</w:t>
      </w:r>
      <w:r>
        <w:rPr/>
        <w:t>. México: Dirección General de Divulgación de  la Ciencia,</w:t>
      </w:r>
      <w:r>
        <w:rPr>
          <w:spacing w:val="26"/>
        </w:rPr>
        <w:t> </w:t>
      </w:r>
      <w:r>
        <w:rPr/>
        <w:t>UNAM.</w:t>
      </w:r>
    </w:p>
    <w:p>
      <w:pPr>
        <w:spacing w:line="362" w:lineRule="auto" w:before="118"/>
        <w:ind w:left="2232" w:right="998" w:firstLine="0"/>
        <w:jc w:val="left"/>
        <w:rPr>
          <w:sz w:val="21"/>
        </w:rPr>
      </w:pPr>
      <w:r>
        <w:rPr>
          <w:sz w:val="21"/>
        </w:rPr>
        <w:t>Cleary, A. (1982). </w:t>
      </w:r>
      <w:r>
        <w:rPr>
          <w:i/>
          <w:sz w:val="21"/>
        </w:rPr>
        <w:t>Instrumentación en psicología</w:t>
      </w:r>
      <w:r>
        <w:rPr>
          <w:sz w:val="21"/>
        </w:rPr>
        <w:t>. México: Limusa. Cohen, J. (1984). </w:t>
      </w:r>
      <w:r>
        <w:rPr>
          <w:i/>
          <w:sz w:val="21"/>
        </w:rPr>
        <w:t>Psicología de los motivos sociales</w:t>
      </w:r>
      <w:r>
        <w:rPr>
          <w:sz w:val="21"/>
        </w:rPr>
        <w:t>. México:  Trillas.</w:t>
      </w:r>
    </w:p>
    <w:p>
      <w:pPr>
        <w:spacing w:line="244" w:lineRule="auto" w:before="2"/>
        <w:ind w:left="2232" w:right="37" w:firstLine="0"/>
        <w:jc w:val="left"/>
        <w:rPr>
          <w:sz w:val="21"/>
        </w:rPr>
      </w:pPr>
      <w:r>
        <w:rPr>
          <w:sz w:val="21"/>
        </w:rPr>
        <w:t>Colmenares, F. (1996). </w:t>
      </w:r>
      <w:r>
        <w:rPr>
          <w:i/>
          <w:sz w:val="21"/>
        </w:rPr>
        <w:t>Etología, psicología comparada y comportamiento ani- </w:t>
      </w:r>
      <w:r>
        <w:rPr>
          <w:i/>
          <w:sz w:val="21"/>
        </w:rPr>
        <w:t>mal</w:t>
      </w:r>
      <w:r>
        <w:rPr>
          <w:sz w:val="21"/>
        </w:rPr>
        <w:t>. España: Editorial Síntesis.</w:t>
      </w:r>
    </w:p>
    <w:p>
      <w:pPr>
        <w:spacing w:line="242" w:lineRule="auto" w:before="116"/>
        <w:ind w:left="2232" w:right="291" w:firstLine="0"/>
        <w:jc w:val="left"/>
        <w:rPr>
          <w:sz w:val="21"/>
        </w:rPr>
      </w:pPr>
      <w:r>
        <w:rPr>
          <w:sz w:val="21"/>
        </w:rPr>
        <w:t>Coolican, H. (2003). </w:t>
      </w:r>
      <w:r>
        <w:rPr>
          <w:i/>
          <w:sz w:val="21"/>
        </w:rPr>
        <w:t>Métodos de investigación y estadística en psicología</w:t>
      </w:r>
      <w:r>
        <w:rPr>
          <w:sz w:val="21"/>
        </w:rPr>
        <w:t>. México: Manual Moderno.</w:t>
      </w:r>
    </w:p>
    <w:p>
      <w:pPr>
        <w:pStyle w:val="BodyText"/>
        <w:rPr>
          <w:sz w:val="20"/>
        </w:rPr>
      </w:pPr>
    </w:p>
    <w:p>
      <w:pPr>
        <w:pStyle w:val="BodyText"/>
        <w:spacing w:before="9"/>
      </w:pPr>
    </w:p>
    <w:p>
      <w:pPr>
        <w:spacing w:before="0"/>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line="242" w:lineRule="auto" w:before="77"/>
        <w:ind w:left="2231" w:right="104" w:firstLine="0"/>
        <w:jc w:val="both"/>
        <w:rPr>
          <w:sz w:val="21"/>
        </w:rPr>
      </w:pPr>
      <w:r>
        <w:rPr>
          <w:sz w:val="21"/>
        </w:rPr>
        <w:t>Dewsbury, D., y Rethlingshafer, D. (1973). </w:t>
      </w:r>
      <w:r>
        <w:rPr>
          <w:i/>
          <w:sz w:val="21"/>
        </w:rPr>
        <w:t>Comparative psychology: A modern </w:t>
      </w:r>
      <w:r>
        <w:rPr>
          <w:i/>
          <w:sz w:val="21"/>
        </w:rPr>
        <w:t>survey </w:t>
      </w:r>
      <w:r>
        <w:rPr>
          <w:sz w:val="21"/>
        </w:rPr>
        <w:t>[Psicología comparada: un estudio moderno]. USA:  McGraw-Hill.</w:t>
      </w:r>
    </w:p>
    <w:p>
      <w:pPr>
        <w:tabs>
          <w:tab w:pos="3712" w:val="left" w:leader="none"/>
          <w:tab w:pos="5195" w:val="left" w:leader="none"/>
          <w:tab w:pos="6998" w:val="left" w:leader="none"/>
          <w:tab w:pos="8421" w:val="left" w:leader="none"/>
        </w:tabs>
        <w:spacing w:line="244" w:lineRule="auto" w:before="118"/>
        <w:ind w:left="2231" w:right="104" w:firstLine="0"/>
        <w:jc w:val="both"/>
        <w:rPr>
          <w:sz w:val="21"/>
        </w:rPr>
      </w:pPr>
      <w:r>
        <w:rPr>
          <w:sz w:val="21"/>
        </w:rPr>
        <w:t>Díaz, A. (2008). </w:t>
      </w:r>
      <w:r>
        <w:rPr>
          <w:i/>
          <w:sz w:val="21"/>
        </w:rPr>
        <w:t>Crónica de la Facultad </w:t>
      </w:r>
      <w:r>
        <w:rPr>
          <w:i/>
          <w:spacing w:val="-3"/>
          <w:sz w:val="21"/>
        </w:rPr>
        <w:t>de </w:t>
      </w:r>
      <w:r>
        <w:rPr>
          <w:i/>
          <w:sz w:val="21"/>
        </w:rPr>
        <w:t>Ciencias de la Conducta: Aproxi- </w:t>
      </w:r>
      <w:r>
        <w:rPr>
          <w:i/>
          <w:sz w:val="21"/>
        </w:rPr>
        <w:t>mación a su historia curricular</w:t>
      </w:r>
      <w:r>
        <w:rPr>
          <w:sz w:val="21"/>
        </w:rPr>
        <w:t>. Recuperado el 1 de junio de 2011, del blogspot vozfacico de la Facultad de Ciencias de la Conducta de la Universidad Autóno- ma</w:t>
        <w:tab/>
        <w:t>del</w:t>
        <w:tab/>
        <w:t>Estado</w:t>
        <w:tab/>
        <w:t>de</w:t>
        <w:tab/>
      </w:r>
      <w:r>
        <w:rPr>
          <w:spacing w:val="-1"/>
          <w:sz w:val="21"/>
        </w:rPr>
        <w:t>México: </w:t>
      </w:r>
      <w:hyperlink r:id="rId54">
        <w:r>
          <w:rPr>
            <w:sz w:val="21"/>
          </w:rPr>
          <w:t>http://vozfacico.blogspot.com/2009_04_01_archive.html</w:t>
        </w:r>
      </w:hyperlink>
    </w:p>
    <w:p>
      <w:pPr>
        <w:spacing w:line="244" w:lineRule="auto" w:before="116"/>
        <w:ind w:left="2231" w:right="104" w:firstLine="0"/>
        <w:jc w:val="both"/>
        <w:rPr>
          <w:sz w:val="21"/>
        </w:rPr>
      </w:pPr>
      <w:r>
        <w:rPr>
          <w:sz w:val="21"/>
        </w:rPr>
        <w:t>Domjan, M. (1999). </w:t>
      </w:r>
      <w:r>
        <w:rPr>
          <w:i/>
          <w:sz w:val="21"/>
        </w:rPr>
        <w:t>Principios </w:t>
      </w:r>
      <w:r>
        <w:rPr>
          <w:i/>
          <w:spacing w:val="-3"/>
          <w:sz w:val="21"/>
        </w:rPr>
        <w:t>de </w:t>
      </w:r>
      <w:r>
        <w:rPr>
          <w:i/>
          <w:sz w:val="21"/>
        </w:rPr>
        <w:t>aprendizaje y conducta</w:t>
      </w:r>
      <w:r>
        <w:rPr>
          <w:sz w:val="21"/>
        </w:rPr>
        <w:t>. México: Internatio- nal</w:t>
      </w:r>
      <w:r>
        <w:rPr>
          <w:spacing w:val="19"/>
          <w:sz w:val="21"/>
        </w:rPr>
        <w:t> </w:t>
      </w:r>
      <w:r>
        <w:rPr>
          <w:sz w:val="21"/>
        </w:rPr>
        <w:t>Thomson.</w:t>
      </w:r>
    </w:p>
    <w:p>
      <w:pPr>
        <w:spacing w:line="244" w:lineRule="auto" w:before="116"/>
        <w:ind w:left="2232" w:right="107" w:firstLine="0"/>
        <w:jc w:val="both"/>
        <w:rPr>
          <w:sz w:val="21"/>
        </w:rPr>
      </w:pPr>
      <w:r>
        <w:rPr>
          <w:sz w:val="21"/>
        </w:rPr>
        <w:t>Feldman, R. (2001). </w:t>
      </w:r>
      <w:r>
        <w:rPr>
          <w:i/>
          <w:sz w:val="21"/>
        </w:rPr>
        <w:t>Psicología con aplicaciones en países de habla hispana</w:t>
      </w:r>
      <w:r>
        <w:rPr>
          <w:sz w:val="21"/>
        </w:rPr>
        <w:t>. México: McGraw-Hill.</w:t>
      </w:r>
    </w:p>
    <w:p>
      <w:pPr>
        <w:spacing w:line="242" w:lineRule="auto" w:before="116"/>
        <w:ind w:left="2232" w:right="104" w:firstLine="0"/>
        <w:jc w:val="both"/>
        <w:rPr>
          <w:sz w:val="21"/>
        </w:rPr>
      </w:pPr>
      <w:r>
        <w:rPr>
          <w:sz w:val="21"/>
        </w:rPr>
        <w:t>García, L. (2008). </w:t>
      </w:r>
      <w:r>
        <w:rPr>
          <w:i/>
          <w:sz w:val="21"/>
        </w:rPr>
        <w:t>Breve historia de la psicología</w:t>
      </w:r>
      <w:r>
        <w:rPr>
          <w:sz w:val="21"/>
        </w:rPr>
        <w:t>. México: Siglo Veintiuno Editores.</w:t>
      </w:r>
    </w:p>
    <w:p>
      <w:pPr>
        <w:spacing w:line="242" w:lineRule="auto" w:before="121"/>
        <w:ind w:left="2232" w:right="107" w:firstLine="0"/>
        <w:jc w:val="both"/>
        <w:rPr>
          <w:sz w:val="21"/>
        </w:rPr>
      </w:pPr>
      <w:r>
        <w:rPr>
          <w:sz w:val="21"/>
        </w:rPr>
        <w:t>Garrett, H. (1973). </w:t>
      </w:r>
      <w:r>
        <w:rPr>
          <w:i/>
          <w:sz w:val="21"/>
        </w:rPr>
        <w:t>Las grandes realizaciones en psicología experimental</w:t>
      </w:r>
      <w:r>
        <w:rPr>
          <w:sz w:val="21"/>
        </w:rPr>
        <w:t>. México: Fondo de cultura  Económica.</w:t>
      </w:r>
    </w:p>
    <w:p>
      <w:pPr>
        <w:spacing w:line="242" w:lineRule="auto" w:before="121"/>
        <w:ind w:left="2232" w:right="106" w:firstLine="0"/>
        <w:jc w:val="both"/>
        <w:rPr>
          <w:sz w:val="21"/>
        </w:rPr>
      </w:pPr>
      <w:r>
        <w:rPr>
          <w:sz w:val="21"/>
        </w:rPr>
        <w:t>Grimberg, C. (1991). </w:t>
      </w:r>
      <w:r>
        <w:rPr>
          <w:i/>
          <w:sz w:val="21"/>
        </w:rPr>
        <w:t>Historia universal: ocaso político de Grecia</w:t>
      </w:r>
      <w:r>
        <w:rPr>
          <w:sz w:val="21"/>
        </w:rPr>
        <w:t>. México: Samra. (12 tomos).</w:t>
      </w:r>
    </w:p>
    <w:p>
      <w:pPr>
        <w:spacing w:line="244" w:lineRule="auto" w:before="118"/>
        <w:ind w:left="2232" w:right="104" w:firstLine="0"/>
        <w:jc w:val="both"/>
        <w:rPr>
          <w:sz w:val="21"/>
        </w:rPr>
      </w:pPr>
      <w:r>
        <w:rPr>
          <w:sz w:val="21"/>
        </w:rPr>
        <w:t>Grings, W. (1954). </w:t>
      </w:r>
      <w:r>
        <w:rPr>
          <w:i/>
          <w:sz w:val="21"/>
        </w:rPr>
        <w:t>Laboratory instrumentation in psychology </w:t>
      </w:r>
      <w:r>
        <w:rPr>
          <w:sz w:val="21"/>
        </w:rPr>
        <w:t>[Instrumentos de laboratorio en psicología]. USA: The National  Press.</w:t>
      </w:r>
    </w:p>
    <w:p>
      <w:pPr>
        <w:spacing w:line="362" w:lineRule="auto" w:before="116"/>
        <w:ind w:left="2231" w:right="37" w:firstLine="0"/>
        <w:jc w:val="left"/>
        <w:rPr>
          <w:sz w:val="21"/>
        </w:rPr>
      </w:pPr>
      <w:r>
        <w:rPr>
          <w:sz w:val="21"/>
        </w:rPr>
        <w:t>Guía Universitaria (2010). </w:t>
      </w:r>
      <w:r>
        <w:rPr>
          <w:i/>
          <w:sz w:val="21"/>
        </w:rPr>
        <w:t>Guía Universitaria 2010</w:t>
      </w:r>
      <w:r>
        <w:rPr>
          <w:sz w:val="21"/>
        </w:rPr>
        <w:t>. México: Reader’s Digest. Hothersall, D. (1997). </w:t>
      </w:r>
      <w:r>
        <w:rPr>
          <w:i/>
          <w:sz w:val="21"/>
        </w:rPr>
        <w:t>Historia de la psicología</w:t>
      </w:r>
      <w:r>
        <w:rPr>
          <w:sz w:val="21"/>
        </w:rPr>
        <w:t>. México:  McGraw-Hill.</w:t>
      </w:r>
    </w:p>
    <w:p>
      <w:pPr>
        <w:spacing w:before="2"/>
        <w:ind w:left="2231" w:right="0" w:firstLine="0"/>
        <w:jc w:val="both"/>
        <w:rPr>
          <w:sz w:val="21"/>
        </w:rPr>
      </w:pPr>
      <w:r>
        <w:rPr>
          <w:sz w:val="21"/>
        </w:rPr>
        <w:t>Kerlinger, F. (1988). </w:t>
      </w:r>
      <w:r>
        <w:rPr>
          <w:i/>
          <w:sz w:val="21"/>
        </w:rPr>
        <w:t>Investigación del comportamiento</w:t>
      </w:r>
      <w:r>
        <w:rPr>
          <w:sz w:val="21"/>
        </w:rPr>
        <w:t>. México:   McGraw-Hill.</w:t>
      </w:r>
    </w:p>
    <w:p>
      <w:pPr>
        <w:spacing w:line="242" w:lineRule="auto" w:before="123"/>
        <w:ind w:left="2231" w:right="104" w:firstLine="0"/>
        <w:jc w:val="both"/>
        <w:rPr>
          <w:sz w:val="21"/>
        </w:rPr>
      </w:pPr>
      <w:r>
        <w:rPr>
          <w:sz w:val="21"/>
        </w:rPr>
        <w:t>Larousse (1999). </w:t>
      </w:r>
      <w:r>
        <w:rPr>
          <w:i/>
          <w:sz w:val="21"/>
        </w:rPr>
        <w:t>Diccionario de la lengua española: esencial</w:t>
      </w:r>
      <w:r>
        <w:rPr>
          <w:sz w:val="21"/>
        </w:rPr>
        <w:t>. México: Edicio- nes Larousse.</w:t>
      </w:r>
    </w:p>
    <w:p>
      <w:pPr>
        <w:spacing w:line="244" w:lineRule="auto" w:before="118"/>
        <w:ind w:left="2231" w:right="106" w:firstLine="0"/>
        <w:jc w:val="both"/>
        <w:rPr>
          <w:sz w:val="21"/>
        </w:rPr>
      </w:pPr>
      <w:r>
        <w:rPr>
          <w:sz w:val="21"/>
        </w:rPr>
        <w:t>Loeb, J. (1990). </w:t>
      </w:r>
      <w:r>
        <w:rPr>
          <w:i/>
          <w:sz w:val="21"/>
        </w:rPr>
        <w:t>Movimientos forzados, tropismos y conducta animal</w:t>
      </w:r>
      <w:r>
        <w:rPr>
          <w:sz w:val="21"/>
        </w:rPr>
        <w:t>. México: Trillas.</w:t>
      </w:r>
    </w:p>
    <w:p>
      <w:pPr>
        <w:spacing w:line="244" w:lineRule="auto" w:before="116"/>
        <w:ind w:left="2231" w:right="104" w:firstLine="0"/>
        <w:jc w:val="both"/>
        <w:rPr>
          <w:sz w:val="21"/>
        </w:rPr>
      </w:pPr>
      <w:r>
        <w:rPr>
          <w:sz w:val="21"/>
        </w:rPr>
        <w:t>López, A. (2007). </w:t>
      </w:r>
      <w:r>
        <w:rPr>
          <w:i/>
          <w:sz w:val="21"/>
        </w:rPr>
        <w:t>El método en ciencias del comportamiento</w:t>
      </w:r>
      <w:r>
        <w:rPr>
          <w:sz w:val="21"/>
        </w:rPr>
        <w:t>. México: UAE- MEX.</w:t>
      </w:r>
    </w:p>
    <w:p>
      <w:pPr>
        <w:spacing w:line="242" w:lineRule="auto" w:before="116"/>
        <w:ind w:left="2231" w:right="104" w:firstLine="0"/>
        <w:jc w:val="both"/>
        <w:rPr>
          <w:sz w:val="21"/>
        </w:rPr>
      </w:pPr>
      <w:r>
        <w:rPr>
          <w:sz w:val="21"/>
        </w:rPr>
        <w:t>López, A., Albíter, A., y Ramírez, L. (2008). </w:t>
      </w:r>
      <w:r>
        <w:rPr>
          <w:i/>
          <w:sz w:val="21"/>
        </w:rPr>
        <w:t>50 años de ingeniería civil en la </w:t>
      </w:r>
      <w:r>
        <w:rPr>
          <w:i/>
          <w:sz w:val="21"/>
        </w:rPr>
        <w:t>UAEMEX: Curriculum y trayectoria escolar</w:t>
      </w:r>
      <w:r>
        <w:rPr>
          <w:sz w:val="21"/>
        </w:rPr>
        <w:t>. México:  UAEMEX.</w:t>
      </w:r>
    </w:p>
    <w:p>
      <w:pPr>
        <w:pStyle w:val="BodyText"/>
        <w:spacing w:before="2"/>
        <w:rPr>
          <w:sz w:val="13"/>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line="242" w:lineRule="auto" w:before="77"/>
        <w:ind w:left="2231" w:right="104" w:firstLine="0"/>
        <w:jc w:val="both"/>
        <w:rPr>
          <w:sz w:val="21"/>
        </w:rPr>
      </w:pPr>
      <w:r>
        <w:rPr>
          <w:sz w:val="21"/>
        </w:rPr>
        <w:t>López, A., Morales, I., y Silva, E. (2005). </w:t>
      </w:r>
      <w:r>
        <w:rPr>
          <w:i/>
          <w:sz w:val="21"/>
        </w:rPr>
        <w:t>La estructura del sistema educativo </w:t>
      </w:r>
      <w:r>
        <w:rPr>
          <w:i/>
          <w:sz w:val="21"/>
        </w:rPr>
        <w:t>méxicano</w:t>
      </w:r>
      <w:r>
        <w:rPr>
          <w:sz w:val="21"/>
        </w:rPr>
        <w:t>. México: UAEMEX.</w:t>
      </w:r>
    </w:p>
    <w:p>
      <w:pPr>
        <w:spacing w:before="118"/>
        <w:ind w:left="2231" w:right="0" w:firstLine="0"/>
        <w:jc w:val="both"/>
        <w:rPr>
          <w:sz w:val="21"/>
        </w:rPr>
      </w:pPr>
      <w:r>
        <w:rPr>
          <w:sz w:val="21"/>
        </w:rPr>
        <w:t>Lozano, M. (2008). </w:t>
      </w:r>
      <w:r>
        <w:rPr>
          <w:i/>
          <w:sz w:val="21"/>
        </w:rPr>
        <w:t>De Arquímides a Einstein</w:t>
      </w:r>
      <w:r>
        <w:rPr>
          <w:sz w:val="21"/>
        </w:rPr>
        <w:t>. México:  Debolsillo.</w:t>
      </w:r>
    </w:p>
    <w:p>
      <w:pPr>
        <w:spacing w:line="242" w:lineRule="auto" w:before="123"/>
        <w:ind w:left="2232" w:right="107" w:firstLine="0"/>
        <w:jc w:val="both"/>
        <w:rPr>
          <w:sz w:val="21"/>
        </w:rPr>
      </w:pPr>
      <w:r>
        <w:rPr>
          <w:sz w:val="21"/>
        </w:rPr>
        <w:t>Maier, R. (2005). </w:t>
      </w:r>
      <w:r>
        <w:rPr>
          <w:i/>
          <w:sz w:val="21"/>
        </w:rPr>
        <w:t>Comportamiento animal: un enfoque evolutivo y ecológico</w:t>
      </w:r>
      <w:r>
        <w:rPr>
          <w:sz w:val="21"/>
        </w:rPr>
        <w:t>. México: McGraw-Hill.</w:t>
      </w:r>
    </w:p>
    <w:p>
      <w:pPr>
        <w:spacing w:line="242" w:lineRule="auto" w:before="121"/>
        <w:ind w:left="2232" w:right="104" w:firstLine="0"/>
        <w:jc w:val="both"/>
        <w:rPr>
          <w:sz w:val="21"/>
        </w:rPr>
      </w:pPr>
      <w:r>
        <w:rPr>
          <w:sz w:val="21"/>
        </w:rPr>
        <w:t>Malim, T., Birch, A., y Hayward, S. (1999). </w:t>
      </w:r>
      <w:r>
        <w:rPr>
          <w:i/>
          <w:sz w:val="21"/>
        </w:rPr>
        <w:t>Psicología comparada. Conducta </w:t>
      </w:r>
      <w:r>
        <w:rPr>
          <w:i/>
          <w:sz w:val="21"/>
        </w:rPr>
        <w:t>humana y animal: un enfoque sociobiológico</w:t>
      </w:r>
      <w:r>
        <w:rPr>
          <w:sz w:val="21"/>
        </w:rPr>
        <w:t>. México: Manual  Moderno.</w:t>
      </w:r>
    </w:p>
    <w:p>
      <w:pPr>
        <w:pStyle w:val="BodyText"/>
        <w:spacing w:before="118"/>
        <w:ind w:left="2232"/>
        <w:jc w:val="both"/>
      </w:pPr>
      <w:r>
        <w:rPr/>
        <w:t>Mercado, S.,  Pérez,  F.,  Álvarez, G., Molina, J., Medina, A.,  y Soto, E.   (1981).</w:t>
      </w:r>
    </w:p>
    <w:p>
      <w:pPr>
        <w:spacing w:before="5"/>
        <w:ind w:left="2232" w:right="0" w:firstLine="0"/>
        <w:jc w:val="both"/>
        <w:rPr>
          <w:sz w:val="21"/>
        </w:rPr>
      </w:pPr>
      <w:r>
        <w:rPr>
          <w:i/>
          <w:sz w:val="21"/>
        </w:rPr>
        <w:t>Historia y Psicología</w:t>
      </w:r>
      <w:r>
        <w:rPr>
          <w:sz w:val="21"/>
        </w:rPr>
        <w:t>. México:</w:t>
      </w:r>
      <w:r>
        <w:rPr>
          <w:spacing w:val="51"/>
          <w:sz w:val="21"/>
        </w:rPr>
        <w:t> </w:t>
      </w:r>
      <w:r>
        <w:rPr>
          <w:sz w:val="21"/>
        </w:rPr>
        <w:t>UNAM.</w:t>
      </w:r>
    </w:p>
    <w:p>
      <w:pPr>
        <w:spacing w:line="244" w:lineRule="auto" w:before="121"/>
        <w:ind w:left="2232" w:right="106" w:firstLine="0"/>
        <w:jc w:val="both"/>
        <w:rPr>
          <w:sz w:val="21"/>
        </w:rPr>
      </w:pPr>
      <w:r>
        <w:rPr>
          <w:sz w:val="21"/>
        </w:rPr>
        <w:t>Mussen, P., y Rosenzweig, M. (1982). </w:t>
      </w:r>
      <w:r>
        <w:rPr>
          <w:i/>
          <w:sz w:val="21"/>
        </w:rPr>
        <w:t>Introducción a la psicología</w:t>
      </w:r>
      <w:r>
        <w:rPr>
          <w:sz w:val="21"/>
        </w:rPr>
        <w:t>. México: Compañía Editorial Continental,</w:t>
      </w:r>
      <w:r>
        <w:rPr>
          <w:spacing w:val="50"/>
          <w:sz w:val="21"/>
        </w:rPr>
        <w:t> </w:t>
      </w:r>
      <w:r>
        <w:rPr>
          <w:sz w:val="21"/>
        </w:rPr>
        <w:t>S.A.</w:t>
      </w:r>
    </w:p>
    <w:p>
      <w:pPr>
        <w:spacing w:before="116"/>
        <w:ind w:left="2232" w:right="0" w:firstLine="0"/>
        <w:jc w:val="both"/>
        <w:rPr>
          <w:sz w:val="21"/>
        </w:rPr>
      </w:pPr>
      <w:r>
        <w:rPr>
          <w:sz w:val="21"/>
        </w:rPr>
        <w:t>NC&amp;T (2006, julio). </w:t>
      </w:r>
      <w:r>
        <w:rPr>
          <w:i/>
          <w:sz w:val="21"/>
        </w:rPr>
        <w:t>Astronautas en el diván</w:t>
      </w:r>
      <w:r>
        <w:rPr>
          <w:sz w:val="21"/>
        </w:rPr>
        <w:t>. Espacio, 19,  50-53.</w:t>
      </w:r>
    </w:p>
    <w:p>
      <w:pPr>
        <w:spacing w:line="244" w:lineRule="auto" w:before="121"/>
        <w:ind w:left="2231" w:right="105" w:firstLine="0"/>
        <w:jc w:val="both"/>
        <w:rPr>
          <w:sz w:val="21"/>
        </w:rPr>
      </w:pPr>
      <w:r>
        <w:rPr>
          <w:sz w:val="21"/>
        </w:rPr>
        <w:t>Ordorika, I. (2002, 11 de noviembre). </w:t>
      </w:r>
      <w:r>
        <w:rPr>
          <w:i/>
          <w:sz w:val="21"/>
        </w:rPr>
        <w:t>Privatización y mercantilización de la </w:t>
      </w:r>
      <w:r>
        <w:rPr>
          <w:i/>
          <w:sz w:val="21"/>
        </w:rPr>
        <w:t>educación superior</w:t>
      </w:r>
      <w:r>
        <w:rPr>
          <w:sz w:val="21"/>
        </w:rPr>
        <w:t>. La Jornada. Recuperado el 18 de mayo de 2011, de </w:t>
      </w:r>
      <w:hyperlink r:id="rId55">
        <w:r>
          <w:rPr>
            <w:sz w:val="21"/>
          </w:rPr>
          <w:t>http://www.jornada.unam.mx/2002/11/11/011a1pol.php?origen=opinion.html</w:t>
        </w:r>
      </w:hyperlink>
    </w:p>
    <w:p>
      <w:pPr>
        <w:spacing w:line="244" w:lineRule="auto" w:before="116"/>
        <w:ind w:left="2232" w:right="105" w:firstLine="0"/>
        <w:jc w:val="both"/>
        <w:rPr>
          <w:sz w:val="21"/>
        </w:rPr>
      </w:pPr>
      <w:r>
        <w:rPr>
          <w:sz w:val="21"/>
        </w:rPr>
        <w:t>Papini, M. (2009). </w:t>
      </w:r>
      <w:r>
        <w:rPr>
          <w:i/>
          <w:sz w:val="21"/>
        </w:rPr>
        <w:t>Psicología comparada: evolución y desarrollo del compor- </w:t>
      </w:r>
      <w:r>
        <w:rPr>
          <w:i/>
          <w:sz w:val="21"/>
        </w:rPr>
        <w:t>tamiento</w:t>
      </w:r>
      <w:r>
        <w:rPr>
          <w:sz w:val="21"/>
        </w:rPr>
        <w:t>. Colombia: El Manual  Moderno.</w:t>
      </w:r>
    </w:p>
    <w:p>
      <w:pPr>
        <w:spacing w:line="247" w:lineRule="auto" w:before="114"/>
        <w:ind w:left="2232" w:right="104" w:firstLine="0"/>
        <w:jc w:val="both"/>
        <w:rPr>
          <w:sz w:val="21"/>
        </w:rPr>
      </w:pPr>
      <w:r>
        <w:rPr>
          <w:sz w:val="21"/>
        </w:rPr>
        <w:t>Pavlov, I. (1993). </w:t>
      </w:r>
      <w:r>
        <w:rPr>
          <w:i/>
          <w:sz w:val="21"/>
        </w:rPr>
        <w:t>Reflejos condicionados e inhibiciones</w:t>
      </w:r>
      <w:r>
        <w:rPr>
          <w:sz w:val="21"/>
        </w:rPr>
        <w:t>. España: Planeta-De Agostini.</w:t>
      </w:r>
    </w:p>
    <w:p>
      <w:pPr>
        <w:spacing w:line="244" w:lineRule="auto" w:before="114"/>
        <w:ind w:left="2232" w:right="107" w:firstLine="0"/>
        <w:jc w:val="both"/>
        <w:rPr>
          <w:sz w:val="21"/>
        </w:rPr>
      </w:pPr>
      <w:r>
        <w:rPr>
          <w:sz w:val="21"/>
        </w:rPr>
        <w:t>Phares, J., y Trull, T. (1999). </w:t>
      </w:r>
      <w:r>
        <w:rPr>
          <w:i/>
          <w:sz w:val="21"/>
        </w:rPr>
        <w:t>Psicología clínica: conceptos, métodos y práctica</w:t>
      </w:r>
      <w:r>
        <w:rPr>
          <w:sz w:val="21"/>
        </w:rPr>
        <w:t>. México: Manual Moderno.</w:t>
      </w:r>
    </w:p>
    <w:p>
      <w:pPr>
        <w:spacing w:before="116"/>
        <w:ind w:left="2232" w:right="0" w:firstLine="0"/>
        <w:jc w:val="both"/>
        <w:rPr>
          <w:sz w:val="21"/>
        </w:rPr>
      </w:pPr>
      <w:r>
        <w:rPr>
          <w:sz w:val="21"/>
        </w:rPr>
        <w:t>Pinel, J. (2009). </w:t>
      </w:r>
      <w:r>
        <w:rPr>
          <w:i/>
          <w:sz w:val="21"/>
        </w:rPr>
        <w:t>Biopsicología</w:t>
      </w:r>
      <w:r>
        <w:rPr>
          <w:sz w:val="21"/>
        </w:rPr>
        <w:t>. España: Pearson  Ediciones.</w:t>
      </w:r>
    </w:p>
    <w:p>
      <w:pPr>
        <w:pStyle w:val="BodyText"/>
        <w:tabs>
          <w:tab w:pos="4555" w:val="left" w:leader="none"/>
          <w:tab w:pos="6602" w:val="left" w:leader="none"/>
          <w:tab w:pos="8932" w:val="left" w:leader="none"/>
        </w:tabs>
        <w:spacing w:line="244" w:lineRule="auto" w:before="121"/>
        <w:ind w:left="2232" w:right="104"/>
        <w:jc w:val="both"/>
      </w:pPr>
      <w:r>
        <w:rPr/>
        <w:t>Pontificia Universidad Javeriana, Facultad de Psicología. Recuperado el 22 de mayo</w:t>
        <w:tab/>
        <w:t>de</w:t>
        <w:tab/>
        <w:t>2010,</w:t>
        <w:tab/>
        <w:t>de </w:t>
      </w:r>
      <w:hyperlink r:id="rId19">
        <w:r>
          <w:rPr/>
          <w:t>http://www.javeriana.edu.co/psicologia/departamento/laboratoriopsico.php</w:t>
        </w:r>
      </w:hyperlink>
    </w:p>
    <w:p>
      <w:pPr>
        <w:spacing w:line="242" w:lineRule="auto" w:before="118"/>
        <w:ind w:left="2232" w:right="107" w:firstLine="0"/>
        <w:jc w:val="both"/>
        <w:rPr>
          <w:sz w:val="21"/>
        </w:rPr>
      </w:pPr>
      <w:r>
        <w:rPr>
          <w:sz w:val="21"/>
        </w:rPr>
        <w:t>Real Academia Española (2006). </w:t>
      </w:r>
      <w:r>
        <w:rPr>
          <w:i/>
          <w:sz w:val="21"/>
        </w:rPr>
        <w:t>Diccionario esencial de la lengua española</w:t>
      </w:r>
      <w:r>
        <w:rPr>
          <w:sz w:val="21"/>
        </w:rPr>
        <w:t>. España: Espasa Calpe.</w:t>
      </w:r>
    </w:p>
    <w:p>
      <w:pPr>
        <w:spacing w:line="242" w:lineRule="auto" w:before="121"/>
        <w:ind w:left="2232" w:right="106" w:firstLine="0"/>
        <w:jc w:val="both"/>
        <w:rPr>
          <w:sz w:val="21"/>
        </w:rPr>
      </w:pPr>
      <w:r>
        <w:rPr>
          <w:sz w:val="21"/>
        </w:rPr>
        <w:t>Sánchez, M. (2011). </w:t>
      </w:r>
      <w:r>
        <w:rPr>
          <w:i/>
          <w:sz w:val="21"/>
        </w:rPr>
        <w:t>Los sistemas mundiales de clasificación académica (ran- </w:t>
      </w:r>
      <w:r>
        <w:rPr>
          <w:i/>
          <w:sz w:val="21"/>
        </w:rPr>
        <w:t>king) en instituciones de educación superior. Tesis de maestría en educación</w:t>
      </w:r>
      <w:r>
        <w:rPr>
          <w:sz w:val="21"/>
        </w:rPr>
        <w:t>. México: UAEMEX.</w:t>
      </w:r>
    </w:p>
    <w:p>
      <w:pPr>
        <w:pStyle w:val="BodyText"/>
        <w:spacing w:before="2"/>
        <w:rPr>
          <w:sz w:val="13"/>
        </w:rPr>
      </w:pPr>
    </w:p>
    <w:p>
      <w:pPr>
        <w:spacing w:before="79"/>
        <w:ind w:left="2210" w:right="107" w:firstLine="0"/>
        <w:jc w:val="right"/>
        <w:rPr>
          <w:i/>
          <w:sz w:val="19"/>
        </w:rPr>
      </w:pPr>
      <w:r>
        <w:rPr>
          <w:i/>
          <w:sz w:val="19"/>
        </w:rPr>
        <w:t>Gabriel González González</w:t>
      </w:r>
    </w:p>
    <w:p>
      <w:pPr>
        <w:spacing w:after="0"/>
        <w:jc w:val="right"/>
        <w:rPr>
          <w:sz w:val="19"/>
        </w:rPr>
        <w:sectPr>
          <w:pgSz w:w="11900" w:h="16840"/>
          <w:pgMar w:header="1571" w:footer="0" w:top="1800" w:bottom="280" w:left="1680" w:right="980"/>
        </w:sectPr>
      </w:pPr>
    </w:p>
    <w:p>
      <w:pPr>
        <w:pStyle w:val="BodyText"/>
        <w:spacing w:before="11"/>
        <w:rPr>
          <w:i/>
          <w:sz w:val="16"/>
        </w:rPr>
      </w:pPr>
    </w:p>
    <w:p>
      <w:pPr>
        <w:spacing w:line="360" w:lineRule="auto" w:before="77"/>
        <w:ind w:left="2231" w:right="998" w:firstLine="0"/>
        <w:jc w:val="left"/>
        <w:rPr>
          <w:sz w:val="21"/>
        </w:rPr>
      </w:pPr>
      <w:r>
        <w:rPr>
          <w:sz w:val="21"/>
        </w:rPr>
        <w:t>Schultz, D. (1991). </w:t>
      </w:r>
      <w:r>
        <w:rPr>
          <w:i/>
          <w:sz w:val="21"/>
        </w:rPr>
        <w:t>Psicología Industrial</w:t>
      </w:r>
      <w:r>
        <w:rPr>
          <w:sz w:val="21"/>
        </w:rPr>
        <w:t>. México: McGraw-Hill. Slater, P. (1991). </w:t>
      </w:r>
      <w:r>
        <w:rPr>
          <w:i/>
          <w:sz w:val="21"/>
        </w:rPr>
        <w:t>Introducción a la etología</w:t>
      </w:r>
      <w:r>
        <w:rPr>
          <w:sz w:val="21"/>
        </w:rPr>
        <w:t>. México:  Crítica.</w:t>
      </w:r>
    </w:p>
    <w:p>
      <w:pPr>
        <w:pStyle w:val="BodyText"/>
        <w:spacing w:line="244" w:lineRule="auto" w:before="4"/>
        <w:ind w:left="2231" w:right="37"/>
      </w:pPr>
      <w:r>
        <w:rPr/>
        <w:t>University of Michigan Psychology Department. Recuperado el 12 de mayo de 2010,  de </w:t>
      </w:r>
      <w:hyperlink r:id="rId17">
        <w:r>
          <w:rPr/>
          <w:t>http://www.lsa.umich.edu/psych/noflash.asp</w:t>
        </w:r>
      </w:hyperlink>
    </w:p>
    <w:p>
      <w:pPr>
        <w:spacing w:line="244" w:lineRule="auto" w:before="116"/>
        <w:ind w:left="2231" w:right="37" w:firstLine="0"/>
        <w:jc w:val="left"/>
        <w:rPr>
          <w:sz w:val="21"/>
        </w:rPr>
      </w:pPr>
      <w:r>
        <w:rPr>
          <w:sz w:val="21"/>
        </w:rPr>
        <w:t>Valderrama, P., Colotla, V., Gallegos, X., y Jurado, S. (1994). </w:t>
      </w:r>
      <w:r>
        <w:rPr>
          <w:i/>
          <w:sz w:val="21"/>
        </w:rPr>
        <w:t>Evolución de la </w:t>
      </w:r>
      <w:r>
        <w:rPr>
          <w:i/>
          <w:sz w:val="21"/>
        </w:rPr>
        <w:t>psicología en México. </w:t>
      </w:r>
      <w:r>
        <w:rPr>
          <w:sz w:val="21"/>
        </w:rPr>
        <w:t>México: El Manual  Moderno.</w:t>
      </w:r>
    </w:p>
    <w:p>
      <w:pPr>
        <w:spacing w:line="242" w:lineRule="auto" w:before="116"/>
        <w:ind w:left="2231" w:right="37" w:firstLine="0"/>
        <w:jc w:val="left"/>
        <w:rPr>
          <w:sz w:val="21"/>
        </w:rPr>
      </w:pPr>
      <w:r>
        <w:rPr>
          <w:sz w:val="21"/>
        </w:rPr>
        <w:t>Vauclair, J. (2003). </w:t>
      </w:r>
      <w:r>
        <w:rPr>
          <w:i/>
          <w:sz w:val="21"/>
        </w:rPr>
        <w:t>El hombre y el mono: psicología comparada</w:t>
      </w:r>
      <w:r>
        <w:rPr>
          <w:sz w:val="21"/>
        </w:rPr>
        <w:t>. México: Siglo Veintiuno Editores.</w:t>
      </w:r>
    </w:p>
    <w:p>
      <w:pPr>
        <w:spacing w:line="360" w:lineRule="auto" w:before="121"/>
        <w:ind w:left="2231" w:right="1225" w:firstLine="0"/>
        <w:jc w:val="left"/>
        <w:rPr>
          <w:sz w:val="21"/>
        </w:rPr>
      </w:pPr>
      <w:r>
        <w:rPr>
          <w:sz w:val="21"/>
        </w:rPr>
        <w:t>Watson, J. B. (1976). </w:t>
      </w:r>
      <w:r>
        <w:rPr>
          <w:i/>
          <w:sz w:val="21"/>
        </w:rPr>
        <w:t>El conductismo</w:t>
      </w:r>
      <w:r>
        <w:rPr>
          <w:sz w:val="21"/>
        </w:rPr>
        <w:t>. Buenos Aires: Paidós. Watson, J. D. (2007). </w:t>
      </w:r>
      <w:r>
        <w:rPr>
          <w:i/>
          <w:sz w:val="21"/>
        </w:rPr>
        <w:t>La doble hélice</w:t>
      </w:r>
      <w:r>
        <w:rPr>
          <w:sz w:val="21"/>
        </w:rPr>
        <w:t>. España: Alianza  Editorial.</w:t>
      </w:r>
    </w:p>
    <w:p>
      <w:pPr>
        <w:pStyle w:val="BodyText"/>
        <w:spacing w:line="242" w:lineRule="auto" w:before="7"/>
        <w:ind w:left="2231" w:right="37"/>
      </w:pPr>
      <w:r>
        <w:rPr/>
        <w:t>Whittaker, O., y Whittaker, J. (1987). </w:t>
      </w:r>
      <w:r>
        <w:rPr>
          <w:i/>
        </w:rPr>
        <w:t>Psicología</w:t>
      </w:r>
      <w:r>
        <w:rPr/>
        <w:t>. México: Nueva Editorial In- teramericana.</w:t>
      </w:r>
    </w:p>
    <w:p>
      <w:pPr>
        <w:pStyle w:val="BodyText"/>
        <w:spacing w:before="118"/>
        <w:ind w:left="2883" w:right="758"/>
        <w:jc w:val="center"/>
      </w:pPr>
      <w:r>
        <w:rPr/>
        <w:t>* * *</w:t>
      </w:r>
    </w:p>
    <w:p>
      <w:pPr>
        <w:pStyle w:val="BodyText"/>
        <w:spacing w:before="130"/>
        <w:ind w:left="2883" w:right="758"/>
        <w:jc w:val="center"/>
      </w:pPr>
      <w:r>
        <w:rPr/>
        <w:t>* *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spacing w:before="79"/>
        <w:ind w:left="2210" w:right="107" w:firstLine="0"/>
        <w:jc w:val="right"/>
        <w:rPr>
          <w:i/>
          <w:sz w:val="19"/>
        </w:rPr>
      </w:pPr>
      <w:r>
        <w:rPr>
          <w:i/>
          <w:sz w:val="19"/>
        </w:rPr>
        <w:t>Gabriel González González</w:t>
      </w:r>
    </w:p>
    <w:sectPr>
      <w:pgSz w:w="11900" w:h="16840"/>
      <w:pgMar w:header="1571" w:footer="0" w:top="1800" w:bottom="280" w:left="1680" w:right="9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97.599915pt;margin-top:77.119637pt;width:124.7pt;height:11.7pt;mso-position-horizontal-relative:page;mso-position-vertical-relative:page;z-index:-150688"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280"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80</w:t>
                </w:r>
                <w:r>
                  <w:rPr/>
                  <w:fldChar w:fldCharType="end"/>
                </w:r>
              </w:p>
            </w:txbxContent>
          </v:textbox>
          <w10:wrap type="none"/>
        </v:shape>
      </w:pict>
    </w:r>
    <w:r>
      <w:rPr/>
      <w:pict>
        <v:shape style="position:absolute;margin-left:194.599915pt;margin-top:79.27964pt;width:124.7pt;height:11.7pt;mso-position-horizontal-relative:page;mso-position-vertical-relative:page;z-index:-150256"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232"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90</w:t>
                </w:r>
                <w:r>
                  <w:rPr/>
                  <w:fldChar w:fldCharType="end"/>
                </w:r>
              </w:p>
            </w:txbxContent>
          </v:textbox>
          <w10:wrap type="none"/>
        </v:shape>
      </w:pict>
    </w:r>
    <w:r>
      <w:rPr/>
      <w:pict>
        <v:shape style="position:absolute;margin-left:194.599915pt;margin-top:79.27964pt;width:124.7pt;height:11.7pt;mso-position-horizontal-relative:page;mso-position-vertical-relative:page;z-index:-150208"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9768pt;margin-top:77.561874pt;width:21.5pt;height:13.7pt;mso-position-horizontal-relative:page;mso-position-vertical-relative:page;z-index:-150184"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100</w:t>
                </w:r>
                <w:r>
                  <w:rPr/>
                  <w:fldChar w:fldCharType="end"/>
                </w:r>
              </w:p>
            </w:txbxContent>
          </v:textbox>
          <w10:wrap type="none"/>
        </v:shape>
      </w:pict>
    </w:r>
    <w:r>
      <w:rPr/>
      <w:pict>
        <v:shape style="position:absolute;margin-left:194.599915pt;margin-top:79.27964pt;width:124.7pt;height:11.7pt;mso-position-horizontal-relative:page;mso-position-vertical-relative:page;z-index:-150160"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9768pt;margin-top:77.561874pt;width:21.5pt;height:13.7pt;mso-position-horizontal-relative:page;mso-position-vertical-relative:page;z-index:-150136"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110</w:t>
                </w:r>
                <w:r>
                  <w:rPr/>
                  <w:fldChar w:fldCharType="end"/>
                </w:r>
              </w:p>
            </w:txbxContent>
          </v:textbox>
          <w10:wrap type="none"/>
        </v:shape>
      </w:pict>
    </w:r>
    <w:r>
      <w:rPr/>
      <w:pict>
        <v:shape style="position:absolute;margin-left:194.599915pt;margin-top:79.27964pt;width:124.7pt;height:11.7pt;mso-position-horizontal-relative:page;mso-position-vertical-relative:page;z-index:-150112"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839783pt;margin-top:77.561874pt;width:9.85pt;height:13.7pt;mso-position-horizontal-relative:page;mso-position-vertical-relative:page;z-index:-150664" type="#_x0000_t202" filled="false" stroked="false">
          <v:textbox inset="0,0,0,0">
            <w:txbxContent>
              <w:p>
                <w:pPr>
                  <w:spacing w:line="258" w:lineRule="exact" w:before="0"/>
                  <w:ind w:left="40" w:right="0" w:firstLine="0"/>
                  <w:jc w:val="left"/>
                  <w:rPr>
                    <w:b/>
                    <w:sz w:val="23"/>
                  </w:rPr>
                </w:pPr>
                <w:r>
                  <w:rPr/>
                  <w:fldChar w:fldCharType="begin"/>
                </w:r>
                <w:r>
                  <w:rPr>
                    <w:b/>
                    <w:w w:val="101"/>
                    <w:sz w:val="23"/>
                  </w:rPr>
                  <w:instrText> PAGE </w:instrText>
                </w:r>
                <w:r>
                  <w:rPr/>
                  <w:fldChar w:fldCharType="separate"/>
                </w:r>
                <w:r>
                  <w:rPr/>
                  <w:t>1</w:t>
                </w:r>
                <w:r>
                  <w:rPr/>
                  <w:fldChar w:fldCharType="end"/>
                </w:r>
              </w:p>
            </w:txbxContent>
          </v:textbox>
          <w10:wrap type="none"/>
        </v:shape>
      </w:pict>
    </w:r>
    <w:r>
      <w:rPr/>
      <w:pict>
        <v:shape style="position:absolute;margin-left:194.599915pt;margin-top:79.27964pt;width:124.7pt;height:11.7pt;mso-position-horizontal-relative:page;mso-position-vertical-relative:page;z-index:-150640"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616"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10</w:t>
                </w:r>
                <w:r>
                  <w:rPr/>
                  <w:fldChar w:fldCharType="end"/>
                </w:r>
              </w:p>
            </w:txbxContent>
          </v:textbox>
          <w10:wrap type="none"/>
        </v:shape>
      </w:pict>
    </w:r>
    <w:r>
      <w:rPr/>
      <w:pict>
        <v:shape style="position:absolute;margin-left:194.599915pt;margin-top:79.27964pt;width:124.7pt;height:11.7pt;mso-position-horizontal-relative:page;mso-position-vertical-relative:page;z-index:-150592"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568"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20</w:t>
                </w:r>
                <w:r>
                  <w:rPr/>
                  <w:fldChar w:fldCharType="end"/>
                </w:r>
              </w:p>
            </w:txbxContent>
          </v:textbox>
          <w10:wrap type="none"/>
        </v:shape>
      </w:pict>
    </w:r>
    <w:r>
      <w:rPr/>
      <w:pict>
        <v:shape style="position:absolute;margin-left:194.599915pt;margin-top:79.27964pt;width:124.7pt;height:11.7pt;mso-position-horizontal-relative:page;mso-position-vertical-relative:page;z-index:-150544"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520"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30</w:t>
                </w:r>
                <w:r>
                  <w:rPr/>
                  <w:fldChar w:fldCharType="end"/>
                </w:r>
              </w:p>
            </w:txbxContent>
          </v:textbox>
          <w10:wrap type="none"/>
        </v:shape>
      </w:pict>
    </w:r>
    <w:r>
      <w:rPr/>
      <w:pict>
        <v:shape style="position:absolute;margin-left:194.599915pt;margin-top:79.27964pt;width:124.7pt;height:11.7pt;mso-position-horizontal-relative:page;mso-position-vertical-relative:page;z-index:-150496"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472"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40</w:t>
                </w:r>
                <w:r>
                  <w:rPr/>
                  <w:fldChar w:fldCharType="end"/>
                </w:r>
              </w:p>
            </w:txbxContent>
          </v:textbox>
          <w10:wrap type="none"/>
        </v:shape>
      </w:pict>
    </w:r>
    <w:r>
      <w:rPr/>
      <w:pict>
        <v:shape style="position:absolute;margin-left:194.599915pt;margin-top:79.27964pt;width:124.7pt;height:11.7pt;mso-position-horizontal-relative:page;mso-position-vertical-relative:page;z-index:-150448"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424"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50</w:t>
                </w:r>
                <w:r>
                  <w:rPr/>
                  <w:fldChar w:fldCharType="end"/>
                </w:r>
              </w:p>
            </w:txbxContent>
          </v:textbox>
          <w10:wrap type="none"/>
        </v:shape>
      </w:pict>
    </w:r>
    <w:r>
      <w:rPr/>
      <w:pict>
        <v:shape style="position:absolute;margin-left:194.599915pt;margin-top:79.27964pt;width:124.7pt;height:11.7pt;mso-position-horizontal-relative:page;mso-position-vertical-relative:page;z-index:-150400"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376"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60</w:t>
                </w:r>
                <w:r>
                  <w:rPr/>
                  <w:fldChar w:fldCharType="end"/>
                </w:r>
              </w:p>
            </w:txbxContent>
          </v:textbox>
          <w10:wrap type="none"/>
        </v:shape>
      </w:pict>
    </w:r>
    <w:r>
      <w:rPr/>
      <w:pict>
        <v:shape style="position:absolute;margin-left:194.599915pt;margin-top:79.27964pt;width:124.7pt;height:11.7pt;mso-position-horizontal-relative:page;mso-position-vertical-relative:page;z-index:-150352"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59778pt;margin-top:77.561874pt;width:15.75pt;height:13.7pt;mso-position-horizontal-relative:page;mso-position-vertical-relative:page;z-index:-150328" type="#_x0000_t202" filled="false" stroked="false">
          <v:textbox inset="0,0,0,0">
            <w:txbxContent>
              <w:p>
                <w:pPr>
                  <w:spacing w:line="258" w:lineRule="exact" w:before="0"/>
                  <w:ind w:left="40" w:right="0" w:firstLine="0"/>
                  <w:jc w:val="left"/>
                  <w:rPr>
                    <w:b/>
                    <w:sz w:val="23"/>
                  </w:rPr>
                </w:pPr>
                <w:r>
                  <w:rPr/>
                  <w:fldChar w:fldCharType="begin"/>
                </w:r>
                <w:r>
                  <w:rPr>
                    <w:b/>
                    <w:sz w:val="23"/>
                  </w:rPr>
                  <w:instrText> PAGE </w:instrText>
                </w:r>
                <w:r>
                  <w:rPr/>
                  <w:fldChar w:fldCharType="separate"/>
                </w:r>
                <w:r>
                  <w:rPr/>
                  <w:t>70</w:t>
                </w:r>
                <w:r>
                  <w:rPr/>
                  <w:fldChar w:fldCharType="end"/>
                </w:r>
              </w:p>
            </w:txbxContent>
          </v:textbox>
          <w10:wrap type="none"/>
        </v:shape>
      </w:pict>
    </w:r>
    <w:r>
      <w:rPr/>
      <w:pict>
        <v:shape style="position:absolute;margin-left:194.599915pt;margin-top:79.27964pt;width:124.7pt;height:11.7pt;mso-position-horizontal-relative:page;mso-position-vertical-relative:page;z-index:-150304" type="#_x0000_t202" filled="false" stroked="false">
          <v:textbox inset="0,0,0,0">
            <w:txbxContent>
              <w:p>
                <w:pPr>
                  <w:spacing w:line="217" w:lineRule="exact" w:before="0"/>
                  <w:ind w:left="20" w:right="0" w:firstLine="0"/>
                  <w:jc w:val="left"/>
                  <w:rPr>
                    <w:i/>
                    <w:sz w:val="19"/>
                  </w:rPr>
                </w:pPr>
                <w:r>
                  <w:rPr>
                    <w:i/>
                    <w:sz w:val="19"/>
                  </w:rPr>
                  <w:t>Tesis de maestría en psicología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0">
    <w:multiLevelType w:val="hybridMultilevel"/>
    <w:lvl w:ilvl="0">
      <w:start w:val="1"/>
      <w:numFmt w:val="lowerLetter"/>
      <w:lvlText w:val="%1)"/>
      <w:lvlJc w:val="left"/>
      <w:pPr>
        <w:ind w:left="242" w:hanging="178"/>
        <w:jc w:val="left"/>
      </w:pPr>
      <w:rPr>
        <w:rFonts w:hint="default" w:ascii="Times New Roman" w:hAnsi="Times New Roman" w:eastAsia="Times New Roman" w:cs="Times New Roman"/>
        <w:spacing w:val="-1"/>
        <w:w w:val="102"/>
        <w:sz w:val="17"/>
        <w:szCs w:val="17"/>
      </w:rPr>
    </w:lvl>
    <w:lvl w:ilvl="1">
      <w:start w:val="1"/>
      <w:numFmt w:val="bullet"/>
      <w:lvlText w:val="•"/>
      <w:lvlJc w:val="left"/>
      <w:pPr>
        <w:ind w:left="531" w:hanging="178"/>
      </w:pPr>
      <w:rPr>
        <w:rFonts w:hint="default"/>
      </w:rPr>
    </w:lvl>
    <w:lvl w:ilvl="2">
      <w:start w:val="1"/>
      <w:numFmt w:val="bullet"/>
      <w:lvlText w:val="•"/>
      <w:lvlJc w:val="left"/>
      <w:pPr>
        <w:ind w:left="822" w:hanging="178"/>
      </w:pPr>
      <w:rPr>
        <w:rFonts w:hint="default"/>
      </w:rPr>
    </w:lvl>
    <w:lvl w:ilvl="3">
      <w:start w:val="1"/>
      <w:numFmt w:val="bullet"/>
      <w:lvlText w:val="•"/>
      <w:lvlJc w:val="left"/>
      <w:pPr>
        <w:ind w:left="1114" w:hanging="178"/>
      </w:pPr>
      <w:rPr>
        <w:rFonts w:hint="default"/>
      </w:rPr>
    </w:lvl>
    <w:lvl w:ilvl="4">
      <w:start w:val="1"/>
      <w:numFmt w:val="bullet"/>
      <w:lvlText w:val="•"/>
      <w:lvlJc w:val="left"/>
      <w:pPr>
        <w:ind w:left="1405" w:hanging="178"/>
      </w:pPr>
      <w:rPr>
        <w:rFonts w:hint="default"/>
      </w:rPr>
    </w:lvl>
    <w:lvl w:ilvl="5">
      <w:start w:val="1"/>
      <w:numFmt w:val="bullet"/>
      <w:lvlText w:val="•"/>
      <w:lvlJc w:val="left"/>
      <w:pPr>
        <w:ind w:left="1696" w:hanging="178"/>
      </w:pPr>
      <w:rPr>
        <w:rFonts w:hint="default"/>
      </w:rPr>
    </w:lvl>
    <w:lvl w:ilvl="6">
      <w:start w:val="1"/>
      <w:numFmt w:val="bullet"/>
      <w:lvlText w:val="•"/>
      <w:lvlJc w:val="left"/>
      <w:pPr>
        <w:ind w:left="1988" w:hanging="178"/>
      </w:pPr>
      <w:rPr>
        <w:rFonts w:hint="default"/>
      </w:rPr>
    </w:lvl>
    <w:lvl w:ilvl="7">
      <w:start w:val="1"/>
      <w:numFmt w:val="bullet"/>
      <w:lvlText w:val="•"/>
      <w:lvlJc w:val="left"/>
      <w:pPr>
        <w:ind w:left="2279" w:hanging="178"/>
      </w:pPr>
      <w:rPr>
        <w:rFonts w:hint="default"/>
      </w:rPr>
    </w:lvl>
    <w:lvl w:ilvl="8">
      <w:start w:val="1"/>
      <w:numFmt w:val="bullet"/>
      <w:lvlText w:val="•"/>
      <w:lvlJc w:val="left"/>
      <w:pPr>
        <w:ind w:left="2570" w:hanging="178"/>
      </w:pPr>
      <w:rPr>
        <w:rFonts w:hint="default"/>
      </w:rPr>
    </w:lvl>
  </w:abstractNum>
  <w:abstractNum w:abstractNumId="39">
    <w:multiLevelType w:val="hybridMultilevel"/>
    <w:lvl w:ilvl="0">
      <w:start w:val="1"/>
      <w:numFmt w:val="lowerLetter"/>
      <w:lvlText w:val="%1)"/>
      <w:lvlJc w:val="left"/>
      <w:pPr>
        <w:ind w:left="230" w:hanging="178"/>
        <w:jc w:val="left"/>
      </w:pPr>
      <w:rPr>
        <w:rFonts w:hint="default" w:ascii="Times New Roman" w:hAnsi="Times New Roman" w:eastAsia="Times New Roman" w:cs="Times New Roman"/>
        <w:spacing w:val="-1"/>
        <w:w w:val="102"/>
        <w:sz w:val="17"/>
        <w:szCs w:val="17"/>
      </w:rPr>
    </w:lvl>
    <w:lvl w:ilvl="1">
      <w:start w:val="1"/>
      <w:numFmt w:val="bullet"/>
      <w:lvlText w:val="•"/>
      <w:lvlJc w:val="left"/>
      <w:pPr>
        <w:ind w:left="531" w:hanging="178"/>
      </w:pPr>
      <w:rPr>
        <w:rFonts w:hint="default"/>
      </w:rPr>
    </w:lvl>
    <w:lvl w:ilvl="2">
      <w:start w:val="1"/>
      <w:numFmt w:val="bullet"/>
      <w:lvlText w:val="•"/>
      <w:lvlJc w:val="left"/>
      <w:pPr>
        <w:ind w:left="822" w:hanging="178"/>
      </w:pPr>
      <w:rPr>
        <w:rFonts w:hint="default"/>
      </w:rPr>
    </w:lvl>
    <w:lvl w:ilvl="3">
      <w:start w:val="1"/>
      <w:numFmt w:val="bullet"/>
      <w:lvlText w:val="•"/>
      <w:lvlJc w:val="left"/>
      <w:pPr>
        <w:ind w:left="1114" w:hanging="178"/>
      </w:pPr>
      <w:rPr>
        <w:rFonts w:hint="default"/>
      </w:rPr>
    </w:lvl>
    <w:lvl w:ilvl="4">
      <w:start w:val="1"/>
      <w:numFmt w:val="bullet"/>
      <w:lvlText w:val="•"/>
      <w:lvlJc w:val="left"/>
      <w:pPr>
        <w:ind w:left="1405" w:hanging="178"/>
      </w:pPr>
      <w:rPr>
        <w:rFonts w:hint="default"/>
      </w:rPr>
    </w:lvl>
    <w:lvl w:ilvl="5">
      <w:start w:val="1"/>
      <w:numFmt w:val="bullet"/>
      <w:lvlText w:val="•"/>
      <w:lvlJc w:val="left"/>
      <w:pPr>
        <w:ind w:left="1696" w:hanging="178"/>
      </w:pPr>
      <w:rPr>
        <w:rFonts w:hint="default"/>
      </w:rPr>
    </w:lvl>
    <w:lvl w:ilvl="6">
      <w:start w:val="1"/>
      <w:numFmt w:val="bullet"/>
      <w:lvlText w:val="•"/>
      <w:lvlJc w:val="left"/>
      <w:pPr>
        <w:ind w:left="1988" w:hanging="178"/>
      </w:pPr>
      <w:rPr>
        <w:rFonts w:hint="default"/>
      </w:rPr>
    </w:lvl>
    <w:lvl w:ilvl="7">
      <w:start w:val="1"/>
      <w:numFmt w:val="bullet"/>
      <w:lvlText w:val="•"/>
      <w:lvlJc w:val="left"/>
      <w:pPr>
        <w:ind w:left="2279" w:hanging="178"/>
      </w:pPr>
      <w:rPr>
        <w:rFonts w:hint="default"/>
      </w:rPr>
    </w:lvl>
    <w:lvl w:ilvl="8">
      <w:start w:val="1"/>
      <w:numFmt w:val="bullet"/>
      <w:lvlText w:val="•"/>
      <w:lvlJc w:val="left"/>
      <w:pPr>
        <w:ind w:left="2570" w:hanging="178"/>
      </w:pPr>
      <w:rPr>
        <w:rFonts w:hint="default"/>
      </w:rPr>
    </w:lvl>
  </w:abstractNum>
  <w:abstractNum w:abstractNumId="38">
    <w:multiLevelType w:val="hybridMultilevel"/>
    <w:lvl w:ilvl="0">
      <w:start w:val="1"/>
      <w:numFmt w:val="lowerLetter"/>
      <w:lvlText w:val="%1)"/>
      <w:lvlJc w:val="left"/>
      <w:pPr>
        <w:ind w:left="242" w:hanging="178"/>
        <w:jc w:val="left"/>
      </w:pPr>
      <w:rPr>
        <w:rFonts w:hint="default" w:ascii="Times New Roman" w:hAnsi="Times New Roman" w:eastAsia="Times New Roman" w:cs="Times New Roman"/>
        <w:spacing w:val="-1"/>
        <w:w w:val="102"/>
        <w:sz w:val="17"/>
        <w:szCs w:val="17"/>
      </w:rPr>
    </w:lvl>
    <w:lvl w:ilvl="1">
      <w:start w:val="1"/>
      <w:numFmt w:val="bullet"/>
      <w:lvlText w:val="•"/>
      <w:lvlJc w:val="left"/>
      <w:pPr>
        <w:ind w:left="531" w:hanging="178"/>
      </w:pPr>
      <w:rPr>
        <w:rFonts w:hint="default"/>
      </w:rPr>
    </w:lvl>
    <w:lvl w:ilvl="2">
      <w:start w:val="1"/>
      <w:numFmt w:val="bullet"/>
      <w:lvlText w:val="•"/>
      <w:lvlJc w:val="left"/>
      <w:pPr>
        <w:ind w:left="822" w:hanging="178"/>
      </w:pPr>
      <w:rPr>
        <w:rFonts w:hint="default"/>
      </w:rPr>
    </w:lvl>
    <w:lvl w:ilvl="3">
      <w:start w:val="1"/>
      <w:numFmt w:val="bullet"/>
      <w:lvlText w:val="•"/>
      <w:lvlJc w:val="left"/>
      <w:pPr>
        <w:ind w:left="1114" w:hanging="178"/>
      </w:pPr>
      <w:rPr>
        <w:rFonts w:hint="default"/>
      </w:rPr>
    </w:lvl>
    <w:lvl w:ilvl="4">
      <w:start w:val="1"/>
      <w:numFmt w:val="bullet"/>
      <w:lvlText w:val="•"/>
      <w:lvlJc w:val="left"/>
      <w:pPr>
        <w:ind w:left="1405" w:hanging="178"/>
      </w:pPr>
      <w:rPr>
        <w:rFonts w:hint="default"/>
      </w:rPr>
    </w:lvl>
    <w:lvl w:ilvl="5">
      <w:start w:val="1"/>
      <w:numFmt w:val="bullet"/>
      <w:lvlText w:val="•"/>
      <w:lvlJc w:val="left"/>
      <w:pPr>
        <w:ind w:left="1696" w:hanging="178"/>
      </w:pPr>
      <w:rPr>
        <w:rFonts w:hint="default"/>
      </w:rPr>
    </w:lvl>
    <w:lvl w:ilvl="6">
      <w:start w:val="1"/>
      <w:numFmt w:val="bullet"/>
      <w:lvlText w:val="•"/>
      <w:lvlJc w:val="left"/>
      <w:pPr>
        <w:ind w:left="1988" w:hanging="178"/>
      </w:pPr>
      <w:rPr>
        <w:rFonts w:hint="default"/>
      </w:rPr>
    </w:lvl>
    <w:lvl w:ilvl="7">
      <w:start w:val="1"/>
      <w:numFmt w:val="bullet"/>
      <w:lvlText w:val="•"/>
      <w:lvlJc w:val="left"/>
      <w:pPr>
        <w:ind w:left="2279" w:hanging="178"/>
      </w:pPr>
      <w:rPr>
        <w:rFonts w:hint="default"/>
      </w:rPr>
    </w:lvl>
    <w:lvl w:ilvl="8">
      <w:start w:val="1"/>
      <w:numFmt w:val="bullet"/>
      <w:lvlText w:val="•"/>
      <w:lvlJc w:val="left"/>
      <w:pPr>
        <w:ind w:left="2570" w:hanging="178"/>
      </w:pPr>
      <w:rPr>
        <w:rFonts w:hint="default"/>
      </w:rPr>
    </w:lvl>
  </w:abstractNum>
  <w:abstractNum w:abstractNumId="37">
    <w:multiLevelType w:val="hybridMultilevel"/>
    <w:lvl w:ilvl="0">
      <w:start w:val="1"/>
      <w:numFmt w:val="decimal"/>
      <w:lvlText w:val="%1"/>
      <w:lvlJc w:val="left"/>
      <w:pPr>
        <w:ind w:left="2500" w:hanging="269"/>
        <w:jc w:val="left"/>
      </w:pPr>
      <w:rPr>
        <w:rFonts w:hint="default" w:ascii="Times New Roman" w:hAnsi="Times New Roman" w:eastAsia="Times New Roman" w:cs="Times New Roman"/>
        <w:w w:val="102"/>
        <w:sz w:val="21"/>
        <w:szCs w:val="21"/>
      </w:rPr>
    </w:lvl>
    <w:lvl w:ilvl="1">
      <w:start w:val="1"/>
      <w:numFmt w:val="bullet"/>
      <w:lvlText w:val="•"/>
      <w:lvlJc w:val="left"/>
      <w:pPr>
        <w:ind w:left="3174" w:hanging="269"/>
      </w:pPr>
      <w:rPr>
        <w:rFonts w:hint="default"/>
      </w:rPr>
    </w:lvl>
    <w:lvl w:ilvl="2">
      <w:start w:val="1"/>
      <w:numFmt w:val="bullet"/>
      <w:lvlText w:val="•"/>
      <w:lvlJc w:val="left"/>
      <w:pPr>
        <w:ind w:left="3848" w:hanging="269"/>
      </w:pPr>
      <w:rPr>
        <w:rFonts w:hint="default"/>
      </w:rPr>
    </w:lvl>
    <w:lvl w:ilvl="3">
      <w:start w:val="1"/>
      <w:numFmt w:val="bullet"/>
      <w:lvlText w:val="•"/>
      <w:lvlJc w:val="left"/>
      <w:pPr>
        <w:ind w:left="4522" w:hanging="269"/>
      </w:pPr>
      <w:rPr>
        <w:rFonts w:hint="default"/>
      </w:rPr>
    </w:lvl>
    <w:lvl w:ilvl="4">
      <w:start w:val="1"/>
      <w:numFmt w:val="bullet"/>
      <w:lvlText w:val="•"/>
      <w:lvlJc w:val="left"/>
      <w:pPr>
        <w:ind w:left="5196" w:hanging="269"/>
      </w:pPr>
      <w:rPr>
        <w:rFonts w:hint="default"/>
      </w:rPr>
    </w:lvl>
    <w:lvl w:ilvl="5">
      <w:start w:val="1"/>
      <w:numFmt w:val="bullet"/>
      <w:lvlText w:val="•"/>
      <w:lvlJc w:val="left"/>
      <w:pPr>
        <w:ind w:left="5870" w:hanging="269"/>
      </w:pPr>
      <w:rPr>
        <w:rFonts w:hint="default"/>
      </w:rPr>
    </w:lvl>
    <w:lvl w:ilvl="6">
      <w:start w:val="1"/>
      <w:numFmt w:val="bullet"/>
      <w:lvlText w:val="•"/>
      <w:lvlJc w:val="left"/>
      <w:pPr>
        <w:ind w:left="6544" w:hanging="269"/>
      </w:pPr>
      <w:rPr>
        <w:rFonts w:hint="default"/>
      </w:rPr>
    </w:lvl>
    <w:lvl w:ilvl="7">
      <w:start w:val="1"/>
      <w:numFmt w:val="bullet"/>
      <w:lvlText w:val="•"/>
      <w:lvlJc w:val="left"/>
      <w:pPr>
        <w:ind w:left="7218" w:hanging="269"/>
      </w:pPr>
      <w:rPr>
        <w:rFonts w:hint="default"/>
      </w:rPr>
    </w:lvl>
    <w:lvl w:ilvl="8">
      <w:start w:val="1"/>
      <w:numFmt w:val="bullet"/>
      <w:lvlText w:val="•"/>
      <w:lvlJc w:val="left"/>
      <w:pPr>
        <w:ind w:left="7892" w:hanging="269"/>
      </w:pPr>
      <w:rPr>
        <w:rFonts w:hint="default"/>
      </w:rPr>
    </w:lvl>
  </w:abstractNum>
  <w:abstractNum w:abstractNumId="36">
    <w:multiLevelType w:val="hybridMultilevel"/>
    <w:lvl w:ilvl="0">
      <w:start w:val="1"/>
      <w:numFmt w:val="bullet"/>
      <w:lvlText w:val=""/>
      <w:lvlJc w:val="left"/>
      <w:pPr>
        <w:ind w:left="235" w:hanging="130"/>
      </w:pPr>
      <w:rPr>
        <w:rFonts w:hint="default" w:ascii="Symbol" w:hAnsi="Symbol" w:eastAsia="Symbol" w:cs="Symbol"/>
        <w:w w:val="58"/>
        <w:sz w:val="16"/>
        <w:szCs w:val="16"/>
      </w:rPr>
    </w:lvl>
    <w:lvl w:ilvl="1">
      <w:start w:val="1"/>
      <w:numFmt w:val="bullet"/>
      <w:lvlText w:val="•"/>
      <w:lvlJc w:val="left"/>
      <w:pPr>
        <w:ind w:left="519" w:hanging="130"/>
      </w:pPr>
      <w:rPr>
        <w:rFonts w:hint="default"/>
      </w:rPr>
    </w:lvl>
    <w:lvl w:ilvl="2">
      <w:start w:val="1"/>
      <w:numFmt w:val="bullet"/>
      <w:lvlText w:val="•"/>
      <w:lvlJc w:val="left"/>
      <w:pPr>
        <w:ind w:left="799" w:hanging="130"/>
      </w:pPr>
      <w:rPr>
        <w:rFonts w:hint="default"/>
      </w:rPr>
    </w:lvl>
    <w:lvl w:ilvl="3">
      <w:start w:val="1"/>
      <w:numFmt w:val="bullet"/>
      <w:lvlText w:val="•"/>
      <w:lvlJc w:val="left"/>
      <w:pPr>
        <w:ind w:left="1078" w:hanging="130"/>
      </w:pPr>
      <w:rPr>
        <w:rFonts w:hint="default"/>
      </w:rPr>
    </w:lvl>
    <w:lvl w:ilvl="4">
      <w:start w:val="1"/>
      <w:numFmt w:val="bullet"/>
      <w:lvlText w:val="•"/>
      <w:lvlJc w:val="left"/>
      <w:pPr>
        <w:ind w:left="1358" w:hanging="130"/>
      </w:pPr>
      <w:rPr>
        <w:rFonts w:hint="default"/>
      </w:rPr>
    </w:lvl>
    <w:lvl w:ilvl="5">
      <w:start w:val="1"/>
      <w:numFmt w:val="bullet"/>
      <w:lvlText w:val="•"/>
      <w:lvlJc w:val="left"/>
      <w:pPr>
        <w:ind w:left="1638" w:hanging="130"/>
      </w:pPr>
      <w:rPr>
        <w:rFonts w:hint="default"/>
      </w:rPr>
    </w:lvl>
    <w:lvl w:ilvl="6">
      <w:start w:val="1"/>
      <w:numFmt w:val="bullet"/>
      <w:lvlText w:val="•"/>
      <w:lvlJc w:val="left"/>
      <w:pPr>
        <w:ind w:left="1917" w:hanging="130"/>
      </w:pPr>
      <w:rPr>
        <w:rFonts w:hint="default"/>
      </w:rPr>
    </w:lvl>
    <w:lvl w:ilvl="7">
      <w:start w:val="1"/>
      <w:numFmt w:val="bullet"/>
      <w:lvlText w:val="•"/>
      <w:lvlJc w:val="left"/>
      <w:pPr>
        <w:ind w:left="2197" w:hanging="130"/>
      </w:pPr>
      <w:rPr>
        <w:rFonts w:hint="default"/>
      </w:rPr>
    </w:lvl>
    <w:lvl w:ilvl="8">
      <w:start w:val="1"/>
      <w:numFmt w:val="bullet"/>
      <w:lvlText w:val="•"/>
      <w:lvlJc w:val="left"/>
      <w:pPr>
        <w:ind w:left="2476" w:hanging="130"/>
      </w:pPr>
      <w:rPr>
        <w:rFonts w:hint="default"/>
      </w:rPr>
    </w:lvl>
  </w:abstractNum>
  <w:abstractNum w:abstractNumId="35">
    <w:multiLevelType w:val="hybridMultilevel"/>
    <w:lvl w:ilvl="0">
      <w:start w:val="1"/>
      <w:numFmt w:val="decimal"/>
      <w:lvlText w:val="%1."/>
      <w:lvlJc w:val="left"/>
      <w:pPr>
        <w:ind w:left="2232" w:hanging="248"/>
        <w:jc w:val="left"/>
      </w:pPr>
      <w:rPr>
        <w:rFonts w:hint="default" w:ascii="Times New Roman" w:hAnsi="Times New Roman" w:eastAsia="Times New Roman" w:cs="Times New Roman"/>
        <w:i/>
        <w:w w:val="102"/>
        <w:sz w:val="21"/>
        <w:szCs w:val="21"/>
      </w:rPr>
    </w:lvl>
    <w:lvl w:ilvl="1">
      <w:start w:val="1"/>
      <w:numFmt w:val="lowerLetter"/>
      <w:lvlText w:val="%2)"/>
      <w:lvlJc w:val="left"/>
      <w:pPr>
        <w:ind w:left="2920" w:hanging="413"/>
        <w:jc w:val="left"/>
      </w:pPr>
      <w:rPr>
        <w:rFonts w:hint="default" w:ascii="Times New Roman" w:hAnsi="Times New Roman" w:eastAsia="Times New Roman" w:cs="Times New Roman"/>
        <w:w w:val="102"/>
        <w:sz w:val="21"/>
        <w:szCs w:val="21"/>
      </w:rPr>
    </w:lvl>
    <w:lvl w:ilvl="2">
      <w:start w:val="1"/>
      <w:numFmt w:val="bullet"/>
      <w:lvlText w:val="•"/>
      <w:lvlJc w:val="left"/>
      <w:pPr>
        <w:ind w:left="3622" w:hanging="413"/>
      </w:pPr>
      <w:rPr>
        <w:rFonts w:hint="default"/>
      </w:rPr>
    </w:lvl>
    <w:lvl w:ilvl="3">
      <w:start w:val="1"/>
      <w:numFmt w:val="bullet"/>
      <w:lvlText w:val="•"/>
      <w:lvlJc w:val="left"/>
      <w:pPr>
        <w:ind w:left="4324" w:hanging="413"/>
      </w:pPr>
      <w:rPr>
        <w:rFonts w:hint="default"/>
      </w:rPr>
    </w:lvl>
    <w:lvl w:ilvl="4">
      <w:start w:val="1"/>
      <w:numFmt w:val="bullet"/>
      <w:lvlText w:val="•"/>
      <w:lvlJc w:val="left"/>
      <w:pPr>
        <w:ind w:left="5026" w:hanging="413"/>
      </w:pPr>
      <w:rPr>
        <w:rFonts w:hint="default"/>
      </w:rPr>
    </w:lvl>
    <w:lvl w:ilvl="5">
      <w:start w:val="1"/>
      <w:numFmt w:val="bullet"/>
      <w:lvlText w:val="•"/>
      <w:lvlJc w:val="left"/>
      <w:pPr>
        <w:ind w:left="5728" w:hanging="413"/>
      </w:pPr>
      <w:rPr>
        <w:rFonts w:hint="default"/>
      </w:rPr>
    </w:lvl>
    <w:lvl w:ilvl="6">
      <w:start w:val="1"/>
      <w:numFmt w:val="bullet"/>
      <w:lvlText w:val="•"/>
      <w:lvlJc w:val="left"/>
      <w:pPr>
        <w:ind w:left="6431" w:hanging="413"/>
      </w:pPr>
      <w:rPr>
        <w:rFonts w:hint="default"/>
      </w:rPr>
    </w:lvl>
    <w:lvl w:ilvl="7">
      <w:start w:val="1"/>
      <w:numFmt w:val="bullet"/>
      <w:lvlText w:val="•"/>
      <w:lvlJc w:val="left"/>
      <w:pPr>
        <w:ind w:left="7133" w:hanging="413"/>
      </w:pPr>
      <w:rPr>
        <w:rFonts w:hint="default"/>
      </w:rPr>
    </w:lvl>
    <w:lvl w:ilvl="8">
      <w:start w:val="1"/>
      <w:numFmt w:val="bullet"/>
      <w:lvlText w:val="•"/>
      <w:lvlJc w:val="left"/>
      <w:pPr>
        <w:ind w:left="7835" w:hanging="413"/>
      </w:pPr>
      <w:rPr>
        <w:rFonts w:hint="default"/>
      </w:rPr>
    </w:lvl>
  </w:abstractNum>
  <w:abstractNum w:abstractNumId="34">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33">
    <w:multiLevelType w:val="hybridMultilevel"/>
    <w:lvl w:ilvl="0">
      <w:start w:val="1"/>
      <w:numFmt w:val="lowerLetter"/>
      <w:lvlText w:val="%1)"/>
      <w:lvlJc w:val="left"/>
      <w:pPr>
        <w:ind w:left="2932" w:hanging="425"/>
        <w:jc w:val="left"/>
      </w:pPr>
      <w:rPr>
        <w:rFonts w:hint="default" w:ascii="Times New Roman" w:hAnsi="Times New Roman" w:eastAsia="Times New Roman" w:cs="Times New Roman"/>
        <w:w w:val="102"/>
        <w:sz w:val="21"/>
        <w:szCs w:val="21"/>
      </w:rPr>
    </w:lvl>
    <w:lvl w:ilvl="1">
      <w:start w:val="1"/>
      <w:numFmt w:val="bullet"/>
      <w:lvlText w:val="•"/>
      <w:lvlJc w:val="left"/>
      <w:pPr>
        <w:ind w:left="3570" w:hanging="425"/>
      </w:pPr>
      <w:rPr>
        <w:rFonts w:hint="default"/>
      </w:rPr>
    </w:lvl>
    <w:lvl w:ilvl="2">
      <w:start w:val="1"/>
      <w:numFmt w:val="bullet"/>
      <w:lvlText w:val="•"/>
      <w:lvlJc w:val="left"/>
      <w:pPr>
        <w:ind w:left="4200" w:hanging="425"/>
      </w:pPr>
      <w:rPr>
        <w:rFonts w:hint="default"/>
      </w:rPr>
    </w:lvl>
    <w:lvl w:ilvl="3">
      <w:start w:val="1"/>
      <w:numFmt w:val="bullet"/>
      <w:lvlText w:val="•"/>
      <w:lvlJc w:val="left"/>
      <w:pPr>
        <w:ind w:left="4830" w:hanging="425"/>
      </w:pPr>
      <w:rPr>
        <w:rFonts w:hint="default"/>
      </w:rPr>
    </w:lvl>
    <w:lvl w:ilvl="4">
      <w:start w:val="1"/>
      <w:numFmt w:val="bullet"/>
      <w:lvlText w:val="•"/>
      <w:lvlJc w:val="left"/>
      <w:pPr>
        <w:ind w:left="5460" w:hanging="425"/>
      </w:pPr>
      <w:rPr>
        <w:rFonts w:hint="default"/>
      </w:rPr>
    </w:lvl>
    <w:lvl w:ilvl="5">
      <w:start w:val="1"/>
      <w:numFmt w:val="bullet"/>
      <w:lvlText w:val="•"/>
      <w:lvlJc w:val="left"/>
      <w:pPr>
        <w:ind w:left="6090" w:hanging="425"/>
      </w:pPr>
      <w:rPr>
        <w:rFonts w:hint="default"/>
      </w:rPr>
    </w:lvl>
    <w:lvl w:ilvl="6">
      <w:start w:val="1"/>
      <w:numFmt w:val="bullet"/>
      <w:lvlText w:val="•"/>
      <w:lvlJc w:val="left"/>
      <w:pPr>
        <w:ind w:left="6720" w:hanging="425"/>
      </w:pPr>
      <w:rPr>
        <w:rFonts w:hint="default"/>
      </w:rPr>
    </w:lvl>
    <w:lvl w:ilvl="7">
      <w:start w:val="1"/>
      <w:numFmt w:val="bullet"/>
      <w:lvlText w:val="•"/>
      <w:lvlJc w:val="left"/>
      <w:pPr>
        <w:ind w:left="7350" w:hanging="425"/>
      </w:pPr>
      <w:rPr>
        <w:rFonts w:hint="default"/>
      </w:rPr>
    </w:lvl>
    <w:lvl w:ilvl="8">
      <w:start w:val="1"/>
      <w:numFmt w:val="bullet"/>
      <w:lvlText w:val="•"/>
      <w:lvlJc w:val="left"/>
      <w:pPr>
        <w:ind w:left="7980" w:hanging="425"/>
      </w:pPr>
      <w:rPr>
        <w:rFonts w:hint="default"/>
      </w:rPr>
    </w:lvl>
  </w:abstractNum>
  <w:abstractNum w:abstractNumId="32">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31">
    <w:multiLevelType w:val="hybridMultilevel"/>
    <w:lvl w:ilvl="0">
      <w:start w:val="1"/>
      <w:numFmt w:val="lowerLetter"/>
      <w:lvlText w:val="%1)"/>
      <w:lvlJc w:val="left"/>
      <w:pPr>
        <w:ind w:left="2932" w:hanging="425"/>
        <w:jc w:val="left"/>
      </w:pPr>
      <w:rPr>
        <w:rFonts w:hint="default" w:ascii="Times New Roman" w:hAnsi="Times New Roman" w:eastAsia="Times New Roman" w:cs="Times New Roman"/>
        <w:w w:val="102"/>
        <w:sz w:val="21"/>
        <w:szCs w:val="21"/>
      </w:rPr>
    </w:lvl>
    <w:lvl w:ilvl="1">
      <w:start w:val="1"/>
      <w:numFmt w:val="bullet"/>
      <w:lvlText w:val="•"/>
      <w:lvlJc w:val="left"/>
      <w:pPr>
        <w:ind w:left="3570" w:hanging="425"/>
      </w:pPr>
      <w:rPr>
        <w:rFonts w:hint="default"/>
      </w:rPr>
    </w:lvl>
    <w:lvl w:ilvl="2">
      <w:start w:val="1"/>
      <w:numFmt w:val="bullet"/>
      <w:lvlText w:val="•"/>
      <w:lvlJc w:val="left"/>
      <w:pPr>
        <w:ind w:left="4200" w:hanging="425"/>
      </w:pPr>
      <w:rPr>
        <w:rFonts w:hint="default"/>
      </w:rPr>
    </w:lvl>
    <w:lvl w:ilvl="3">
      <w:start w:val="1"/>
      <w:numFmt w:val="bullet"/>
      <w:lvlText w:val="•"/>
      <w:lvlJc w:val="left"/>
      <w:pPr>
        <w:ind w:left="4830" w:hanging="425"/>
      </w:pPr>
      <w:rPr>
        <w:rFonts w:hint="default"/>
      </w:rPr>
    </w:lvl>
    <w:lvl w:ilvl="4">
      <w:start w:val="1"/>
      <w:numFmt w:val="bullet"/>
      <w:lvlText w:val="•"/>
      <w:lvlJc w:val="left"/>
      <w:pPr>
        <w:ind w:left="5460" w:hanging="425"/>
      </w:pPr>
      <w:rPr>
        <w:rFonts w:hint="default"/>
      </w:rPr>
    </w:lvl>
    <w:lvl w:ilvl="5">
      <w:start w:val="1"/>
      <w:numFmt w:val="bullet"/>
      <w:lvlText w:val="•"/>
      <w:lvlJc w:val="left"/>
      <w:pPr>
        <w:ind w:left="6090" w:hanging="425"/>
      </w:pPr>
      <w:rPr>
        <w:rFonts w:hint="default"/>
      </w:rPr>
    </w:lvl>
    <w:lvl w:ilvl="6">
      <w:start w:val="1"/>
      <w:numFmt w:val="bullet"/>
      <w:lvlText w:val="•"/>
      <w:lvlJc w:val="left"/>
      <w:pPr>
        <w:ind w:left="6720" w:hanging="425"/>
      </w:pPr>
      <w:rPr>
        <w:rFonts w:hint="default"/>
      </w:rPr>
    </w:lvl>
    <w:lvl w:ilvl="7">
      <w:start w:val="1"/>
      <w:numFmt w:val="bullet"/>
      <w:lvlText w:val="•"/>
      <w:lvlJc w:val="left"/>
      <w:pPr>
        <w:ind w:left="7350" w:hanging="425"/>
      </w:pPr>
      <w:rPr>
        <w:rFonts w:hint="default"/>
      </w:rPr>
    </w:lvl>
    <w:lvl w:ilvl="8">
      <w:start w:val="1"/>
      <w:numFmt w:val="bullet"/>
      <w:lvlText w:val="•"/>
      <w:lvlJc w:val="left"/>
      <w:pPr>
        <w:ind w:left="7980" w:hanging="425"/>
      </w:pPr>
      <w:rPr>
        <w:rFonts w:hint="default"/>
      </w:rPr>
    </w:lvl>
  </w:abstractNum>
  <w:abstractNum w:abstractNumId="30">
    <w:multiLevelType w:val="hybridMultilevel"/>
    <w:lvl w:ilvl="0">
      <w:start w:val="1"/>
      <w:numFmt w:val="decimal"/>
      <w:lvlText w:val="%1."/>
      <w:lvlJc w:val="left"/>
      <w:pPr>
        <w:ind w:left="2232" w:hanging="252"/>
        <w:jc w:val="left"/>
      </w:pPr>
      <w:rPr>
        <w:rFonts w:hint="default" w:ascii="Times New Roman" w:hAnsi="Times New Roman" w:eastAsia="Times New Roman" w:cs="Times New Roman"/>
        <w:i/>
        <w:w w:val="102"/>
        <w:sz w:val="21"/>
        <w:szCs w:val="21"/>
      </w:rPr>
    </w:lvl>
    <w:lvl w:ilvl="1">
      <w:start w:val="1"/>
      <w:numFmt w:val="lowerLetter"/>
      <w:lvlText w:val="%2)"/>
      <w:lvlJc w:val="left"/>
      <w:pPr>
        <w:ind w:left="2932" w:hanging="425"/>
        <w:jc w:val="left"/>
      </w:pPr>
      <w:rPr>
        <w:rFonts w:hint="default" w:ascii="Times New Roman" w:hAnsi="Times New Roman" w:eastAsia="Times New Roman" w:cs="Times New Roman"/>
        <w:w w:val="102"/>
        <w:sz w:val="21"/>
        <w:szCs w:val="21"/>
      </w:rPr>
    </w:lvl>
    <w:lvl w:ilvl="2">
      <w:start w:val="1"/>
      <w:numFmt w:val="lowerLetter"/>
      <w:lvlText w:val="%3)"/>
      <w:lvlJc w:val="left"/>
      <w:pPr>
        <w:ind w:left="2925" w:hanging="346"/>
        <w:jc w:val="left"/>
      </w:pPr>
      <w:rPr>
        <w:rFonts w:hint="default" w:ascii="Times New Roman" w:hAnsi="Times New Roman" w:eastAsia="Times New Roman" w:cs="Times New Roman"/>
        <w:w w:val="102"/>
        <w:sz w:val="21"/>
        <w:szCs w:val="21"/>
      </w:rPr>
    </w:lvl>
    <w:lvl w:ilvl="3">
      <w:start w:val="1"/>
      <w:numFmt w:val="bullet"/>
      <w:lvlText w:val="•"/>
      <w:lvlJc w:val="left"/>
      <w:pPr>
        <w:ind w:left="3727" w:hanging="346"/>
      </w:pPr>
      <w:rPr>
        <w:rFonts w:hint="default"/>
      </w:rPr>
    </w:lvl>
    <w:lvl w:ilvl="4">
      <w:start w:val="1"/>
      <w:numFmt w:val="bullet"/>
      <w:lvlText w:val="•"/>
      <w:lvlJc w:val="left"/>
      <w:pPr>
        <w:ind w:left="4515" w:hanging="346"/>
      </w:pPr>
      <w:rPr>
        <w:rFonts w:hint="default"/>
      </w:rPr>
    </w:lvl>
    <w:lvl w:ilvl="5">
      <w:start w:val="1"/>
      <w:numFmt w:val="bullet"/>
      <w:lvlText w:val="•"/>
      <w:lvlJc w:val="left"/>
      <w:pPr>
        <w:ind w:left="5302" w:hanging="346"/>
      </w:pPr>
      <w:rPr>
        <w:rFonts w:hint="default"/>
      </w:rPr>
    </w:lvl>
    <w:lvl w:ilvl="6">
      <w:start w:val="1"/>
      <w:numFmt w:val="bullet"/>
      <w:lvlText w:val="•"/>
      <w:lvlJc w:val="left"/>
      <w:pPr>
        <w:ind w:left="6090" w:hanging="346"/>
      </w:pPr>
      <w:rPr>
        <w:rFonts w:hint="default"/>
      </w:rPr>
    </w:lvl>
    <w:lvl w:ilvl="7">
      <w:start w:val="1"/>
      <w:numFmt w:val="bullet"/>
      <w:lvlText w:val="•"/>
      <w:lvlJc w:val="left"/>
      <w:pPr>
        <w:ind w:left="6877" w:hanging="346"/>
      </w:pPr>
      <w:rPr>
        <w:rFonts w:hint="default"/>
      </w:rPr>
    </w:lvl>
    <w:lvl w:ilvl="8">
      <w:start w:val="1"/>
      <w:numFmt w:val="bullet"/>
      <w:lvlText w:val="•"/>
      <w:lvlJc w:val="left"/>
      <w:pPr>
        <w:ind w:left="7665" w:hanging="346"/>
      </w:pPr>
      <w:rPr>
        <w:rFonts w:hint="default"/>
      </w:rPr>
    </w:lvl>
  </w:abstractNum>
  <w:abstractNum w:abstractNumId="29">
    <w:multiLevelType w:val="hybridMultilevel"/>
    <w:lvl w:ilvl="0">
      <w:start w:val="3"/>
      <w:numFmt w:val="decimal"/>
      <w:lvlText w:val="%1"/>
      <w:lvlJc w:val="left"/>
      <w:pPr>
        <w:ind w:left="2608" w:hanging="377"/>
        <w:jc w:val="left"/>
      </w:pPr>
      <w:rPr>
        <w:rFonts w:hint="default"/>
      </w:rPr>
    </w:lvl>
    <w:lvl w:ilvl="1">
      <w:start w:val="2"/>
      <w:numFmt w:val="decimal"/>
      <w:lvlText w:val="%1.%2."/>
      <w:lvlJc w:val="left"/>
      <w:pPr>
        <w:ind w:left="2608" w:hanging="377"/>
        <w:jc w:val="left"/>
      </w:pPr>
      <w:rPr>
        <w:rFonts w:hint="default" w:ascii="Times New Roman" w:hAnsi="Times New Roman" w:eastAsia="Times New Roman" w:cs="Times New Roman"/>
        <w:b/>
        <w:bCs/>
        <w:spacing w:val="-2"/>
        <w:w w:val="102"/>
        <w:sz w:val="21"/>
        <w:szCs w:val="21"/>
      </w:rPr>
    </w:lvl>
    <w:lvl w:ilvl="2">
      <w:start w:val="1"/>
      <w:numFmt w:val="lowerLetter"/>
      <w:lvlText w:val="%3)"/>
      <w:lvlJc w:val="left"/>
      <w:pPr>
        <w:ind w:left="2920" w:hanging="413"/>
        <w:jc w:val="left"/>
      </w:pPr>
      <w:rPr>
        <w:rFonts w:hint="default" w:ascii="Times New Roman" w:hAnsi="Times New Roman" w:eastAsia="Times New Roman" w:cs="Times New Roman"/>
        <w:w w:val="102"/>
        <w:sz w:val="21"/>
        <w:szCs w:val="21"/>
      </w:rPr>
    </w:lvl>
    <w:lvl w:ilvl="3">
      <w:start w:val="1"/>
      <w:numFmt w:val="bullet"/>
      <w:lvlText w:val="•"/>
      <w:lvlJc w:val="left"/>
      <w:pPr>
        <w:ind w:left="3727" w:hanging="413"/>
      </w:pPr>
      <w:rPr>
        <w:rFonts w:hint="default"/>
      </w:rPr>
    </w:lvl>
    <w:lvl w:ilvl="4">
      <w:start w:val="1"/>
      <w:numFmt w:val="bullet"/>
      <w:lvlText w:val="•"/>
      <w:lvlJc w:val="left"/>
      <w:pPr>
        <w:ind w:left="4515" w:hanging="413"/>
      </w:pPr>
      <w:rPr>
        <w:rFonts w:hint="default"/>
      </w:rPr>
    </w:lvl>
    <w:lvl w:ilvl="5">
      <w:start w:val="1"/>
      <w:numFmt w:val="bullet"/>
      <w:lvlText w:val="•"/>
      <w:lvlJc w:val="left"/>
      <w:pPr>
        <w:ind w:left="5302" w:hanging="413"/>
      </w:pPr>
      <w:rPr>
        <w:rFonts w:hint="default"/>
      </w:rPr>
    </w:lvl>
    <w:lvl w:ilvl="6">
      <w:start w:val="1"/>
      <w:numFmt w:val="bullet"/>
      <w:lvlText w:val="•"/>
      <w:lvlJc w:val="left"/>
      <w:pPr>
        <w:ind w:left="6090" w:hanging="413"/>
      </w:pPr>
      <w:rPr>
        <w:rFonts w:hint="default"/>
      </w:rPr>
    </w:lvl>
    <w:lvl w:ilvl="7">
      <w:start w:val="1"/>
      <w:numFmt w:val="bullet"/>
      <w:lvlText w:val="•"/>
      <w:lvlJc w:val="left"/>
      <w:pPr>
        <w:ind w:left="6877" w:hanging="413"/>
      </w:pPr>
      <w:rPr>
        <w:rFonts w:hint="default"/>
      </w:rPr>
    </w:lvl>
    <w:lvl w:ilvl="8">
      <w:start w:val="1"/>
      <w:numFmt w:val="bullet"/>
      <w:lvlText w:val="•"/>
      <w:lvlJc w:val="left"/>
      <w:pPr>
        <w:ind w:left="7665" w:hanging="413"/>
      </w:pPr>
      <w:rPr>
        <w:rFonts w:hint="default"/>
      </w:rPr>
    </w:lvl>
  </w:abstractNum>
  <w:abstractNum w:abstractNumId="28">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27">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26">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25">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24">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23">
    <w:multiLevelType w:val="hybridMultilevel"/>
    <w:lvl w:ilvl="0">
      <w:start w:val="1"/>
      <w:numFmt w:val="lowerLetter"/>
      <w:lvlText w:val="%1)"/>
      <w:lvlJc w:val="left"/>
      <w:pPr>
        <w:ind w:left="2920" w:hanging="413"/>
        <w:jc w:val="left"/>
      </w:pPr>
      <w:rPr>
        <w:rFonts w:hint="default" w:ascii="Times New Roman" w:hAnsi="Times New Roman" w:eastAsia="Times New Roman" w:cs="Times New Roman"/>
        <w:w w:val="102"/>
        <w:sz w:val="21"/>
        <w:szCs w:val="21"/>
      </w:rPr>
    </w:lvl>
    <w:lvl w:ilvl="1">
      <w:start w:val="1"/>
      <w:numFmt w:val="bullet"/>
      <w:lvlText w:val="•"/>
      <w:lvlJc w:val="left"/>
      <w:pPr>
        <w:ind w:left="3552" w:hanging="413"/>
      </w:pPr>
      <w:rPr>
        <w:rFonts w:hint="default"/>
      </w:rPr>
    </w:lvl>
    <w:lvl w:ilvl="2">
      <w:start w:val="1"/>
      <w:numFmt w:val="bullet"/>
      <w:lvlText w:val="•"/>
      <w:lvlJc w:val="left"/>
      <w:pPr>
        <w:ind w:left="4184" w:hanging="413"/>
      </w:pPr>
      <w:rPr>
        <w:rFonts w:hint="default"/>
      </w:rPr>
    </w:lvl>
    <w:lvl w:ilvl="3">
      <w:start w:val="1"/>
      <w:numFmt w:val="bullet"/>
      <w:lvlText w:val="•"/>
      <w:lvlJc w:val="left"/>
      <w:pPr>
        <w:ind w:left="4816" w:hanging="413"/>
      </w:pPr>
      <w:rPr>
        <w:rFonts w:hint="default"/>
      </w:rPr>
    </w:lvl>
    <w:lvl w:ilvl="4">
      <w:start w:val="1"/>
      <w:numFmt w:val="bullet"/>
      <w:lvlText w:val="•"/>
      <w:lvlJc w:val="left"/>
      <w:pPr>
        <w:ind w:left="5448" w:hanging="413"/>
      </w:pPr>
      <w:rPr>
        <w:rFonts w:hint="default"/>
      </w:rPr>
    </w:lvl>
    <w:lvl w:ilvl="5">
      <w:start w:val="1"/>
      <w:numFmt w:val="bullet"/>
      <w:lvlText w:val="•"/>
      <w:lvlJc w:val="left"/>
      <w:pPr>
        <w:ind w:left="6080" w:hanging="413"/>
      </w:pPr>
      <w:rPr>
        <w:rFonts w:hint="default"/>
      </w:rPr>
    </w:lvl>
    <w:lvl w:ilvl="6">
      <w:start w:val="1"/>
      <w:numFmt w:val="bullet"/>
      <w:lvlText w:val="•"/>
      <w:lvlJc w:val="left"/>
      <w:pPr>
        <w:ind w:left="6712" w:hanging="413"/>
      </w:pPr>
      <w:rPr>
        <w:rFonts w:hint="default"/>
      </w:rPr>
    </w:lvl>
    <w:lvl w:ilvl="7">
      <w:start w:val="1"/>
      <w:numFmt w:val="bullet"/>
      <w:lvlText w:val="•"/>
      <w:lvlJc w:val="left"/>
      <w:pPr>
        <w:ind w:left="7344" w:hanging="413"/>
      </w:pPr>
      <w:rPr>
        <w:rFonts w:hint="default"/>
      </w:rPr>
    </w:lvl>
    <w:lvl w:ilvl="8">
      <w:start w:val="1"/>
      <w:numFmt w:val="bullet"/>
      <w:lvlText w:val="•"/>
      <w:lvlJc w:val="left"/>
      <w:pPr>
        <w:ind w:left="7976" w:hanging="413"/>
      </w:pPr>
      <w:rPr>
        <w:rFonts w:hint="default"/>
      </w:rPr>
    </w:lvl>
  </w:abstractNum>
  <w:abstractNum w:abstractNumId="22">
    <w:multiLevelType w:val="hybridMultilevel"/>
    <w:lvl w:ilvl="0">
      <w:start w:val="1"/>
      <w:numFmt w:val="decimal"/>
      <w:lvlText w:val="%1"/>
      <w:lvlJc w:val="left"/>
      <w:pPr>
        <w:ind w:left="220" w:hanging="221"/>
        <w:jc w:val="left"/>
      </w:pPr>
      <w:rPr>
        <w:rFonts w:hint="default" w:ascii="Times New Roman" w:hAnsi="Times New Roman" w:eastAsia="Times New Roman" w:cs="Times New Roman"/>
        <w:b/>
        <w:bCs/>
        <w:spacing w:val="0"/>
        <w:w w:val="102"/>
        <w:sz w:val="17"/>
        <w:szCs w:val="17"/>
      </w:rPr>
    </w:lvl>
    <w:lvl w:ilvl="1">
      <w:start w:val="1"/>
      <w:numFmt w:val="bullet"/>
      <w:lvlText w:val="•"/>
      <w:lvlJc w:val="left"/>
      <w:pPr>
        <w:ind w:left="288" w:hanging="221"/>
      </w:pPr>
      <w:rPr>
        <w:rFonts w:hint="default"/>
      </w:rPr>
    </w:lvl>
    <w:lvl w:ilvl="2">
      <w:start w:val="1"/>
      <w:numFmt w:val="bullet"/>
      <w:lvlText w:val="•"/>
      <w:lvlJc w:val="left"/>
      <w:pPr>
        <w:ind w:left="356" w:hanging="221"/>
      </w:pPr>
      <w:rPr>
        <w:rFonts w:hint="default"/>
      </w:rPr>
    </w:lvl>
    <w:lvl w:ilvl="3">
      <w:start w:val="1"/>
      <w:numFmt w:val="bullet"/>
      <w:lvlText w:val="•"/>
      <w:lvlJc w:val="left"/>
      <w:pPr>
        <w:ind w:left="424" w:hanging="221"/>
      </w:pPr>
      <w:rPr>
        <w:rFonts w:hint="default"/>
      </w:rPr>
    </w:lvl>
    <w:lvl w:ilvl="4">
      <w:start w:val="1"/>
      <w:numFmt w:val="bullet"/>
      <w:lvlText w:val="•"/>
      <w:lvlJc w:val="left"/>
      <w:pPr>
        <w:ind w:left="493" w:hanging="221"/>
      </w:pPr>
      <w:rPr>
        <w:rFonts w:hint="default"/>
      </w:rPr>
    </w:lvl>
    <w:lvl w:ilvl="5">
      <w:start w:val="1"/>
      <w:numFmt w:val="bullet"/>
      <w:lvlText w:val="•"/>
      <w:lvlJc w:val="left"/>
      <w:pPr>
        <w:ind w:left="561" w:hanging="221"/>
      </w:pPr>
      <w:rPr>
        <w:rFonts w:hint="default"/>
      </w:rPr>
    </w:lvl>
    <w:lvl w:ilvl="6">
      <w:start w:val="1"/>
      <w:numFmt w:val="bullet"/>
      <w:lvlText w:val="•"/>
      <w:lvlJc w:val="left"/>
      <w:pPr>
        <w:ind w:left="629" w:hanging="221"/>
      </w:pPr>
      <w:rPr>
        <w:rFonts w:hint="default"/>
      </w:rPr>
    </w:lvl>
    <w:lvl w:ilvl="7">
      <w:start w:val="1"/>
      <w:numFmt w:val="bullet"/>
      <w:lvlText w:val="•"/>
      <w:lvlJc w:val="left"/>
      <w:pPr>
        <w:ind w:left="698" w:hanging="221"/>
      </w:pPr>
      <w:rPr>
        <w:rFonts w:hint="default"/>
      </w:rPr>
    </w:lvl>
    <w:lvl w:ilvl="8">
      <w:start w:val="1"/>
      <w:numFmt w:val="bullet"/>
      <w:lvlText w:val="•"/>
      <w:lvlJc w:val="left"/>
      <w:pPr>
        <w:ind w:left="766" w:hanging="221"/>
      </w:pPr>
      <w:rPr>
        <w:rFonts w:hint="default"/>
      </w:rPr>
    </w:lvl>
  </w:abstractNum>
  <w:abstractNum w:abstractNumId="21">
    <w:multiLevelType w:val="hybridMultilevel"/>
    <w:lvl w:ilvl="0">
      <w:start w:val="1"/>
      <w:numFmt w:val="decimal"/>
      <w:lvlText w:val="%1"/>
      <w:lvlJc w:val="left"/>
      <w:pPr>
        <w:ind w:left="220" w:hanging="221"/>
        <w:jc w:val="left"/>
      </w:pPr>
      <w:rPr>
        <w:rFonts w:hint="default" w:ascii="Times New Roman" w:hAnsi="Times New Roman" w:eastAsia="Times New Roman" w:cs="Times New Roman"/>
        <w:b/>
        <w:bCs/>
        <w:spacing w:val="0"/>
        <w:w w:val="102"/>
        <w:sz w:val="17"/>
        <w:szCs w:val="17"/>
      </w:rPr>
    </w:lvl>
    <w:lvl w:ilvl="1">
      <w:start w:val="1"/>
      <w:numFmt w:val="bullet"/>
      <w:lvlText w:val="•"/>
      <w:lvlJc w:val="left"/>
      <w:pPr>
        <w:ind w:left="317" w:hanging="221"/>
      </w:pPr>
      <w:rPr>
        <w:rFonts w:hint="default"/>
      </w:rPr>
    </w:lvl>
    <w:lvl w:ilvl="2">
      <w:start w:val="1"/>
      <w:numFmt w:val="bullet"/>
      <w:lvlText w:val="•"/>
      <w:lvlJc w:val="left"/>
      <w:pPr>
        <w:ind w:left="415" w:hanging="221"/>
      </w:pPr>
      <w:rPr>
        <w:rFonts w:hint="default"/>
      </w:rPr>
    </w:lvl>
    <w:lvl w:ilvl="3">
      <w:start w:val="1"/>
      <w:numFmt w:val="bullet"/>
      <w:lvlText w:val="•"/>
      <w:lvlJc w:val="left"/>
      <w:pPr>
        <w:ind w:left="512" w:hanging="221"/>
      </w:pPr>
      <w:rPr>
        <w:rFonts w:hint="default"/>
      </w:rPr>
    </w:lvl>
    <w:lvl w:ilvl="4">
      <w:start w:val="1"/>
      <w:numFmt w:val="bullet"/>
      <w:lvlText w:val="•"/>
      <w:lvlJc w:val="left"/>
      <w:pPr>
        <w:ind w:left="610" w:hanging="221"/>
      </w:pPr>
      <w:rPr>
        <w:rFonts w:hint="default"/>
      </w:rPr>
    </w:lvl>
    <w:lvl w:ilvl="5">
      <w:start w:val="1"/>
      <w:numFmt w:val="bullet"/>
      <w:lvlText w:val="•"/>
      <w:lvlJc w:val="left"/>
      <w:pPr>
        <w:ind w:left="707" w:hanging="221"/>
      </w:pPr>
      <w:rPr>
        <w:rFonts w:hint="default"/>
      </w:rPr>
    </w:lvl>
    <w:lvl w:ilvl="6">
      <w:start w:val="1"/>
      <w:numFmt w:val="bullet"/>
      <w:lvlText w:val="•"/>
      <w:lvlJc w:val="left"/>
      <w:pPr>
        <w:ind w:left="805" w:hanging="221"/>
      </w:pPr>
      <w:rPr>
        <w:rFonts w:hint="default"/>
      </w:rPr>
    </w:lvl>
    <w:lvl w:ilvl="7">
      <w:start w:val="1"/>
      <w:numFmt w:val="bullet"/>
      <w:lvlText w:val="•"/>
      <w:lvlJc w:val="left"/>
      <w:pPr>
        <w:ind w:left="903" w:hanging="221"/>
      </w:pPr>
      <w:rPr>
        <w:rFonts w:hint="default"/>
      </w:rPr>
    </w:lvl>
    <w:lvl w:ilvl="8">
      <w:start w:val="1"/>
      <w:numFmt w:val="bullet"/>
      <w:lvlText w:val="•"/>
      <w:lvlJc w:val="left"/>
      <w:pPr>
        <w:ind w:left="1000" w:hanging="221"/>
      </w:pPr>
      <w:rPr>
        <w:rFonts w:hint="default"/>
      </w:rPr>
    </w:lvl>
  </w:abstractNum>
  <w:abstractNum w:abstractNumId="20">
    <w:multiLevelType w:val="hybridMultilevel"/>
    <w:lvl w:ilvl="0">
      <w:start w:val="3"/>
      <w:numFmt w:val="decimal"/>
      <w:lvlText w:val="%1"/>
      <w:lvlJc w:val="left"/>
      <w:pPr>
        <w:ind w:left="2232" w:hanging="382"/>
        <w:jc w:val="left"/>
      </w:pPr>
      <w:rPr>
        <w:rFonts w:hint="default"/>
      </w:rPr>
    </w:lvl>
    <w:lvl w:ilvl="1">
      <w:start w:val="1"/>
      <w:numFmt w:val="decimal"/>
      <w:lvlText w:val="%1.%2."/>
      <w:lvlJc w:val="left"/>
      <w:pPr>
        <w:ind w:left="2232" w:hanging="382"/>
        <w:jc w:val="left"/>
      </w:pPr>
      <w:rPr>
        <w:rFonts w:hint="default" w:ascii="Times New Roman" w:hAnsi="Times New Roman" w:eastAsia="Times New Roman" w:cs="Times New Roman"/>
        <w:b/>
        <w:bCs/>
        <w:spacing w:val="-2"/>
        <w:w w:val="102"/>
        <w:sz w:val="21"/>
        <w:szCs w:val="21"/>
      </w:rPr>
    </w:lvl>
    <w:lvl w:ilvl="2">
      <w:start w:val="1"/>
      <w:numFmt w:val="decimal"/>
      <w:lvlText w:val="%1.%2.%3."/>
      <w:lvlJc w:val="left"/>
      <w:pPr>
        <w:ind w:left="2769" w:hanging="538"/>
        <w:jc w:val="left"/>
      </w:pPr>
      <w:rPr>
        <w:rFonts w:hint="default" w:ascii="Times New Roman" w:hAnsi="Times New Roman" w:eastAsia="Times New Roman" w:cs="Times New Roman"/>
        <w:b/>
        <w:bCs/>
        <w:spacing w:val="-5"/>
        <w:w w:val="102"/>
        <w:sz w:val="21"/>
        <w:szCs w:val="21"/>
      </w:rPr>
    </w:lvl>
    <w:lvl w:ilvl="3">
      <w:start w:val="1"/>
      <w:numFmt w:val="lowerLetter"/>
      <w:lvlText w:val="%4)"/>
      <w:lvlJc w:val="left"/>
      <w:pPr>
        <w:ind w:left="2932" w:hanging="351"/>
        <w:jc w:val="left"/>
      </w:pPr>
      <w:rPr>
        <w:rFonts w:hint="default" w:ascii="Times New Roman" w:hAnsi="Times New Roman" w:eastAsia="Times New Roman" w:cs="Times New Roman"/>
        <w:w w:val="102"/>
        <w:sz w:val="21"/>
        <w:szCs w:val="21"/>
      </w:rPr>
    </w:lvl>
    <w:lvl w:ilvl="4">
      <w:start w:val="1"/>
      <w:numFmt w:val="bullet"/>
      <w:lvlText w:val="•"/>
      <w:lvlJc w:val="left"/>
      <w:pPr>
        <w:ind w:left="3840" w:hanging="351"/>
      </w:pPr>
      <w:rPr>
        <w:rFonts w:hint="default"/>
      </w:rPr>
    </w:lvl>
    <w:lvl w:ilvl="5">
      <w:start w:val="1"/>
      <w:numFmt w:val="bullet"/>
      <w:lvlText w:val="•"/>
      <w:lvlJc w:val="left"/>
      <w:pPr>
        <w:ind w:left="4740" w:hanging="351"/>
      </w:pPr>
      <w:rPr>
        <w:rFonts w:hint="default"/>
      </w:rPr>
    </w:lvl>
    <w:lvl w:ilvl="6">
      <w:start w:val="1"/>
      <w:numFmt w:val="bullet"/>
      <w:lvlText w:val="•"/>
      <w:lvlJc w:val="left"/>
      <w:pPr>
        <w:ind w:left="5640" w:hanging="351"/>
      </w:pPr>
      <w:rPr>
        <w:rFonts w:hint="default"/>
      </w:rPr>
    </w:lvl>
    <w:lvl w:ilvl="7">
      <w:start w:val="1"/>
      <w:numFmt w:val="bullet"/>
      <w:lvlText w:val="•"/>
      <w:lvlJc w:val="left"/>
      <w:pPr>
        <w:ind w:left="6540" w:hanging="351"/>
      </w:pPr>
      <w:rPr>
        <w:rFonts w:hint="default"/>
      </w:rPr>
    </w:lvl>
    <w:lvl w:ilvl="8">
      <w:start w:val="1"/>
      <w:numFmt w:val="bullet"/>
      <w:lvlText w:val="•"/>
      <w:lvlJc w:val="left"/>
      <w:pPr>
        <w:ind w:left="7440" w:hanging="351"/>
      </w:pPr>
      <w:rPr>
        <w:rFonts w:hint="default"/>
      </w:rPr>
    </w:lvl>
  </w:abstractNum>
  <w:abstractNum w:abstractNumId="19">
    <w:multiLevelType w:val="hybridMultilevel"/>
    <w:lvl w:ilvl="0">
      <w:start w:val="1"/>
      <w:numFmt w:val="lowerLetter"/>
      <w:lvlText w:val="%1)"/>
      <w:lvlJc w:val="left"/>
      <w:pPr>
        <w:ind w:left="2580" w:hanging="348"/>
        <w:jc w:val="left"/>
      </w:pPr>
      <w:rPr>
        <w:rFonts w:hint="default" w:ascii="Times New Roman" w:hAnsi="Times New Roman" w:eastAsia="Times New Roman" w:cs="Times New Roman"/>
        <w:w w:val="102"/>
        <w:sz w:val="21"/>
        <w:szCs w:val="21"/>
      </w:rPr>
    </w:lvl>
    <w:lvl w:ilvl="1">
      <w:start w:val="1"/>
      <w:numFmt w:val="bullet"/>
      <w:lvlText w:val="•"/>
      <w:lvlJc w:val="left"/>
      <w:pPr>
        <w:ind w:left="3246" w:hanging="348"/>
      </w:pPr>
      <w:rPr>
        <w:rFonts w:hint="default"/>
      </w:rPr>
    </w:lvl>
    <w:lvl w:ilvl="2">
      <w:start w:val="1"/>
      <w:numFmt w:val="bullet"/>
      <w:lvlText w:val="•"/>
      <w:lvlJc w:val="left"/>
      <w:pPr>
        <w:ind w:left="3912" w:hanging="348"/>
      </w:pPr>
      <w:rPr>
        <w:rFonts w:hint="default"/>
      </w:rPr>
    </w:lvl>
    <w:lvl w:ilvl="3">
      <w:start w:val="1"/>
      <w:numFmt w:val="bullet"/>
      <w:lvlText w:val="•"/>
      <w:lvlJc w:val="left"/>
      <w:pPr>
        <w:ind w:left="4578" w:hanging="348"/>
      </w:pPr>
      <w:rPr>
        <w:rFonts w:hint="default"/>
      </w:rPr>
    </w:lvl>
    <w:lvl w:ilvl="4">
      <w:start w:val="1"/>
      <w:numFmt w:val="bullet"/>
      <w:lvlText w:val="•"/>
      <w:lvlJc w:val="left"/>
      <w:pPr>
        <w:ind w:left="5244"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576" w:hanging="348"/>
      </w:pPr>
      <w:rPr>
        <w:rFonts w:hint="default"/>
      </w:rPr>
    </w:lvl>
    <w:lvl w:ilvl="7">
      <w:start w:val="1"/>
      <w:numFmt w:val="bullet"/>
      <w:lvlText w:val="•"/>
      <w:lvlJc w:val="left"/>
      <w:pPr>
        <w:ind w:left="7242" w:hanging="348"/>
      </w:pPr>
      <w:rPr>
        <w:rFonts w:hint="default"/>
      </w:rPr>
    </w:lvl>
    <w:lvl w:ilvl="8">
      <w:start w:val="1"/>
      <w:numFmt w:val="bullet"/>
      <w:lvlText w:val="•"/>
      <w:lvlJc w:val="left"/>
      <w:pPr>
        <w:ind w:left="7908" w:hanging="348"/>
      </w:pPr>
      <w:rPr>
        <w:rFonts w:hint="default"/>
      </w:rPr>
    </w:lvl>
  </w:abstractNum>
  <w:abstractNum w:abstractNumId="18">
    <w:multiLevelType w:val="hybridMultilevel"/>
    <w:lvl w:ilvl="0">
      <w:start w:val="1"/>
      <w:numFmt w:val="decimal"/>
      <w:lvlText w:val="%1"/>
      <w:lvlJc w:val="left"/>
      <w:pPr>
        <w:ind w:left="2776" w:hanging="269"/>
        <w:jc w:val="left"/>
      </w:pPr>
      <w:rPr>
        <w:rFonts w:hint="default" w:ascii="Times New Roman" w:hAnsi="Times New Roman" w:eastAsia="Times New Roman" w:cs="Times New Roman"/>
        <w:i/>
        <w:w w:val="102"/>
        <w:sz w:val="21"/>
        <w:szCs w:val="21"/>
      </w:rPr>
    </w:lvl>
    <w:lvl w:ilvl="1">
      <w:start w:val="1"/>
      <w:numFmt w:val="bullet"/>
      <w:lvlText w:val="•"/>
      <w:lvlJc w:val="left"/>
      <w:pPr>
        <w:ind w:left="3426" w:hanging="269"/>
      </w:pPr>
      <w:rPr>
        <w:rFonts w:hint="default"/>
      </w:rPr>
    </w:lvl>
    <w:lvl w:ilvl="2">
      <w:start w:val="1"/>
      <w:numFmt w:val="bullet"/>
      <w:lvlText w:val="•"/>
      <w:lvlJc w:val="left"/>
      <w:pPr>
        <w:ind w:left="4072" w:hanging="269"/>
      </w:pPr>
      <w:rPr>
        <w:rFonts w:hint="default"/>
      </w:rPr>
    </w:lvl>
    <w:lvl w:ilvl="3">
      <w:start w:val="1"/>
      <w:numFmt w:val="bullet"/>
      <w:lvlText w:val="•"/>
      <w:lvlJc w:val="left"/>
      <w:pPr>
        <w:ind w:left="4718" w:hanging="269"/>
      </w:pPr>
      <w:rPr>
        <w:rFonts w:hint="default"/>
      </w:rPr>
    </w:lvl>
    <w:lvl w:ilvl="4">
      <w:start w:val="1"/>
      <w:numFmt w:val="bullet"/>
      <w:lvlText w:val="•"/>
      <w:lvlJc w:val="left"/>
      <w:pPr>
        <w:ind w:left="5364" w:hanging="269"/>
      </w:pPr>
      <w:rPr>
        <w:rFonts w:hint="default"/>
      </w:rPr>
    </w:lvl>
    <w:lvl w:ilvl="5">
      <w:start w:val="1"/>
      <w:numFmt w:val="bullet"/>
      <w:lvlText w:val="•"/>
      <w:lvlJc w:val="left"/>
      <w:pPr>
        <w:ind w:left="6010" w:hanging="269"/>
      </w:pPr>
      <w:rPr>
        <w:rFonts w:hint="default"/>
      </w:rPr>
    </w:lvl>
    <w:lvl w:ilvl="6">
      <w:start w:val="1"/>
      <w:numFmt w:val="bullet"/>
      <w:lvlText w:val="•"/>
      <w:lvlJc w:val="left"/>
      <w:pPr>
        <w:ind w:left="6656" w:hanging="269"/>
      </w:pPr>
      <w:rPr>
        <w:rFonts w:hint="default"/>
      </w:rPr>
    </w:lvl>
    <w:lvl w:ilvl="7">
      <w:start w:val="1"/>
      <w:numFmt w:val="bullet"/>
      <w:lvlText w:val="•"/>
      <w:lvlJc w:val="left"/>
      <w:pPr>
        <w:ind w:left="7302" w:hanging="269"/>
      </w:pPr>
      <w:rPr>
        <w:rFonts w:hint="default"/>
      </w:rPr>
    </w:lvl>
    <w:lvl w:ilvl="8">
      <w:start w:val="1"/>
      <w:numFmt w:val="bullet"/>
      <w:lvlText w:val="•"/>
      <w:lvlJc w:val="left"/>
      <w:pPr>
        <w:ind w:left="7948" w:hanging="269"/>
      </w:pPr>
      <w:rPr>
        <w:rFonts w:hint="default"/>
      </w:rPr>
    </w:lvl>
  </w:abstractNum>
  <w:abstractNum w:abstractNumId="17">
    <w:multiLevelType w:val="hybridMultilevel"/>
    <w:lvl w:ilvl="0">
      <w:start w:val="8"/>
      <w:numFmt w:val="decimal"/>
      <w:lvlText w:val="%1"/>
      <w:lvlJc w:val="left"/>
      <w:pPr>
        <w:ind w:left="2776" w:hanging="269"/>
        <w:jc w:val="left"/>
      </w:pPr>
      <w:rPr>
        <w:rFonts w:hint="default" w:ascii="Times New Roman" w:hAnsi="Times New Roman" w:eastAsia="Times New Roman" w:cs="Times New Roman"/>
        <w:w w:val="102"/>
        <w:sz w:val="21"/>
        <w:szCs w:val="21"/>
      </w:rPr>
    </w:lvl>
    <w:lvl w:ilvl="1">
      <w:start w:val="1"/>
      <w:numFmt w:val="bullet"/>
      <w:lvlText w:val="•"/>
      <w:lvlJc w:val="left"/>
      <w:pPr>
        <w:ind w:left="3426" w:hanging="269"/>
      </w:pPr>
      <w:rPr>
        <w:rFonts w:hint="default"/>
      </w:rPr>
    </w:lvl>
    <w:lvl w:ilvl="2">
      <w:start w:val="1"/>
      <w:numFmt w:val="bullet"/>
      <w:lvlText w:val="•"/>
      <w:lvlJc w:val="left"/>
      <w:pPr>
        <w:ind w:left="4072" w:hanging="269"/>
      </w:pPr>
      <w:rPr>
        <w:rFonts w:hint="default"/>
      </w:rPr>
    </w:lvl>
    <w:lvl w:ilvl="3">
      <w:start w:val="1"/>
      <w:numFmt w:val="bullet"/>
      <w:lvlText w:val="•"/>
      <w:lvlJc w:val="left"/>
      <w:pPr>
        <w:ind w:left="4718" w:hanging="269"/>
      </w:pPr>
      <w:rPr>
        <w:rFonts w:hint="default"/>
      </w:rPr>
    </w:lvl>
    <w:lvl w:ilvl="4">
      <w:start w:val="1"/>
      <w:numFmt w:val="bullet"/>
      <w:lvlText w:val="•"/>
      <w:lvlJc w:val="left"/>
      <w:pPr>
        <w:ind w:left="5364" w:hanging="269"/>
      </w:pPr>
      <w:rPr>
        <w:rFonts w:hint="default"/>
      </w:rPr>
    </w:lvl>
    <w:lvl w:ilvl="5">
      <w:start w:val="1"/>
      <w:numFmt w:val="bullet"/>
      <w:lvlText w:val="•"/>
      <w:lvlJc w:val="left"/>
      <w:pPr>
        <w:ind w:left="6010" w:hanging="269"/>
      </w:pPr>
      <w:rPr>
        <w:rFonts w:hint="default"/>
      </w:rPr>
    </w:lvl>
    <w:lvl w:ilvl="6">
      <w:start w:val="1"/>
      <w:numFmt w:val="bullet"/>
      <w:lvlText w:val="•"/>
      <w:lvlJc w:val="left"/>
      <w:pPr>
        <w:ind w:left="6656" w:hanging="269"/>
      </w:pPr>
      <w:rPr>
        <w:rFonts w:hint="default"/>
      </w:rPr>
    </w:lvl>
    <w:lvl w:ilvl="7">
      <w:start w:val="1"/>
      <w:numFmt w:val="bullet"/>
      <w:lvlText w:val="•"/>
      <w:lvlJc w:val="left"/>
      <w:pPr>
        <w:ind w:left="7302" w:hanging="269"/>
      </w:pPr>
      <w:rPr>
        <w:rFonts w:hint="default"/>
      </w:rPr>
    </w:lvl>
    <w:lvl w:ilvl="8">
      <w:start w:val="1"/>
      <w:numFmt w:val="bullet"/>
      <w:lvlText w:val="•"/>
      <w:lvlJc w:val="left"/>
      <w:pPr>
        <w:ind w:left="7948" w:hanging="269"/>
      </w:pPr>
      <w:rPr>
        <w:rFonts w:hint="default"/>
      </w:rPr>
    </w:lvl>
  </w:abstractNum>
  <w:abstractNum w:abstractNumId="16">
    <w:multiLevelType w:val="hybridMultilevel"/>
    <w:lvl w:ilvl="0">
      <w:start w:val="7"/>
      <w:numFmt w:val="decimal"/>
      <w:lvlText w:val="%1"/>
      <w:lvlJc w:val="left"/>
      <w:pPr>
        <w:ind w:left="2508" w:hanging="269"/>
        <w:jc w:val="left"/>
      </w:pPr>
      <w:rPr>
        <w:rFonts w:hint="default" w:ascii="Times New Roman" w:hAnsi="Times New Roman" w:eastAsia="Times New Roman" w:cs="Times New Roman"/>
        <w:w w:val="102"/>
        <w:sz w:val="21"/>
        <w:szCs w:val="21"/>
      </w:rPr>
    </w:lvl>
    <w:lvl w:ilvl="1">
      <w:start w:val="1"/>
      <w:numFmt w:val="bullet"/>
      <w:lvlText w:val="•"/>
      <w:lvlJc w:val="left"/>
      <w:pPr>
        <w:ind w:left="3174" w:hanging="269"/>
      </w:pPr>
      <w:rPr>
        <w:rFonts w:hint="default"/>
      </w:rPr>
    </w:lvl>
    <w:lvl w:ilvl="2">
      <w:start w:val="1"/>
      <w:numFmt w:val="bullet"/>
      <w:lvlText w:val="•"/>
      <w:lvlJc w:val="left"/>
      <w:pPr>
        <w:ind w:left="3848" w:hanging="269"/>
      </w:pPr>
      <w:rPr>
        <w:rFonts w:hint="default"/>
      </w:rPr>
    </w:lvl>
    <w:lvl w:ilvl="3">
      <w:start w:val="1"/>
      <w:numFmt w:val="bullet"/>
      <w:lvlText w:val="•"/>
      <w:lvlJc w:val="left"/>
      <w:pPr>
        <w:ind w:left="4522" w:hanging="269"/>
      </w:pPr>
      <w:rPr>
        <w:rFonts w:hint="default"/>
      </w:rPr>
    </w:lvl>
    <w:lvl w:ilvl="4">
      <w:start w:val="1"/>
      <w:numFmt w:val="bullet"/>
      <w:lvlText w:val="•"/>
      <w:lvlJc w:val="left"/>
      <w:pPr>
        <w:ind w:left="5196" w:hanging="269"/>
      </w:pPr>
      <w:rPr>
        <w:rFonts w:hint="default"/>
      </w:rPr>
    </w:lvl>
    <w:lvl w:ilvl="5">
      <w:start w:val="1"/>
      <w:numFmt w:val="bullet"/>
      <w:lvlText w:val="•"/>
      <w:lvlJc w:val="left"/>
      <w:pPr>
        <w:ind w:left="5870" w:hanging="269"/>
      </w:pPr>
      <w:rPr>
        <w:rFonts w:hint="default"/>
      </w:rPr>
    </w:lvl>
    <w:lvl w:ilvl="6">
      <w:start w:val="1"/>
      <w:numFmt w:val="bullet"/>
      <w:lvlText w:val="•"/>
      <w:lvlJc w:val="left"/>
      <w:pPr>
        <w:ind w:left="6544" w:hanging="269"/>
      </w:pPr>
      <w:rPr>
        <w:rFonts w:hint="default"/>
      </w:rPr>
    </w:lvl>
    <w:lvl w:ilvl="7">
      <w:start w:val="1"/>
      <w:numFmt w:val="bullet"/>
      <w:lvlText w:val="•"/>
      <w:lvlJc w:val="left"/>
      <w:pPr>
        <w:ind w:left="7218" w:hanging="269"/>
      </w:pPr>
      <w:rPr>
        <w:rFonts w:hint="default"/>
      </w:rPr>
    </w:lvl>
    <w:lvl w:ilvl="8">
      <w:start w:val="1"/>
      <w:numFmt w:val="bullet"/>
      <w:lvlText w:val="•"/>
      <w:lvlJc w:val="left"/>
      <w:pPr>
        <w:ind w:left="7892" w:hanging="269"/>
      </w:pPr>
      <w:rPr>
        <w:rFonts w:hint="default"/>
      </w:rPr>
    </w:lvl>
  </w:abstractNum>
  <w:abstractNum w:abstractNumId="15">
    <w:multiLevelType w:val="hybridMultilevel"/>
    <w:lvl w:ilvl="0">
      <w:start w:val="4"/>
      <w:numFmt w:val="decimal"/>
      <w:lvlText w:val="%1"/>
      <w:lvlJc w:val="left"/>
      <w:pPr>
        <w:ind w:left="2508" w:hanging="269"/>
        <w:jc w:val="left"/>
      </w:pPr>
      <w:rPr>
        <w:rFonts w:hint="default" w:ascii="Times New Roman" w:hAnsi="Times New Roman" w:eastAsia="Times New Roman" w:cs="Times New Roman"/>
        <w:w w:val="102"/>
        <w:sz w:val="21"/>
        <w:szCs w:val="21"/>
      </w:rPr>
    </w:lvl>
    <w:lvl w:ilvl="1">
      <w:start w:val="1"/>
      <w:numFmt w:val="bullet"/>
      <w:lvlText w:val="•"/>
      <w:lvlJc w:val="left"/>
      <w:pPr>
        <w:ind w:left="3174" w:hanging="269"/>
      </w:pPr>
      <w:rPr>
        <w:rFonts w:hint="default"/>
      </w:rPr>
    </w:lvl>
    <w:lvl w:ilvl="2">
      <w:start w:val="1"/>
      <w:numFmt w:val="bullet"/>
      <w:lvlText w:val="•"/>
      <w:lvlJc w:val="left"/>
      <w:pPr>
        <w:ind w:left="3848" w:hanging="269"/>
      </w:pPr>
      <w:rPr>
        <w:rFonts w:hint="default"/>
      </w:rPr>
    </w:lvl>
    <w:lvl w:ilvl="3">
      <w:start w:val="1"/>
      <w:numFmt w:val="bullet"/>
      <w:lvlText w:val="•"/>
      <w:lvlJc w:val="left"/>
      <w:pPr>
        <w:ind w:left="4522" w:hanging="269"/>
      </w:pPr>
      <w:rPr>
        <w:rFonts w:hint="default"/>
      </w:rPr>
    </w:lvl>
    <w:lvl w:ilvl="4">
      <w:start w:val="1"/>
      <w:numFmt w:val="bullet"/>
      <w:lvlText w:val="•"/>
      <w:lvlJc w:val="left"/>
      <w:pPr>
        <w:ind w:left="5196" w:hanging="269"/>
      </w:pPr>
      <w:rPr>
        <w:rFonts w:hint="default"/>
      </w:rPr>
    </w:lvl>
    <w:lvl w:ilvl="5">
      <w:start w:val="1"/>
      <w:numFmt w:val="bullet"/>
      <w:lvlText w:val="•"/>
      <w:lvlJc w:val="left"/>
      <w:pPr>
        <w:ind w:left="5870" w:hanging="269"/>
      </w:pPr>
      <w:rPr>
        <w:rFonts w:hint="default"/>
      </w:rPr>
    </w:lvl>
    <w:lvl w:ilvl="6">
      <w:start w:val="1"/>
      <w:numFmt w:val="bullet"/>
      <w:lvlText w:val="•"/>
      <w:lvlJc w:val="left"/>
      <w:pPr>
        <w:ind w:left="6544" w:hanging="269"/>
      </w:pPr>
      <w:rPr>
        <w:rFonts w:hint="default"/>
      </w:rPr>
    </w:lvl>
    <w:lvl w:ilvl="7">
      <w:start w:val="1"/>
      <w:numFmt w:val="bullet"/>
      <w:lvlText w:val="•"/>
      <w:lvlJc w:val="left"/>
      <w:pPr>
        <w:ind w:left="7218" w:hanging="269"/>
      </w:pPr>
      <w:rPr>
        <w:rFonts w:hint="default"/>
      </w:rPr>
    </w:lvl>
    <w:lvl w:ilvl="8">
      <w:start w:val="1"/>
      <w:numFmt w:val="bullet"/>
      <w:lvlText w:val="•"/>
      <w:lvlJc w:val="left"/>
      <w:pPr>
        <w:ind w:left="7892" w:hanging="269"/>
      </w:pPr>
      <w:rPr>
        <w:rFonts w:hint="default"/>
      </w:rPr>
    </w:lvl>
  </w:abstractNum>
  <w:abstractNum w:abstractNumId="14">
    <w:multiLevelType w:val="hybridMultilevel"/>
    <w:lvl w:ilvl="0">
      <w:start w:val="1"/>
      <w:numFmt w:val="decimal"/>
      <w:lvlText w:val="%1"/>
      <w:lvlJc w:val="left"/>
      <w:pPr>
        <w:ind w:left="2508" w:hanging="269"/>
        <w:jc w:val="left"/>
      </w:pPr>
      <w:rPr>
        <w:rFonts w:hint="default" w:ascii="Times New Roman" w:hAnsi="Times New Roman" w:eastAsia="Times New Roman" w:cs="Times New Roman"/>
        <w:w w:val="102"/>
        <w:sz w:val="21"/>
        <w:szCs w:val="21"/>
      </w:rPr>
    </w:lvl>
    <w:lvl w:ilvl="1">
      <w:start w:val="1"/>
      <w:numFmt w:val="bullet"/>
      <w:lvlText w:val="•"/>
      <w:lvlJc w:val="left"/>
      <w:pPr>
        <w:ind w:left="3174" w:hanging="269"/>
      </w:pPr>
      <w:rPr>
        <w:rFonts w:hint="default"/>
      </w:rPr>
    </w:lvl>
    <w:lvl w:ilvl="2">
      <w:start w:val="1"/>
      <w:numFmt w:val="bullet"/>
      <w:lvlText w:val="•"/>
      <w:lvlJc w:val="left"/>
      <w:pPr>
        <w:ind w:left="3848" w:hanging="269"/>
      </w:pPr>
      <w:rPr>
        <w:rFonts w:hint="default"/>
      </w:rPr>
    </w:lvl>
    <w:lvl w:ilvl="3">
      <w:start w:val="1"/>
      <w:numFmt w:val="bullet"/>
      <w:lvlText w:val="•"/>
      <w:lvlJc w:val="left"/>
      <w:pPr>
        <w:ind w:left="4522" w:hanging="269"/>
      </w:pPr>
      <w:rPr>
        <w:rFonts w:hint="default"/>
      </w:rPr>
    </w:lvl>
    <w:lvl w:ilvl="4">
      <w:start w:val="1"/>
      <w:numFmt w:val="bullet"/>
      <w:lvlText w:val="•"/>
      <w:lvlJc w:val="left"/>
      <w:pPr>
        <w:ind w:left="5196" w:hanging="269"/>
      </w:pPr>
      <w:rPr>
        <w:rFonts w:hint="default"/>
      </w:rPr>
    </w:lvl>
    <w:lvl w:ilvl="5">
      <w:start w:val="1"/>
      <w:numFmt w:val="bullet"/>
      <w:lvlText w:val="•"/>
      <w:lvlJc w:val="left"/>
      <w:pPr>
        <w:ind w:left="5870" w:hanging="269"/>
      </w:pPr>
      <w:rPr>
        <w:rFonts w:hint="default"/>
      </w:rPr>
    </w:lvl>
    <w:lvl w:ilvl="6">
      <w:start w:val="1"/>
      <w:numFmt w:val="bullet"/>
      <w:lvlText w:val="•"/>
      <w:lvlJc w:val="left"/>
      <w:pPr>
        <w:ind w:left="6544" w:hanging="269"/>
      </w:pPr>
      <w:rPr>
        <w:rFonts w:hint="default"/>
      </w:rPr>
    </w:lvl>
    <w:lvl w:ilvl="7">
      <w:start w:val="1"/>
      <w:numFmt w:val="bullet"/>
      <w:lvlText w:val="•"/>
      <w:lvlJc w:val="left"/>
      <w:pPr>
        <w:ind w:left="7218" w:hanging="269"/>
      </w:pPr>
      <w:rPr>
        <w:rFonts w:hint="default"/>
      </w:rPr>
    </w:lvl>
    <w:lvl w:ilvl="8">
      <w:start w:val="1"/>
      <w:numFmt w:val="bullet"/>
      <w:lvlText w:val="•"/>
      <w:lvlJc w:val="left"/>
      <w:pPr>
        <w:ind w:left="7892" w:hanging="269"/>
      </w:pPr>
      <w:rPr>
        <w:rFonts w:hint="default"/>
      </w:rPr>
    </w:lvl>
  </w:abstractNum>
  <w:abstractNum w:abstractNumId="13">
    <w:multiLevelType w:val="hybridMultilevel"/>
    <w:lvl w:ilvl="0">
      <w:start w:val="1"/>
      <w:numFmt w:val="lowerLetter"/>
      <w:lvlText w:val="%1)"/>
      <w:lvlJc w:val="left"/>
      <w:pPr>
        <w:ind w:left="2582" w:hanging="351"/>
        <w:jc w:val="left"/>
      </w:pPr>
      <w:rPr>
        <w:rFonts w:hint="default" w:ascii="Times New Roman" w:hAnsi="Times New Roman" w:eastAsia="Times New Roman" w:cs="Times New Roman"/>
        <w:w w:val="102"/>
        <w:sz w:val="21"/>
        <w:szCs w:val="21"/>
      </w:rPr>
    </w:lvl>
    <w:lvl w:ilvl="1">
      <w:start w:val="1"/>
      <w:numFmt w:val="bullet"/>
      <w:lvlText w:val="•"/>
      <w:lvlJc w:val="left"/>
      <w:pPr>
        <w:ind w:left="3246" w:hanging="351"/>
      </w:pPr>
      <w:rPr>
        <w:rFonts w:hint="default"/>
      </w:rPr>
    </w:lvl>
    <w:lvl w:ilvl="2">
      <w:start w:val="1"/>
      <w:numFmt w:val="bullet"/>
      <w:lvlText w:val="•"/>
      <w:lvlJc w:val="left"/>
      <w:pPr>
        <w:ind w:left="3912" w:hanging="351"/>
      </w:pPr>
      <w:rPr>
        <w:rFonts w:hint="default"/>
      </w:rPr>
    </w:lvl>
    <w:lvl w:ilvl="3">
      <w:start w:val="1"/>
      <w:numFmt w:val="bullet"/>
      <w:lvlText w:val="•"/>
      <w:lvlJc w:val="left"/>
      <w:pPr>
        <w:ind w:left="4578" w:hanging="351"/>
      </w:pPr>
      <w:rPr>
        <w:rFonts w:hint="default"/>
      </w:rPr>
    </w:lvl>
    <w:lvl w:ilvl="4">
      <w:start w:val="1"/>
      <w:numFmt w:val="bullet"/>
      <w:lvlText w:val="•"/>
      <w:lvlJc w:val="left"/>
      <w:pPr>
        <w:ind w:left="5244" w:hanging="351"/>
      </w:pPr>
      <w:rPr>
        <w:rFonts w:hint="default"/>
      </w:rPr>
    </w:lvl>
    <w:lvl w:ilvl="5">
      <w:start w:val="1"/>
      <w:numFmt w:val="bullet"/>
      <w:lvlText w:val="•"/>
      <w:lvlJc w:val="left"/>
      <w:pPr>
        <w:ind w:left="5910" w:hanging="351"/>
      </w:pPr>
      <w:rPr>
        <w:rFonts w:hint="default"/>
      </w:rPr>
    </w:lvl>
    <w:lvl w:ilvl="6">
      <w:start w:val="1"/>
      <w:numFmt w:val="bullet"/>
      <w:lvlText w:val="•"/>
      <w:lvlJc w:val="left"/>
      <w:pPr>
        <w:ind w:left="6576" w:hanging="351"/>
      </w:pPr>
      <w:rPr>
        <w:rFonts w:hint="default"/>
      </w:rPr>
    </w:lvl>
    <w:lvl w:ilvl="7">
      <w:start w:val="1"/>
      <w:numFmt w:val="bullet"/>
      <w:lvlText w:val="•"/>
      <w:lvlJc w:val="left"/>
      <w:pPr>
        <w:ind w:left="7242" w:hanging="351"/>
      </w:pPr>
      <w:rPr>
        <w:rFonts w:hint="default"/>
      </w:rPr>
    </w:lvl>
    <w:lvl w:ilvl="8">
      <w:start w:val="1"/>
      <w:numFmt w:val="bullet"/>
      <w:lvlText w:val="•"/>
      <w:lvlJc w:val="left"/>
      <w:pPr>
        <w:ind w:left="7908" w:hanging="351"/>
      </w:pPr>
      <w:rPr>
        <w:rFonts w:hint="default"/>
      </w:rPr>
    </w:lvl>
  </w:abstractNum>
  <w:abstractNum w:abstractNumId="12">
    <w:multiLevelType w:val="hybridMultilevel"/>
    <w:lvl w:ilvl="0">
      <w:start w:val="1"/>
      <w:numFmt w:val="lowerLetter"/>
      <w:lvlText w:val="%1)"/>
      <w:lvlJc w:val="left"/>
      <w:pPr>
        <w:ind w:left="2582" w:hanging="351"/>
        <w:jc w:val="left"/>
      </w:pPr>
      <w:rPr>
        <w:rFonts w:hint="default" w:ascii="Times New Roman" w:hAnsi="Times New Roman" w:eastAsia="Times New Roman" w:cs="Times New Roman"/>
        <w:w w:val="102"/>
        <w:sz w:val="21"/>
        <w:szCs w:val="21"/>
      </w:rPr>
    </w:lvl>
    <w:lvl w:ilvl="1">
      <w:start w:val="1"/>
      <w:numFmt w:val="bullet"/>
      <w:lvlText w:val="•"/>
      <w:lvlJc w:val="left"/>
      <w:pPr>
        <w:ind w:left="3246" w:hanging="351"/>
      </w:pPr>
      <w:rPr>
        <w:rFonts w:hint="default"/>
      </w:rPr>
    </w:lvl>
    <w:lvl w:ilvl="2">
      <w:start w:val="1"/>
      <w:numFmt w:val="bullet"/>
      <w:lvlText w:val="•"/>
      <w:lvlJc w:val="left"/>
      <w:pPr>
        <w:ind w:left="3912" w:hanging="351"/>
      </w:pPr>
      <w:rPr>
        <w:rFonts w:hint="default"/>
      </w:rPr>
    </w:lvl>
    <w:lvl w:ilvl="3">
      <w:start w:val="1"/>
      <w:numFmt w:val="bullet"/>
      <w:lvlText w:val="•"/>
      <w:lvlJc w:val="left"/>
      <w:pPr>
        <w:ind w:left="4578" w:hanging="351"/>
      </w:pPr>
      <w:rPr>
        <w:rFonts w:hint="default"/>
      </w:rPr>
    </w:lvl>
    <w:lvl w:ilvl="4">
      <w:start w:val="1"/>
      <w:numFmt w:val="bullet"/>
      <w:lvlText w:val="•"/>
      <w:lvlJc w:val="left"/>
      <w:pPr>
        <w:ind w:left="5244" w:hanging="351"/>
      </w:pPr>
      <w:rPr>
        <w:rFonts w:hint="default"/>
      </w:rPr>
    </w:lvl>
    <w:lvl w:ilvl="5">
      <w:start w:val="1"/>
      <w:numFmt w:val="bullet"/>
      <w:lvlText w:val="•"/>
      <w:lvlJc w:val="left"/>
      <w:pPr>
        <w:ind w:left="5910" w:hanging="351"/>
      </w:pPr>
      <w:rPr>
        <w:rFonts w:hint="default"/>
      </w:rPr>
    </w:lvl>
    <w:lvl w:ilvl="6">
      <w:start w:val="1"/>
      <w:numFmt w:val="bullet"/>
      <w:lvlText w:val="•"/>
      <w:lvlJc w:val="left"/>
      <w:pPr>
        <w:ind w:left="6576" w:hanging="351"/>
      </w:pPr>
      <w:rPr>
        <w:rFonts w:hint="default"/>
      </w:rPr>
    </w:lvl>
    <w:lvl w:ilvl="7">
      <w:start w:val="1"/>
      <w:numFmt w:val="bullet"/>
      <w:lvlText w:val="•"/>
      <w:lvlJc w:val="left"/>
      <w:pPr>
        <w:ind w:left="7242" w:hanging="351"/>
      </w:pPr>
      <w:rPr>
        <w:rFonts w:hint="default"/>
      </w:rPr>
    </w:lvl>
    <w:lvl w:ilvl="8">
      <w:start w:val="1"/>
      <w:numFmt w:val="bullet"/>
      <w:lvlText w:val="•"/>
      <w:lvlJc w:val="left"/>
      <w:pPr>
        <w:ind w:left="7908" w:hanging="351"/>
      </w:pPr>
      <w:rPr>
        <w:rFonts w:hint="default"/>
      </w:rPr>
    </w:lvl>
  </w:abstractNum>
  <w:abstractNum w:abstractNumId="11">
    <w:multiLevelType w:val="hybridMultilevel"/>
    <w:lvl w:ilvl="0">
      <w:start w:val="1"/>
      <w:numFmt w:val="lowerLetter"/>
      <w:lvlText w:val="%1)"/>
      <w:lvlJc w:val="left"/>
      <w:pPr>
        <w:ind w:left="2582" w:hanging="351"/>
        <w:jc w:val="left"/>
      </w:pPr>
      <w:rPr>
        <w:rFonts w:hint="default" w:ascii="Times New Roman" w:hAnsi="Times New Roman" w:eastAsia="Times New Roman" w:cs="Times New Roman"/>
        <w:w w:val="102"/>
        <w:sz w:val="21"/>
        <w:szCs w:val="21"/>
      </w:rPr>
    </w:lvl>
    <w:lvl w:ilvl="1">
      <w:start w:val="1"/>
      <w:numFmt w:val="bullet"/>
      <w:lvlText w:val="•"/>
      <w:lvlJc w:val="left"/>
      <w:pPr>
        <w:ind w:left="3246" w:hanging="351"/>
      </w:pPr>
      <w:rPr>
        <w:rFonts w:hint="default"/>
      </w:rPr>
    </w:lvl>
    <w:lvl w:ilvl="2">
      <w:start w:val="1"/>
      <w:numFmt w:val="bullet"/>
      <w:lvlText w:val="•"/>
      <w:lvlJc w:val="left"/>
      <w:pPr>
        <w:ind w:left="3912" w:hanging="351"/>
      </w:pPr>
      <w:rPr>
        <w:rFonts w:hint="default"/>
      </w:rPr>
    </w:lvl>
    <w:lvl w:ilvl="3">
      <w:start w:val="1"/>
      <w:numFmt w:val="bullet"/>
      <w:lvlText w:val="•"/>
      <w:lvlJc w:val="left"/>
      <w:pPr>
        <w:ind w:left="4578" w:hanging="351"/>
      </w:pPr>
      <w:rPr>
        <w:rFonts w:hint="default"/>
      </w:rPr>
    </w:lvl>
    <w:lvl w:ilvl="4">
      <w:start w:val="1"/>
      <w:numFmt w:val="bullet"/>
      <w:lvlText w:val="•"/>
      <w:lvlJc w:val="left"/>
      <w:pPr>
        <w:ind w:left="5244" w:hanging="351"/>
      </w:pPr>
      <w:rPr>
        <w:rFonts w:hint="default"/>
      </w:rPr>
    </w:lvl>
    <w:lvl w:ilvl="5">
      <w:start w:val="1"/>
      <w:numFmt w:val="bullet"/>
      <w:lvlText w:val="•"/>
      <w:lvlJc w:val="left"/>
      <w:pPr>
        <w:ind w:left="5910" w:hanging="351"/>
      </w:pPr>
      <w:rPr>
        <w:rFonts w:hint="default"/>
      </w:rPr>
    </w:lvl>
    <w:lvl w:ilvl="6">
      <w:start w:val="1"/>
      <w:numFmt w:val="bullet"/>
      <w:lvlText w:val="•"/>
      <w:lvlJc w:val="left"/>
      <w:pPr>
        <w:ind w:left="6576" w:hanging="351"/>
      </w:pPr>
      <w:rPr>
        <w:rFonts w:hint="default"/>
      </w:rPr>
    </w:lvl>
    <w:lvl w:ilvl="7">
      <w:start w:val="1"/>
      <w:numFmt w:val="bullet"/>
      <w:lvlText w:val="•"/>
      <w:lvlJc w:val="left"/>
      <w:pPr>
        <w:ind w:left="7242" w:hanging="351"/>
      </w:pPr>
      <w:rPr>
        <w:rFonts w:hint="default"/>
      </w:rPr>
    </w:lvl>
    <w:lvl w:ilvl="8">
      <w:start w:val="1"/>
      <w:numFmt w:val="bullet"/>
      <w:lvlText w:val="•"/>
      <w:lvlJc w:val="left"/>
      <w:pPr>
        <w:ind w:left="7908" w:hanging="351"/>
      </w:pPr>
      <w:rPr>
        <w:rFonts w:hint="default"/>
      </w:rPr>
    </w:lvl>
  </w:abstractNum>
  <w:abstractNum w:abstractNumId="10">
    <w:multiLevelType w:val="hybridMultilevel"/>
    <w:lvl w:ilvl="0">
      <w:start w:val="1"/>
      <w:numFmt w:val="lowerLetter"/>
      <w:lvlText w:val="%1)"/>
      <w:lvlJc w:val="left"/>
      <w:pPr>
        <w:ind w:left="2582" w:hanging="351"/>
        <w:jc w:val="left"/>
      </w:pPr>
      <w:rPr>
        <w:rFonts w:hint="default" w:ascii="Times New Roman" w:hAnsi="Times New Roman" w:eastAsia="Times New Roman" w:cs="Times New Roman"/>
        <w:w w:val="102"/>
        <w:sz w:val="21"/>
        <w:szCs w:val="21"/>
      </w:rPr>
    </w:lvl>
    <w:lvl w:ilvl="1">
      <w:start w:val="1"/>
      <w:numFmt w:val="bullet"/>
      <w:lvlText w:val="•"/>
      <w:lvlJc w:val="left"/>
      <w:pPr>
        <w:ind w:left="3246" w:hanging="351"/>
      </w:pPr>
      <w:rPr>
        <w:rFonts w:hint="default"/>
      </w:rPr>
    </w:lvl>
    <w:lvl w:ilvl="2">
      <w:start w:val="1"/>
      <w:numFmt w:val="bullet"/>
      <w:lvlText w:val="•"/>
      <w:lvlJc w:val="left"/>
      <w:pPr>
        <w:ind w:left="3912" w:hanging="351"/>
      </w:pPr>
      <w:rPr>
        <w:rFonts w:hint="default"/>
      </w:rPr>
    </w:lvl>
    <w:lvl w:ilvl="3">
      <w:start w:val="1"/>
      <w:numFmt w:val="bullet"/>
      <w:lvlText w:val="•"/>
      <w:lvlJc w:val="left"/>
      <w:pPr>
        <w:ind w:left="4578" w:hanging="351"/>
      </w:pPr>
      <w:rPr>
        <w:rFonts w:hint="default"/>
      </w:rPr>
    </w:lvl>
    <w:lvl w:ilvl="4">
      <w:start w:val="1"/>
      <w:numFmt w:val="bullet"/>
      <w:lvlText w:val="•"/>
      <w:lvlJc w:val="left"/>
      <w:pPr>
        <w:ind w:left="5244" w:hanging="351"/>
      </w:pPr>
      <w:rPr>
        <w:rFonts w:hint="default"/>
      </w:rPr>
    </w:lvl>
    <w:lvl w:ilvl="5">
      <w:start w:val="1"/>
      <w:numFmt w:val="bullet"/>
      <w:lvlText w:val="•"/>
      <w:lvlJc w:val="left"/>
      <w:pPr>
        <w:ind w:left="5910" w:hanging="351"/>
      </w:pPr>
      <w:rPr>
        <w:rFonts w:hint="default"/>
      </w:rPr>
    </w:lvl>
    <w:lvl w:ilvl="6">
      <w:start w:val="1"/>
      <w:numFmt w:val="bullet"/>
      <w:lvlText w:val="•"/>
      <w:lvlJc w:val="left"/>
      <w:pPr>
        <w:ind w:left="6576" w:hanging="351"/>
      </w:pPr>
      <w:rPr>
        <w:rFonts w:hint="default"/>
      </w:rPr>
    </w:lvl>
    <w:lvl w:ilvl="7">
      <w:start w:val="1"/>
      <w:numFmt w:val="bullet"/>
      <w:lvlText w:val="•"/>
      <w:lvlJc w:val="left"/>
      <w:pPr>
        <w:ind w:left="7242" w:hanging="351"/>
      </w:pPr>
      <w:rPr>
        <w:rFonts w:hint="default"/>
      </w:rPr>
    </w:lvl>
    <w:lvl w:ilvl="8">
      <w:start w:val="1"/>
      <w:numFmt w:val="bullet"/>
      <w:lvlText w:val="•"/>
      <w:lvlJc w:val="left"/>
      <w:pPr>
        <w:ind w:left="7908" w:hanging="351"/>
      </w:pPr>
      <w:rPr>
        <w:rFonts w:hint="default"/>
      </w:rPr>
    </w:lvl>
  </w:abstractNum>
  <w:abstractNum w:abstractNumId="9">
    <w:multiLevelType w:val="hybridMultilevel"/>
    <w:lvl w:ilvl="0">
      <w:start w:val="2"/>
      <w:numFmt w:val="decimal"/>
      <w:lvlText w:val="%1"/>
      <w:lvlJc w:val="left"/>
      <w:pPr>
        <w:ind w:left="2232" w:hanging="399"/>
        <w:jc w:val="left"/>
      </w:pPr>
      <w:rPr>
        <w:rFonts w:hint="default"/>
      </w:rPr>
    </w:lvl>
    <w:lvl w:ilvl="1">
      <w:start w:val="1"/>
      <w:numFmt w:val="decimal"/>
      <w:lvlText w:val="%1.%2."/>
      <w:lvlJc w:val="left"/>
      <w:pPr>
        <w:ind w:left="2232" w:hanging="399"/>
        <w:jc w:val="left"/>
      </w:pPr>
      <w:rPr>
        <w:rFonts w:hint="default" w:ascii="Times New Roman" w:hAnsi="Times New Roman" w:eastAsia="Times New Roman" w:cs="Times New Roman"/>
        <w:b/>
        <w:bCs/>
        <w:spacing w:val="-2"/>
        <w:w w:val="102"/>
        <w:sz w:val="21"/>
        <w:szCs w:val="21"/>
      </w:rPr>
    </w:lvl>
    <w:lvl w:ilvl="2">
      <w:start w:val="1"/>
      <w:numFmt w:val="lowerLetter"/>
      <w:lvlText w:val="%3)"/>
      <w:lvlJc w:val="left"/>
      <w:pPr>
        <w:ind w:left="2932" w:hanging="351"/>
        <w:jc w:val="left"/>
      </w:pPr>
      <w:rPr>
        <w:rFonts w:hint="default" w:ascii="Times New Roman" w:hAnsi="Times New Roman" w:eastAsia="Times New Roman" w:cs="Times New Roman"/>
        <w:w w:val="102"/>
        <w:sz w:val="21"/>
        <w:szCs w:val="21"/>
      </w:rPr>
    </w:lvl>
    <w:lvl w:ilvl="3">
      <w:start w:val="1"/>
      <w:numFmt w:val="bullet"/>
      <w:lvlText w:val="•"/>
      <w:lvlJc w:val="left"/>
      <w:pPr>
        <w:ind w:left="4340" w:hanging="351"/>
      </w:pPr>
      <w:rPr>
        <w:rFonts w:hint="default"/>
      </w:rPr>
    </w:lvl>
    <w:lvl w:ilvl="4">
      <w:start w:val="1"/>
      <w:numFmt w:val="bullet"/>
      <w:lvlText w:val="•"/>
      <w:lvlJc w:val="left"/>
      <w:pPr>
        <w:ind w:left="5040" w:hanging="351"/>
      </w:pPr>
      <w:rPr>
        <w:rFonts w:hint="default"/>
      </w:rPr>
    </w:lvl>
    <w:lvl w:ilvl="5">
      <w:start w:val="1"/>
      <w:numFmt w:val="bullet"/>
      <w:lvlText w:val="•"/>
      <w:lvlJc w:val="left"/>
      <w:pPr>
        <w:ind w:left="5740" w:hanging="351"/>
      </w:pPr>
      <w:rPr>
        <w:rFonts w:hint="default"/>
      </w:rPr>
    </w:lvl>
    <w:lvl w:ilvl="6">
      <w:start w:val="1"/>
      <w:numFmt w:val="bullet"/>
      <w:lvlText w:val="•"/>
      <w:lvlJc w:val="left"/>
      <w:pPr>
        <w:ind w:left="6440" w:hanging="351"/>
      </w:pPr>
      <w:rPr>
        <w:rFonts w:hint="default"/>
      </w:rPr>
    </w:lvl>
    <w:lvl w:ilvl="7">
      <w:start w:val="1"/>
      <w:numFmt w:val="bullet"/>
      <w:lvlText w:val="•"/>
      <w:lvlJc w:val="left"/>
      <w:pPr>
        <w:ind w:left="7140" w:hanging="351"/>
      </w:pPr>
      <w:rPr>
        <w:rFonts w:hint="default"/>
      </w:rPr>
    </w:lvl>
    <w:lvl w:ilvl="8">
      <w:start w:val="1"/>
      <w:numFmt w:val="bullet"/>
      <w:lvlText w:val="•"/>
      <w:lvlJc w:val="left"/>
      <w:pPr>
        <w:ind w:left="7840" w:hanging="351"/>
      </w:pPr>
      <w:rPr>
        <w:rFonts w:hint="default"/>
      </w:rPr>
    </w:lvl>
  </w:abstractNum>
  <w:abstractNum w:abstractNumId="8">
    <w:multiLevelType w:val="hybridMultilevel"/>
    <w:lvl w:ilvl="0">
      <w:start w:val="1"/>
      <w:numFmt w:val="decimal"/>
      <w:lvlText w:val="%1."/>
      <w:lvlJc w:val="left"/>
      <w:pPr>
        <w:ind w:left="2920" w:hanging="272"/>
        <w:jc w:val="left"/>
      </w:pPr>
      <w:rPr>
        <w:rFonts w:hint="default" w:ascii="Times New Roman" w:hAnsi="Times New Roman" w:eastAsia="Times New Roman" w:cs="Times New Roman"/>
        <w:spacing w:val="-2"/>
        <w:w w:val="102"/>
        <w:sz w:val="21"/>
        <w:szCs w:val="21"/>
      </w:rPr>
    </w:lvl>
    <w:lvl w:ilvl="1">
      <w:start w:val="1"/>
      <w:numFmt w:val="bullet"/>
      <w:lvlText w:val="•"/>
      <w:lvlJc w:val="left"/>
      <w:pPr>
        <w:ind w:left="3552" w:hanging="272"/>
      </w:pPr>
      <w:rPr>
        <w:rFonts w:hint="default"/>
      </w:rPr>
    </w:lvl>
    <w:lvl w:ilvl="2">
      <w:start w:val="1"/>
      <w:numFmt w:val="bullet"/>
      <w:lvlText w:val="•"/>
      <w:lvlJc w:val="left"/>
      <w:pPr>
        <w:ind w:left="4184" w:hanging="272"/>
      </w:pPr>
      <w:rPr>
        <w:rFonts w:hint="default"/>
      </w:rPr>
    </w:lvl>
    <w:lvl w:ilvl="3">
      <w:start w:val="1"/>
      <w:numFmt w:val="bullet"/>
      <w:lvlText w:val="•"/>
      <w:lvlJc w:val="left"/>
      <w:pPr>
        <w:ind w:left="4816" w:hanging="272"/>
      </w:pPr>
      <w:rPr>
        <w:rFonts w:hint="default"/>
      </w:rPr>
    </w:lvl>
    <w:lvl w:ilvl="4">
      <w:start w:val="1"/>
      <w:numFmt w:val="bullet"/>
      <w:lvlText w:val="•"/>
      <w:lvlJc w:val="left"/>
      <w:pPr>
        <w:ind w:left="5448" w:hanging="272"/>
      </w:pPr>
      <w:rPr>
        <w:rFonts w:hint="default"/>
      </w:rPr>
    </w:lvl>
    <w:lvl w:ilvl="5">
      <w:start w:val="1"/>
      <w:numFmt w:val="bullet"/>
      <w:lvlText w:val="•"/>
      <w:lvlJc w:val="left"/>
      <w:pPr>
        <w:ind w:left="6080" w:hanging="272"/>
      </w:pPr>
      <w:rPr>
        <w:rFonts w:hint="default"/>
      </w:rPr>
    </w:lvl>
    <w:lvl w:ilvl="6">
      <w:start w:val="1"/>
      <w:numFmt w:val="bullet"/>
      <w:lvlText w:val="•"/>
      <w:lvlJc w:val="left"/>
      <w:pPr>
        <w:ind w:left="6712" w:hanging="272"/>
      </w:pPr>
      <w:rPr>
        <w:rFonts w:hint="default"/>
      </w:rPr>
    </w:lvl>
    <w:lvl w:ilvl="7">
      <w:start w:val="1"/>
      <w:numFmt w:val="bullet"/>
      <w:lvlText w:val="•"/>
      <w:lvlJc w:val="left"/>
      <w:pPr>
        <w:ind w:left="7344" w:hanging="272"/>
      </w:pPr>
      <w:rPr>
        <w:rFonts w:hint="default"/>
      </w:rPr>
    </w:lvl>
    <w:lvl w:ilvl="8">
      <w:start w:val="1"/>
      <w:numFmt w:val="bullet"/>
      <w:lvlText w:val="•"/>
      <w:lvlJc w:val="left"/>
      <w:pPr>
        <w:ind w:left="7976" w:hanging="272"/>
      </w:pPr>
      <w:rPr>
        <w:rFonts w:hint="default"/>
      </w:rPr>
    </w:lvl>
  </w:abstractNum>
  <w:abstractNum w:abstractNumId="7">
    <w:multiLevelType w:val="hybridMultilevel"/>
    <w:lvl w:ilvl="0">
      <w:start w:val="1"/>
      <w:numFmt w:val="decimal"/>
      <w:lvlText w:val="%1."/>
      <w:lvlJc w:val="left"/>
      <w:pPr>
        <w:ind w:left="2932" w:hanging="351"/>
        <w:jc w:val="left"/>
      </w:pPr>
      <w:rPr>
        <w:rFonts w:hint="default" w:ascii="Times New Roman" w:hAnsi="Times New Roman" w:eastAsia="Times New Roman" w:cs="Times New Roman"/>
        <w:w w:val="102"/>
        <w:sz w:val="21"/>
        <w:szCs w:val="21"/>
      </w:rPr>
    </w:lvl>
    <w:lvl w:ilvl="1">
      <w:start w:val="1"/>
      <w:numFmt w:val="bullet"/>
      <w:lvlText w:val="•"/>
      <w:lvlJc w:val="left"/>
      <w:pPr>
        <w:ind w:left="3570" w:hanging="351"/>
      </w:pPr>
      <w:rPr>
        <w:rFonts w:hint="default"/>
      </w:rPr>
    </w:lvl>
    <w:lvl w:ilvl="2">
      <w:start w:val="1"/>
      <w:numFmt w:val="bullet"/>
      <w:lvlText w:val="•"/>
      <w:lvlJc w:val="left"/>
      <w:pPr>
        <w:ind w:left="4200" w:hanging="351"/>
      </w:pPr>
      <w:rPr>
        <w:rFonts w:hint="default"/>
      </w:rPr>
    </w:lvl>
    <w:lvl w:ilvl="3">
      <w:start w:val="1"/>
      <w:numFmt w:val="bullet"/>
      <w:lvlText w:val="•"/>
      <w:lvlJc w:val="left"/>
      <w:pPr>
        <w:ind w:left="4830" w:hanging="351"/>
      </w:pPr>
      <w:rPr>
        <w:rFonts w:hint="default"/>
      </w:rPr>
    </w:lvl>
    <w:lvl w:ilvl="4">
      <w:start w:val="1"/>
      <w:numFmt w:val="bullet"/>
      <w:lvlText w:val="•"/>
      <w:lvlJc w:val="left"/>
      <w:pPr>
        <w:ind w:left="5460" w:hanging="351"/>
      </w:pPr>
      <w:rPr>
        <w:rFonts w:hint="default"/>
      </w:rPr>
    </w:lvl>
    <w:lvl w:ilvl="5">
      <w:start w:val="1"/>
      <w:numFmt w:val="bullet"/>
      <w:lvlText w:val="•"/>
      <w:lvlJc w:val="left"/>
      <w:pPr>
        <w:ind w:left="6090" w:hanging="351"/>
      </w:pPr>
      <w:rPr>
        <w:rFonts w:hint="default"/>
      </w:rPr>
    </w:lvl>
    <w:lvl w:ilvl="6">
      <w:start w:val="1"/>
      <w:numFmt w:val="bullet"/>
      <w:lvlText w:val="•"/>
      <w:lvlJc w:val="left"/>
      <w:pPr>
        <w:ind w:left="6720" w:hanging="351"/>
      </w:pPr>
      <w:rPr>
        <w:rFonts w:hint="default"/>
      </w:rPr>
    </w:lvl>
    <w:lvl w:ilvl="7">
      <w:start w:val="1"/>
      <w:numFmt w:val="bullet"/>
      <w:lvlText w:val="•"/>
      <w:lvlJc w:val="left"/>
      <w:pPr>
        <w:ind w:left="7350" w:hanging="351"/>
      </w:pPr>
      <w:rPr>
        <w:rFonts w:hint="default"/>
      </w:rPr>
    </w:lvl>
    <w:lvl w:ilvl="8">
      <w:start w:val="1"/>
      <w:numFmt w:val="bullet"/>
      <w:lvlText w:val="•"/>
      <w:lvlJc w:val="left"/>
      <w:pPr>
        <w:ind w:left="7980" w:hanging="351"/>
      </w:pPr>
      <w:rPr>
        <w:rFonts w:hint="default"/>
      </w:rPr>
    </w:lvl>
  </w:abstractNum>
  <w:abstractNum w:abstractNumId="6">
    <w:multiLevelType w:val="hybridMultilevel"/>
    <w:lvl w:ilvl="0">
      <w:start w:val="1"/>
      <w:numFmt w:val="lowerLetter"/>
      <w:lvlText w:val="%1)"/>
      <w:lvlJc w:val="left"/>
      <w:pPr>
        <w:ind w:left="3000" w:hanging="351"/>
        <w:jc w:val="left"/>
      </w:pPr>
      <w:rPr>
        <w:rFonts w:hint="default" w:ascii="Times New Roman" w:hAnsi="Times New Roman" w:eastAsia="Times New Roman" w:cs="Times New Roman"/>
        <w:w w:val="102"/>
        <w:sz w:val="21"/>
        <w:szCs w:val="21"/>
      </w:rPr>
    </w:lvl>
    <w:lvl w:ilvl="1">
      <w:start w:val="1"/>
      <w:numFmt w:val="bullet"/>
      <w:lvlText w:val="•"/>
      <w:lvlJc w:val="left"/>
      <w:pPr>
        <w:ind w:left="3624" w:hanging="351"/>
      </w:pPr>
      <w:rPr>
        <w:rFonts w:hint="default"/>
      </w:rPr>
    </w:lvl>
    <w:lvl w:ilvl="2">
      <w:start w:val="1"/>
      <w:numFmt w:val="bullet"/>
      <w:lvlText w:val="•"/>
      <w:lvlJc w:val="left"/>
      <w:pPr>
        <w:ind w:left="4248" w:hanging="351"/>
      </w:pPr>
      <w:rPr>
        <w:rFonts w:hint="default"/>
      </w:rPr>
    </w:lvl>
    <w:lvl w:ilvl="3">
      <w:start w:val="1"/>
      <w:numFmt w:val="bullet"/>
      <w:lvlText w:val="•"/>
      <w:lvlJc w:val="left"/>
      <w:pPr>
        <w:ind w:left="4872" w:hanging="351"/>
      </w:pPr>
      <w:rPr>
        <w:rFonts w:hint="default"/>
      </w:rPr>
    </w:lvl>
    <w:lvl w:ilvl="4">
      <w:start w:val="1"/>
      <w:numFmt w:val="bullet"/>
      <w:lvlText w:val="•"/>
      <w:lvlJc w:val="left"/>
      <w:pPr>
        <w:ind w:left="5496" w:hanging="351"/>
      </w:pPr>
      <w:rPr>
        <w:rFonts w:hint="default"/>
      </w:rPr>
    </w:lvl>
    <w:lvl w:ilvl="5">
      <w:start w:val="1"/>
      <w:numFmt w:val="bullet"/>
      <w:lvlText w:val="•"/>
      <w:lvlJc w:val="left"/>
      <w:pPr>
        <w:ind w:left="6120" w:hanging="351"/>
      </w:pPr>
      <w:rPr>
        <w:rFonts w:hint="default"/>
      </w:rPr>
    </w:lvl>
    <w:lvl w:ilvl="6">
      <w:start w:val="1"/>
      <w:numFmt w:val="bullet"/>
      <w:lvlText w:val="•"/>
      <w:lvlJc w:val="left"/>
      <w:pPr>
        <w:ind w:left="6744" w:hanging="351"/>
      </w:pPr>
      <w:rPr>
        <w:rFonts w:hint="default"/>
      </w:rPr>
    </w:lvl>
    <w:lvl w:ilvl="7">
      <w:start w:val="1"/>
      <w:numFmt w:val="bullet"/>
      <w:lvlText w:val="•"/>
      <w:lvlJc w:val="left"/>
      <w:pPr>
        <w:ind w:left="7368" w:hanging="351"/>
      </w:pPr>
      <w:rPr>
        <w:rFonts w:hint="default"/>
      </w:rPr>
    </w:lvl>
    <w:lvl w:ilvl="8">
      <w:start w:val="1"/>
      <w:numFmt w:val="bullet"/>
      <w:lvlText w:val="•"/>
      <w:lvlJc w:val="left"/>
      <w:pPr>
        <w:ind w:left="7992" w:hanging="351"/>
      </w:pPr>
      <w:rPr>
        <w:rFonts w:hint="default"/>
      </w:rPr>
    </w:lvl>
  </w:abstractNum>
  <w:abstractNum w:abstractNumId="5">
    <w:multiLevelType w:val="hybridMultilevel"/>
    <w:lvl w:ilvl="0">
      <w:start w:val="1"/>
      <w:numFmt w:val="decimal"/>
      <w:lvlText w:val="%1."/>
      <w:lvlJc w:val="left"/>
      <w:pPr>
        <w:ind w:left="2920" w:hanging="351"/>
        <w:jc w:val="left"/>
      </w:pPr>
      <w:rPr>
        <w:rFonts w:hint="default" w:ascii="Times New Roman" w:hAnsi="Times New Roman" w:eastAsia="Times New Roman" w:cs="Times New Roman"/>
        <w:w w:val="102"/>
        <w:sz w:val="21"/>
        <w:szCs w:val="21"/>
      </w:rPr>
    </w:lvl>
    <w:lvl w:ilvl="1">
      <w:start w:val="1"/>
      <w:numFmt w:val="lowerLetter"/>
      <w:lvlText w:val="%2."/>
      <w:lvlJc w:val="left"/>
      <w:pPr>
        <w:ind w:left="3199" w:hanging="279"/>
        <w:jc w:val="left"/>
      </w:pPr>
      <w:rPr>
        <w:rFonts w:hint="default" w:ascii="Times New Roman" w:hAnsi="Times New Roman" w:eastAsia="Times New Roman" w:cs="Times New Roman"/>
        <w:w w:val="102"/>
        <w:sz w:val="21"/>
        <w:szCs w:val="21"/>
      </w:rPr>
    </w:lvl>
    <w:lvl w:ilvl="2">
      <w:start w:val="1"/>
      <w:numFmt w:val="bullet"/>
      <w:lvlText w:val="•"/>
      <w:lvlJc w:val="left"/>
      <w:pPr>
        <w:ind w:left="3871" w:hanging="279"/>
      </w:pPr>
      <w:rPr>
        <w:rFonts w:hint="default"/>
      </w:rPr>
    </w:lvl>
    <w:lvl w:ilvl="3">
      <w:start w:val="1"/>
      <w:numFmt w:val="bullet"/>
      <w:lvlText w:val="•"/>
      <w:lvlJc w:val="left"/>
      <w:pPr>
        <w:ind w:left="4542" w:hanging="279"/>
      </w:pPr>
      <w:rPr>
        <w:rFonts w:hint="default"/>
      </w:rPr>
    </w:lvl>
    <w:lvl w:ilvl="4">
      <w:start w:val="1"/>
      <w:numFmt w:val="bullet"/>
      <w:lvlText w:val="•"/>
      <w:lvlJc w:val="left"/>
      <w:pPr>
        <w:ind w:left="5213" w:hanging="279"/>
      </w:pPr>
      <w:rPr>
        <w:rFonts w:hint="default"/>
      </w:rPr>
    </w:lvl>
    <w:lvl w:ilvl="5">
      <w:start w:val="1"/>
      <w:numFmt w:val="bullet"/>
      <w:lvlText w:val="•"/>
      <w:lvlJc w:val="left"/>
      <w:pPr>
        <w:ind w:left="5884" w:hanging="279"/>
      </w:pPr>
      <w:rPr>
        <w:rFonts w:hint="default"/>
      </w:rPr>
    </w:lvl>
    <w:lvl w:ilvl="6">
      <w:start w:val="1"/>
      <w:numFmt w:val="bullet"/>
      <w:lvlText w:val="•"/>
      <w:lvlJc w:val="left"/>
      <w:pPr>
        <w:ind w:left="6555" w:hanging="279"/>
      </w:pPr>
      <w:rPr>
        <w:rFonts w:hint="default"/>
      </w:rPr>
    </w:lvl>
    <w:lvl w:ilvl="7">
      <w:start w:val="1"/>
      <w:numFmt w:val="bullet"/>
      <w:lvlText w:val="•"/>
      <w:lvlJc w:val="left"/>
      <w:pPr>
        <w:ind w:left="7226" w:hanging="279"/>
      </w:pPr>
      <w:rPr>
        <w:rFonts w:hint="default"/>
      </w:rPr>
    </w:lvl>
    <w:lvl w:ilvl="8">
      <w:start w:val="1"/>
      <w:numFmt w:val="bullet"/>
      <w:lvlText w:val="•"/>
      <w:lvlJc w:val="left"/>
      <w:pPr>
        <w:ind w:left="7897" w:hanging="279"/>
      </w:pPr>
      <w:rPr>
        <w:rFonts w:hint="default"/>
      </w:rPr>
    </w:lvl>
  </w:abstractNum>
  <w:abstractNum w:abstractNumId="4">
    <w:multiLevelType w:val="hybridMultilevel"/>
    <w:lvl w:ilvl="0">
      <w:start w:val="1"/>
      <w:numFmt w:val="decimal"/>
      <w:lvlText w:val="%1"/>
      <w:lvlJc w:val="left"/>
      <w:pPr>
        <w:ind w:left="2232" w:hanging="377"/>
        <w:jc w:val="left"/>
      </w:pPr>
      <w:rPr>
        <w:rFonts w:hint="default"/>
      </w:rPr>
    </w:lvl>
    <w:lvl w:ilvl="1">
      <w:start w:val="1"/>
      <w:numFmt w:val="decimal"/>
      <w:lvlText w:val="%1.%2."/>
      <w:lvlJc w:val="left"/>
      <w:pPr>
        <w:ind w:left="2232" w:hanging="377"/>
        <w:jc w:val="left"/>
      </w:pPr>
      <w:rPr>
        <w:rFonts w:hint="default" w:ascii="Times New Roman" w:hAnsi="Times New Roman" w:eastAsia="Times New Roman" w:cs="Times New Roman"/>
        <w:b/>
        <w:bCs/>
        <w:spacing w:val="-2"/>
        <w:w w:val="102"/>
        <w:sz w:val="21"/>
        <w:szCs w:val="21"/>
      </w:rPr>
    </w:lvl>
    <w:lvl w:ilvl="2">
      <w:start w:val="1"/>
      <w:numFmt w:val="decimal"/>
      <w:lvlText w:val="%3."/>
      <w:lvlJc w:val="left"/>
      <w:pPr>
        <w:ind w:left="2932" w:hanging="351"/>
        <w:jc w:val="left"/>
      </w:pPr>
      <w:rPr>
        <w:rFonts w:hint="default" w:ascii="Times New Roman" w:hAnsi="Times New Roman" w:eastAsia="Times New Roman" w:cs="Times New Roman"/>
        <w:w w:val="102"/>
        <w:sz w:val="21"/>
        <w:szCs w:val="21"/>
      </w:rPr>
    </w:lvl>
    <w:lvl w:ilvl="3">
      <w:start w:val="1"/>
      <w:numFmt w:val="bullet"/>
      <w:lvlText w:val="•"/>
      <w:lvlJc w:val="left"/>
      <w:pPr>
        <w:ind w:left="4340" w:hanging="351"/>
      </w:pPr>
      <w:rPr>
        <w:rFonts w:hint="default"/>
      </w:rPr>
    </w:lvl>
    <w:lvl w:ilvl="4">
      <w:start w:val="1"/>
      <w:numFmt w:val="bullet"/>
      <w:lvlText w:val="•"/>
      <w:lvlJc w:val="left"/>
      <w:pPr>
        <w:ind w:left="5040" w:hanging="351"/>
      </w:pPr>
      <w:rPr>
        <w:rFonts w:hint="default"/>
      </w:rPr>
    </w:lvl>
    <w:lvl w:ilvl="5">
      <w:start w:val="1"/>
      <w:numFmt w:val="bullet"/>
      <w:lvlText w:val="•"/>
      <w:lvlJc w:val="left"/>
      <w:pPr>
        <w:ind w:left="5740" w:hanging="351"/>
      </w:pPr>
      <w:rPr>
        <w:rFonts w:hint="default"/>
      </w:rPr>
    </w:lvl>
    <w:lvl w:ilvl="6">
      <w:start w:val="1"/>
      <w:numFmt w:val="bullet"/>
      <w:lvlText w:val="•"/>
      <w:lvlJc w:val="left"/>
      <w:pPr>
        <w:ind w:left="6440" w:hanging="351"/>
      </w:pPr>
      <w:rPr>
        <w:rFonts w:hint="default"/>
      </w:rPr>
    </w:lvl>
    <w:lvl w:ilvl="7">
      <w:start w:val="1"/>
      <w:numFmt w:val="bullet"/>
      <w:lvlText w:val="•"/>
      <w:lvlJc w:val="left"/>
      <w:pPr>
        <w:ind w:left="7140" w:hanging="351"/>
      </w:pPr>
      <w:rPr>
        <w:rFonts w:hint="default"/>
      </w:rPr>
    </w:lvl>
    <w:lvl w:ilvl="8">
      <w:start w:val="1"/>
      <w:numFmt w:val="bullet"/>
      <w:lvlText w:val="•"/>
      <w:lvlJc w:val="left"/>
      <w:pPr>
        <w:ind w:left="7840" w:hanging="351"/>
      </w:pPr>
      <w:rPr>
        <w:rFonts w:hint="default"/>
      </w:rPr>
    </w:lvl>
  </w:abstractNum>
  <w:abstractNum w:abstractNumId="3">
    <w:multiLevelType w:val="hybridMultilevel"/>
    <w:lvl w:ilvl="0">
      <w:start w:val="3"/>
      <w:numFmt w:val="decimal"/>
      <w:lvlText w:val="%1"/>
      <w:lvlJc w:val="left"/>
      <w:pPr>
        <w:ind w:left="2884" w:hanging="377"/>
        <w:jc w:val="left"/>
      </w:pPr>
      <w:rPr>
        <w:rFonts w:hint="default"/>
      </w:rPr>
    </w:lvl>
    <w:lvl w:ilvl="1">
      <w:start w:val="2"/>
      <w:numFmt w:val="decimal"/>
      <w:lvlText w:val="%1.%2."/>
      <w:lvlJc w:val="left"/>
      <w:pPr>
        <w:ind w:left="2884" w:hanging="377"/>
        <w:jc w:val="left"/>
      </w:pPr>
      <w:rPr>
        <w:rFonts w:hint="default" w:ascii="Times New Roman" w:hAnsi="Times New Roman" w:eastAsia="Times New Roman" w:cs="Times New Roman"/>
        <w:spacing w:val="-2"/>
        <w:w w:val="102"/>
        <w:position w:val="1"/>
        <w:sz w:val="21"/>
        <w:szCs w:val="21"/>
      </w:rPr>
    </w:lvl>
    <w:lvl w:ilvl="2">
      <w:start w:val="1"/>
      <w:numFmt w:val="bullet"/>
      <w:lvlText w:val="•"/>
      <w:lvlJc w:val="left"/>
      <w:pPr>
        <w:ind w:left="4152" w:hanging="377"/>
      </w:pPr>
      <w:rPr>
        <w:rFonts w:hint="default"/>
      </w:rPr>
    </w:lvl>
    <w:lvl w:ilvl="3">
      <w:start w:val="1"/>
      <w:numFmt w:val="bullet"/>
      <w:lvlText w:val="•"/>
      <w:lvlJc w:val="left"/>
      <w:pPr>
        <w:ind w:left="4788" w:hanging="377"/>
      </w:pPr>
      <w:rPr>
        <w:rFonts w:hint="default"/>
      </w:rPr>
    </w:lvl>
    <w:lvl w:ilvl="4">
      <w:start w:val="1"/>
      <w:numFmt w:val="bullet"/>
      <w:lvlText w:val="•"/>
      <w:lvlJc w:val="left"/>
      <w:pPr>
        <w:ind w:left="5424" w:hanging="377"/>
      </w:pPr>
      <w:rPr>
        <w:rFonts w:hint="default"/>
      </w:rPr>
    </w:lvl>
    <w:lvl w:ilvl="5">
      <w:start w:val="1"/>
      <w:numFmt w:val="bullet"/>
      <w:lvlText w:val="•"/>
      <w:lvlJc w:val="left"/>
      <w:pPr>
        <w:ind w:left="6060" w:hanging="377"/>
      </w:pPr>
      <w:rPr>
        <w:rFonts w:hint="default"/>
      </w:rPr>
    </w:lvl>
    <w:lvl w:ilvl="6">
      <w:start w:val="1"/>
      <w:numFmt w:val="bullet"/>
      <w:lvlText w:val="•"/>
      <w:lvlJc w:val="left"/>
      <w:pPr>
        <w:ind w:left="6696" w:hanging="377"/>
      </w:pPr>
      <w:rPr>
        <w:rFonts w:hint="default"/>
      </w:rPr>
    </w:lvl>
    <w:lvl w:ilvl="7">
      <w:start w:val="1"/>
      <w:numFmt w:val="bullet"/>
      <w:lvlText w:val="•"/>
      <w:lvlJc w:val="left"/>
      <w:pPr>
        <w:ind w:left="7332" w:hanging="377"/>
      </w:pPr>
      <w:rPr>
        <w:rFonts w:hint="default"/>
      </w:rPr>
    </w:lvl>
    <w:lvl w:ilvl="8">
      <w:start w:val="1"/>
      <w:numFmt w:val="bullet"/>
      <w:lvlText w:val="•"/>
      <w:lvlJc w:val="left"/>
      <w:pPr>
        <w:ind w:left="7968" w:hanging="377"/>
      </w:pPr>
      <w:rPr>
        <w:rFonts w:hint="default"/>
      </w:rPr>
    </w:lvl>
  </w:abstractNum>
  <w:abstractNum w:abstractNumId="2">
    <w:multiLevelType w:val="hybridMultilevel"/>
    <w:lvl w:ilvl="0">
      <w:start w:val="3"/>
      <w:numFmt w:val="decimal"/>
      <w:lvlText w:val="%1"/>
      <w:lvlJc w:val="left"/>
      <w:pPr>
        <w:ind w:left="2884" w:hanging="377"/>
        <w:jc w:val="left"/>
      </w:pPr>
      <w:rPr>
        <w:rFonts w:hint="default"/>
      </w:rPr>
    </w:lvl>
    <w:lvl w:ilvl="1">
      <w:start w:val="1"/>
      <w:numFmt w:val="decimal"/>
      <w:lvlText w:val="%1.%2."/>
      <w:lvlJc w:val="left"/>
      <w:pPr>
        <w:ind w:left="2884" w:hanging="377"/>
        <w:jc w:val="left"/>
      </w:pPr>
      <w:rPr>
        <w:rFonts w:hint="default" w:ascii="Times New Roman" w:hAnsi="Times New Roman" w:eastAsia="Times New Roman" w:cs="Times New Roman"/>
        <w:spacing w:val="-2"/>
        <w:w w:val="102"/>
        <w:position w:val="1"/>
        <w:sz w:val="21"/>
        <w:szCs w:val="21"/>
      </w:rPr>
    </w:lvl>
    <w:lvl w:ilvl="2">
      <w:start w:val="1"/>
      <w:numFmt w:val="decimal"/>
      <w:lvlText w:val="%1.%2.%3."/>
      <w:lvlJc w:val="left"/>
      <w:pPr>
        <w:ind w:left="3045" w:hanging="538"/>
        <w:jc w:val="left"/>
      </w:pPr>
      <w:rPr>
        <w:rFonts w:hint="default" w:ascii="Times New Roman" w:hAnsi="Times New Roman" w:eastAsia="Times New Roman" w:cs="Times New Roman"/>
        <w:spacing w:val="-5"/>
        <w:w w:val="102"/>
        <w:position w:val="1"/>
        <w:sz w:val="21"/>
        <w:szCs w:val="21"/>
      </w:rPr>
    </w:lvl>
    <w:lvl w:ilvl="3">
      <w:start w:val="1"/>
      <w:numFmt w:val="bullet"/>
      <w:lvlText w:val="•"/>
      <w:lvlJc w:val="left"/>
      <w:pPr>
        <w:ind w:left="4417" w:hanging="538"/>
      </w:pPr>
      <w:rPr>
        <w:rFonts w:hint="default"/>
      </w:rPr>
    </w:lvl>
    <w:lvl w:ilvl="4">
      <w:start w:val="1"/>
      <w:numFmt w:val="bullet"/>
      <w:lvlText w:val="•"/>
      <w:lvlJc w:val="left"/>
      <w:pPr>
        <w:ind w:left="5106" w:hanging="538"/>
      </w:pPr>
      <w:rPr>
        <w:rFonts w:hint="default"/>
      </w:rPr>
    </w:lvl>
    <w:lvl w:ilvl="5">
      <w:start w:val="1"/>
      <w:numFmt w:val="bullet"/>
      <w:lvlText w:val="•"/>
      <w:lvlJc w:val="left"/>
      <w:pPr>
        <w:ind w:left="5795" w:hanging="538"/>
      </w:pPr>
      <w:rPr>
        <w:rFonts w:hint="default"/>
      </w:rPr>
    </w:lvl>
    <w:lvl w:ilvl="6">
      <w:start w:val="1"/>
      <w:numFmt w:val="bullet"/>
      <w:lvlText w:val="•"/>
      <w:lvlJc w:val="left"/>
      <w:pPr>
        <w:ind w:left="6484" w:hanging="538"/>
      </w:pPr>
      <w:rPr>
        <w:rFonts w:hint="default"/>
      </w:rPr>
    </w:lvl>
    <w:lvl w:ilvl="7">
      <w:start w:val="1"/>
      <w:numFmt w:val="bullet"/>
      <w:lvlText w:val="•"/>
      <w:lvlJc w:val="left"/>
      <w:pPr>
        <w:ind w:left="7173" w:hanging="538"/>
      </w:pPr>
      <w:rPr>
        <w:rFonts w:hint="default"/>
      </w:rPr>
    </w:lvl>
    <w:lvl w:ilvl="8">
      <w:start w:val="1"/>
      <w:numFmt w:val="bullet"/>
      <w:lvlText w:val="•"/>
      <w:lvlJc w:val="left"/>
      <w:pPr>
        <w:ind w:left="7862" w:hanging="538"/>
      </w:pPr>
      <w:rPr>
        <w:rFonts w:hint="default"/>
      </w:rPr>
    </w:lvl>
  </w:abstractNum>
  <w:abstractNum w:abstractNumId="1">
    <w:multiLevelType w:val="hybridMultilevel"/>
    <w:lvl w:ilvl="0">
      <w:start w:val="2"/>
      <w:numFmt w:val="decimal"/>
      <w:lvlText w:val="%1"/>
      <w:lvlJc w:val="left"/>
      <w:pPr>
        <w:ind w:left="2884" w:hanging="377"/>
        <w:jc w:val="left"/>
      </w:pPr>
      <w:rPr>
        <w:rFonts w:hint="default"/>
      </w:rPr>
    </w:lvl>
    <w:lvl w:ilvl="1">
      <w:start w:val="1"/>
      <w:numFmt w:val="decimal"/>
      <w:lvlText w:val="%1.%2."/>
      <w:lvlJc w:val="left"/>
      <w:pPr>
        <w:ind w:left="2884" w:hanging="377"/>
        <w:jc w:val="left"/>
      </w:pPr>
      <w:rPr>
        <w:rFonts w:hint="default" w:ascii="Times New Roman" w:hAnsi="Times New Roman" w:eastAsia="Times New Roman" w:cs="Times New Roman"/>
        <w:spacing w:val="-2"/>
        <w:w w:val="102"/>
        <w:position w:val="1"/>
        <w:sz w:val="21"/>
        <w:szCs w:val="21"/>
      </w:rPr>
    </w:lvl>
    <w:lvl w:ilvl="2">
      <w:start w:val="1"/>
      <w:numFmt w:val="bullet"/>
      <w:lvlText w:val="•"/>
      <w:lvlJc w:val="left"/>
      <w:pPr>
        <w:ind w:left="4152" w:hanging="377"/>
      </w:pPr>
      <w:rPr>
        <w:rFonts w:hint="default"/>
      </w:rPr>
    </w:lvl>
    <w:lvl w:ilvl="3">
      <w:start w:val="1"/>
      <w:numFmt w:val="bullet"/>
      <w:lvlText w:val="•"/>
      <w:lvlJc w:val="left"/>
      <w:pPr>
        <w:ind w:left="4788" w:hanging="377"/>
      </w:pPr>
      <w:rPr>
        <w:rFonts w:hint="default"/>
      </w:rPr>
    </w:lvl>
    <w:lvl w:ilvl="4">
      <w:start w:val="1"/>
      <w:numFmt w:val="bullet"/>
      <w:lvlText w:val="•"/>
      <w:lvlJc w:val="left"/>
      <w:pPr>
        <w:ind w:left="5424" w:hanging="377"/>
      </w:pPr>
      <w:rPr>
        <w:rFonts w:hint="default"/>
      </w:rPr>
    </w:lvl>
    <w:lvl w:ilvl="5">
      <w:start w:val="1"/>
      <w:numFmt w:val="bullet"/>
      <w:lvlText w:val="•"/>
      <w:lvlJc w:val="left"/>
      <w:pPr>
        <w:ind w:left="6060" w:hanging="377"/>
      </w:pPr>
      <w:rPr>
        <w:rFonts w:hint="default"/>
      </w:rPr>
    </w:lvl>
    <w:lvl w:ilvl="6">
      <w:start w:val="1"/>
      <w:numFmt w:val="bullet"/>
      <w:lvlText w:val="•"/>
      <w:lvlJc w:val="left"/>
      <w:pPr>
        <w:ind w:left="6696" w:hanging="377"/>
      </w:pPr>
      <w:rPr>
        <w:rFonts w:hint="default"/>
      </w:rPr>
    </w:lvl>
    <w:lvl w:ilvl="7">
      <w:start w:val="1"/>
      <w:numFmt w:val="bullet"/>
      <w:lvlText w:val="•"/>
      <w:lvlJc w:val="left"/>
      <w:pPr>
        <w:ind w:left="7332" w:hanging="377"/>
      </w:pPr>
      <w:rPr>
        <w:rFonts w:hint="default"/>
      </w:rPr>
    </w:lvl>
    <w:lvl w:ilvl="8">
      <w:start w:val="1"/>
      <w:numFmt w:val="bullet"/>
      <w:lvlText w:val="•"/>
      <w:lvlJc w:val="left"/>
      <w:pPr>
        <w:ind w:left="7968" w:hanging="377"/>
      </w:pPr>
      <w:rPr>
        <w:rFonts w:hint="default"/>
      </w:rPr>
    </w:lvl>
  </w:abstractNum>
  <w:abstractNum w:abstractNumId="0">
    <w:multiLevelType w:val="hybridMultilevel"/>
    <w:lvl w:ilvl="0">
      <w:start w:val="1"/>
      <w:numFmt w:val="decimal"/>
      <w:lvlText w:val="%1"/>
      <w:lvlJc w:val="left"/>
      <w:pPr>
        <w:ind w:left="2887" w:hanging="380"/>
        <w:jc w:val="left"/>
      </w:pPr>
      <w:rPr>
        <w:rFonts w:hint="default"/>
      </w:rPr>
    </w:lvl>
    <w:lvl w:ilvl="1">
      <w:start w:val="1"/>
      <w:numFmt w:val="decimal"/>
      <w:lvlText w:val="%1.%2."/>
      <w:lvlJc w:val="left"/>
      <w:pPr>
        <w:ind w:left="2887" w:hanging="380"/>
        <w:jc w:val="left"/>
      </w:pPr>
      <w:rPr>
        <w:rFonts w:hint="default" w:ascii="Times New Roman" w:hAnsi="Times New Roman" w:eastAsia="Times New Roman" w:cs="Times New Roman"/>
        <w:spacing w:val="-2"/>
        <w:w w:val="102"/>
        <w:position w:val="1"/>
        <w:sz w:val="21"/>
        <w:szCs w:val="21"/>
      </w:rPr>
    </w:lvl>
    <w:lvl w:ilvl="2">
      <w:start w:val="1"/>
      <w:numFmt w:val="bullet"/>
      <w:lvlText w:val="•"/>
      <w:lvlJc w:val="left"/>
      <w:pPr>
        <w:ind w:left="4152" w:hanging="380"/>
      </w:pPr>
      <w:rPr>
        <w:rFonts w:hint="default"/>
      </w:rPr>
    </w:lvl>
    <w:lvl w:ilvl="3">
      <w:start w:val="1"/>
      <w:numFmt w:val="bullet"/>
      <w:lvlText w:val="•"/>
      <w:lvlJc w:val="left"/>
      <w:pPr>
        <w:ind w:left="4788" w:hanging="380"/>
      </w:pPr>
      <w:rPr>
        <w:rFonts w:hint="default"/>
      </w:rPr>
    </w:lvl>
    <w:lvl w:ilvl="4">
      <w:start w:val="1"/>
      <w:numFmt w:val="bullet"/>
      <w:lvlText w:val="•"/>
      <w:lvlJc w:val="left"/>
      <w:pPr>
        <w:ind w:left="5424" w:hanging="380"/>
      </w:pPr>
      <w:rPr>
        <w:rFonts w:hint="default"/>
      </w:rPr>
    </w:lvl>
    <w:lvl w:ilvl="5">
      <w:start w:val="1"/>
      <w:numFmt w:val="bullet"/>
      <w:lvlText w:val="•"/>
      <w:lvlJc w:val="left"/>
      <w:pPr>
        <w:ind w:left="6060" w:hanging="380"/>
      </w:pPr>
      <w:rPr>
        <w:rFonts w:hint="default"/>
      </w:rPr>
    </w:lvl>
    <w:lvl w:ilvl="6">
      <w:start w:val="1"/>
      <w:numFmt w:val="bullet"/>
      <w:lvlText w:val="•"/>
      <w:lvlJc w:val="left"/>
      <w:pPr>
        <w:ind w:left="6696" w:hanging="380"/>
      </w:pPr>
      <w:rPr>
        <w:rFonts w:hint="default"/>
      </w:rPr>
    </w:lvl>
    <w:lvl w:ilvl="7">
      <w:start w:val="1"/>
      <w:numFmt w:val="bullet"/>
      <w:lvlText w:val="•"/>
      <w:lvlJc w:val="left"/>
      <w:pPr>
        <w:ind w:left="7332" w:hanging="380"/>
      </w:pPr>
      <w:rPr>
        <w:rFonts w:hint="default"/>
      </w:rPr>
    </w:lvl>
    <w:lvl w:ilvl="8">
      <w:start w:val="1"/>
      <w:numFmt w:val="bullet"/>
      <w:lvlText w:val="•"/>
      <w:lvlJc w:val="left"/>
      <w:pPr>
        <w:ind w:left="7968" w:hanging="380"/>
      </w:pPr>
      <w:rPr>
        <w:rFonts w:hint="default"/>
      </w:rPr>
    </w:lvl>
  </w:abstract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line="217" w:lineRule="exact"/>
      <w:ind w:left="2210" w:right="107"/>
      <w:jc w:val="right"/>
    </w:pPr>
    <w:rPr>
      <w:rFonts w:ascii="Times New Roman" w:hAnsi="Times New Roman" w:eastAsia="Times New Roman" w:cs="Times New Roman"/>
      <w:i/>
      <w:sz w:val="19"/>
      <w:szCs w:val="19"/>
    </w:rPr>
  </w:style>
  <w:style w:styleId="TOC2" w:type="paragraph">
    <w:name w:val="TOC 2"/>
    <w:basedOn w:val="Normal"/>
    <w:uiPriority w:val="1"/>
    <w:qFormat/>
    <w:pPr>
      <w:spacing w:before="250"/>
      <w:ind w:left="2231" w:right="37"/>
    </w:pPr>
    <w:rPr>
      <w:rFonts w:ascii="Times New Roman" w:hAnsi="Times New Roman" w:eastAsia="Times New Roman" w:cs="Times New Roman"/>
      <w:b/>
      <w:bCs/>
      <w:sz w:val="21"/>
      <w:szCs w:val="21"/>
    </w:rPr>
  </w:style>
  <w:style w:styleId="TOC3" w:type="paragraph">
    <w:name w:val="TOC 3"/>
    <w:basedOn w:val="Normal"/>
    <w:uiPriority w:val="1"/>
    <w:qFormat/>
    <w:pPr>
      <w:spacing w:line="246" w:lineRule="exact"/>
      <w:ind w:left="2884" w:hanging="376"/>
    </w:pPr>
    <w:rPr>
      <w:rFonts w:ascii="Times New Roman" w:hAnsi="Times New Roman" w:eastAsia="Times New Roman" w:cs="Times New Roman"/>
      <w:sz w:val="21"/>
      <w:szCs w:val="21"/>
    </w:rPr>
  </w:style>
  <w:style w:styleId="TOC4" w:type="paragraph">
    <w:name w:val="TOC 4"/>
    <w:basedOn w:val="Normal"/>
    <w:uiPriority w:val="1"/>
    <w:qFormat/>
    <w:pPr>
      <w:spacing w:line="246" w:lineRule="exact"/>
      <w:ind w:left="2884" w:hanging="376"/>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spacing w:before="50"/>
      <w:ind w:left="4643" w:right="1603"/>
      <w:outlineLvl w:val="1"/>
    </w:pPr>
    <w:rPr>
      <w:rFonts w:ascii="Times New Roman" w:hAnsi="Times New Roman" w:eastAsia="Times New Roman" w:cs="Times New Roman"/>
      <w:b/>
      <w:bCs/>
      <w:sz w:val="39"/>
      <w:szCs w:val="39"/>
    </w:rPr>
  </w:style>
  <w:style w:styleId="Heading2" w:type="paragraph">
    <w:name w:val="Heading 2"/>
    <w:basedOn w:val="Normal"/>
    <w:uiPriority w:val="1"/>
    <w:qFormat/>
    <w:pPr>
      <w:spacing w:line="258" w:lineRule="exact"/>
      <w:ind w:left="40"/>
      <w:outlineLvl w:val="2"/>
    </w:pPr>
    <w:rPr>
      <w:rFonts w:ascii="Times New Roman" w:hAnsi="Times New Roman" w:eastAsia="Times New Roman" w:cs="Times New Roman"/>
      <w:b/>
      <w:bCs/>
      <w:sz w:val="23"/>
      <w:szCs w:val="23"/>
    </w:rPr>
  </w:style>
  <w:style w:styleId="Heading3" w:type="paragraph">
    <w:name w:val="Heading 3"/>
    <w:basedOn w:val="Normal"/>
    <w:uiPriority w:val="1"/>
    <w:qFormat/>
    <w:pPr>
      <w:spacing w:before="123"/>
      <w:ind w:left="2608"/>
      <w:jc w:val="both"/>
      <w:outlineLvl w:val="3"/>
    </w:pPr>
    <w:rPr>
      <w:rFonts w:ascii="Times New Roman" w:hAnsi="Times New Roman" w:eastAsia="Times New Roman" w:cs="Times New Roman"/>
      <w:b/>
      <w:bCs/>
      <w:sz w:val="21"/>
      <w:szCs w:val="21"/>
    </w:rPr>
  </w:style>
  <w:style w:styleId="ListParagraph" w:type="paragraph">
    <w:name w:val="List Paragraph"/>
    <w:basedOn w:val="Normal"/>
    <w:uiPriority w:val="1"/>
    <w:qFormat/>
    <w:pPr>
      <w:spacing w:before="116"/>
      <w:ind w:left="2920" w:hanging="35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header" Target="header3.xml"/><Relationship Id="rId15" Type="http://schemas.openxmlformats.org/officeDocument/2006/relationships/header" Target="header4.xml"/><Relationship Id="rId16" Type="http://schemas.openxmlformats.org/officeDocument/2006/relationships/header" Target="header5.xml"/><Relationship Id="rId17" Type="http://schemas.openxmlformats.org/officeDocument/2006/relationships/hyperlink" Target="http://www.lsa.umich.edu/psych/noflash.asp" TargetMode="External"/><Relationship Id="rId18" Type="http://schemas.openxmlformats.org/officeDocument/2006/relationships/header" Target="header6.xml"/><Relationship Id="rId19" Type="http://schemas.openxmlformats.org/officeDocument/2006/relationships/hyperlink" Target="http://www.javeriana.edu.co/psicologia/departamento/laboratoriopsico.php" TargetMode="External"/><Relationship Id="rId20" Type="http://schemas.openxmlformats.org/officeDocument/2006/relationships/header" Target="header7.xml"/><Relationship Id="rId21" Type="http://schemas.openxmlformats.org/officeDocument/2006/relationships/header" Target="header8.xml"/><Relationship Id="rId22" Type="http://schemas.openxmlformats.org/officeDocument/2006/relationships/image" Target="media/image8.jpeg"/><Relationship Id="rId23" Type="http://schemas.openxmlformats.org/officeDocument/2006/relationships/header" Target="header9.xml"/><Relationship Id="rId24" Type="http://schemas.openxmlformats.org/officeDocument/2006/relationships/header" Target="header10.xml"/><Relationship Id="rId25" Type="http://schemas.openxmlformats.org/officeDocument/2006/relationships/header" Target="header11.xml"/><Relationship Id="rId26" Type="http://schemas.openxmlformats.org/officeDocument/2006/relationships/image" Target="media/image9.png"/><Relationship Id="rId27" Type="http://schemas.openxmlformats.org/officeDocument/2006/relationships/header" Target="header12.xml"/><Relationship Id="rId28" Type="http://schemas.openxmlformats.org/officeDocument/2006/relationships/image" Target="media/image10.jpeg"/><Relationship Id="rId29" Type="http://schemas.openxmlformats.org/officeDocument/2006/relationships/image" Target="media/image11.png"/><Relationship Id="rId30" Type="http://schemas.openxmlformats.org/officeDocument/2006/relationships/image" Target="media/image12.png"/><Relationship Id="rId31" Type="http://schemas.openxmlformats.org/officeDocument/2006/relationships/image" Target="media/image13.png"/><Relationship Id="rId32" Type="http://schemas.openxmlformats.org/officeDocument/2006/relationships/image" Target="media/image14.png"/><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image" Target="media/image17.png"/><Relationship Id="rId36" Type="http://schemas.openxmlformats.org/officeDocument/2006/relationships/image" Target="media/image18.png"/><Relationship Id="rId37" Type="http://schemas.openxmlformats.org/officeDocument/2006/relationships/header" Target="header13.xml"/><Relationship Id="rId38" Type="http://schemas.openxmlformats.org/officeDocument/2006/relationships/hyperlink" Target="http://www.unam.mx/" TargetMode="External"/><Relationship Id="rId39" Type="http://schemas.openxmlformats.org/officeDocument/2006/relationships/hyperlink" Target="mailto:rdiazl@unam.mx" TargetMode="External"/><Relationship Id="rId40" Type="http://schemas.openxmlformats.org/officeDocument/2006/relationships/hyperlink" Target="http://www.itesm.mx/" TargetMode="External"/><Relationship Id="rId41" Type="http://schemas.openxmlformats.org/officeDocument/2006/relationships/hyperlink" Target="mailto:cborges@itesm.mx" TargetMode="External"/><Relationship Id="rId42" Type="http://schemas.openxmlformats.org/officeDocument/2006/relationships/hyperlink" Target="http://www.uia.mx/" TargetMode="External"/><Relationship Id="rId43" Type="http://schemas.openxmlformats.org/officeDocument/2006/relationships/hyperlink" Target="mailto:oscar.galicia@uia.mx" TargetMode="External"/><Relationship Id="rId44" Type="http://schemas.openxmlformats.org/officeDocument/2006/relationships/hyperlink" Target="http://www.lomasverdes.uvmnet.edu/" TargetMode="External"/><Relationship Id="rId45" Type="http://schemas.openxmlformats.org/officeDocument/2006/relationships/hyperlink" Target="mailto:bernardo_eai@yahoo.com.mx" TargetMode="External"/><Relationship Id="rId46" Type="http://schemas.openxmlformats.org/officeDocument/2006/relationships/hyperlink" Target="http://www.anahuac.mx/" TargetMode="External"/><Relationship Id="rId47" Type="http://schemas.openxmlformats.org/officeDocument/2006/relationships/hyperlink" Target="mailto:josecarrilloruiz@yahoo.com" TargetMode="External"/><Relationship Id="rId48" Type="http://schemas.openxmlformats.org/officeDocument/2006/relationships/hyperlink" Target="http://www.izt.uam.mx/" TargetMode="External"/><Relationship Id="rId49" Type="http://schemas.openxmlformats.org/officeDocument/2006/relationships/hyperlink" Target="mailto:juman36@prodigy.net.mx" TargetMode="External"/><Relationship Id="rId50" Type="http://schemas.openxmlformats.org/officeDocument/2006/relationships/hyperlink" Target="http://www.cucs.udg.mx/" TargetMode="External"/><Relationship Id="rId51" Type="http://schemas.openxmlformats.org/officeDocument/2006/relationships/hyperlink" Target="mailto:mcruz@cenca.udg.mx" TargetMode="External"/><Relationship Id="rId52" Type="http://schemas.openxmlformats.org/officeDocument/2006/relationships/hyperlink" Target="http://www.uanl.com.mx/" TargetMode="External"/><Relationship Id="rId53" Type="http://schemas.openxmlformats.org/officeDocument/2006/relationships/hyperlink" Target="mailto:canramir@hotmail.com" TargetMode="External"/><Relationship Id="rId54" Type="http://schemas.openxmlformats.org/officeDocument/2006/relationships/hyperlink" Target="http://vozfacico.blogspot.com/2009_04_01_archive.html" TargetMode="External"/><Relationship Id="rId55" Type="http://schemas.openxmlformats.org/officeDocument/2006/relationships/hyperlink" Target="http://www.jornada.unam.mx/2002/11/11/011a1pol.php?origen=opinion.html" TargetMode="External"/><Relationship Id="rId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2017-05-25T23:15:49Z</dcterms:created>
  <dcterms:modified xsi:type="dcterms:W3CDTF">2017-05-25T23:15:49Z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2017-05-25T00:00:00Z</vt:filetime>
  </property>
</Properties>
</file>